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A4A" w:rsidRDefault="00236A4A" w:rsidP="00236A4A">
      <w:pPr>
        <w:spacing w:before="0"/>
        <w:jc w:val="center"/>
        <w:rPr>
          <w:rFonts w:ascii="Times New Roman" w:hAnsi="Times New Roman"/>
          <w:b/>
          <w:sz w:val="36"/>
          <w:szCs w:val="36"/>
        </w:rPr>
      </w:pPr>
      <w:r w:rsidRPr="0066630F">
        <w:rPr>
          <w:rFonts w:ascii="Times New Roman" w:hAnsi="Times New Roman"/>
          <w:b/>
          <w:sz w:val="36"/>
          <w:szCs w:val="36"/>
        </w:rPr>
        <w:t xml:space="preserve">Coastal Abrasion and Accretion Studies </w:t>
      </w:r>
    </w:p>
    <w:p w:rsidR="00236A4A" w:rsidRPr="00336FCE" w:rsidRDefault="00236A4A" w:rsidP="00236A4A">
      <w:pPr>
        <w:spacing w:before="0"/>
        <w:jc w:val="center"/>
        <w:rPr>
          <w:rFonts w:ascii="Times New Roman" w:hAnsi="Times New Roman"/>
          <w:b/>
          <w:sz w:val="36"/>
          <w:szCs w:val="36"/>
        </w:rPr>
      </w:pPr>
      <w:r w:rsidRPr="0066630F">
        <w:rPr>
          <w:rFonts w:ascii="Times New Roman" w:hAnsi="Times New Roman"/>
          <w:b/>
          <w:sz w:val="36"/>
          <w:szCs w:val="36"/>
        </w:rPr>
        <w:t>West Sumatera Province Period 2003 - 2016</w:t>
      </w:r>
    </w:p>
    <w:p w:rsidR="00236A4A" w:rsidRPr="00700C26" w:rsidRDefault="00236A4A" w:rsidP="00236A4A">
      <w:pPr>
        <w:spacing w:before="0"/>
        <w:jc w:val="center"/>
        <w:rPr>
          <w:rFonts w:ascii="Times New Roman" w:hAnsi="Times New Roman"/>
          <w:b/>
          <w:sz w:val="24"/>
          <w:szCs w:val="24"/>
          <w:lang w:val="en-US"/>
        </w:rPr>
      </w:pPr>
      <w:r w:rsidRPr="00251786">
        <w:rPr>
          <w:rFonts w:ascii="Times New Roman" w:hAnsi="Times New Roman"/>
          <w:b/>
          <w:sz w:val="24"/>
          <w:szCs w:val="24"/>
        </w:rPr>
        <w:t>Haryani</w:t>
      </w:r>
    </w:p>
    <w:p w:rsidR="00236A4A" w:rsidRDefault="00236A4A" w:rsidP="00236A4A">
      <w:pPr>
        <w:spacing w:before="0" w:line="240" w:lineRule="auto"/>
        <w:jc w:val="center"/>
        <w:rPr>
          <w:rFonts w:ascii="Times New Roman" w:hAnsi="Times New Roman"/>
          <w:i/>
          <w:sz w:val="18"/>
          <w:szCs w:val="18"/>
        </w:rPr>
      </w:pPr>
      <w:r w:rsidRPr="0066630F">
        <w:rPr>
          <w:rFonts w:ascii="Times New Roman" w:hAnsi="Times New Roman"/>
          <w:i/>
          <w:sz w:val="18"/>
          <w:szCs w:val="18"/>
        </w:rPr>
        <w:t>Faculty of Civil Engineering and Planning, Bung Hatta University,</w:t>
      </w:r>
    </w:p>
    <w:p w:rsidR="00236A4A" w:rsidRDefault="00236A4A" w:rsidP="00236A4A">
      <w:pPr>
        <w:spacing w:before="0" w:line="240" w:lineRule="auto"/>
        <w:jc w:val="center"/>
        <w:rPr>
          <w:rFonts w:ascii="Times New Roman" w:hAnsi="Times New Roman"/>
          <w:i/>
          <w:sz w:val="18"/>
          <w:szCs w:val="18"/>
        </w:rPr>
      </w:pPr>
      <w:r>
        <w:rPr>
          <w:rFonts w:ascii="Times New Roman" w:hAnsi="Times New Roman"/>
          <w:i/>
          <w:sz w:val="18"/>
          <w:szCs w:val="18"/>
        </w:rPr>
        <w:t xml:space="preserve"> </w:t>
      </w:r>
      <w:r w:rsidRPr="0066630F">
        <w:rPr>
          <w:rFonts w:ascii="Times New Roman" w:hAnsi="Times New Roman"/>
          <w:i/>
          <w:sz w:val="18"/>
          <w:szCs w:val="18"/>
        </w:rPr>
        <w:t>Sumatera Ulakkarang</w:t>
      </w:r>
      <w:r>
        <w:rPr>
          <w:rFonts w:ascii="Times New Roman" w:hAnsi="Times New Roman"/>
          <w:i/>
          <w:sz w:val="18"/>
          <w:szCs w:val="18"/>
        </w:rPr>
        <w:t xml:space="preserve"> Street</w:t>
      </w:r>
      <w:r w:rsidRPr="0066630F">
        <w:rPr>
          <w:rFonts w:ascii="Times New Roman" w:hAnsi="Times New Roman"/>
          <w:i/>
          <w:sz w:val="18"/>
          <w:szCs w:val="18"/>
        </w:rPr>
        <w:t>, Padang</w:t>
      </w:r>
    </w:p>
    <w:p w:rsidR="00236A4A" w:rsidRDefault="00236A4A" w:rsidP="00236A4A">
      <w:pPr>
        <w:spacing w:before="0" w:line="240" w:lineRule="auto"/>
        <w:jc w:val="center"/>
        <w:rPr>
          <w:rStyle w:val="Hyperlink"/>
          <w:rFonts w:ascii="Times New Roman" w:hAnsi="Times New Roman"/>
          <w:i/>
          <w:sz w:val="18"/>
          <w:szCs w:val="18"/>
        </w:rPr>
      </w:pPr>
      <w:r w:rsidRPr="00251786">
        <w:rPr>
          <w:rFonts w:ascii="Times New Roman" w:hAnsi="Times New Roman"/>
          <w:i/>
          <w:sz w:val="18"/>
          <w:szCs w:val="18"/>
        </w:rPr>
        <w:t xml:space="preserve">E-mail: </w:t>
      </w:r>
      <w:hyperlink r:id="rId8" w:history="1">
        <w:r w:rsidRPr="00251786">
          <w:rPr>
            <w:rStyle w:val="Hyperlink"/>
            <w:rFonts w:ascii="Times New Roman" w:hAnsi="Times New Roman"/>
            <w:i/>
            <w:sz w:val="18"/>
            <w:szCs w:val="18"/>
          </w:rPr>
          <w:t>irharyanimtp@yahoo.co.id</w:t>
        </w:r>
      </w:hyperlink>
    </w:p>
    <w:p w:rsidR="00236A4A" w:rsidRPr="00251786" w:rsidRDefault="00236A4A" w:rsidP="00236A4A">
      <w:pPr>
        <w:spacing w:before="0" w:line="240" w:lineRule="auto"/>
        <w:jc w:val="center"/>
        <w:rPr>
          <w:rFonts w:ascii="Times New Roman" w:hAnsi="Times New Roman"/>
          <w:i/>
          <w:sz w:val="18"/>
          <w:szCs w:val="18"/>
        </w:rPr>
      </w:pPr>
    </w:p>
    <w:p w:rsidR="00236A4A" w:rsidRDefault="00236A4A" w:rsidP="00236A4A">
      <w:pPr>
        <w:pBdr>
          <w:top w:val="single" w:sz="4" w:space="1" w:color="auto"/>
          <w:bottom w:val="single" w:sz="4" w:space="1" w:color="auto"/>
        </w:pBdr>
        <w:spacing w:line="240" w:lineRule="auto"/>
        <w:jc w:val="both"/>
        <w:rPr>
          <w:rFonts w:ascii="Times New Roman" w:hAnsi="Times New Roman"/>
          <w:b/>
          <w:i/>
          <w:sz w:val="18"/>
          <w:szCs w:val="18"/>
        </w:rPr>
      </w:pPr>
      <w:r w:rsidRPr="0066630F">
        <w:rPr>
          <w:rFonts w:ascii="Times New Roman" w:hAnsi="Times New Roman"/>
          <w:b/>
          <w:i/>
          <w:sz w:val="18"/>
          <w:szCs w:val="18"/>
        </w:rPr>
        <w:t>Abstract: In the Law No. 24/2007, that actions that can be taken on disaster management include prevention, mitigation, preparedness and emergency response. One of the actions that can be done pre-disaster (mitigation) is the need to know the characteristics of disaster as one of the mitigation efforts. West Sumatera province has 19 cities and regencies where 6 of them often experience abrasion and accretion disaster because it is a coastal area directly adjacent to the Indian Ocean. This study aims to examine the characteristics of abrasion and accretion disasters along the coast of West Sumatra Province from 2003 to 2016. By knowing the characteristics of abrasion and accretion from 2003 and 2016 it will be known which beaches are experiencing abrasion or accretion. This research is qualitative and quantitative descriptive research with Geographic Information System (GIS) analysis method to get characteristic of abrasion and accretion disaster in coastal area of ​​West Sumatra. there has been a disaster of abrasion and accretion in 32 points spread across 6 districts and cities, namely West Pasaman District, Agam Regency, Padang Pariaman District, Pariaman City, Padang City and Padang Pariaman District. , an abrasion disaster in the coastal area of ​​West Sumatra Province of 732.69 Ha and 55.4 ha of acres. This proves that the abrasion debacle causes the decrease of land in West Sumatera Province which is big enough that is average 56,3 Ha / year, while the addition of land is only 4,26 Ha / year. The farthest abrasion disasters are located in South Pesisir Regency, which is 45.70 m or 3.52 m / year on average. While the farthest accretion is in the South Pesisir Regency is as far as 36.91 or an average of 2.84 m / year.</w:t>
      </w:r>
    </w:p>
    <w:p w:rsidR="00236A4A" w:rsidRPr="0049172A" w:rsidRDefault="00236A4A" w:rsidP="00236A4A">
      <w:pPr>
        <w:pBdr>
          <w:top w:val="single" w:sz="4" w:space="1" w:color="auto"/>
          <w:bottom w:val="single" w:sz="4" w:space="1" w:color="auto"/>
        </w:pBdr>
        <w:spacing w:line="240" w:lineRule="auto"/>
        <w:jc w:val="both"/>
        <w:rPr>
          <w:rFonts w:ascii="Times New Roman" w:hAnsi="Times New Roman"/>
          <w:b/>
          <w:sz w:val="18"/>
          <w:szCs w:val="18"/>
        </w:rPr>
      </w:pPr>
      <w:r w:rsidRPr="0066630F">
        <w:rPr>
          <w:rFonts w:ascii="Times New Roman" w:hAnsi="Times New Roman"/>
          <w:b/>
          <w:i/>
          <w:sz w:val="18"/>
          <w:szCs w:val="18"/>
        </w:rPr>
        <w:t>Keywords: Abrasion, accretion, coastal, disaster, West Sumatra</w:t>
      </w:r>
    </w:p>
    <w:p w:rsidR="00236A4A" w:rsidRDefault="00236A4A" w:rsidP="00236A4A">
      <w:pPr>
        <w:spacing w:line="240" w:lineRule="auto"/>
        <w:rPr>
          <w:rFonts w:ascii="Times New Roman" w:hAnsi="Times New Roman"/>
          <w:sz w:val="24"/>
          <w:szCs w:val="24"/>
        </w:rPr>
      </w:pPr>
    </w:p>
    <w:p w:rsidR="00236A4A" w:rsidRDefault="00236A4A" w:rsidP="00236A4A">
      <w:pPr>
        <w:pStyle w:val="ListParagraph"/>
        <w:numPr>
          <w:ilvl w:val="0"/>
          <w:numId w:val="1"/>
        </w:numPr>
        <w:spacing w:line="240" w:lineRule="auto"/>
        <w:ind w:left="567" w:hanging="207"/>
        <w:jc w:val="center"/>
        <w:rPr>
          <w:rFonts w:ascii="Times New Roman" w:hAnsi="Times New Roman"/>
          <w:sz w:val="24"/>
          <w:szCs w:val="24"/>
        </w:rPr>
        <w:sectPr w:rsidR="00236A4A" w:rsidSect="00A01738">
          <w:footerReference w:type="even" r:id="rId9"/>
          <w:footerReference w:type="default" r:id="rId10"/>
          <w:pgSz w:w="11900" w:h="16820"/>
          <w:pgMar w:top="1077" w:right="794" w:bottom="1588" w:left="794" w:header="708" w:footer="708" w:gutter="0"/>
          <w:cols w:space="708"/>
          <w:docGrid w:linePitch="360"/>
        </w:sectPr>
      </w:pPr>
    </w:p>
    <w:p w:rsidR="00236A4A" w:rsidRDefault="00236A4A" w:rsidP="00236A4A">
      <w:pPr>
        <w:pStyle w:val="ListParagraph"/>
        <w:numPr>
          <w:ilvl w:val="0"/>
          <w:numId w:val="1"/>
        </w:numPr>
        <w:spacing w:line="240" w:lineRule="auto"/>
        <w:ind w:left="567" w:hanging="207"/>
        <w:jc w:val="center"/>
        <w:rPr>
          <w:rFonts w:ascii="Times New Roman" w:hAnsi="Times New Roman"/>
          <w:sz w:val="24"/>
          <w:szCs w:val="24"/>
        </w:rPr>
        <w:sectPr w:rsidR="00236A4A" w:rsidSect="00EC2220">
          <w:type w:val="continuous"/>
          <w:pgSz w:w="11900" w:h="16820"/>
          <w:pgMar w:top="1077" w:right="794" w:bottom="1588" w:left="794" w:header="708" w:footer="708" w:gutter="0"/>
          <w:cols w:num="2" w:space="708"/>
          <w:docGrid w:linePitch="360"/>
        </w:sectPr>
      </w:pPr>
    </w:p>
    <w:p w:rsidR="00236A4A" w:rsidRPr="0066630F" w:rsidRDefault="00236A4A" w:rsidP="00236A4A">
      <w:pPr>
        <w:pStyle w:val="ListParagraph"/>
        <w:widowControl w:val="0"/>
        <w:numPr>
          <w:ilvl w:val="0"/>
          <w:numId w:val="4"/>
        </w:numPr>
        <w:autoSpaceDE w:val="0"/>
        <w:autoSpaceDN w:val="0"/>
        <w:adjustRightInd w:val="0"/>
        <w:spacing w:before="0" w:line="240" w:lineRule="auto"/>
        <w:ind w:left="709" w:hanging="349"/>
        <w:jc w:val="center"/>
        <w:rPr>
          <w:rFonts w:ascii="Times New Roman" w:hAnsi="Times New Roman"/>
          <w:sz w:val="24"/>
          <w:szCs w:val="24"/>
        </w:rPr>
      </w:pPr>
      <w:r w:rsidRPr="0066630F">
        <w:rPr>
          <w:rFonts w:ascii="Times New Roman" w:hAnsi="Times New Roman"/>
          <w:sz w:val="24"/>
          <w:szCs w:val="24"/>
        </w:rPr>
        <w:lastRenderedPageBreak/>
        <w:t xml:space="preserve">INTRODUCTION </w:t>
      </w:r>
    </w:p>
    <w:p w:rsidR="00236A4A" w:rsidRDefault="00236A4A" w:rsidP="00236A4A">
      <w:pPr>
        <w:widowControl w:val="0"/>
        <w:autoSpaceDE w:val="0"/>
        <w:autoSpaceDN w:val="0"/>
        <w:adjustRightInd w:val="0"/>
        <w:spacing w:before="0" w:line="240" w:lineRule="auto"/>
        <w:ind w:firstLine="360"/>
        <w:jc w:val="both"/>
        <w:rPr>
          <w:rFonts w:ascii="Times New Roman" w:hAnsi="Times New Roman"/>
          <w:sz w:val="24"/>
          <w:szCs w:val="24"/>
        </w:rPr>
      </w:pPr>
      <w:r w:rsidRPr="0066630F">
        <w:rPr>
          <w:rFonts w:ascii="Times New Roman" w:hAnsi="Times New Roman"/>
          <w:sz w:val="24"/>
          <w:szCs w:val="24"/>
        </w:rPr>
        <w:t>Indonesia region is one of the countries with high potential to experience natural disasters such as tsunamis, volcanoes and landslides. The high potential of disaster, especially the tsunami and the eruption of Mount Merapi is due to the Indonesian territory consists of the order and geological process located on three plates of the earth that is Indo-Australia, Eurasia and Pacific. According to BNPB 2016 data [1], 80% of Indonesia is at risk of hydrometeorological disaster. There are 10 types of disasters that are at risk in Indonesia such as floods, flash floods, extreme weather, abrasion and extreme waves, earthquakes, forest and land fires, drought, eruption of Mount Merapi, landslides and tsunamis. Compared to the number of disasters by 2015, the incidence of disasters in 2016 increased by 35%. Of these, 92% of the disaster this year is a hydrometeorological disaster that is dominated by floods, landslides and tornadoes.</w:t>
      </w:r>
    </w:p>
    <w:p w:rsidR="00236A4A" w:rsidRDefault="00236A4A" w:rsidP="00236A4A">
      <w:pPr>
        <w:widowControl w:val="0"/>
        <w:autoSpaceDE w:val="0"/>
        <w:autoSpaceDN w:val="0"/>
        <w:adjustRightInd w:val="0"/>
        <w:spacing w:before="0" w:line="240" w:lineRule="auto"/>
        <w:ind w:firstLine="360"/>
        <w:jc w:val="both"/>
        <w:rPr>
          <w:rFonts w:ascii="Times New Roman" w:hAnsi="Times New Roman"/>
          <w:color w:val="313131"/>
          <w:sz w:val="24"/>
          <w:szCs w:val="24"/>
        </w:rPr>
      </w:pPr>
      <w:r>
        <w:rPr>
          <w:rFonts w:ascii="Times New Roman" w:hAnsi="Times New Roman"/>
          <w:sz w:val="24"/>
          <w:szCs w:val="24"/>
        </w:rPr>
        <w:t xml:space="preserve"> </w:t>
      </w:r>
      <w:r w:rsidRPr="0066630F">
        <w:rPr>
          <w:rFonts w:ascii="Times New Roman" w:hAnsi="Times New Roman"/>
          <w:color w:val="313131"/>
          <w:sz w:val="24"/>
          <w:szCs w:val="24"/>
        </w:rPr>
        <w:t>During 2016 there were 766 floods, 612 landslides, 669 tornadoes, 74 flood and landslide combinations, 178 forest and land fires, 13 earthquakes, seven volcanoes and 23 tidal waves and abrasion. In Indonesia the risk of abrasion and extreme wave disasters occur in an area of ​​</w:t>
      </w:r>
      <w:r w:rsidRPr="0066630F">
        <w:rPr>
          <w:rFonts w:ascii="Times New Roman" w:hAnsi="Times New Roman"/>
          <w:color w:val="313131"/>
          <w:sz w:val="24"/>
          <w:szCs w:val="24"/>
        </w:rPr>
        <w:lastRenderedPageBreak/>
        <w:t>1,888,085 Ha, with the number of people exposed to 4,917,327 people and can cause physical losses of Rp. 22,042,350 M, economic loss Rp. 1,290,842 M and environmental damage 460,252 Ha [1].</w:t>
      </w:r>
    </w:p>
    <w:p w:rsidR="00236A4A" w:rsidRDefault="00236A4A" w:rsidP="00236A4A">
      <w:pPr>
        <w:spacing w:before="0" w:line="240" w:lineRule="auto"/>
        <w:ind w:firstLine="360"/>
        <w:jc w:val="both"/>
        <w:rPr>
          <w:rFonts w:ascii="Times New Roman" w:hAnsi="Times New Roman"/>
          <w:sz w:val="24"/>
          <w:szCs w:val="24"/>
          <w:lang w:val="fi-FI"/>
        </w:rPr>
      </w:pPr>
      <w:r w:rsidRPr="0066630F">
        <w:rPr>
          <w:rFonts w:ascii="Times New Roman" w:hAnsi="Times New Roman"/>
          <w:sz w:val="24"/>
          <w:szCs w:val="24"/>
          <w:lang w:val="fi-FI"/>
        </w:rPr>
        <w:t>On the island of Sumatra there are 21 cities / districts are at high risk of disaster. The dominant disaster risks are floods, earthquakes, forest and land fires, landslides, tsunamis, volcanic eruptions and flash floods. The target of declining disaster risk index in Indonesia is 30% up to the year 2019 with the strategy of increasing the capacity index in the Regency / City. Increased capacity index among others is the readiness of institutional components, early warning, education, mitigation and preparedness. In line with the RPJMN policy and strategy direction, the reduction of vulnerabil</w:t>
      </w:r>
      <w:r>
        <w:rPr>
          <w:rFonts w:ascii="Times New Roman" w:hAnsi="Times New Roman"/>
          <w:sz w:val="24"/>
          <w:szCs w:val="24"/>
          <w:lang w:val="fi-FI"/>
        </w:rPr>
        <w:t xml:space="preserve">ity to disaster is one of </w:t>
      </w:r>
      <w:r w:rsidRPr="0066630F">
        <w:rPr>
          <w:rFonts w:ascii="Times New Roman" w:hAnsi="Times New Roman"/>
          <w:sz w:val="24"/>
          <w:szCs w:val="24"/>
          <w:lang w:val="fi-FI"/>
        </w:rPr>
        <w:t>building and growing local wisdom i</w:t>
      </w:r>
      <w:r>
        <w:rPr>
          <w:rFonts w:ascii="Times New Roman" w:hAnsi="Times New Roman"/>
          <w:sz w:val="24"/>
          <w:szCs w:val="24"/>
          <w:lang w:val="fi-FI"/>
        </w:rPr>
        <w:t>n development and disaster</w:t>
      </w:r>
      <w:r w:rsidRPr="0066630F">
        <w:rPr>
          <w:rFonts w:ascii="Times New Roman" w:hAnsi="Times New Roman"/>
          <w:sz w:val="24"/>
          <w:szCs w:val="24"/>
          <w:lang w:val="fi-FI"/>
        </w:rPr>
        <w:t>.</w:t>
      </w:r>
    </w:p>
    <w:p w:rsidR="00236A4A" w:rsidRDefault="00236A4A" w:rsidP="00236A4A">
      <w:pPr>
        <w:spacing w:before="0" w:line="240" w:lineRule="auto"/>
        <w:ind w:firstLine="360"/>
        <w:jc w:val="both"/>
        <w:rPr>
          <w:rFonts w:ascii="Times New Roman" w:hAnsi="Times New Roman"/>
          <w:sz w:val="24"/>
          <w:szCs w:val="24"/>
          <w:lang w:val="fi-FI"/>
        </w:rPr>
      </w:pPr>
      <w:r w:rsidRPr="0066630F">
        <w:rPr>
          <w:rFonts w:ascii="Times New Roman" w:hAnsi="Times New Roman"/>
          <w:sz w:val="24"/>
          <w:szCs w:val="24"/>
          <w:lang w:val="fi-FI"/>
        </w:rPr>
        <w:t xml:space="preserve"> Historically West Sumatra is an area that has experienced many disasters. The previous disasters in West Sumatera were ranked by the highest percentage of floods, 43%, landslides 18%, 7% fire, floods and landslides 7%, 6% earthquake, 3% tide / abrasion, and other disasters 7% (Source: Indonesia Disaster Data </w:t>
      </w:r>
      <w:r w:rsidRPr="0066630F">
        <w:rPr>
          <w:rFonts w:ascii="Times New Roman" w:hAnsi="Times New Roman"/>
          <w:sz w:val="24"/>
          <w:szCs w:val="24"/>
          <w:lang w:val="fi-FI"/>
        </w:rPr>
        <w:lastRenderedPageBreak/>
        <w:t>and Information / DIBI). These disasters have caused a lot of casualties, damages, and losses that are not small either from the community or the government of Indonesia.</w:t>
      </w:r>
    </w:p>
    <w:p w:rsidR="00236A4A" w:rsidRDefault="00236A4A" w:rsidP="00236A4A">
      <w:pPr>
        <w:spacing w:before="0" w:line="240" w:lineRule="auto"/>
        <w:ind w:firstLine="360"/>
        <w:jc w:val="both"/>
        <w:rPr>
          <w:rFonts w:ascii="Times New Roman" w:hAnsi="Times New Roman"/>
          <w:sz w:val="24"/>
          <w:szCs w:val="24"/>
          <w:lang w:val="fi-FI"/>
        </w:rPr>
      </w:pPr>
      <w:r w:rsidRPr="00024D45">
        <w:rPr>
          <w:rFonts w:ascii="Times New Roman" w:hAnsi="Times New Roman"/>
          <w:sz w:val="24"/>
          <w:szCs w:val="24"/>
          <w:lang w:val="fi-FI"/>
        </w:rPr>
        <w:t xml:space="preserve">Although the tidal wave disaster and only happened as much as 3%, but according to research Bambang Istijono [2] from 1918 has happened erosion of beach Padang average 2,20 m / year. The coastline of Padang is relatively straight, most of the beach is composed of sand, behind the coast of a vast alluvial plain. The basic concept of Padang beach abrasion is to reduce the influence of sea wave energy with the installation of 0,50-1,50 m diameter stone and coastal sand threatened its stability. Groin with stone material that fitted into the sea 15-25 m with 50 m intervals and coastal dikes is a form of coastal protection is quite successful in the city of Padang, which began built in 1974 until now. </w:t>
      </w:r>
    </w:p>
    <w:p w:rsidR="00236A4A" w:rsidRDefault="00236A4A" w:rsidP="00236A4A">
      <w:pPr>
        <w:spacing w:before="0" w:line="240" w:lineRule="auto"/>
        <w:ind w:firstLine="360"/>
        <w:jc w:val="both"/>
        <w:rPr>
          <w:rFonts w:ascii="Times New Roman" w:hAnsi="Times New Roman"/>
          <w:sz w:val="24"/>
          <w:szCs w:val="24"/>
          <w:lang w:val="fi-FI"/>
        </w:rPr>
      </w:pPr>
      <w:r w:rsidRPr="00024D45">
        <w:rPr>
          <w:rFonts w:ascii="Times New Roman" w:hAnsi="Times New Roman"/>
          <w:sz w:val="24"/>
          <w:szCs w:val="24"/>
          <w:lang w:val="fi-FI"/>
        </w:rPr>
        <w:t>The result of Haryani's research [3] the level of disaster vulnerability that threatens Padang Beach (case study of Pasie Nan Tigo Subdistrict Koto Tangah Sub-district) consists of main disaster and catastrophic disaster. Major disasters include; storms and tsunami threats are key vulnerabilities, coastal abrasion and second tidal wave vulnerability, sea water intrusion and third susceptibility sedimentation and low vulnerability are floods. As for catastrophic disasters that occupy major vulnerabilities are the economic vulnerability, the two physical vulnerabilities, the vulnerability of the three environments and the vulnerability of all four social vulnerabilities.</w:t>
      </w:r>
    </w:p>
    <w:p w:rsidR="00236A4A" w:rsidRDefault="00236A4A" w:rsidP="00236A4A">
      <w:pPr>
        <w:spacing w:before="0" w:line="240" w:lineRule="auto"/>
        <w:ind w:firstLine="360"/>
        <w:jc w:val="both"/>
        <w:rPr>
          <w:rFonts w:ascii="Times New Roman" w:hAnsi="Times New Roman"/>
          <w:sz w:val="24"/>
          <w:szCs w:val="24"/>
          <w:lang w:val="fi-FI"/>
        </w:rPr>
      </w:pPr>
      <w:r w:rsidRPr="00024D45">
        <w:rPr>
          <w:rFonts w:ascii="Times New Roman" w:hAnsi="Times New Roman"/>
          <w:sz w:val="24"/>
          <w:szCs w:val="24"/>
          <w:lang w:val="fi-FI"/>
        </w:rPr>
        <w:t xml:space="preserve">Meanwhile, from 19 cities and regencies in West Sumatra Province, 6 of them are coastal cities / regencies bordering the Indian Ocean. cities and coastal districts are West Pasaman District, Agam Regency, Padang Pariaman District, Pariaman City, Padang City and South </w:t>
      </w:r>
      <w:r w:rsidRPr="00024D45">
        <w:rPr>
          <w:rFonts w:ascii="Times New Roman" w:hAnsi="Times New Roman"/>
          <w:sz w:val="24"/>
          <w:szCs w:val="24"/>
          <w:lang w:val="fi-FI"/>
        </w:rPr>
        <w:lastRenderedPageBreak/>
        <w:t xml:space="preserve">Coast District. City and coastal districts are generally a densely populated area of ​​Padang City which is the Capital of the Province. The geographical condition of West Sumatera Province bordering the Indian Ocean, has the potential for abrasion and accretion. Therefore the problem in this research is how the characteristics of coastal abrasion and accretion disaster from 2003 and 2016 in coastal region of West Sumatera Province. </w:t>
      </w:r>
    </w:p>
    <w:p w:rsidR="00236A4A" w:rsidRDefault="00236A4A" w:rsidP="00236A4A">
      <w:pPr>
        <w:spacing w:before="0" w:line="240" w:lineRule="auto"/>
        <w:ind w:firstLine="360"/>
        <w:jc w:val="both"/>
        <w:rPr>
          <w:rFonts w:ascii="Times New Roman" w:hAnsi="Times New Roman"/>
          <w:sz w:val="24"/>
          <w:szCs w:val="24"/>
          <w:lang w:val="fi-FI"/>
        </w:rPr>
      </w:pPr>
      <w:r w:rsidRPr="00024D45">
        <w:rPr>
          <w:rFonts w:ascii="Times New Roman" w:hAnsi="Times New Roman"/>
          <w:sz w:val="24"/>
          <w:szCs w:val="24"/>
          <w:lang w:val="fi-FI"/>
        </w:rPr>
        <w:t>The purpose of this study is to examine the characteristics of abrasion and accretion disasters from 2003 and 2016 in the coastal areas of West Sumatra Province and any coast that experienced abrasion or accretion.</w:t>
      </w:r>
    </w:p>
    <w:p w:rsidR="00236A4A" w:rsidRDefault="00236A4A" w:rsidP="00236A4A">
      <w:pPr>
        <w:spacing w:before="0" w:line="240" w:lineRule="auto"/>
        <w:ind w:firstLine="360"/>
        <w:jc w:val="both"/>
        <w:rPr>
          <w:rFonts w:ascii="Times New Roman" w:hAnsi="Times New Roman"/>
          <w:bCs/>
          <w:color w:val="FF0000"/>
          <w:sz w:val="24"/>
          <w:szCs w:val="24"/>
          <w:lang w:val="sv-SE"/>
        </w:rPr>
      </w:pPr>
    </w:p>
    <w:p w:rsidR="00236A4A" w:rsidRDefault="00236A4A" w:rsidP="00236A4A">
      <w:pPr>
        <w:spacing w:before="0" w:line="240" w:lineRule="auto"/>
        <w:jc w:val="center"/>
        <w:rPr>
          <w:rFonts w:ascii="Times New Roman" w:hAnsi="Times New Roman"/>
          <w:sz w:val="24"/>
          <w:szCs w:val="24"/>
        </w:rPr>
      </w:pPr>
      <w:r w:rsidRPr="00024D45">
        <w:rPr>
          <w:rFonts w:ascii="Times New Roman" w:hAnsi="Times New Roman"/>
          <w:sz w:val="24"/>
          <w:szCs w:val="24"/>
        </w:rPr>
        <w:t>II. MATERIALS AND METHODS</w:t>
      </w:r>
    </w:p>
    <w:p w:rsidR="00236A4A" w:rsidRPr="0049172A" w:rsidRDefault="00236A4A" w:rsidP="00236A4A">
      <w:pPr>
        <w:spacing w:before="0" w:line="240" w:lineRule="auto"/>
        <w:jc w:val="both"/>
        <w:rPr>
          <w:rFonts w:ascii="Times New Roman" w:hAnsi="Times New Roman"/>
          <w:i/>
          <w:sz w:val="24"/>
          <w:szCs w:val="24"/>
        </w:rPr>
      </w:pPr>
      <w:r w:rsidRPr="0049172A">
        <w:rPr>
          <w:rFonts w:ascii="Times New Roman" w:hAnsi="Times New Roman"/>
          <w:i/>
          <w:sz w:val="24"/>
          <w:szCs w:val="24"/>
        </w:rPr>
        <w:t xml:space="preserve">A. </w:t>
      </w:r>
      <w:r w:rsidRPr="00024D45">
        <w:rPr>
          <w:rFonts w:ascii="Times New Roman" w:hAnsi="Times New Roman"/>
          <w:i/>
          <w:sz w:val="24"/>
          <w:szCs w:val="24"/>
        </w:rPr>
        <w:t>Research Approach</w:t>
      </w:r>
    </w:p>
    <w:p w:rsidR="00236A4A" w:rsidRDefault="00236A4A" w:rsidP="00236A4A">
      <w:pPr>
        <w:autoSpaceDE w:val="0"/>
        <w:autoSpaceDN w:val="0"/>
        <w:adjustRightInd w:val="0"/>
        <w:spacing w:before="0" w:line="240" w:lineRule="auto"/>
        <w:ind w:firstLine="426"/>
        <w:jc w:val="both"/>
        <w:rPr>
          <w:rFonts w:ascii="Times New Roman" w:hAnsi="Times New Roman"/>
          <w:sz w:val="24"/>
          <w:szCs w:val="24"/>
        </w:rPr>
      </w:pPr>
      <w:r w:rsidRPr="00024D45">
        <w:rPr>
          <w:rFonts w:ascii="Times New Roman" w:hAnsi="Times New Roman"/>
          <w:sz w:val="24"/>
          <w:szCs w:val="24"/>
        </w:rPr>
        <w:t>The study approach method used is descriptive quantitative. Quantitative descriptive approach, ie data and information obtained, processed and presented using the forms of frequency tables and percentages. The coastline map of 2003 with 2016 shoreline map overlap (overlay). The results obtained are any beach that has abrasion and or accretion.</w:t>
      </w:r>
    </w:p>
    <w:p w:rsidR="00236A4A" w:rsidRDefault="00236A4A" w:rsidP="00236A4A">
      <w:pPr>
        <w:autoSpaceDE w:val="0"/>
        <w:autoSpaceDN w:val="0"/>
        <w:adjustRightInd w:val="0"/>
        <w:spacing w:before="0" w:line="240" w:lineRule="auto"/>
        <w:ind w:firstLine="426"/>
        <w:jc w:val="both"/>
        <w:rPr>
          <w:rFonts w:ascii="Times New Roman" w:eastAsia="Calibri" w:hAnsi="Times New Roman"/>
          <w:sz w:val="24"/>
          <w:szCs w:val="24"/>
        </w:rPr>
      </w:pPr>
    </w:p>
    <w:p w:rsidR="00236A4A" w:rsidRPr="0049172A" w:rsidRDefault="00236A4A" w:rsidP="00236A4A">
      <w:pPr>
        <w:autoSpaceDE w:val="0"/>
        <w:autoSpaceDN w:val="0"/>
        <w:adjustRightInd w:val="0"/>
        <w:spacing w:before="0" w:line="240" w:lineRule="auto"/>
        <w:jc w:val="both"/>
        <w:rPr>
          <w:rFonts w:ascii="Times New Roman" w:eastAsia="Calibri" w:hAnsi="Times New Roman"/>
          <w:i/>
          <w:sz w:val="24"/>
          <w:szCs w:val="24"/>
        </w:rPr>
      </w:pPr>
      <w:r w:rsidRPr="0049172A">
        <w:rPr>
          <w:rFonts w:ascii="Times New Roman" w:eastAsia="Calibri" w:hAnsi="Times New Roman"/>
          <w:i/>
          <w:sz w:val="24"/>
          <w:szCs w:val="24"/>
        </w:rPr>
        <w:t xml:space="preserve">B. </w:t>
      </w:r>
      <w:r w:rsidRPr="00024D45">
        <w:rPr>
          <w:rFonts w:ascii="Times New Roman" w:hAnsi="Times New Roman"/>
          <w:i/>
          <w:sz w:val="24"/>
          <w:szCs w:val="24"/>
        </w:rPr>
        <w:t>Method of collecting data</w:t>
      </w:r>
    </w:p>
    <w:p w:rsidR="00236A4A" w:rsidRDefault="00236A4A" w:rsidP="00236A4A">
      <w:pPr>
        <w:pStyle w:val="ListParagraph"/>
        <w:spacing w:before="0" w:line="240" w:lineRule="auto"/>
        <w:ind w:left="0" w:firstLine="426"/>
        <w:jc w:val="both"/>
        <w:rPr>
          <w:rFonts w:ascii="Times New Roman" w:hAnsi="Times New Roman"/>
          <w:sz w:val="24"/>
          <w:szCs w:val="24"/>
        </w:rPr>
      </w:pPr>
      <w:r w:rsidRPr="00024D45">
        <w:rPr>
          <w:rFonts w:ascii="Times New Roman" w:hAnsi="Times New Roman"/>
          <w:sz w:val="24"/>
          <w:szCs w:val="24"/>
        </w:rPr>
        <w:t>Data collection method used is by secondary survey method. Secondary survey is a method by collecting data from various agencies and literature studies related to the substance of the object of study in the form of thematic maps of books and articles in the relevant scientific journals that are processed into one data and information. Detailed maps (secondary data) and sources can be seen in the following table.</w:t>
      </w:r>
    </w:p>
    <w:p w:rsidR="00236A4A" w:rsidRPr="00024D45" w:rsidRDefault="00236A4A" w:rsidP="00236A4A">
      <w:pPr>
        <w:pStyle w:val="ListParagraph"/>
        <w:spacing w:before="0" w:line="240" w:lineRule="auto"/>
        <w:ind w:left="0" w:firstLine="426"/>
        <w:jc w:val="both"/>
        <w:rPr>
          <w:rFonts w:ascii="Times New Roman" w:hAnsi="Times New Roman"/>
          <w:sz w:val="24"/>
          <w:szCs w:val="24"/>
        </w:rPr>
      </w:pPr>
    </w:p>
    <w:p w:rsidR="00236A4A" w:rsidRDefault="00236A4A" w:rsidP="00236A4A">
      <w:pPr>
        <w:pStyle w:val="ListParagraph"/>
        <w:spacing w:before="0" w:line="240" w:lineRule="auto"/>
        <w:ind w:left="0" w:firstLine="426"/>
        <w:jc w:val="both"/>
        <w:rPr>
          <w:rFonts w:ascii="Times New Roman" w:hAnsi="Times New Roman"/>
          <w:sz w:val="24"/>
          <w:szCs w:val="24"/>
        </w:rPr>
        <w:sectPr w:rsidR="00236A4A" w:rsidSect="00EC2220">
          <w:type w:val="continuous"/>
          <w:pgSz w:w="11900" w:h="16820"/>
          <w:pgMar w:top="1077" w:right="794" w:bottom="1588" w:left="794" w:header="708" w:footer="708" w:gutter="0"/>
          <w:cols w:num="2" w:space="708"/>
          <w:docGrid w:linePitch="360"/>
        </w:sectPr>
      </w:pPr>
    </w:p>
    <w:p w:rsidR="00236A4A" w:rsidRDefault="00236A4A" w:rsidP="00236A4A">
      <w:pPr>
        <w:pStyle w:val="ListParagraph"/>
        <w:spacing w:before="0" w:line="240" w:lineRule="auto"/>
        <w:ind w:left="0"/>
        <w:jc w:val="center"/>
        <w:rPr>
          <w:rFonts w:ascii="Times New Roman" w:hAnsi="Times New Roman"/>
          <w:sz w:val="16"/>
          <w:szCs w:val="16"/>
        </w:rPr>
      </w:pPr>
    </w:p>
    <w:p w:rsidR="00236A4A" w:rsidRPr="008B4B3F" w:rsidRDefault="00236A4A" w:rsidP="00236A4A">
      <w:pPr>
        <w:pStyle w:val="NormalWeb"/>
        <w:spacing w:before="0" w:beforeAutospacing="0" w:after="0" w:afterAutospacing="0"/>
        <w:jc w:val="center"/>
        <w:rPr>
          <w:rFonts w:ascii="Times New Roman" w:hAnsi="Times New Roman"/>
          <w:sz w:val="16"/>
          <w:szCs w:val="16"/>
        </w:rPr>
      </w:pPr>
      <w:r w:rsidRPr="008B4B3F">
        <w:rPr>
          <w:rFonts w:ascii="Times New Roman" w:hAnsi="Times New Roman"/>
          <w:sz w:val="16"/>
          <w:szCs w:val="16"/>
        </w:rPr>
        <w:t>TABLE I</w:t>
      </w:r>
    </w:p>
    <w:p w:rsidR="00236A4A" w:rsidRPr="008B4B3F" w:rsidRDefault="00236A4A" w:rsidP="00236A4A">
      <w:pPr>
        <w:pStyle w:val="NormalWeb"/>
        <w:spacing w:before="0" w:beforeAutospacing="0" w:after="0" w:afterAutospacing="0"/>
        <w:jc w:val="center"/>
        <w:rPr>
          <w:rFonts w:ascii="Times New Roman" w:hAnsi="Times New Roman"/>
          <w:sz w:val="16"/>
          <w:szCs w:val="16"/>
        </w:rPr>
      </w:pPr>
      <w:r w:rsidRPr="008B4B3F">
        <w:rPr>
          <w:rFonts w:ascii="Times New Roman" w:hAnsi="Times New Roman"/>
          <w:sz w:val="16"/>
          <w:szCs w:val="16"/>
        </w:rPr>
        <w:t>TYPES OF DATA AND SOURCE</w:t>
      </w:r>
    </w:p>
    <w:p w:rsidR="00236A4A" w:rsidRPr="0049172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1"/>
        <w:gridCol w:w="1107"/>
        <w:gridCol w:w="1268"/>
        <w:gridCol w:w="1344"/>
      </w:tblGrid>
      <w:tr w:rsidR="00236A4A" w:rsidRPr="0049172A" w:rsidTr="0036012D">
        <w:tc>
          <w:tcPr>
            <w:tcW w:w="1191" w:type="dxa"/>
            <w:shd w:val="clear" w:color="auto" w:fill="auto"/>
          </w:tcPr>
          <w:p w:rsidR="00236A4A" w:rsidRPr="0049172A" w:rsidRDefault="00236A4A" w:rsidP="0036012D">
            <w:pPr>
              <w:spacing w:before="0" w:line="240" w:lineRule="auto"/>
              <w:jc w:val="center"/>
              <w:rPr>
                <w:rFonts w:ascii="Times New Roman" w:hAnsi="Times New Roman"/>
                <w:b/>
                <w:sz w:val="18"/>
                <w:szCs w:val="18"/>
              </w:rPr>
            </w:pPr>
            <w:r w:rsidRPr="0049172A">
              <w:rPr>
                <w:rFonts w:ascii="Times New Roman" w:hAnsi="Times New Roman"/>
                <w:b/>
                <w:sz w:val="18"/>
                <w:szCs w:val="18"/>
              </w:rPr>
              <w:t>Data</w:t>
            </w:r>
          </w:p>
        </w:tc>
        <w:tc>
          <w:tcPr>
            <w:tcW w:w="1107" w:type="dxa"/>
            <w:shd w:val="clear" w:color="auto" w:fill="auto"/>
          </w:tcPr>
          <w:p w:rsidR="00236A4A" w:rsidRPr="0049172A" w:rsidRDefault="00236A4A" w:rsidP="0036012D">
            <w:pPr>
              <w:spacing w:before="0" w:line="240" w:lineRule="auto"/>
              <w:jc w:val="center"/>
              <w:rPr>
                <w:rFonts w:ascii="Times New Roman" w:hAnsi="Times New Roman"/>
                <w:b/>
                <w:sz w:val="18"/>
                <w:szCs w:val="18"/>
              </w:rPr>
            </w:pPr>
            <w:r w:rsidRPr="003217D6">
              <w:rPr>
                <w:rFonts w:ascii="Times New Roman" w:hAnsi="Times New Roman"/>
                <w:b/>
                <w:sz w:val="18"/>
                <w:szCs w:val="18"/>
              </w:rPr>
              <w:t>Data Type</w:t>
            </w:r>
          </w:p>
        </w:tc>
        <w:tc>
          <w:tcPr>
            <w:tcW w:w="1268" w:type="dxa"/>
            <w:shd w:val="clear" w:color="auto" w:fill="auto"/>
          </w:tcPr>
          <w:p w:rsidR="00236A4A" w:rsidRPr="0049172A" w:rsidRDefault="00236A4A" w:rsidP="0036012D">
            <w:pPr>
              <w:spacing w:before="0" w:line="240" w:lineRule="auto"/>
              <w:jc w:val="center"/>
              <w:rPr>
                <w:rFonts w:ascii="Times New Roman" w:hAnsi="Times New Roman"/>
                <w:b/>
                <w:sz w:val="18"/>
                <w:szCs w:val="18"/>
              </w:rPr>
            </w:pPr>
            <w:r w:rsidRPr="003217D6">
              <w:rPr>
                <w:rFonts w:ascii="Times New Roman" w:hAnsi="Times New Roman"/>
                <w:b/>
                <w:sz w:val="18"/>
                <w:szCs w:val="18"/>
              </w:rPr>
              <w:t>Analysis Method</w:t>
            </w:r>
          </w:p>
        </w:tc>
        <w:tc>
          <w:tcPr>
            <w:tcW w:w="1344" w:type="dxa"/>
            <w:shd w:val="clear" w:color="auto" w:fill="auto"/>
          </w:tcPr>
          <w:p w:rsidR="00236A4A" w:rsidRPr="0049172A" w:rsidRDefault="00236A4A" w:rsidP="0036012D">
            <w:pPr>
              <w:spacing w:before="0" w:line="240" w:lineRule="auto"/>
              <w:jc w:val="center"/>
              <w:rPr>
                <w:rFonts w:ascii="Times New Roman" w:hAnsi="Times New Roman"/>
                <w:b/>
                <w:sz w:val="18"/>
                <w:szCs w:val="18"/>
              </w:rPr>
            </w:pPr>
            <w:r w:rsidRPr="003217D6">
              <w:rPr>
                <w:rFonts w:ascii="Times New Roman" w:hAnsi="Times New Roman"/>
                <w:b/>
                <w:sz w:val="18"/>
                <w:szCs w:val="18"/>
              </w:rPr>
              <w:t>Data source</w:t>
            </w:r>
          </w:p>
        </w:tc>
      </w:tr>
      <w:tr w:rsidR="00236A4A" w:rsidRPr="0049172A" w:rsidTr="0036012D">
        <w:tc>
          <w:tcPr>
            <w:tcW w:w="1191" w:type="dxa"/>
            <w:shd w:val="clear" w:color="auto" w:fill="auto"/>
          </w:tcPr>
          <w:p w:rsidR="00236A4A" w:rsidRPr="0049172A" w:rsidRDefault="00236A4A" w:rsidP="0036012D">
            <w:pPr>
              <w:spacing w:before="0" w:line="240" w:lineRule="auto"/>
              <w:rPr>
                <w:rFonts w:ascii="Times New Roman" w:hAnsi="Times New Roman"/>
                <w:sz w:val="18"/>
                <w:szCs w:val="18"/>
              </w:rPr>
            </w:pPr>
            <w:r w:rsidRPr="003217D6">
              <w:rPr>
                <w:rFonts w:ascii="Times New Roman" w:hAnsi="Times New Roman"/>
                <w:sz w:val="18"/>
                <w:szCs w:val="18"/>
              </w:rPr>
              <w:t>Landsat ETM image data of 2003 Landsat OLI image data 2016</w:t>
            </w:r>
          </w:p>
        </w:tc>
        <w:tc>
          <w:tcPr>
            <w:tcW w:w="1107" w:type="dxa"/>
            <w:shd w:val="clear" w:color="auto" w:fill="auto"/>
          </w:tcPr>
          <w:p w:rsidR="00236A4A" w:rsidRPr="0049172A" w:rsidRDefault="00236A4A" w:rsidP="0036012D">
            <w:pPr>
              <w:spacing w:before="0" w:line="240" w:lineRule="auto"/>
              <w:rPr>
                <w:rFonts w:ascii="Times New Roman" w:hAnsi="Times New Roman"/>
                <w:sz w:val="18"/>
                <w:szCs w:val="18"/>
              </w:rPr>
            </w:pPr>
            <w:r w:rsidRPr="003217D6">
              <w:rPr>
                <w:rFonts w:ascii="Times New Roman" w:hAnsi="Times New Roman"/>
                <w:sz w:val="18"/>
                <w:szCs w:val="18"/>
              </w:rPr>
              <w:t xml:space="preserve">Secondary Data: Satellite Imagery from Landsat obtained from USGS (U.S. Geological </w:t>
            </w:r>
            <w:r w:rsidRPr="003217D6">
              <w:rPr>
                <w:rFonts w:ascii="Times New Roman" w:hAnsi="Times New Roman"/>
                <w:sz w:val="18"/>
                <w:szCs w:val="18"/>
              </w:rPr>
              <w:lastRenderedPageBreak/>
              <w:t>Survey)</w:t>
            </w:r>
          </w:p>
        </w:tc>
        <w:tc>
          <w:tcPr>
            <w:tcW w:w="1268" w:type="dxa"/>
            <w:shd w:val="clear" w:color="auto" w:fill="auto"/>
          </w:tcPr>
          <w:p w:rsidR="00236A4A" w:rsidRPr="0049172A" w:rsidRDefault="00236A4A" w:rsidP="0036012D">
            <w:pPr>
              <w:spacing w:before="0" w:line="240" w:lineRule="auto"/>
              <w:rPr>
                <w:rFonts w:ascii="Times New Roman" w:hAnsi="Times New Roman"/>
                <w:sz w:val="18"/>
                <w:szCs w:val="18"/>
              </w:rPr>
            </w:pPr>
            <w:r w:rsidRPr="003217D6">
              <w:rPr>
                <w:rFonts w:ascii="Times New Roman" w:hAnsi="Times New Roman"/>
                <w:sz w:val="18"/>
                <w:szCs w:val="18"/>
              </w:rPr>
              <w:t>Using Band-Ratio and Single Band Methods to obtain delineation of terrestrial and water boundaries (pixel value limits) for the purpose of obtaining shorelines in each image of both ETM landscapes in 2003 and OLI landscapes 2016.</w:t>
            </w:r>
          </w:p>
        </w:tc>
        <w:tc>
          <w:tcPr>
            <w:tcW w:w="1344" w:type="dxa"/>
            <w:shd w:val="clear" w:color="auto" w:fill="auto"/>
          </w:tcPr>
          <w:p w:rsidR="00236A4A" w:rsidRPr="0049172A" w:rsidRDefault="00236A4A" w:rsidP="0036012D">
            <w:pPr>
              <w:spacing w:before="0" w:line="240" w:lineRule="auto"/>
              <w:rPr>
                <w:rFonts w:ascii="Times New Roman" w:hAnsi="Times New Roman"/>
                <w:sz w:val="18"/>
                <w:szCs w:val="18"/>
              </w:rPr>
            </w:pPr>
            <w:r w:rsidRPr="003217D6">
              <w:rPr>
                <w:rFonts w:ascii="Times New Roman" w:eastAsia="Calibri" w:hAnsi="Times New Roman"/>
                <w:sz w:val="18"/>
                <w:szCs w:val="18"/>
                <w:lang w:val="en-US"/>
              </w:rPr>
              <w:t>USGS U.S. Department of the Interior U.S. Geological Survey (USGS) or the Department of Home Affairs of the United States Geological Survey</w:t>
            </w:r>
          </w:p>
          <w:p w:rsidR="00236A4A" w:rsidRPr="0049172A" w:rsidRDefault="00236A4A" w:rsidP="0036012D">
            <w:pPr>
              <w:spacing w:before="0" w:line="240" w:lineRule="auto"/>
              <w:rPr>
                <w:rFonts w:ascii="Times New Roman" w:hAnsi="Times New Roman"/>
                <w:sz w:val="18"/>
                <w:szCs w:val="18"/>
              </w:rPr>
            </w:pPr>
          </w:p>
        </w:tc>
      </w:tr>
    </w:tbl>
    <w:p w:rsidR="00236A4A" w:rsidRDefault="00236A4A" w:rsidP="00236A4A">
      <w:pPr>
        <w:spacing w:before="0" w:line="240" w:lineRule="auto"/>
        <w:rPr>
          <w:rFonts w:ascii="Times New Roman" w:hAnsi="Times New Roman"/>
          <w:sz w:val="24"/>
          <w:szCs w:val="24"/>
        </w:rPr>
      </w:pPr>
    </w:p>
    <w:p w:rsidR="00236A4A" w:rsidRPr="0049172A" w:rsidRDefault="00236A4A" w:rsidP="00236A4A">
      <w:pPr>
        <w:spacing w:before="0" w:line="240" w:lineRule="auto"/>
        <w:rPr>
          <w:rFonts w:ascii="Times New Roman" w:hAnsi="Times New Roman"/>
          <w:i/>
          <w:sz w:val="24"/>
          <w:szCs w:val="24"/>
        </w:rPr>
      </w:pPr>
      <w:r w:rsidRPr="0049172A">
        <w:rPr>
          <w:rFonts w:ascii="Times New Roman" w:hAnsi="Times New Roman"/>
          <w:i/>
          <w:sz w:val="24"/>
          <w:szCs w:val="24"/>
        </w:rPr>
        <w:t xml:space="preserve">C. </w:t>
      </w:r>
      <w:r w:rsidRPr="008B4B3F">
        <w:rPr>
          <w:rFonts w:ascii="Times New Roman" w:hAnsi="Times New Roman"/>
          <w:i/>
          <w:sz w:val="24"/>
          <w:szCs w:val="24"/>
        </w:rPr>
        <w:t>Analysis Method</w:t>
      </w:r>
    </w:p>
    <w:p w:rsidR="00236A4A" w:rsidRDefault="00236A4A" w:rsidP="00236A4A">
      <w:pPr>
        <w:pStyle w:val="ListParagraph"/>
        <w:spacing w:before="0" w:line="240" w:lineRule="auto"/>
        <w:ind w:left="0" w:firstLine="426"/>
        <w:jc w:val="both"/>
        <w:rPr>
          <w:rFonts w:ascii="Times New Roman" w:hAnsi="Times New Roman"/>
          <w:sz w:val="24"/>
          <w:szCs w:val="24"/>
        </w:rPr>
      </w:pPr>
      <w:r w:rsidRPr="008B4B3F">
        <w:rPr>
          <w:rFonts w:ascii="Times New Roman" w:hAnsi="Times New Roman"/>
          <w:sz w:val="24"/>
          <w:szCs w:val="24"/>
        </w:rPr>
        <w:t xml:space="preserve">The method of analysis used is the coastline comparison method of 2003 with the coastline of </w:t>
      </w:r>
      <w:r w:rsidRPr="008B4B3F">
        <w:rPr>
          <w:rFonts w:ascii="Times New Roman" w:hAnsi="Times New Roman"/>
          <w:sz w:val="24"/>
          <w:szCs w:val="24"/>
        </w:rPr>
        <w:lastRenderedPageBreak/>
        <w:t>2016. The method of analysis can be seen in Table II below.</w:t>
      </w:r>
    </w:p>
    <w:p w:rsidR="00236A4A" w:rsidRDefault="00236A4A" w:rsidP="00236A4A">
      <w:pPr>
        <w:pStyle w:val="ListParagraph"/>
        <w:spacing w:before="0" w:line="240" w:lineRule="auto"/>
        <w:ind w:left="0" w:firstLine="426"/>
        <w:jc w:val="both"/>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II</w:t>
      </w:r>
    </w:p>
    <w:p w:rsidR="00236A4A" w:rsidRDefault="00236A4A" w:rsidP="00236A4A">
      <w:pPr>
        <w:pStyle w:val="ListParagraph"/>
        <w:spacing w:before="0" w:line="240" w:lineRule="auto"/>
        <w:ind w:left="0"/>
        <w:jc w:val="center"/>
        <w:rPr>
          <w:rFonts w:ascii="Times New Roman" w:hAnsi="Times New Roman"/>
          <w:sz w:val="16"/>
          <w:szCs w:val="16"/>
        </w:rPr>
      </w:pPr>
      <w:r w:rsidRPr="008B4B3F">
        <w:rPr>
          <w:rFonts w:ascii="Times New Roman" w:hAnsi="Times New Roman"/>
          <w:sz w:val="16"/>
          <w:szCs w:val="16"/>
        </w:rPr>
        <w:t>ANALYSIS METHOD</w:t>
      </w:r>
    </w:p>
    <w:p w:rsidR="00236A4A" w:rsidRPr="0087300C" w:rsidRDefault="00236A4A" w:rsidP="00236A4A">
      <w:pPr>
        <w:pStyle w:val="ListParagraph"/>
        <w:spacing w:before="0" w:line="240" w:lineRule="auto"/>
        <w:ind w:left="0"/>
        <w:jc w:val="center"/>
        <w:rPr>
          <w:rFonts w:ascii="Times New Roman" w:hAnsi="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1276"/>
        <w:gridCol w:w="1276"/>
      </w:tblGrid>
      <w:tr w:rsidR="00236A4A" w:rsidRPr="0087300C" w:rsidTr="0036012D">
        <w:tc>
          <w:tcPr>
            <w:tcW w:w="1134" w:type="dxa"/>
            <w:shd w:val="clear" w:color="auto" w:fill="auto"/>
          </w:tcPr>
          <w:p w:rsidR="00236A4A" w:rsidRPr="0087300C" w:rsidRDefault="00236A4A" w:rsidP="0036012D">
            <w:pPr>
              <w:spacing w:before="0" w:line="240" w:lineRule="auto"/>
              <w:jc w:val="center"/>
              <w:rPr>
                <w:rFonts w:ascii="Times New Roman" w:hAnsi="Times New Roman"/>
                <w:sz w:val="18"/>
                <w:szCs w:val="18"/>
              </w:rPr>
            </w:pPr>
            <w:r w:rsidRPr="006E501F">
              <w:rPr>
                <w:rFonts w:ascii="Times New Roman" w:hAnsi="Times New Roman"/>
                <w:b/>
                <w:sz w:val="18"/>
                <w:szCs w:val="18"/>
              </w:rPr>
              <w:t>The first stage</w:t>
            </w:r>
          </w:p>
        </w:tc>
        <w:tc>
          <w:tcPr>
            <w:tcW w:w="1134" w:type="dxa"/>
            <w:shd w:val="clear" w:color="auto" w:fill="auto"/>
          </w:tcPr>
          <w:p w:rsidR="00236A4A" w:rsidRPr="0087300C" w:rsidRDefault="00236A4A" w:rsidP="0036012D">
            <w:pPr>
              <w:spacing w:before="0" w:line="240" w:lineRule="auto"/>
              <w:jc w:val="center"/>
              <w:rPr>
                <w:rFonts w:ascii="Times New Roman" w:hAnsi="Times New Roman"/>
                <w:sz w:val="18"/>
                <w:szCs w:val="18"/>
              </w:rPr>
            </w:pPr>
            <w:r w:rsidRPr="003217D6">
              <w:rPr>
                <w:rFonts w:ascii="Times New Roman" w:hAnsi="Times New Roman"/>
                <w:b/>
                <w:sz w:val="18"/>
                <w:szCs w:val="18"/>
              </w:rPr>
              <w:t>Phase Two</w:t>
            </w:r>
          </w:p>
        </w:tc>
        <w:tc>
          <w:tcPr>
            <w:tcW w:w="1276" w:type="dxa"/>
            <w:shd w:val="clear" w:color="auto" w:fill="auto"/>
          </w:tcPr>
          <w:p w:rsidR="00236A4A" w:rsidRPr="0087300C" w:rsidRDefault="00236A4A" w:rsidP="0036012D">
            <w:pPr>
              <w:spacing w:before="0" w:line="240" w:lineRule="auto"/>
              <w:jc w:val="center"/>
              <w:rPr>
                <w:rFonts w:ascii="Times New Roman" w:hAnsi="Times New Roman"/>
                <w:sz w:val="18"/>
                <w:szCs w:val="18"/>
              </w:rPr>
            </w:pPr>
            <w:r w:rsidRPr="003217D6">
              <w:rPr>
                <w:rFonts w:ascii="Times New Roman" w:hAnsi="Times New Roman"/>
                <w:b/>
                <w:sz w:val="18"/>
                <w:szCs w:val="18"/>
              </w:rPr>
              <w:t>Third phase</w:t>
            </w:r>
          </w:p>
        </w:tc>
        <w:tc>
          <w:tcPr>
            <w:tcW w:w="1276" w:type="dxa"/>
            <w:shd w:val="clear" w:color="auto" w:fill="auto"/>
          </w:tcPr>
          <w:p w:rsidR="00236A4A" w:rsidRPr="0087300C" w:rsidRDefault="00236A4A" w:rsidP="0036012D">
            <w:pPr>
              <w:spacing w:before="0" w:line="240" w:lineRule="auto"/>
              <w:jc w:val="center"/>
              <w:rPr>
                <w:rFonts w:ascii="Times New Roman" w:hAnsi="Times New Roman"/>
                <w:sz w:val="18"/>
                <w:szCs w:val="18"/>
              </w:rPr>
            </w:pPr>
            <w:r w:rsidRPr="003217D6">
              <w:rPr>
                <w:rFonts w:ascii="Times New Roman" w:hAnsi="Times New Roman"/>
                <w:b/>
                <w:sz w:val="18"/>
                <w:szCs w:val="18"/>
              </w:rPr>
              <w:t>Phase Four</w:t>
            </w:r>
          </w:p>
        </w:tc>
      </w:tr>
      <w:tr w:rsidR="00236A4A" w:rsidRPr="0087300C" w:rsidTr="0036012D">
        <w:tc>
          <w:tcPr>
            <w:tcW w:w="1134" w:type="dxa"/>
            <w:shd w:val="clear" w:color="auto" w:fill="auto"/>
          </w:tcPr>
          <w:p w:rsidR="00236A4A" w:rsidRPr="0087300C" w:rsidRDefault="00236A4A" w:rsidP="0036012D">
            <w:pPr>
              <w:spacing w:before="0" w:line="240" w:lineRule="auto"/>
              <w:rPr>
                <w:rFonts w:ascii="Times New Roman" w:hAnsi="Times New Roman"/>
                <w:sz w:val="18"/>
                <w:szCs w:val="18"/>
              </w:rPr>
            </w:pPr>
            <w:r w:rsidRPr="00624FB5">
              <w:rPr>
                <w:rFonts w:ascii="Times New Roman" w:hAnsi="Times New Roman"/>
                <w:sz w:val="18"/>
                <w:szCs w:val="18"/>
              </w:rPr>
              <w:t>Landsat ETM image data of 2003 and Landsat OLI in 2016 or acquisitions that year adjacent to the main criteria of each selected dataset is cloud-free, Landsat dataset requirements used for analysis and download are cloud content data ≤ 10% and not yet defect on Scan Line Corrector (SLC)</w:t>
            </w:r>
          </w:p>
        </w:tc>
        <w:tc>
          <w:tcPr>
            <w:tcW w:w="1134" w:type="dxa"/>
            <w:shd w:val="clear" w:color="auto" w:fill="auto"/>
          </w:tcPr>
          <w:p w:rsidR="00236A4A" w:rsidRPr="0087300C" w:rsidRDefault="00236A4A" w:rsidP="0036012D">
            <w:pPr>
              <w:spacing w:before="0" w:line="240" w:lineRule="auto"/>
              <w:rPr>
                <w:rFonts w:ascii="Times New Roman" w:hAnsi="Times New Roman"/>
                <w:sz w:val="18"/>
                <w:szCs w:val="18"/>
              </w:rPr>
            </w:pPr>
            <w:r w:rsidRPr="00624FB5">
              <w:rPr>
                <w:rFonts w:ascii="Times New Roman" w:hAnsi="Times New Roman"/>
                <w:sz w:val="18"/>
                <w:szCs w:val="18"/>
              </w:rPr>
              <w:t>For ease of analysis, the multi-spectral band types of the two datasets (Landsat-7 ETM and Landsat-8 OLI) are made in the form of band layer stacking (combined) in each dataset. Because the scope of research area (Coastal of West Sumatra) need 3 scene (path / row) then with step like this resulted 6 pieces file stacking for requirement of coastline analysis.</w:t>
            </w:r>
          </w:p>
        </w:tc>
        <w:tc>
          <w:tcPr>
            <w:tcW w:w="1276" w:type="dxa"/>
            <w:shd w:val="clear" w:color="auto" w:fill="auto"/>
          </w:tcPr>
          <w:p w:rsidR="00236A4A" w:rsidRPr="0087300C" w:rsidRDefault="00236A4A" w:rsidP="0036012D">
            <w:pPr>
              <w:spacing w:before="0" w:line="240" w:lineRule="auto"/>
              <w:rPr>
                <w:rFonts w:ascii="Times New Roman" w:hAnsi="Times New Roman"/>
                <w:sz w:val="18"/>
                <w:szCs w:val="18"/>
              </w:rPr>
            </w:pPr>
            <w:r w:rsidRPr="00624FB5">
              <w:rPr>
                <w:rFonts w:ascii="Times New Roman" w:hAnsi="Times New Roman"/>
                <w:sz w:val="18"/>
                <w:szCs w:val="18"/>
              </w:rPr>
              <w:t>Delineation of land and water boundaries to obtain coastline using Band-Ratio method to obtain more informative pixel value limits. In the Band-Ratio method, the ratio of NIR bands with Green bands (b4 / b2 at Landsat-7; b5 / b3 at Landsat-8) would result in a land-water boundary in coastal areas covered by vegetation. Non-vegetated terrestrial terrain is further explained into water pixels (sea). In contrast to the SWIR-1 band ratio with the Green band (b5 / b2 at Landsat-7; b6 / b3 at Landsat-8), the coastline of the area covered by sand and soil is obtained.</w:t>
            </w:r>
          </w:p>
        </w:tc>
        <w:tc>
          <w:tcPr>
            <w:tcW w:w="1276" w:type="dxa"/>
            <w:shd w:val="clear" w:color="auto" w:fill="auto"/>
          </w:tcPr>
          <w:p w:rsidR="00236A4A" w:rsidRPr="0087300C" w:rsidRDefault="00236A4A" w:rsidP="0036012D">
            <w:pPr>
              <w:spacing w:before="0" w:line="240" w:lineRule="auto"/>
              <w:rPr>
                <w:rFonts w:ascii="Times New Roman" w:hAnsi="Times New Roman"/>
                <w:sz w:val="18"/>
                <w:szCs w:val="18"/>
              </w:rPr>
            </w:pPr>
            <w:r w:rsidRPr="00624FB5">
              <w:rPr>
                <w:rFonts w:ascii="Times New Roman" w:hAnsi="Times New Roman"/>
                <w:sz w:val="18"/>
                <w:szCs w:val="18"/>
              </w:rPr>
              <w:t>To facilitate the extraction of sea-border information which will be a coastline feature, a composite band or false color combination is used to display the limit of each observed object. the result of converting raster to vector. This polyline vector file is the same vertex size as the spatial resolution of the original dataset (Landsat ETM and Landsat OLI) of 30 meters. So to refine and edit it done repairs. Improvements are made using the line smooth tools in ArcGIS</w:t>
            </w:r>
          </w:p>
        </w:tc>
      </w:tr>
    </w:tbl>
    <w:p w:rsidR="00236A4A" w:rsidRPr="00C50985" w:rsidRDefault="00236A4A" w:rsidP="00236A4A">
      <w:pPr>
        <w:spacing w:before="0" w:line="240" w:lineRule="auto"/>
        <w:rPr>
          <w:rFonts w:ascii="Times New Roman" w:hAnsi="Times New Roman"/>
          <w:sz w:val="24"/>
          <w:szCs w:val="24"/>
        </w:rPr>
      </w:pPr>
    </w:p>
    <w:p w:rsidR="00236A4A" w:rsidRDefault="00236A4A" w:rsidP="00236A4A">
      <w:pPr>
        <w:spacing w:before="0" w:line="240" w:lineRule="auto"/>
        <w:jc w:val="center"/>
        <w:rPr>
          <w:rFonts w:ascii="Times New Roman" w:hAnsi="Times New Roman"/>
          <w:sz w:val="24"/>
          <w:szCs w:val="24"/>
        </w:rPr>
      </w:pPr>
      <w:r>
        <w:rPr>
          <w:rFonts w:ascii="Times New Roman" w:hAnsi="Times New Roman"/>
          <w:sz w:val="24"/>
          <w:szCs w:val="24"/>
        </w:rPr>
        <w:t xml:space="preserve">III. </w:t>
      </w:r>
      <w:r w:rsidRPr="008B4B3F">
        <w:rPr>
          <w:rFonts w:ascii="Times New Roman" w:hAnsi="Times New Roman"/>
          <w:sz w:val="24"/>
          <w:szCs w:val="24"/>
        </w:rPr>
        <w:t>RESULTS AND DISCUSSION</w:t>
      </w:r>
    </w:p>
    <w:p w:rsidR="00236A4A" w:rsidRPr="00FA75DF" w:rsidRDefault="00236A4A" w:rsidP="00236A4A">
      <w:pPr>
        <w:spacing w:before="0" w:line="240" w:lineRule="auto"/>
        <w:rPr>
          <w:rFonts w:ascii="Times New Roman" w:hAnsi="Times New Roman"/>
          <w:i/>
          <w:sz w:val="24"/>
          <w:szCs w:val="24"/>
        </w:rPr>
      </w:pPr>
      <w:r w:rsidRPr="00FA75DF">
        <w:rPr>
          <w:rFonts w:ascii="Times New Roman" w:hAnsi="Times New Roman"/>
          <w:i/>
          <w:sz w:val="24"/>
          <w:szCs w:val="24"/>
        </w:rPr>
        <w:t>A.</w:t>
      </w:r>
      <w:r>
        <w:rPr>
          <w:rFonts w:ascii="Times New Roman" w:hAnsi="Times New Roman"/>
          <w:i/>
          <w:sz w:val="24"/>
          <w:szCs w:val="24"/>
        </w:rPr>
        <w:t xml:space="preserve">  </w:t>
      </w:r>
      <w:r w:rsidRPr="008B4B3F">
        <w:rPr>
          <w:rFonts w:ascii="Times New Roman" w:hAnsi="Times New Roman"/>
          <w:i/>
          <w:sz w:val="24"/>
          <w:szCs w:val="24"/>
        </w:rPr>
        <w:t>The Development of Abrasion and Accretion in 2003 and 2016</w:t>
      </w:r>
    </w:p>
    <w:p w:rsidR="00236A4A" w:rsidRDefault="00236A4A" w:rsidP="00236A4A">
      <w:pPr>
        <w:spacing w:before="0" w:line="240" w:lineRule="auto"/>
        <w:ind w:firstLine="426"/>
        <w:jc w:val="both"/>
        <w:rPr>
          <w:rFonts w:ascii="Times New Roman" w:hAnsi="Times New Roman"/>
          <w:sz w:val="24"/>
          <w:szCs w:val="24"/>
        </w:rPr>
      </w:pPr>
      <w:r w:rsidRPr="008B4B3F">
        <w:rPr>
          <w:rFonts w:ascii="Times New Roman" w:hAnsi="Times New Roman"/>
          <w:sz w:val="24"/>
          <w:szCs w:val="24"/>
        </w:rPr>
        <w:t xml:space="preserve">The results of coastal abrasion and accretion analyzes by overlapping the 2003 map with 2016 map of the coastline of western Sumatra are obtained coastline that has abrasion (coastline retreat) or accretion (coastal addition). Map </w:t>
      </w:r>
      <w:r w:rsidRPr="008B4B3F">
        <w:rPr>
          <w:rFonts w:ascii="Times New Roman" w:hAnsi="Times New Roman"/>
          <w:sz w:val="24"/>
          <w:szCs w:val="24"/>
        </w:rPr>
        <w:lastRenderedPageBreak/>
        <w:t xml:space="preserve">analysis is done by delineation of land and water boundaries to obtain coastline covered by vegetation. Non-vegetated terrestrial terrain is further explained into water pixels (sea). In contrast to the SWIR-1 band ratio with the Green band (b5 / b2 at Landsat-7; b6 / b3 at Landsat-8), the coastline of the area covered by sand and soil is obtained. </w:t>
      </w:r>
    </w:p>
    <w:p w:rsidR="00236A4A" w:rsidRDefault="00236A4A" w:rsidP="00236A4A">
      <w:pPr>
        <w:spacing w:before="0" w:line="240" w:lineRule="auto"/>
        <w:ind w:firstLine="426"/>
        <w:jc w:val="both"/>
        <w:rPr>
          <w:rFonts w:ascii="Times New Roman" w:hAnsi="Times New Roman"/>
          <w:sz w:val="24"/>
          <w:szCs w:val="24"/>
        </w:rPr>
      </w:pPr>
      <w:r w:rsidRPr="008B4B3F">
        <w:rPr>
          <w:rFonts w:ascii="Times New Roman" w:hAnsi="Times New Roman"/>
          <w:sz w:val="24"/>
          <w:szCs w:val="24"/>
        </w:rPr>
        <w:t>The aeriality and accumulation of the West Sumatra coastline from 2003 to 2016 can be seen in the following tables and maps.</w:t>
      </w:r>
    </w:p>
    <w:p w:rsidR="00236A4A" w:rsidRPr="00311F96" w:rsidRDefault="00236A4A" w:rsidP="00236A4A">
      <w:pPr>
        <w:spacing w:before="0" w:line="240" w:lineRule="auto"/>
        <w:ind w:firstLine="426"/>
        <w:jc w:val="both"/>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III</w:t>
      </w:r>
    </w:p>
    <w:p w:rsidR="00236A4A" w:rsidRDefault="00236A4A" w:rsidP="00236A4A">
      <w:pPr>
        <w:pStyle w:val="ListParagraph"/>
        <w:spacing w:before="0" w:line="240" w:lineRule="auto"/>
        <w:ind w:left="0"/>
        <w:jc w:val="center"/>
        <w:rPr>
          <w:rFonts w:ascii="Times New Roman" w:hAnsi="Times New Roman"/>
          <w:sz w:val="16"/>
          <w:szCs w:val="16"/>
        </w:rPr>
      </w:pPr>
      <w:r w:rsidRPr="008B4B3F">
        <w:rPr>
          <w:rFonts w:ascii="Times New Roman" w:hAnsi="Times New Roman"/>
          <w:sz w:val="16"/>
          <w:szCs w:val="16"/>
        </w:rPr>
        <w:t xml:space="preserve">DISASTER ABRACE DISASTERS AND ACCESSIONS WEST SUMATERA PROVINCE 2003 </w:t>
      </w:r>
      <w:r>
        <w:rPr>
          <w:rFonts w:ascii="Times New Roman" w:hAnsi="Times New Roman"/>
          <w:sz w:val="16"/>
          <w:szCs w:val="16"/>
        </w:rPr>
        <w:t>–</w:t>
      </w:r>
      <w:r w:rsidRPr="008B4B3F">
        <w:rPr>
          <w:rFonts w:ascii="Times New Roman" w:hAnsi="Times New Roman"/>
          <w:sz w:val="16"/>
          <w:szCs w:val="16"/>
        </w:rPr>
        <w:t xml:space="preserve"> 2016</w:t>
      </w:r>
    </w:p>
    <w:p w:rsidR="00236A4A" w:rsidRPr="00447AA3" w:rsidRDefault="00236A4A" w:rsidP="00236A4A">
      <w:pPr>
        <w:pStyle w:val="ListParagraph"/>
        <w:spacing w:before="0" w:line="240" w:lineRule="auto"/>
        <w:ind w:left="0"/>
        <w:jc w:val="center"/>
        <w:rPr>
          <w:rFonts w:ascii="Times New Roman" w:hAnsi="Times New Roman"/>
          <w:sz w:val="16"/>
          <w:szCs w:val="16"/>
        </w:rPr>
      </w:pPr>
    </w:p>
    <w:tbl>
      <w:tblPr>
        <w:tblW w:w="4820" w:type="dxa"/>
        <w:tblInd w:w="108" w:type="dxa"/>
        <w:tblLayout w:type="fixed"/>
        <w:tblLook w:val="04A0" w:firstRow="1" w:lastRow="0" w:firstColumn="1" w:lastColumn="0" w:noHBand="0" w:noVBand="1"/>
      </w:tblPr>
      <w:tblGrid>
        <w:gridCol w:w="441"/>
        <w:gridCol w:w="835"/>
        <w:gridCol w:w="851"/>
        <w:gridCol w:w="708"/>
        <w:gridCol w:w="993"/>
        <w:gridCol w:w="992"/>
      </w:tblGrid>
      <w:tr w:rsidR="00236A4A" w:rsidRPr="00581BD7" w:rsidTr="0036012D">
        <w:trPr>
          <w:trHeight w:val="300"/>
        </w:trPr>
        <w:tc>
          <w:tcPr>
            <w:tcW w:w="441"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581BD7">
              <w:rPr>
                <w:rFonts w:ascii="Times New Roman" w:eastAsia="Times New Roman" w:hAnsi="Times New Roman"/>
                <w:b/>
                <w:color w:val="000000"/>
                <w:sz w:val="18"/>
                <w:szCs w:val="18"/>
                <w:lang w:val="en-US"/>
              </w:rPr>
              <w:t>No</w:t>
            </w:r>
          </w:p>
        </w:tc>
        <w:tc>
          <w:tcPr>
            <w:tcW w:w="1686" w:type="dxa"/>
            <w:gridSpan w:val="2"/>
            <w:tcBorders>
              <w:top w:val="single" w:sz="8" w:space="0" w:color="auto"/>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581BD7">
              <w:rPr>
                <w:rFonts w:ascii="Times New Roman" w:eastAsia="Times New Roman" w:hAnsi="Times New Roman"/>
                <w:b/>
                <w:color w:val="000000"/>
                <w:sz w:val="18"/>
                <w:szCs w:val="18"/>
                <w:lang w:val="en-US"/>
              </w:rPr>
              <w:t>Cordiant</w:t>
            </w:r>
          </w:p>
        </w:tc>
        <w:tc>
          <w:tcPr>
            <w:tcW w:w="70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07378F">
              <w:rPr>
                <w:rFonts w:ascii="Times New Roman" w:eastAsia="Times New Roman" w:hAnsi="Times New Roman"/>
                <w:b/>
                <w:color w:val="000000"/>
                <w:sz w:val="18"/>
                <w:szCs w:val="18"/>
                <w:lang w:val="en-US"/>
              </w:rPr>
              <w:t xml:space="preserve">Long </w:t>
            </w:r>
            <w:r w:rsidRPr="00581BD7">
              <w:rPr>
                <w:rFonts w:ascii="Times New Roman" w:eastAsia="Times New Roman" w:hAnsi="Times New Roman"/>
                <w:b/>
                <w:color w:val="000000"/>
                <w:sz w:val="18"/>
                <w:szCs w:val="18"/>
                <w:lang w:val="en-US"/>
              </w:rPr>
              <w:t>(m)</w:t>
            </w:r>
          </w:p>
        </w:tc>
        <w:tc>
          <w:tcPr>
            <w:tcW w:w="993"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07378F">
              <w:rPr>
                <w:rFonts w:ascii="Times New Roman" w:eastAsia="Times New Roman" w:hAnsi="Times New Roman"/>
                <w:b/>
                <w:color w:val="000000"/>
                <w:sz w:val="18"/>
                <w:szCs w:val="18"/>
                <w:lang w:val="en-US"/>
              </w:rPr>
              <w:t>Change</w:t>
            </w:r>
          </w:p>
        </w:tc>
        <w:tc>
          <w:tcPr>
            <w:tcW w:w="992"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07378F">
              <w:rPr>
                <w:rFonts w:ascii="Times New Roman" w:eastAsia="Times New Roman" w:hAnsi="Times New Roman"/>
                <w:b/>
                <w:color w:val="000000"/>
                <w:sz w:val="18"/>
                <w:szCs w:val="18"/>
                <w:lang w:val="en-US"/>
              </w:rPr>
              <w:t>Location</w:t>
            </w:r>
          </w:p>
        </w:tc>
      </w:tr>
      <w:tr w:rsidR="00236A4A" w:rsidRPr="00581BD7" w:rsidTr="0036012D">
        <w:trPr>
          <w:trHeight w:val="300"/>
        </w:trPr>
        <w:tc>
          <w:tcPr>
            <w:tcW w:w="441" w:type="dxa"/>
            <w:vMerge/>
            <w:tcBorders>
              <w:top w:val="single" w:sz="8" w:space="0" w:color="auto"/>
              <w:left w:val="single" w:sz="8" w:space="0" w:color="auto"/>
              <w:bottom w:val="single" w:sz="4" w:space="0" w:color="auto"/>
              <w:right w:val="single" w:sz="4" w:space="0" w:color="auto"/>
            </w:tcBorders>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581BD7">
              <w:rPr>
                <w:rFonts w:ascii="Times New Roman" w:eastAsia="Times New Roman" w:hAnsi="Times New Roman"/>
                <w:b/>
                <w:color w:val="000000"/>
                <w:sz w:val="18"/>
                <w:szCs w:val="18"/>
                <w:lang w:val="en-US"/>
              </w:rPr>
              <w:t>X</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581BD7">
              <w:rPr>
                <w:rFonts w:ascii="Times New Roman" w:eastAsia="Times New Roman" w:hAnsi="Times New Roman"/>
                <w:b/>
                <w:color w:val="000000"/>
                <w:sz w:val="18"/>
                <w:szCs w:val="18"/>
                <w:lang w:val="en-US"/>
              </w:rPr>
              <w:t>Y</w:t>
            </w:r>
          </w:p>
        </w:tc>
        <w:tc>
          <w:tcPr>
            <w:tcW w:w="708" w:type="dxa"/>
            <w:vMerge/>
            <w:tcBorders>
              <w:top w:val="single" w:sz="8" w:space="0" w:color="auto"/>
              <w:left w:val="single" w:sz="4" w:space="0" w:color="auto"/>
              <w:bottom w:val="single" w:sz="4" w:space="0" w:color="auto"/>
              <w:right w:val="single" w:sz="4" w:space="0" w:color="auto"/>
            </w:tcBorders>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p>
        </w:tc>
        <w:tc>
          <w:tcPr>
            <w:tcW w:w="993" w:type="dxa"/>
            <w:vMerge/>
            <w:tcBorders>
              <w:top w:val="single" w:sz="8" w:space="0" w:color="auto"/>
              <w:left w:val="single" w:sz="4" w:space="0" w:color="auto"/>
              <w:bottom w:val="single" w:sz="4" w:space="0" w:color="auto"/>
              <w:right w:val="single" w:sz="4" w:space="0" w:color="auto"/>
            </w:tcBorders>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
        </w:tc>
        <w:tc>
          <w:tcPr>
            <w:tcW w:w="992" w:type="dxa"/>
            <w:vMerge/>
            <w:tcBorders>
              <w:top w:val="single" w:sz="8" w:space="0" w:color="auto"/>
              <w:left w:val="single" w:sz="4" w:space="0" w:color="auto"/>
              <w:bottom w:val="single" w:sz="4" w:space="0" w:color="auto"/>
              <w:right w:val="single" w:sz="8" w:space="0" w:color="auto"/>
            </w:tcBorders>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623020</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9934204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21.30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618248</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9941318</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26.63</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594519</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9964605</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27.22</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4</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706582</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9766915</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16.72</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696741</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9801707</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27.61</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682308</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9822788</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28.96</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7</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676526</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9846948</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12.93</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8</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674485</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9850775</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36.91</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638703</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9916028</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23.73</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10</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637659</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9916994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24.26</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11</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635030</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9919600</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14.80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12</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623781</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9932734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18.77</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13</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616836</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9943023</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7.66</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14</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595941</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9963671</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21.42</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15</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597213</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9962799</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17.65</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16</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591843</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9966170</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17.40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17</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589217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9972094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23.40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18</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585107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9981676</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28.98</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19</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584171</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9989685</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24.72</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20</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546839</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10016208</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22.69</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21</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720378</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9732211</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16.57</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22</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712287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9740537</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38.12</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23</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690377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9811442</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26.18</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24</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689557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9812399</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24.74</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25</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682175</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9824383</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16.35</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lastRenderedPageBreak/>
              <w:t>26</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682077</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9825964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35.14</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27</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680472</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9830554</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18.70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28</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677849</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9835173</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45.70</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29</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674753</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9843750</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31.37</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30</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651126</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9890829</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10.54</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r>
      <w:tr w:rsidR="00236A4A" w:rsidRPr="00581BD7" w:rsidTr="0036012D">
        <w:trPr>
          <w:trHeight w:val="300"/>
        </w:trPr>
        <w:tc>
          <w:tcPr>
            <w:tcW w:w="441" w:type="dxa"/>
            <w:tcBorders>
              <w:top w:val="nil"/>
              <w:left w:val="single" w:sz="8" w:space="0" w:color="auto"/>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31</w:t>
            </w:r>
          </w:p>
        </w:tc>
        <w:tc>
          <w:tcPr>
            <w:tcW w:w="835"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650338</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9892911</w:t>
            </w:r>
          </w:p>
        </w:tc>
        <w:tc>
          <w:tcPr>
            <w:tcW w:w="708"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13.55</w:t>
            </w:r>
          </w:p>
        </w:tc>
        <w:tc>
          <w:tcPr>
            <w:tcW w:w="993" w:type="dxa"/>
            <w:tcBorders>
              <w:top w:val="nil"/>
              <w:left w:val="nil"/>
              <w:bottom w:val="single" w:sz="4"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r>
      <w:tr w:rsidR="00236A4A" w:rsidRPr="00581BD7" w:rsidTr="0036012D">
        <w:trPr>
          <w:trHeight w:val="300"/>
        </w:trPr>
        <w:tc>
          <w:tcPr>
            <w:tcW w:w="441" w:type="dxa"/>
            <w:tcBorders>
              <w:top w:val="nil"/>
              <w:left w:val="single" w:sz="8" w:space="0" w:color="auto"/>
              <w:bottom w:val="single" w:sz="8" w:space="0" w:color="auto"/>
              <w:right w:val="single" w:sz="4" w:space="0" w:color="auto"/>
            </w:tcBorders>
            <w:shd w:val="clear" w:color="auto" w:fill="auto"/>
            <w:noWrap/>
            <w:vAlign w:val="center"/>
            <w:hideMark/>
          </w:tcPr>
          <w:p w:rsidR="00236A4A" w:rsidRPr="00581BD7" w:rsidRDefault="00236A4A" w:rsidP="0036012D">
            <w:pPr>
              <w:spacing w:before="0" w:line="240" w:lineRule="auto"/>
              <w:jc w:val="right"/>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32</w:t>
            </w:r>
          </w:p>
        </w:tc>
        <w:tc>
          <w:tcPr>
            <w:tcW w:w="835" w:type="dxa"/>
            <w:tcBorders>
              <w:top w:val="nil"/>
              <w:left w:val="nil"/>
              <w:bottom w:val="single" w:sz="8"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647709</w:t>
            </w:r>
          </w:p>
        </w:tc>
        <w:tc>
          <w:tcPr>
            <w:tcW w:w="851" w:type="dxa"/>
            <w:tcBorders>
              <w:top w:val="nil"/>
              <w:left w:val="nil"/>
              <w:bottom w:val="single" w:sz="8" w:space="0" w:color="auto"/>
              <w:right w:val="single" w:sz="4" w:space="0" w:color="auto"/>
            </w:tcBorders>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9905662</w:t>
            </w:r>
          </w:p>
        </w:tc>
        <w:tc>
          <w:tcPr>
            <w:tcW w:w="708" w:type="dxa"/>
            <w:tcBorders>
              <w:top w:val="nil"/>
              <w:left w:val="nil"/>
              <w:bottom w:val="single" w:sz="8" w:space="0" w:color="auto"/>
              <w:right w:val="single" w:sz="4" w:space="0" w:color="auto"/>
            </w:tcBorders>
            <w:shd w:val="clear" w:color="auto" w:fill="auto"/>
            <w:vAlign w:val="bottom"/>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15.68</w:t>
            </w:r>
          </w:p>
        </w:tc>
        <w:tc>
          <w:tcPr>
            <w:tcW w:w="993" w:type="dxa"/>
            <w:tcBorders>
              <w:top w:val="nil"/>
              <w:left w:val="nil"/>
              <w:bottom w:val="single" w:sz="8" w:space="0" w:color="auto"/>
              <w:right w:val="single" w:sz="4"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8" w:space="0" w:color="auto"/>
              <w:right w:val="single" w:sz="8" w:space="0" w:color="auto"/>
            </w:tcBorders>
            <w:shd w:val="clear" w:color="auto" w:fill="auto"/>
            <w:noWrap/>
            <w:vAlign w:val="center"/>
            <w:hideMark/>
          </w:tcPr>
          <w:p w:rsidR="00236A4A" w:rsidRPr="00581BD7"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r>
    </w:tbl>
    <w:p w:rsidR="00236A4A" w:rsidRPr="00311F96" w:rsidRDefault="00236A4A" w:rsidP="00236A4A">
      <w:pPr>
        <w:spacing w:before="0" w:line="240" w:lineRule="auto"/>
        <w:jc w:val="both"/>
        <w:rPr>
          <w:rFonts w:ascii="Times New Roman" w:hAnsi="Times New Roman"/>
          <w:i/>
          <w:iCs/>
          <w:sz w:val="16"/>
          <w:szCs w:val="16"/>
        </w:rPr>
      </w:pPr>
      <w:r w:rsidRPr="00311F96">
        <w:rPr>
          <w:rFonts w:ascii="Times New Roman" w:hAnsi="Times New Roman"/>
          <w:i/>
          <w:iCs/>
          <w:sz w:val="16"/>
          <w:szCs w:val="16"/>
        </w:rPr>
        <w:t>Sumber : Hasil analisis Peta Citra Arc Gis, 2018</w:t>
      </w:r>
    </w:p>
    <w:p w:rsidR="00236A4A" w:rsidRDefault="00236A4A" w:rsidP="00236A4A">
      <w:pPr>
        <w:spacing w:before="0" w:line="240" w:lineRule="auto"/>
        <w:rPr>
          <w:rFonts w:ascii="Times New Roman" w:hAnsi="Times New Roman"/>
          <w:sz w:val="24"/>
          <w:szCs w:val="24"/>
        </w:rPr>
      </w:pPr>
    </w:p>
    <w:p w:rsidR="00236A4A" w:rsidRDefault="00236A4A" w:rsidP="00236A4A">
      <w:pPr>
        <w:spacing w:before="0" w:line="240" w:lineRule="auto"/>
        <w:ind w:firstLine="426"/>
        <w:jc w:val="both"/>
        <w:rPr>
          <w:rFonts w:ascii="Times New Roman" w:hAnsi="Times New Roman"/>
          <w:sz w:val="24"/>
          <w:szCs w:val="24"/>
        </w:rPr>
      </w:pPr>
      <w:r w:rsidRPr="008B4B3F">
        <w:rPr>
          <w:rFonts w:ascii="Times New Roman" w:hAnsi="Times New Roman"/>
          <w:sz w:val="24"/>
          <w:szCs w:val="24"/>
        </w:rPr>
        <w:t>There are 32 observed points of abrasion and accretion along the coast of West Sumatra period 2003 to 2016. Here are the results of the analysis of abrasion and accretion disasters that occurred in each region in the City / District period of 2003 until 2016. In Pasaman Barat District during the period 2003 - 2016 observed a third (3) point abrasion occurred. The abrasion occurred on average as far as 25.46 m, the abrasion eroded the furthest coast 28.98 m and the closest 22.69 m.</w:t>
      </w:r>
    </w:p>
    <w:p w:rsidR="00236A4A" w:rsidRDefault="00236A4A" w:rsidP="00236A4A">
      <w:pPr>
        <w:spacing w:before="0" w:line="240" w:lineRule="auto"/>
        <w:ind w:firstLine="426"/>
        <w:jc w:val="both"/>
        <w:rPr>
          <w:rFonts w:ascii="Times New Roman" w:hAnsi="Times New Roman"/>
          <w:sz w:val="24"/>
          <w:szCs w:val="24"/>
        </w:rPr>
      </w:pPr>
      <w:r w:rsidRPr="008B4B3F">
        <w:rPr>
          <w:rFonts w:ascii="Times New Roman" w:hAnsi="Times New Roman"/>
          <w:sz w:val="24"/>
          <w:szCs w:val="24"/>
        </w:rPr>
        <w:t>While the accretion is not available in Pasaman Barat Kabuapten. More can be seen in the following table.</w:t>
      </w:r>
    </w:p>
    <w:p w:rsidR="00236A4A" w:rsidRDefault="00236A4A" w:rsidP="00236A4A">
      <w:pPr>
        <w:spacing w:before="0" w:line="240" w:lineRule="auto"/>
        <w:ind w:firstLine="426"/>
        <w:jc w:val="both"/>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IV</w:t>
      </w:r>
    </w:p>
    <w:p w:rsidR="00236A4A" w:rsidRDefault="00236A4A" w:rsidP="00236A4A">
      <w:pPr>
        <w:spacing w:before="0" w:line="240" w:lineRule="auto"/>
        <w:jc w:val="center"/>
        <w:rPr>
          <w:rFonts w:ascii="Times New Roman" w:hAnsi="Times New Roman"/>
          <w:sz w:val="16"/>
          <w:szCs w:val="16"/>
        </w:rPr>
      </w:pPr>
      <w:r w:rsidRPr="008B4B3F">
        <w:rPr>
          <w:rFonts w:ascii="Times New Roman" w:hAnsi="Times New Roman"/>
          <w:sz w:val="16"/>
          <w:szCs w:val="16"/>
        </w:rPr>
        <w:t>ABRASI BEACH AT DISTRICT PASAMAN BARAT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tblGrid>
      <w:tr w:rsidR="00236A4A" w:rsidRPr="00581BD7" w:rsidTr="0036012D">
        <w:trPr>
          <w:trHeight w:val="300"/>
        </w:trPr>
        <w:tc>
          <w:tcPr>
            <w:tcW w:w="709" w:type="dxa"/>
            <w:vAlign w:val="center"/>
          </w:tcPr>
          <w:p w:rsidR="00236A4A" w:rsidRPr="00581BD7"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559" w:type="dxa"/>
            <w:shd w:val="clear" w:color="auto" w:fill="auto"/>
            <w:noWrap/>
            <w:vAlign w:val="center"/>
            <w:hideMark/>
          </w:tcPr>
          <w:p w:rsidR="00236A4A" w:rsidRPr="00581BD7"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843"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581BD7" w:rsidTr="0036012D">
        <w:trPr>
          <w:trHeight w:val="300"/>
        </w:trPr>
        <w:tc>
          <w:tcPr>
            <w:tcW w:w="709" w:type="dxa"/>
            <w:vAlign w:val="center"/>
          </w:tcPr>
          <w:p w:rsidR="00236A4A" w:rsidRPr="00581BD7"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1</w:t>
            </w:r>
          </w:p>
        </w:tc>
        <w:tc>
          <w:tcPr>
            <w:tcW w:w="1559" w:type="dxa"/>
            <w:shd w:val="clear" w:color="auto" w:fill="auto"/>
            <w:noWrap/>
            <w:vAlign w:val="center"/>
            <w:hideMark/>
          </w:tcPr>
          <w:p w:rsidR="00236A4A" w:rsidRPr="00581BD7"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28.98</w:t>
            </w:r>
          </w:p>
        </w:tc>
        <w:tc>
          <w:tcPr>
            <w:tcW w:w="1843"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581BD7" w:rsidTr="0036012D">
        <w:trPr>
          <w:trHeight w:val="300"/>
        </w:trPr>
        <w:tc>
          <w:tcPr>
            <w:tcW w:w="709" w:type="dxa"/>
            <w:vAlign w:val="center"/>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w:t>
            </w:r>
          </w:p>
        </w:tc>
        <w:tc>
          <w:tcPr>
            <w:tcW w:w="1559"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24.72</w:t>
            </w:r>
          </w:p>
        </w:tc>
        <w:tc>
          <w:tcPr>
            <w:tcW w:w="1843"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581BD7" w:rsidTr="0036012D">
        <w:trPr>
          <w:trHeight w:val="300"/>
        </w:trPr>
        <w:tc>
          <w:tcPr>
            <w:tcW w:w="709" w:type="dxa"/>
            <w:vAlign w:val="center"/>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3</w:t>
            </w:r>
          </w:p>
        </w:tc>
        <w:tc>
          <w:tcPr>
            <w:tcW w:w="1559"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22.69</w:t>
            </w:r>
          </w:p>
        </w:tc>
        <w:tc>
          <w:tcPr>
            <w:tcW w:w="1843" w:type="dxa"/>
            <w:shd w:val="clear" w:color="auto" w:fill="auto"/>
            <w:noWrap/>
            <w:vAlign w:val="center"/>
            <w:hideMark/>
          </w:tcPr>
          <w:p w:rsidR="00236A4A" w:rsidRPr="00581BD7"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Default="00236A4A" w:rsidP="00236A4A">
      <w:pPr>
        <w:spacing w:before="0" w:line="240" w:lineRule="auto"/>
        <w:jc w:val="both"/>
        <w:rPr>
          <w:rFonts w:ascii="Times New Roman" w:hAnsi="Times New Roman"/>
          <w:i/>
          <w:sz w:val="18"/>
          <w:szCs w:val="18"/>
        </w:rPr>
      </w:pPr>
      <w:r>
        <w:rPr>
          <w:rFonts w:ascii="Times New Roman" w:hAnsi="Times New Roman"/>
          <w:i/>
          <w:sz w:val="18"/>
          <w:szCs w:val="18"/>
        </w:rPr>
        <w:t xml:space="preserve">          </w:t>
      </w:r>
      <w:r w:rsidRPr="00311F96">
        <w:rPr>
          <w:rFonts w:ascii="Times New Roman" w:hAnsi="Times New Roman"/>
          <w:i/>
          <w:sz w:val="18"/>
          <w:szCs w:val="18"/>
        </w:rPr>
        <w:t>Sumber: Haryani, 2018</w:t>
      </w:r>
    </w:p>
    <w:p w:rsidR="00236A4A" w:rsidRDefault="00236A4A" w:rsidP="00236A4A">
      <w:pPr>
        <w:spacing w:before="0" w:line="240" w:lineRule="auto"/>
        <w:jc w:val="both"/>
        <w:rPr>
          <w:rFonts w:ascii="Times New Roman" w:hAnsi="Times New Roman"/>
          <w:sz w:val="24"/>
          <w:szCs w:val="24"/>
        </w:rPr>
      </w:pPr>
    </w:p>
    <w:p w:rsidR="00236A4A" w:rsidRDefault="00236A4A" w:rsidP="00236A4A">
      <w:pPr>
        <w:spacing w:before="0" w:line="240" w:lineRule="auto"/>
        <w:ind w:firstLine="426"/>
        <w:jc w:val="both"/>
        <w:rPr>
          <w:rFonts w:ascii="Times New Roman" w:hAnsi="Times New Roman"/>
          <w:sz w:val="24"/>
          <w:szCs w:val="24"/>
        </w:rPr>
      </w:pPr>
      <w:r w:rsidRPr="00A3725E">
        <w:rPr>
          <w:rFonts w:ascii="Times New Roman" w:hAnsi="Times New Roman"/>
          <w:sz w:val="24"/>
          <w:szCs w:val="24"/>
        </w:rPr>
        <w:t>In Kabupaten Agam there are 5 locations observed abrasion or accretion where 4 locations occur abrasion and 1 location of accretion. Abrasion occurs as far as 23.40 m while accretion occurs as far as 27.22 m. In contrast to West Pasaman District which only happened abrasion, in Agam Regency happened abrasion average as far as 19,97 m at the same time happened accretion. The completeness of the abrasion point and the magnitude of each accretion and accretion</w:t>
      </w:r>
      <w:r>
        <w:rPr>
          <w:rFonts w:ascii="Times New Roman" w:hAnsi="Times New Roman"/>
          <w:sz w:val="24"/>
          <w:szCs w:val="24"/>
        </w:rPr>
        <w:t xml:space="preserve"> can be seen on the following table</w:t>
      </w:r>
      <w:r w:rsidRPr="00A3725E">
        <w:rPr>
          <w:rFonts w:ascii="Times New Roman" w:hAnsi="Times New Roman"/>
          <w:sz w:val="24"/>
          <w:szCs w:val="24"/>
        </w:rPr>
        <w:t>.</w:t>
      </w:r>
    </w:p>
    <w:p w:rsidR="00236A4A" w:rsidRDefault="00236A4A" w:rsidP="00236A4A">
      <w:pPr>
        <w:spacing w:before="0" w:line="240" w:lineRule="auto"/>
        <w:ind w:firstLine="426"/>
        <w:jc w:val="both"/>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V</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 xml:space="preserve">ABRATION OF BEACH AND ACCESSIONS </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IN DISTRICT AGAM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tblGrid>
      <w:tr w:rsidR="00236A4A" w:rsidRPr="00700BE0" w:rsidTr="0036012D">
        <w:trPr>
          <w:trHeight w:val="300"/>
        </w:trPr>
        <w:tc>
          <w:tcPr>
            <w:tcW w:w="709" w:type="dxa"/>
            <w:vAlign w:val="center"/>
          </w:tcPr>
          <w:p w:rsidR="00236A4A" w:rsidRPr="00700BE0"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559" w:type="dxa"/>
            <w:shd w:val="clear" w:color="auto" w:fill="auto"/>
            <w:noWrap/>
            <w:vAlign w:val="center"/>
            <w:hideMark/>
          </w:tcPr>
          <w:p w:rsidR="00236A4A" w:rsidRPr="00700BE0"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843" w:type="dxa"/>
            <w:shd w:val="clear" w:color="auto" w:fill="auto"/>
            <w:noWrap/>
            <w:vAlign w:val="center"/>
            <w:hideMark/>
          </w:tcPr>
          <w:p w:rsidR="00236A4A" w:rsidRPr="00700BE0"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C32445" w:rsidTr="0036012D">
        <w:trPr>
          <w:trHeight w:val="300"/>
        </w:trPr>
        <w:tc>
          <w:tcPr>
            <w:tcW w:w="709" w:type="dxa"/>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w:t>
            </w:r>
          </w:p>
        </w:tc>
        <w:tc>
          <w:tcPr>
            <w:tcW w:w="1559" w:type="dxa"/>
            <w:shd w:val="clear" w:color="auto" w:fill="auto"/>
            <w:noWrap/>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27.22</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lastRenderedPageBreak/>
              <w:t>2</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21.42</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3</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17.65</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4</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17.40</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5</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23.40</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Default="00236A4A" w:rsidP="00236A4A">
      <w:pPr>
        <w:spacing w:before="0" w:line="240" w:lineRule="auto"/>
        <w:jc w:val="both"/>
        <w:rPr>
          <w:rFonts w:ascii="Times New Roman" w:hAnsi="Times New Roman"/>
          <w:i/>
          <w:sz w:val="18"/>
          <w:szCs w:val="18"/>
        </w:rPr>
      </w:pPr>
      <w:r>
        <w:rPr>
          <w:rFonts w:ascii="Times New Roman" w:hAnsi="Times New Roman"/>
          <w:i/>
          <w:sz w:val="18"/>
          <w:szCs w:val="18"/>
        </w:rPr>
        <w:t xml:space="preserve">      </w:t>
      </w:r>
      <w:r w:rsidRPr="00311F96">
        <w:rPr>
          <w:rFonts w:ascii="Times New Roman" w:hAnsi="Times New Roman"/>
          <w:i/>
          <w:sz w:val="18"/>
          <w:szCs w:val="18"/>
        </w:rPr>
        <w:t>Sumber: Haryani, 2018</w:t>
      </w:r>
    </w:p>
    <w:p w:rsidR="00236A4A" w:rsidRDefault="00236A4A" w:rsidP="00236A4A">
      <w:pPr>
        <w:spacing w:before="0" w:line="240" w:lineRule="auto"/>
        <w:jc w:val="both"/>
        <w:rPr>
          <w:rFonts w:ascii="Times New Roman" w:hAnsi="Times New Roman"/>
          <w:b/>
          <w:sz w:val="24"/>
          <w:szCs w:val="24"/>
        </w:rPr>
      </w:pPr>
    </w:p>
    <w:p w:rsidR="00236A4A" w:rsidRDefault="00236A4A" w:rsidP="00236A4A">
      <w:pPr>
        <w:spacing w:before="0" w:line="240" w:lineRule="auto"/>
        <w:ind w:firstLine="426"/>
        <w:jc w:val="both"/>
        <w:rPr>
          <w:rFonts w:ascii="Times New Roman" w:hAnsi="Times New Roman"/>
          <w:sz w:val="24"/>
          <w:szCs w:val="24"/>
        </w:rPr>
      </w:pPr>
      <w:r w:rsidRPr="00A3725E">
        <w:rPr>
          <w:rFonts w:ascii="Times New Roman" w:hAnsi="Times New Roman"/>
          <w:sz w:val="24"/>
          <w:szCs w:val="24"/>
        </w:rPr>
        <w:t>Accretion and abrasion occur also in Padang Pariaman District. Average abrasion occurred as far as 17,61 m, where abrasion happened at 5 point, while accretion happened at 1 point as far as 26,63 m. Almost the same as Pariaman City happened 1 point accretion as far as 21,30 m and 1 point abrasion as far as 18.77 m. More abrasion and accretion that happened in Padang Pariaman and Pariaman City can be seen in following table.</w:t>
      </w:r>
    </w:p>
    <w:p w:rsidR="00236A4A" w:rsidRPr="00030065" w:rsidRDefault="00236A4A" w:rsidP="00236A4A">
      <w:pPr>
        <w:spacing w:before="0" w:line="240" w:lineRule="auto"/>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VI</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ABRATION OF BEACH AND ACRESSION</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IN DISTRICT PADANG PARIAMAN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tblGrid>
      <w:tr w:rsidR="00236A4A" w:rsidRPr="00C32445" w:rsidTr="0036012D">
        <w:trPr>
          <w:trHeight w:val="300"/>
        </w:trPr>
        <w:tc>
          <w:tcPr>
            <w:tcW w:w="709" w:type="dxa"/>
            <w:vAlign w:val="center"/>
          </w:tcPr>
          <w:p w:rsidR="00236A4A" w:rsidRPr="00C32445"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559" w:type="dxa"/>
            <w:shd w:val="clear" w:color="auto" w:fill="auto"/>
            <w:noWrap/>
            <w:vAlign w:val="center"/>
            <w:hideMark/>
          </w:tcPr>
          <w:p w:rsidR="00236A4A" w:rsidRPr="00C32445"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843" w:type="dxa"/>
            <w:shd w:val="clear" w:color="auto" w:fill="auto"/>
            <w:noWrap/>
            <w:vAlign w:val="center"/>
            <w:hideMark/>
          </w:tcPr>
          <w:p w:rsidR="00236A4A" w:rsidRPr="00C32445"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C32445" w:rsidTr="0036012D">
        <w:trPr>
          <w:trHeight w:val="300"/>
        </w:trPr>
        <w:tc>
          <w:tcPr>
            <w:tcW w:w="709" w:type="dxa"/>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w:t>
            </w:r>
          </w:p>
        </w:tc>
        <w:tc>
          <w:tcPr>
            <w:tcW w:w="1559" w:type="dxa"/>
            <w:shd w:val="clear" w:color="auto" w:fill="auto"/>
            <w:noWrap/>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26.63</w:t>
            </w:r>
          </w:p>
        </w:tc>
        <w:tc>
          <w:tcPr>
            <w:tcW w:w="1843" w:type="dxa"/>
            <w:shd w:val="clear" w:color="auto" w:fill="auto"/>
            <w:noWrap/>
            <w:vAlign w:val="center"/>
          </w:tcPr>
          <w:p w:rsidR="00236A4A" w:rsidRPr="00C32445"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23.73</w:t>
            </w:r>
          </w:p>
        </w:tc>
        <w:tc>
          <w:tcPr>
            <w:tcW w:w="1843" w:type="dxa"/>
            <w:shd w:val="clear" w:color="auto" w:fill="auto"/>
            <w:noWrap/>
            <w:vAlign w:val="center"/>
          </w:tcPr>
          <w:p w:rsidR="00236A4A" w:rsidRPr="00C32445"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3</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24.26</w:t>
            </w:r>
          </w:p>
        </w:tc>
        <w:tc>
          <w:tcPr>
            <w:tcW w:w="1843" w:type="dxa"/>
            <w:shd w:val="clear" w:color="auto" w:fill="auto"/>
            <w:noWrap/>
            <w:vAlign w:val="center"/>
          </w:tcPr>
          <w:p w:rsidR="00236A4A" w:rsidRPr="00C32445"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4</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14.80</w:t>
            </w:r>
          </w:p>
        </w:tc>
        <w:tc>
          <w:tcPr>
            <w:tcW w:w="1843" w:type="dxa"/>
            <w:shd w:val="clear" w:color="auto" w:fill="auto"/>
            <w:noWrap/>
            <w:vAlign w:val="center"/>
          </w:tcPr>
          <w:p w:rsidR="00236A4A" w:rsidRPr="00C32445"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5</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7.66</w:t>
            </w:r>
          </w:p>
        </w:tc>
        <w:tc>
          <w:tcPr>
            <w:tcW w:w="1843" w:type="dxa"/>
            <w:shd w:val="clear" w:color="auto" w:fill="auto"/>
            <w:noWrap/>
            <w:vAlign w:val="center"/>
          </w:tcPr>
          <w:p w:rsidR="00236A4A" w:rsidRPr="00C32445"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1500D8" w:rsidRDefault="00236A4A" w:rsidP="00236A4A">
      <w:pPr>
        <w:spacing w:before="0" w:line="240" w:lineRule="auto"/>
        <w:rPr>
          <w:rFonts w:ascii="Times New Roman" w:hAnsi="Times New Roman"/>
          <w:sz w:val="16"/>
          <w:szCs w:val="16"/>
        </w:rPr>
      </w:pPr>
      <w:r>
        <w:rPr>
          <w:rFonts w:ascii="Times New Roman" w:hAnsi="Times New Roman"/>
          <w:i/>
          <w:sz w:val="18"/>
          <w:szCs w:val="18"/>
        </w:rPr>
        <w:t xml:space="preserve">     </w:t>
      </w:r>
      <w:r w:rsidRPr="001500D8">
        <w:rPr>
          <w:rFonts w:ascii="Times New Roman" w:hAnsi="Times New Roman"/>
          <w:i/>
          <w:sz w:val="18"/>
          <w:szCs w:val="18"/>
        </w:rPr>
        <w:t xml:space="preserve"> Sumber: Haryani, 2018</w:t>
      </w:r>
    </w:p>
    <w:p w:rsidR="00236A4A" w:rsidRDefault="00236A4A" w:rsidP="00236A4A">
      <w:pPr>
        <w:pStyle w:val="ListParagraph"/>
        <w:spacing w:before="0" w:line="240" w:lineRule="auto"/>
        <w:ind w:left="0"/>
        <w:rPr>
          <w:rFonts w:ascii="Times New Roman" w:hAnsi="Times New Roman"/>
          <w:sz w:val="16"/>
          <w:szCs w:val="16"/>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VII</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 xml:space="preserve">ABRATION OF BEACH AND ACCESSIONS </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IN THE CITY OF PARIAMAN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tblGrid>
      <w:tr w:rsidR="00236A4A" w:rsidRPr="00C32445" w:rsidTr="0036012D">
        <w:trPr>
          <w:trHeight w:val="300"/>
        </w:trPr>
        <w:tc>
          <w:tcPr>
            <w:tcW w:w="709" w:type="dxa"/>
            <w:vAlign w:val="center"/>
          </w:tcPr>
          <w:p w:rsidR="00236A4A" w:rsidRPr="00C32445"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559" w:type="dxa"/>
            <w:shd w:val="clear" w:color="auto" w:fill="auto"/>
            <w:noWrap/>
            <w:vAlign w:val="center"/>
            <w:hideMark/>
          </w:tcPr>
          <w:p w:rsidR="00236A4A" w:rsidRPr="00C32445"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843" w:type="dxa"/>
            <w:shd w:val="clear" w:color="auto" w:fill="auto"/>
            <w:noWrap/>
            <w:vAlign w:val="center"/>
            <w:hideMark/>
          </w:tcPr>
          <w:p w:rsidR="00236A4A" w:rsidRPr="00C32445"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C32445" w:rsidTr="0036012D">
        <w:trPr>
          <w:trHeight w:val="300"/>
        </w:trPr>
        <w:tc>
          <w:tcPr>
            <w:tcW w:w="709" w:type="dxa"/>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w:t>
            </w:r>
          </w:p>
        </w:tc>
        <w:tc>
          <w:tcPr>
            <w:tcW w:w="1559" w:type="dxa"/>
            <w:shd w:val="clear" w:color="auto" w:fill="auto"/>
            <w:noWrap/>
            <w:vAlign w:val="center"/>
          </w:tcPr>
          <w:p w:rsidR="00236A4A" w:rsidRPr="00C32445"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21.30</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C32445" w:rsidTr="0036012D">
        <w:trPr>
          <w:trHeight w:val="300"/>
        </w:trPr>
        <w:tc>
          <w:tcPr>
            <w:tcW w:w="709" w:type="dxa"/>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2</w:t>
            </w:r>
          </w:p>
        </w:tc>
        <w:tc>
          <w:tcPr>
            <w:tcW w:w="1559"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C32445">
              <w:rPr>
                <w:rFonts w:ascii="Times New Roman" w:eastAsia="Times New Roman" w:hAnsi="Times New Roman"/>
                <w:color w:val="000000"/>
                <w:sz w:val="18"/>
                <w:szCs w:val="18"/>
                <w:lang w:val="en-US"/>
              </w:rPr>
              <w:t>18.77</w:t>
            </w:r>
          </w:p>
        </w:tc>
        <w:tc>
          <w:tcPr>
            <w:tcW w:w="1843" w:type="dxa"/>
            <w:shd w:val="clear" w:color="auto" w:fill="auto"/>
            <w:noWrap/>
            <w:vAlign w:val="center"/>
          </w:tcPr>
          <w:p w:rsidR="00236A4A" w:rsidRPr="00C32445"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Default="00236A4A" w:rsidP="00236A4A">
      <w:pPr>
        <w:spacing w:before="0" w:line="240" w:lineRule="auto"/>
        <w:jc w:val="both"/>
        <w:rPr>
          <w:rFonts w:ascii="Times New Roman" w:hAnsi="Times New Roman"/>
          <w:sz w:val="24"/>
          <w:szCs w:val="24"/>
        </w:rPr>
      </w:pPr>
      <w:r>
        <w:rPr>
          <w:rFonts w:ascii="Times New Roman" w:hAnsi="Times New Roman"/>
          <w:i/>
          <w:sz w:val="18"/>
          <w:szCs w:val="18"/>
        </w:rPr>
        <w:t xml:space="preserve">      </w:t>
      </w:r>
      <w:r w:rsidRPr="00311F96">
        <w:rPr>
          <w:rFonts w:ascii="Times New Roman" w:hAnsi="Times New Roman"/>
          <w:i/>
          <w:sz w:val="18"/>
          <w:szCs w:val="18"/>
        </w:rPr>
        <w:t>Sumber: Haryani, 2018</w:t>
      </w:r>
    </w:p>
    <w:p w:rsidR="00236A4A" w:rsidRDefault="00236A4A" w:rsidP="00236A4A">
      <w:pPr>
        <w:spacing w:before="0" w:line="240" w:lineRule="auto"/>
        <w:ind w:firstLine="426"/>
        <w:jc w:val="both"/>
        <w:rPr>
          <w:rFonts w:ascii="Times New Roman" w:hAnsi="Times New Roman"/>
          <w:sz w:val="24"/>
          <w:szCs w:val="24"/>
        </w:rPr>
      </w:pPr>
    </w:p>
    <w:p w:rsidR="00236A4A" w:rsidRDefault="00236A4A" w:rsidP="00236A4A">
      <w:pPr>
        <w:spacing w:before="0" w:line="240" w:lineRule="auto"/>
        <w:ind w:firstLine="426"/>
        <w:jc w:val="both"/>
        <w:rPr>
          <w:rFonts w:ascii="Times New Roman" w:hAnsi="Times New Roman"/>
          <w:sz w:val="24"/>
          <w:szCs w:val="24"/>
        </w:rPr>
      </w:pPr>
      <w:r w:rsidRPr="00A3725E">
        <w:rPr>
          <w:rFonts w:ascii="Times New Roman" w:hAnsi="Times New Roman"/>
          <w:sz w:val="24"/>
          <w:szCs w:val="24"/>
        </w:rPr>
        <w:t>In the city of Padang abrasion occurs at 2 points ie as far as 10.5 m and 15.68 m while accretion is at 1 point as far as 13.55 m.</w:t>
      </w:r>
    </w:p>
    <w:p w:rsidR="00236A4A" w:rsidRDefault="00236A4A" w:rsidP="00236A4A">
      <w:pPr>
        <w:spacing w:before="0" w:line="240" w:lineRule="auto"/>
        <w:ind w:firstLine="426"/>
        <w:jc w:val="both"/>
        <w:rPr>
          <w:rFonts w:ascii="Times New Roman" w:hAnsi="Times New Roman"/>
          <w:sz w:val="24"/>
          <w:szCs w:val="24"/>
        </w:rPr>
      </w:pPr>
      <w:r w:rsidRPr="00A3725E">
        <w:rPr>
          <w:rFonts w:ascii="Times New Roman" w:hAnsi="Times New Roman"/>
          <w:sz w:val="24"/>
          <w:szCs w:val="24"/>
        </w:rPr>
        <w:t xml:space="preserve"> Compared with the City / District in West Sumatra, the largest distribution of abrasion and accretion is in Pesisir Selatan Regency. There are 14 abrasion and accretion sites with 5 accretion points and 9 coastal abrasion points. Furthest acceleration of 36.91 m stretch of farthest abrasion 45.7 m and nearest 16.35 m. More abrasion and accretion that happened in Padang City and Pesisir Selatan Regency period 2003 to 2016 can be seen in following table.</w:t>
      </w:r>
    </w:p>
    <w:p w:rsidR="00236A4A" w:rsidRDefault="00236A4A" w:rsidP="00236A4A">
      <w:pPr>
        <w:spacing w:before="0" w:line="240" w:lineRule="auto"/>
        <w:ind w:firstLine="426"/>
        <w:jc w:val="both"/>
        <w:rPr>
          <w:rFonts w:ascii="Times New Roman" w:hAnsi="Times New Roman"/>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VII</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ABRATION OF BEACH AND ACRESSION</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lastRenderedPageBreak/>
        <w:t>IN PADANG CITY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tblGrid>
      <w:tr w:rsidR="00236A4A" w:rsidRPr="00FA75DF" w:rsidTr="0036012D">
        <w:trPr>
          <w:trHeight w:val="300"/>
        </w:trPr>
        <w:tc>
          <w:tcPr>
            <w:tcW w:w="709" w:type="dxa"/>
            <w:vAlign w:val="center"/>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559" w:type="dxa"/>
            <w:shd w:val="clear" w:color="auto" w:fill="auto"/>
            <w:noWrap/>
            <w:vAlign w:val="center"/>
            <w:hideMark/>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843" w:type="dxa"/>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w:t>
            </w:r>
          </w:p>
        </w:tc>
        <w:tc>
          <w:tcPr>
            <w:tcW w:w="1559" w:type="dxa"/>
            <w:shd w:val="clear" w:color="auto" w:fill="auto"/>
            <w:noWrap/>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10.54</w:t>
            </w:r>
          </w:p>
        </w:tc>
        <w:tc>
          <w:tcPr>
            <w:tcW w:w="1843" w:type="dxa"/>
            <w:shd w:val="clear" w:color="auto" w:fill="auto"/>
            <w:noWrap/>
            <w:vAlign w:val="center"/>
          </w:tcPr>
          <w:p w:rsidR="00236A4A" w:rsidRPr="00FA75DF" w:rsidRDefault="00236A4A" w:rsidP="0036012D">
            <w:pPr>
              <w:spacing w:before="0" w:line="240" w:lineRule="auto"/>
              <w:ind w:left="459"/>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w:t>
            </w:r>
          </w:p>
        </w:tc>
        <w:tc>
          <w:tcPr>
            <w:tcW w:w="1559"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13.55</w:t>
            </w:r>
          </w:p>
        </w:tc>
        <w:tc>
          <w:tcPr>
            <w:tcW w:w="1843" w:type="dxa"/>
            <w:shd w:val="clear" w:color="auto" w:fill="auto"/>
            <w:noWrap/>
            <w:vAlign w:val="center"/>
          </w:tcPr>
          <w:p w:rsidR="00236A4A" w:rsidRPr="00FA75DF" w:rsidRDefault="00236A4A" w:rsidP="0036012D">
            <w:pPr>
              <w:spacing w:before="0" w:line="240" w:lineRule="auto"/>
              <w:ind w:right="176"/>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w:t>
            </w:r>
          </w:p>
        </w:tc>
        <w:tc>
          <w:tcPr>
            <w:tcW w:w="1559" w:type="dxa"/>
            <w:shd w:val="clear" w:color="auto" w:fill="auto"/>
            <w:noWrap/>
            <w:vAlign w:val="bottom"/>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15.68</w:t>
            </w:r>
          </w:p>
        </w:tc>
        <w:tc>
          <w:tcPr>
            <w:tcW w:w="1843" w:type="dxa"/>
            <w:shd w:val="clear" w:color="auto" w:fill="auto"/>
            <w:noWrap/>
            <w:vAlign w:val="center"/>
          </w:tcPr>
          <w:p w:rsidR="00236A4A" w:rsidRPr="00FA75DF" w:rsidRDefault="00236A4A" w:rsidP="0036012D">
            <w:pPr>
              <w:spacing w:before="0" w:line="240" w:lineRule="auto"/>
              <w:ind w:left="459"/>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Default="00236A4A" w:rsidP="00236A4A">
      <w:pPr>
        <w:spacing w:before="0" w:line="240" w:lineRule="auto"/>
        <w:rPr>
          <w:rFonts w:ascii="Times New Roman" w:hAnsi="Times New Roman"/>
          <w:b/>
          <w:sz w:val="24"/>
          <w:szCs w:val="24"/>
        </w:rPr>
      </w:pPr>
      <w:r>
        <w:rPr>
          <w:rFonts w:ascii="Times New Roman" w:hAnsi="Times New Roman"/>
          <w:i/>
          <w:sz w:val="18"/>
          <w:szCs w:val="18"/>
        </w:rPr>
        <w:t xml:space="preserve">      </w:t>
      </w:r>
      <w:r w:rsidRPr="00311F96">
        <w:rPr>
          <w:rFonts w:ascii="Times New Roman" w:hAnsi="Times New Roman"/>
          <w:i/>
          <w:sz w:val="18"/>
          <w:szCs w:val="18"/>
        </w:rPr>
        <w:t>Sumber: Haryani, 2018</w:t>
      </w:r>
    </w:p>
    <w:p w:rsidR="00236A4A" w:rsidRDefault="00236A4A" w:rsidP="00236A4A">
      <w:pPr>
        <w:pStyle w:val="ListParagraph"/>
        <w:spacing w:before="0" w:line="240" w:lineRule="auto"/>
        <w:ind w:left="0"/>
        <w:jc w:val="center"/>
        <w:rPr>
          <w:rFonts w:ascii="Times New Roman" w:hAnsi="Times New Roman"/>
          <w:sz w:val="16"/>
          <w:szCs w:val="16"/>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VIII</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ABRATION OF BEACH AND ACRESSION</w:t>
      </w:r>
    </w:p>
    <w:p w:rsidR="00236A4A" w:rsidRDefault="00236A4A" w:rsidP="00236A4A">
      <w:pPr>
        <w:spacing w:before="0" w:line="240" w:lineRule="auto"/>
        <w:jc w:val="center"/>
        <w:rPr>
          <w:rFonts w:ascii="Times New Roman" w:hAnsi="Times New Roman"/>
          <w:sz w:val="16"/>
          <w:szCs w:val="16"/>
        </w:rPr>
      </w:pPr>
      <w:r w:rsidRPr="00A3725E">
        <w:rPr>
          <w:rFonts w:ascii="Times New Roman" w:hAnsi="Times New Roman"/>
          <w:sz w:val="16"/>
          <w:szCs w:val="16"/>
        </w:rPr>
        <w:t>IN SOUTH OF COASTAL PESISIR 2003-2016</w:t>
      </w:r>
    </w:p>
    <w:p w:rsidR="00236A4A" w:rsidRPr="00AC165F" w:rsidRDefault="00236A4A" w:rsidP="00236A4A">
      <w:pPr>
        <w:spacing w:before="0" w:line="240" w:lineRule="auto"/>
        <w:jc w:val="center"/>
        <w:rPr>
          <w:rFonts w:ascii="Times New Roman" w:hAnsi="Times New Roman"/>
          <w:b/>
          <w:sz w:val="24"/>
          <w:szCs w:val="24"/>
        </w:rPr>
      </w:pPr>
    </w:p>
    <w:tbl>
      <w:tblPr>
        <w:tblW w:w="41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7"/>
        <w:gridCol w:w="1985"/>
      </w:tblGrid>
      <w:tr w:rsidR="00236A4A" w:rsidRPr="00FA75DF" w:rsidTr="0036012D">
        <w:trPr>
          <w:trHeight w:val="300"/>
        </w:trPr>
        <w:tc>
          <w:tcPr>
            <w:tcW w:w="709" w:type="dxa"/>
            <w:vAlign w:val="center"/>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417" w:type="dxa"/>
            <w:shd w:val="clear" w:color="auto" w:fill="auto"/>
            <w:noWrap/>
            <w:vAlign w:val="center"/>
            <w:hideMark/>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Long (m)</w:t>
            </w:r>
          </w:p>
        </w:tc>
        <w:tc>
          <w:tcPr>
            <w:tcW w:w="1985" w:type="dxa"/>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w:t>
            </w:r>
          </w:p>
        </w:tc>
        <w:tc>
          <w:tcPr>
            <w:tcW w:w="1417" w:type="dxa"/>
            <w:shd w:val="clear" w:color="auto" w:fill="auto"/>
            <w:noWrap/>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16.72</w:t>
            </w:r>
          </w:p>
        </w:tc>
        <w:tc>
          <w:tcPr>
            <w:tcW w:w="1985" w:type="dxa"/>
            <w:shd w:val="clear" w:color="auto" w:fill="auto"/>
            <w:noWrap/>
            <w:vAlign w:val="center"/>
          </w:tcPr>
          <w:p w:rsidR="00236A4A" w:rsidRPr="00FA75DF" w:rsidRDefault="00236A4A" w:rsidP="0036012D">
            <w:pPr>
              <w:spacing w:before="0" w:line="240" w:lineRule="auto"/>
              <w:ind w:right="459"/>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27.61</w:t>
            </w:r>
          </w:p>
        </w:tc>
        <w:tc>
          <w:tcPr>
            <w:tcW w:w="1985" w:type="dxa"/>
            <w:shd w:val="clear" w:color="auto" w:fill="auto"/>
            <w:noWrap/>
            <w:vAlign w:val="center"/>
          </w:tcPr>
          <w:p w:rsidR="00236A4A" w:rsidRPr="00FA75DF" w:rsidRDefault="00236A4A" w:rsidP="0036012D">
            <w:pPr>
              <w:spacing w:before="0" w:line="240" w:lineRule="auto"/>
              <w:ind w:right="459"/>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28.96</w:t>
            </w:r>
          </w:p>
        </w:tc>
        <w:tc>
          <w:tcPr>
            <w:tcW w:w="1985" w:type="dxa"/>
            <w:shd w:val="clear" w:color="auto" w:fill="auto"/>
            <w:noWrap/>
            <w:vAlign w:val="center"/>
          </w:tcPr>
          <w:p w:rsidR="00236A4A" w:rsidRPr="00FA75DF" w:rsidRDefault="00236A4A" w:rsidP="0036012D">
            <w:pPr>
              <w:spacing w:before="0" w:line="240" w:lineRule="auto"/>
              <w:ind w:right="459"/>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4</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12.93</w:t>
            </w:r>
          </w:p>
        </w:tc>
        <w:tc>
          <w:tcPr>
            <w:tcW w:w="1985" w:type="dxa"/>
            <w:shd w:val="clear" w:color="auto" w:fill="auto"/>
            <w:noWrap/>
            <w:vAlign w:val="center"/>
          </w:tcPr>
          <w:p w:rsidR="00236A4A" w:rsidRPr="00FA75DF" w:rsidRDefault="00236A4A" w:rsidP="0036012D">
            <w:pPr>
              <w:spacing w:before="0" w:line="240" w:lineRule="auto"/>
              <w:ind w:right="459"/>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36.91</w:t>
            </w:r>
          </w:p>
        </w:tc>
        <w:tc>
          <w:tcPr>
            <w:tcW w:w="1985" w:type="dxa"/>
            <w:shd w:val="clear" w:color="auto" w:fill="auto"/>
            <w:noWrap/>
            <w:vAlign w:val="center"/>
          </w:tcPr>
          <w:p w:rsidR="00236A4A" w:rsidRPr="00FA75DF" w:rsidRDefault="00236A4A" w:rsidP="0036012D">
            <w:pPr>
              <w:spacing w:before="0" w:line="240" w:lineRule="auto"/>
              <w:ind w:right="459"/>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16.57</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38.12</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8</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26.18</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24.74</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16.35</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11</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35.14</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12</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18.70</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45.70</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9"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14</w:t>
            </w:r>
          </w:p>
        </w:tc>
        <w:tc>
          <w:tcPr>
            <w:tcW w:w="1417"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31.37</w:t>
            </w:r>
          </w:p>
        </w:tc>
        <w:tc>
          <w:tcPr>
            <w:tcW w:w="1985" w:type="dxa"/>
            <w:shd w:val="clear" w:color="auto" w:fill="auto"/>
            <w:noWrap/>
            <w:vAlign w:val="center"/>
          </w:tcPr>
          <w:p w:rsidR="00236A4A" w:rsidRPr="00FA75DF" w:rsidRDefault="00236A4A" w:rsidP="0036012D">
            <w:pPr>
              <w:spacing w:before="0" w:line="240" w:lineRule="auto"/>
              <w:ind w:left="176"/>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Default="00236A4A" w:rsidP="00236A4A">
      <w:pPr>
        <w:spacing w:before="0" w:line="240" w:lineRule="auto"/>
        <w:jc w:val="both"/>
        <w:rPr>
          <w:rFonts w:ascii="Times New Roman" w:hAnsi="Times New Roman"/>
          <w:i/>
          <w:sz w:val="18"/>
          <w:szCs w:val="18"/>
        </w:rPr>
      </w:pPr>
      <w:r>
        <w:rPr>
          <w:rFonts w:ascii="Times New Roman" w:hAnsi="Times New Roman"/>
          <w:i/>
          <w:sz w:val="18"/>
          <w:szCs w:val="18"/>
        </w:rPr>
        <w:t xml:space="preserve">      </w:t>
      </w:r>
      <w:r w:rsidRPr="00311F96">
        <w:rPr>
          <w:rFonts w:ascii="Times New Roman" w:hAnsi="Times New Roman"/>
          <w:i/>
          <w:sz w:val="18"/>
          <w:szCs w:val="18"/>
        </w:rPr>
        <w:t>Sumber: Haryani, 2018</w:t>
      </w:r>
    </w:p>
    <w:p w:rsidR="00236A4A" w:rsidRDefault="00236A4A" w:rsidP="00236A4A">
      <w:pPr>
        <w:spacing w:before="0" w:line="240" w:lineRule="auto"/>
        <w:ind w:left="2880"/>
        <w:jc w:val="both"/>
        <w:rPr>
          <w:rFonts w:ascii="Times New Roman" w:hAnsi="Times New Roman"/>
          <w:sz w:val="24"/>
          <w:szCs w:val="24"/>
        </w:rPr>
      </w:pPr>
    </w:p>
    <w:p w:rsidR="00236A4A" w:rsidRPr="00FA75DF" w:rsidRDefault="00236A4A" w:rsidP="00236A4A">
      <w:pPr>
        <w:spacing w:before="0" w:line="240" w:lineRule="auto"/>
        <w:jc w:val="both"/>
        <w:rPr>
          <w:rFonts w:ascii="Times New Roman" w:hAnsi="Times New Roman"/>
          <w:i/>
          <w:sz w:val="24"/>
          <w:szCs w:val="24"/>
        </w:rPr>
      </w:pPr>
      <w:r w:rsidRPr="00FA75DF">
        <w:rPr>
          <w:rFonts w:ascii="Times New Roman" w:hAnsi="Times New Roman"/>
          <w:i/>
          <w:sz w:val="24"/>
          <w:szCs w:val="24"/>
        </w:rPr>
        <w:t>B.</w:t>
      </w:r>
      <w:r>
        <w:rPr>
          <w:rFonts w:ascii="Times New Roman" w:hAnsi="Times New Roman"/>
          <w:i/>
          <w:sz w:val="24"/>
          <w:szCs w:val="24"/>
        </w:rPr>
        <w:t xml:space="preserve"> </w:t>
      </w:r>
      <w:r w:rsidRPr="00FA75DF">
        <w:rPr>
          <w:rFonts w:ascii="Times New Roman" w:hAnsi="Times New Roman"/>
          <w:i/>
          <w:sz w:val="24"/>
          <w:szCs w:val="24"/>
        </w:rPr>
        <w:t xml:space="preserve"> </w:t>
      </w:r>
      <w:r w:rsidRPr="00620B93">
        <w:rPr>
          <w:rFonts w:ascii="Times New Roman" w:hAnsi="Times New Roman"/>
          <w:i/>
          <w:sz w:val="24"/>
          <w:szCs w:val="24"/>
        </w:rPr>
        <w:t>Wide Area of ​​Abrasian and Sumatran Coastal Accretion Analysis 2003-2016</w:t>
      </w:r>
    </w:p>
    <w:p w:rsidR="00236A4A" w:rsidRDefault="00236A4A" w:rsidP="00236A4A">
      <w:pPr>
        <w:spacing w:before="0" w:line="240" w:lineRule="auto"/>
        <w:jc w:val="both"/>
        <w:rPr>
          <w:rFonts w:ascii="Times New Roman" w:hAnsi="Times New Roman"/>
          <w:b/>
          <w:sz w:val="24"/>
          <w:szCs w:val="24"/>
        </w:rPr>
      </w:pPr>
    </w:p>
    <w:p w:rsidR="00236A4A" w:rsidRDefault="00236A4A" w:rsidP="00236A4A">
      <w:pPr>
        <w:spacing w:before="0" w:line="240" w:lineRule="auto"/>
        <w:ind w:firstLine="426"/>
        <w:jc w:val="both"/>
        <w:rPr>
          <w:rFonts w:ascii="Times New Roman" w:hAnsi="Times New Roman"/>
          <w:sz w:val="24"/>
          <w:szCs w:val="24"/>
        </w:rPr>
      </w:pPr>
      <w:r w:rsidRPr="00620B93">
        <w:rPr>
          <w:rFonts w:ascii="Times New Roman" w:hAnsi="Times New Roman"/>
          <w:sz w:val="24"/>
          <w:szCs w:val="24"/>
        </w:rPr>
        <w:t xml:space="preserve">With the same method, the results of the analysis of the area of ​​abrasion and accretion that occurred coastal of West Sumatera Province by overlapping map of year 2003 with map of year 2016 obtained coastline which have abrasion (coastline retreat) or accretion (addition of beach) and length of area experiencing changes. By knowing the length and the changes that occur to the coastline, the coastal / coastal area that is abrasion or coastal accretion is obtained. </w:t>
      </w:r>
    </w:p>
    <w:p w:rsidR="00236A4A" w:rsidRDefault="00236A4A" w:rsidP="00236A4A">
      <w:pPr>
        <w:spacing w:before="0" w:line="240" w:lineRule="auto"/>
        <w:ind w:firstLine="426"/>
        <w:jc w:val="both"/>
        <w:rPr>
          <w:rFonts w:ascii="Times New Roman" w:hAnsi="Times New Roman"/>
          <w:sz w:val="24"/>
          <w:szCs w:val="24"/>
        </w:rPr>
      </w:pPr>
      <w:r w:rsidRPr="00620B93">
        <w:rPr>
          <w:rFonts w:ascii="Times New Roman" w:hAnsi="Times New Roman"/>
          <w:sz w:val="24"/>
          <w:szCs w:val="24"/>
        </w:rPr>
        <w:t xml:space="preserve">The results of the analysis of the area of ​​abrasion and coastal accretion of West Sumatra for the period of 2003 - 2016 can be seen in Table IX below. There are 32 points that undergo changes in both abrasion and accretion during this period that are spread along the coast of West Sumatra Province. Distribution of abrasion and accretion that mostly occurred in the South Coast is 14 locations, which consists of 9 points </w:t>
      </w:r>
      <w:r w:rsidRPr="00620B93">
        <w:rPr>
          <w:rFonts w:ascii="Times New Roman" w:hAnsi="Times New Roman"/>
          <w:sz w:val="24"/>
          <w:szCs w:val="24"/>
        </w:rPr>
        <w:lastRenderedPageBreak/>
        <w:t>abrasion and 5 beach accretion points. While the distribution of smallest abrasion and accretion location in Pariaman City is 2 point (abrasion and accretion).</w:t>
      </w:r>
    </w:p>
    <w:p w:rsidR="00236A4A" w:rsidRDefault="00236A4A" w:rsidP="00236A4A">
      <w:pPr>
        <w:spacing w:before="0" w:line="240" w:lineRule="auto"/>
        <w:ind w:firstLine="426"/>
        <w:jc w:val="both"/>
        <w:rPr>
          <w:rFonts w:ascii="Times New Roman" w:hAnsi="Times New Roman"/>
          <w:b/>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IX</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 xml:space="preserve">SPACE ABRASIVE BEACH AND ACCESSION </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IN WEST SUMATRA PROVINCE 2003-2016</w:t>
      </w:r>
    </w:p>
    <w:p w:rsidR="00236A4A" w:rsidRDefault="00236A4A" w:rsidP="00236A4A">
      <w:pPr>
        <w:spacing w:before="0" w:line="240" w:lineRule="auto"/>
        <w:jc w:val="center"/>
        <w:rPr>
          <w:rFonts w:ascii="Times New Roman" w:hAnsi="Times New Roman"/>
          <w:b/>
          <w:sz w:val="24"/>
          <w:szCs w:val="24"/>
        </w:rPr>
      </w:pPr>
    </w:p>
    <w:tbl>
      <w:tblPr>
        <w:tblW w:w="4820" w:type="dxa"/>
        <w:tblInd w:w="108" w:type="dxa"/>
        <w:tblLayout w:type="fixed"/>
        <w:tblLook w:val="04A0" w:firstRow="1" w:lastRow="0" w:firstColumn="1" w:lastColumn="0" w:noHBand="0" w:noVBand="1"/>
      </w:tblPr>
      <w:tblGrid>
        <w:gridCol w:w="440"/>
        <w:gridCol w:w="836"/>
        <w:gridCol w:w="851"/>
        <w:gridCol w:w="992"/>
        <w:gridCol w:w="992"/>
        <w:gridCol w:w="709"/>
      </w:tblGrid>
      <w:tr w:rsidR="00236A4A" w:rsidRPr="00FA75DF" w:rsidTr="0036012D">
        <w:trPr>
          <w:trHeight w:val="280"/>
        </w:trPr>
        <w:tc>
          <w:tcPr>
            <w:tcW w:w="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bookmarkStart w:id="0" w:name="RANGE!A1:G32"/>
            <w:r w:rsidRPr="00FA75DF">
              <w:rPr>
                <w:rFonts w:ascii="Times New Roman" w:eastAsia="Times New Roman" w:hAnsi="Times New Roman"/>
                <w:b/>
                <w:color w:val="000000"/>
                <w:sz w:val="18"/>
                <w:szCs w:val="18"/>
                <w:lang w:val="en-US"/>
              </w:rPr>
              <w:t>No</w:t>
            </w:r>
            <w:bookmarkEnd w:id="0"/>
          </w:p>
        </w:tc>
        <w:tc>
          <w:tcPr>
            <w:tcW w:w="16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proofErr w:type="spellStart"/>
            <w:r w:rsidRPr="00FA75DF">
              <w:rPr>
                <w:rFonts w:ascii="Times New Roman" w:eastAsia="Times New Roman" w:hAnsi="Times New Roman"/>
                <w:b/>
                <w:color w:val="000000"/>
                <w:sz w:val="18"/>
                <w:szCs w:val="18"/>
                <w:lang w:val="en-US"/>
              </w:rPr>
              <w:t>Kordinat</w:t>
            </w:r>
            <w:proofErr w:type="spellEnd"/>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6A4A" w:rsidRDefault="00236A4A" w:rsidP="0036012D">
            <w:pPr>
              <w:spacing w:before="0" w:line="240" w:lineRule="auto"/>
              <w:jc w:val="center"/>
              <w:rPr>
                <w:rFonts w:ascii="Times New Roman" w:eastAsia="Times New Roman" w:hAnsi="Times New Roman"/>
                <w:b/>
                <w:color w:val="000000"/>
                <w:sz w:val="18"/>
                <w:szCs w:val="18"/>
                <w:lang w:val="en-US"/>
              </w:rPr>
            </w:pPr>
            <w:proofErr w:type="spellStart"/>
            <w:r w:rsidRPr="00FA75DF">
              <w:rPr>
                <w:rFonts w:ascii="Times New Roman" w:eastAsia="Times New Roman" w:hAnsi="Times New Roman"/>
                <w:b/>
                <w:color w:val="000000"/>
                <w:sz w:val="18"/>
                <w:szCs w:val="18"/>
                <w:lang w:val="en-US"/>
              </w:rPr>
              <w:t>Perubah</w:t>
            </w:r>
            <w:proofErr w:type="spellEnd"/>
          </w:p>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FA75DF">
              <w:rPr>
                <w:rFonts w:ascii="Times New Roman" w:eastAsia="Times New Roman" w:hAnsi="Times New Roman"/>
                <w:b/>
                <w:color w:val="000000"/>
                <w:sz w:val="18"/>
                <w:szCs w:val="18"/>
                <w:lang w:val="en-US"/>
              </w:rPr>
              <w:t>an</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proofErr w:type="spellStart"/>
            <w:r w:rsidRPr="00FA75DF">
              <w:rPr>
                <w:rFonts w:ascii="Times New Roman" w:eastAsia="Times New Roman" w:hAnsi="Times New Roman"/>
                <w:b/>
                <w:color w:val="000000"/>
                <w:sz w:val="18"/>
                <w:szCs w:val="18"/>
                <w:lang w:val="en-US"/>
              </w:rPr>
              <w:t>Lokasi</w:t>
            </w:r>
            <w:proofErr w:type="spellEnd"/>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proofErr w:type="spellStart"/>
            <w:r w:rsidRPr="00FA75DF">
              <w:rPr>
                <w:rFonts w:ascii="Times New Roman" w:eastAsia="Times New Roman" w:hAnsi="Times New Roman"/>
                <w:b/>
                <w:color w:val="000000"/>
                <w:sz w:val="18"/>
                <w:szCs w:val="18"/>
                <w:lang w:val="en-US"/>
              </w:rPr>
              <w:t>Luas</w:t>
            </w:r>
            <w:proofErr w:type="spellEnd"/>
            <w:r w:rsidRPr="00FA75DF">
              <w:rPr>
                <w:rFonts w:ascii="Times New Roman" w:eastAsia="Times New Roman" w:hAnsi="Times New Roman"/>
                <w:b/>
                <w:color w:val="000000"/>
                <w:sz w:val="18"/>
                <w:szCs w:val="18"/>
                <w:lang w:val="en-US"/>
              </w:rPr>
              <w:t xml:space="preserve"> (Ha)</w:t>
            </w:r>
          </w:p>
        </w:tc>
      </w:tr>
      <w:tr w:rsidR="00236A4A" w:rsidRPr="00FA75DF" w:rsidTr="0036012D">
        <w:trPr>
          <w:trHeight w:val="280"/>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FA75DF">
              <w:rPr>
                <w:rFonts w:ascii="Times New Roman" w:eastAsia="Times New Roman" w:hAnsi="Times New Roman"/>
                <w:b/>
                <w:color w:val="000000"/>
                <w:sz w:val="18"/>
                <w:szCs w:val="18"/>
                <w:lang w:val="en-US"/>
              </w:rPr>
              <w:t>X</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FA75DF">
              <w:rPr>
                <w:rFonts w:ascii="Times New Roman" w:eastAsia="Times New Roman" w:hAnsi="Times New Roman"/>
                <w:b/>
                <w:color w:val="000000"/>
                <w:sz w:val="18"/>
                <w:szCs w:val="18"/>
                <w:lang w:val="en-US"/>
              </w:rPr>
              <w:t>Y</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638703</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9916028</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18.66</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637659</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9916994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3.32</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635030</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9919600</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8.30</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4</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623781</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9932734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2.03</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623020</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9934204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4.84</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618248</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9941318</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3.42</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616836</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9943023</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3.68</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8</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595941</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9963671</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Pr>
                <w:rFonts w:ascii="Times New Roman" w:eastAsia="Times New Roman" w:hAnsi="Times New Roman"/>
                <w:color w:val="000000"/>
                <w:sz w:val="18"/>
                <w:szCs w:val="18"/>
                <w:lang w:val="en-US"/>
              </w:rPr>
              <w:t>Pessel</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6.59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597213</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9962799</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2.25</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594519</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9964605</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9.86</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11</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591843</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9966170</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21.78</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12</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589217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9972094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8.70</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585107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9981676</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 xml:space="preserve">Padang </w:t>
            </w:r>
            <w:proofErr w:type="spellStart"/>
            <w:r w:rsidRPr="00581BD7">
              <w:rPr>
                <w:rFonts w:ascii="Times New Roman" w:eastAsia="Times New Roman" w:hAnsi="Times New Roman"/>
                <w:color w:val="000000"/>
                <w:sz w:val="18"/>
                <w:szCs w:val="18"/>
                <w:lang w:val="en-US"/>
              </w:rPr>
              <w:t>Pariaman</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133.42</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14</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584171</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9989685</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265.90</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15</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546839</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10016208</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25.79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16</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720378</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9732211</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16.89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17</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712287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9740537</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Agam</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108.97</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18</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706582</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9766915</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13.58</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19</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696741</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9801707</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4.09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20</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690377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9811442</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Pasaman</w:t>
            </w:r>
            <w:proofErr w:type="spellEnd"/>
            <w:r w:rsidRPr="00581BD7">
              <w:rPr>
                <w:rFonts w:ascii="Times New Roman" w:eastAsia="Times New Roman" w:hAnsi="Times New Roman"/>
                <w:color w:val="000000"/>
                <w:sz w:val="18"/>
                <w:szCs w:val="18"/>
                <w:lang w:val="en-US"/>
              </w:rPr>
              <w:t xml:space="preserve"> Barat</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7.77</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21</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689557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9812399</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7.79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22</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682308</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9822788</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2.74</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23</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682175</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9824383</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1.57</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24</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682077</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9825964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27.06</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25</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680472</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9830554</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9.47</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26</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677849</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9835173</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21.62</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27</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674753</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9843750</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25.39</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28</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676526</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9846948</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10.28</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29</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674485</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9850775</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proofErr w:type="spellStart"/>
            <w:r w:rsidRPr="00581BD7">
              <w:rPr>
                <w:rFonts w:ascii="Times New Roman" w:eastAsia="Times New Roman" w:hAnsi="Times New Roman"/>
                <w:color w:val="000000"/>
                <w:sz w:val="18"/>
                <w:szCs w:val="18"/>
                <w:lang w:val="en-US"/>
              </w:rPr>
              <w:t>Pesisir</w:t>
            </w:r>
            <w:proofErr w:type="spellEnd"/>
            <w:r w:rsidRPr="00581BD7">
              <w:rPr>
                <w:rFonts w:ascii="Times New Roman" w:eastAsia="Times New Roman" w:hAnsi="Times New Roman"/>
                <w:color w:val="000000"/>
                <w:sz w:val="18"/>
                <w:szCs w:val="18"/>
                <w:lang w:val="en-US"/>
              </w:rPr>
              <w:t xml:space="preserve"> Selatan</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6.26</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lastRenderedPageBreak/>
              <w:t>30</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650338</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9892911</w:t>
            </w:r>
          </w:p>
        </w:tc>
        <w:tc>
          <w:tcPr>
            <w:tcW w:w="992"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0.33</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31</w:t>
            </w:r>
          </w:p>
        </w:tc>
        <w:tc>
          <w:tcPr>
            <w:tcW w:w="836"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651126</w:t>
            </w:r>
          </w:p>
        </w:tc>
        <w:tc>
          <w:tcPr>
            <w:tcW w:w="851"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9890829</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1.94</w:t>
            </w:r>
          </w:p>
        </w:tc>
      </w:tr>
      <w:tr w:rsidR="00236A4A" w:rsidRPr="00FA75DF" w:rsidTr="0036012D">
        <w:trPr>
          <w:trHeight w:val="28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32</w:t>
            </w:r>
          </w:p>
        </w:tc>
        <w:tc>
          <w:tcPr>
            <w:tcW w:w="836"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647709</w:t>
            </w:r>
          </w:p>
        </w:tc>
        <w:tc>
          <w:tcPr>
            <w:tcW w:w="851"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9905662</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c>
          <w:tcPr>
            <w:tcW w:w="992" w:type="dxa"/>
            <w:tcBorders>
              <w:top w:val="nil"/>
              <w:left w:val="nil"/>
              <w:bottom w:val="single" w:sz="4" w:space="0" w:color="auto"/>
              <w:right w:val="single" w:sz="4" w:space="0" w:color="auto"/>
            </w:tcBorders>
            <w:shd w:val="clear" w:color="auto" w:fill="auto"/>
            <w:noWrap/>
            <w:vAlign w:val="center"/>
            <w:hideMark/>
          </w:tcPr>
          <w:p w:rsidR="00236A4A" w:rsidRPr="00FA75DF"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Padang</w:t>
            </w:r>
          </w:p>
        </w:tc>
        <w:tc>
          <w:tcPr>
            <w:tcW w:w="709" w:type="dxa"/>
            <w:tcBorders>
              <w:top w:val="nil"/>
              <w:left w:val="nil"/>
              <w:bottom w:val="single" w:sz="4" w:space="0" w:color="auto"/>
              <w:right w:val="single" w:sz="4" w:space="0" w:color="auto"/>
            </w:tcBorders>
            <w:shd w:val="clear" w:color="auto" w:fill="auto"/>
            <w:noWrap/>
            <w:vAlign w:val="bottom"/>
            <w:hideMark/>
          </w:tcPr>
          <w:p w:rsidR="00236A4A" w:rsidRPr="00FA75DF" w:rsidRDefault="00236A4A" w:rsidP="0036012D">
            <w:pPr>
              <w:spacing w:before="0" w:line="240" w:lineRule="auto"/>
              <w:jc w:val="right"/>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3.80</w:t>
            </w:r>
          </w:p>
        </w:tc>
      </w:tr>
    </w:tbl>
    <w:p w:rsidR="00236A4A" w:rsidRPr="00A5215B" w:rsidRDefault="00236A4A" w:rsidP="00236A4A">
      <w:pPr>
        <w:spacing w:before="0" w:line="240" w:lineRule="auto"/>
        <w:jc w:val="both"/>
        <w:rPr>
          <w:rFonts w:ascii="Times New Roman" w:hAnsi="Times New Roman"/>
          <w:i/>
          <w:sz w:val="16"/>
          <w:szCs w:val="16"/>
        </w:rPr>
      </w:pPr>
      <w:r w:rsidRPr="00A5215B">
        <w:rPr>
          <w:rFonts w:ascii="Times New Roman" w:hAnsi="Times New Roman"/>
          <w:i/>
          <w:sz w:val="16"/>
          <w:szCs w:val="16"/>
        </w:rPr>
        <w:t>Sumber: Haryani, 2018</w:t>
      </w:r>
    </w:p>
    <w:p w:rsidR="00236A4A" w:rsidRDefault="00236A4A" w:rsidP="00236A4A">
      <w:pPr>
        <w:spacing w:before="0" w:line="240" w:lineRule="auto"/>
        <w:jc w:val="both"/>
        <w:rPr>
          <w:rFonts w:ascii="Times New Roman" w:hAnsi="Times New Roman"/>
          <w:sz w:val="24"/>
          <w:szCs w:val="24"/>
        </w:rPr>
      </w:pPr>
    </w:p>
    <w:p w:rsidR="00236A4A" w:rsidRDefault="00236A4A" w:rsidP="00236A4A">
      <w:pPr>
        <w:spacing w:before="0" w:line="240" w:lineRule="auto"/>
        <w:ind w:firstLine="426"/>
        <w:jc w:val="both"/>
        <w:rPr>
          <w:rFonts w:ascii="Times New Roman" w:hAnsi="Times New Roman"/>
          <w:sz w:val="24"/>
          <w:szCs w:val="24"/>
        </w:rPr>
      </w:pPr>
      <w:r w:rsidRPr="00620B93">
        <w:rPr>
          <w:rFonts w:ascii="Times New Roman" w:hAnsi="Times New Roman"/>
          <w:sz w:val="24"/>
          <w:szCs w:val="24"/>
        </w:rPr>
        <w:t>In Kabupaten Pasaman Barat there are only 3 coastal abrasion points without any accretion, but the abrasion area in Kabuapten is the second largest after abrasion and coastal accretion in South Coastal District is 425,11 Ha. More can be seen in Table 4.8 below. Significant loss of land in West Pasaman Regency due to coastal abrasion, it is feared that the day is getting bigger because it is not accompanied by accretion (addition of land).</w:t>
      </w:r>
    </w:p>
    <w:p w:rsidR="00236A4A" w:rsidRDefault="00236A4A" w:rsidP="00236A4A">
      <w:pPr>
        <w:spacing w:before="0" w:line="240" w:lineRule="auto"/>
        <w:ind w:firstLine="426"/>
        <w:jc w:val="both"/>
        <w:rPr>
          <w:rFonts w:ascii="Times New Roman" w:hAnsi="Times New Roman"/>
          <w:b/>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SPACE ABRASIVE BEACH AND ACCESSION</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IN DISTRICT OF WEST PASAMAN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77"/>
        <w:gridCol w:w="1134"/>
        <w:gridCol w:w="1417"/>
      </w:tblGrid>
      <w:tr w:rsidR="00236A4A" w:rsidRPr="00FA75DF" w:rsidTr="0036012D">
        <w:trPr>
          <w:trHeight w:val="300"/>
        </w:trPr>
        <w:tc>
          <w:tcPr>
            <w:tcW w:w="708" w:type="dxa"/>
            <w:vAlign w:val="center"/>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277" w:type="dxa"/>
            <w:vAlign w:val="center"/>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 xml:space="preserve">Long </w:t>
            </w:r>
            <w:r w:rsidRPr="00BE1903">
              <w:rPr>
                <w:rFonts w:ascii="Times New Roman" w:eastAsia="Times New Roman" w:hAnsi="Times New Roman"/>
                <w:b/>
                <w:color w:val="000000"/>
                <w:sz w:val="18"/>
                <w:szCs w:val="18"/>
                <w:lang w:val="en-US"/>
              </w:rPr>
              <w:t>(m)</w:t>
            </w:r>
          </w:p>
        </w:tc>
        <w:tc>
          <w:tcPr>
            <w:tcW w:w="1134" w:type="dxa"/>
            <w:shd w:val="clear" w:color="auto" w:fill="auto"/>
            <w:noWrap/>
            <w:vAlign w:val="center"/>
            <w:hideMark/>
          </w:tcPr>
          <w:p w:rsidR="00236A4A" w:rsidRPr="00FA75DF"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L</w:t>
            </w:r>
            <w:r w:rsidRPr="00E10B22">
              <w:rPr>
                <w:rFonts w:ascii="Times New Roman" w:eastAsia="Times New Roman" w:hAnsi="Times New Roman"/>
                <w:b/>
                <w:color w:val="000000"/>
                <w:sz w:val="18"/>
                <w:szCs w:val="18"/>
                <w:lang w:val="en-US"/>
              </w:rPr>
              <w:t>arge</w:t>
            </w:r>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FA75DF" w:rsidTr="0036012D">
        <w:trPr>
          <w:trHeight w:val="300"/>
        </w:trPr>
        <w:tc>
          <w:tcPr>
            <w:tcW w:w="708" w:type="dxa"/>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w:t>
            </w:r>
          </w:p>
        </w:tc>
        <w:tc>
          <w:tcPr>
            <w:tcW w:w="1277" w:type="dxa"/>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28.98</w:t>
            </w:r>
          </w:p>
        </w:tc>
        <w:tc>
          <w:tcPr>
            <w:tcW w:w="1134" w:type="dxa"/>
            <w:shd w:val="clear" w:color="auto" w:fill="auto"/>
            <w:noWrap/>
            <w:vAlign w:val="center"/>
          </w:tcPr>
          <w:p w:rsidR="00236A4A" w:rsidRPr="00FA75DF"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133.42</w:t>
            </w:r>
          </w:p>
        </w:tc>
        <w:tc>
          <w:tcPr>
            <w:tcW w:w="1417" w:type="dxa"/>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8"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w:t>
            </w:r>
          </w:p>
        </w:tc>
        <w:tc>
          <w:tcPr>
            <w:tcW w:w="1277"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24.72</w:t>
            </w:r>
          </w:p>
        </w:tc>
        <w:tc>
          <w:tcPr>
            <w:tcW w:w="1134" w:type="dxa"/>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265.90</w:t>
            </w:r>
          </w:p>
        </w:tc>
        <w:tc>
          <w:tcPr>
            <w:tcW w:w="1417" w:type="dxa"/>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8" w:type="dxa"/>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3</w:t>
            </w:r>
          </w:p>
        </w:tc>
        <w:tc>
          <w:tcPr>
            <w:tcW w:w="1277" w:type="dxa"/>
            <w:tcBorders>
              <w:bottom w:val="single" w:sz="4" w:space="0" w:color="auto"/>
            </w:tcBorders>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22.69</w:t>
            </w:r>
          </w:p>
        </w:tc>
        <w:tc>
          <w:tcPr>
            <w:tcW w:w="1134" w:type="dxa"/>
            <w:tcBorders>
              <w:bottom w:val="single" w:sz="4" w:space="0" w:color="auto"/>
            </w:tcBorders>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25.79</w:t>
            </w:r>
          </w:p>
        </w:tc>
        <w:tc>
          <w:tcPr>
            <w:tcW w:w="1417" w:type="dxa"/>
            <w:tcBorders>
              <w:bottom w:val="single" w:sz="4" w:space="0" w:color="auto"/>
            </w:tcBorders>
            <w:shd w:val="clear" w:color="auto" w:fill="auto"/>
            <w:noWrap/>
            <w:vAlign w:val="center"/>
            <w:hideMark/>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FA75DF" w:rsidTr="0036012D">
        <w:trPr>
          <w:trHeight w:val="300"/>
        </w:trPr>
        <w:tc>
          <w:tcPr>
            <w:tcW w:w="708" w:type="dxa"/>
            <w:tcBorders>
              <w:right w:val="nil"/>
            </w:tcBorders>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p>
        </w:tc>
        <w:tc>
          <w:tcPr>
            <w:tcW w:w="1277" w:type="dxa"/>
            <w:tcBorders>
              <w:left w:val="nil"/>
            </w:tcBorders>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proofErr w:type="spellStart"/>
            <w:r w:rsidRPr="00FA75DF">
              <w:rPr>
                <w:rFonts w:ascii="Times New Roman" w:eastAsia="Times New Roman" w:hAnsi="Times New Roman"/>
                <w:color w:val="000000"/>
                <w:sz w:val="18"/>
                <w:szCs w:val="18"/>
                <w:lang w:val="en-US"/>
              </w:rPr>
              <w:t>Jumlah</w:t>
            </w:r>
            <w:proofErr w:type="spellEnd"/>
          </w:p>
        </w:tc>
        <w:tc>
          <w:tcPr>
            <w:tcW w:w="1134" w:type="dxa"/>
            <w:tcBorders>
              <w:right w:val="single" w:sz="4" w:space="0" w:color="auto"/>
            </w:tcBorders>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FA75DF">
              <w:rPr>
                <w:rFonts w:ascii="Times New Roman" w:eastAsia="Times New Roman" w:hAnsi="Times New Roman"/>
                <w:color w:val="000000"/>
                <w:sz w:val="18"/>
                <w:szCs w:val="18"/>
                <w:lang w:val="en-US"/>
              </w:rPr>
              <w:t xml:space="preserve">425,11 </w:t>
            </w:r>
          </w:p>
        </w:tc>
        <w:tc>
          <w:tcPr>
            <w:tcW w:w="1417" w:type="dxa"/>
            <w:tcBorders>
              <w:left w:val="single" w:sz="4" w:space="0" w:color="auto"/>
            </w:tcBorders>
            <w:shd w:val="clear" w:color="auto" w:fill="auto"/>
            <w:noWrap/>
            <w:vAlign w:val="center"/>
          </w:tcPr>
          <w:p w:rsidR="00236A4A" w:rsidRPr="00FA75DF" w:rsidRDefault="00236A4A" w:rsidP="0036012D">
            <w:pPr>
              <w:spacing w:before="0" w:line="240" w:lineRule="auto"/>
              <w:jc w:val="center"/>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BE1903" w:rsidRDefault="00236A4A" w:rsidP="00236A4A">
      <w:pPr>
        <w:spacing w:before="0" w:line="240" w:lineRule="auto"/>
        <w:jc w:val="both"/>
        <w:rPr>
          <w:rFonts w:ascii="Times New Roman" w:hAnsi="Times New Roman"/>
          <w:i/>
          <w:sz w:val="16"/>
          <w:szCs w:val="16"/>
        </w:rPr>
      </w:pPr>
      <w:r w:rsidRPr="00BE1903">
        <w:rPr>
          <w:rFonts w:ascii="Times New Roman" w:hAnsi="Times New Roman"/>
          <w:i/>
          <w:sz w:val="16"/>
          <w:szCs w:val="16"/>
        </w:rPr>
        <w:t>Sumber: Haryani, 2018</w:t>
      </w:r>
    </w:p>
    <w:p w:rsidR="00236A4A" w:rsidRDefault="00236A4A" w:rsidP="00236A4A">
      <w:pPr>
        <w:spacing w:before="0" w:line="240" w:lineRule="auto"/>
      </w:pPr>
      <w:r>
        <w:tab/>
      </w:r>
      <w:r>
        <w:tab/>
      </w:r>
    </w:p>
    <w:p w:rsidR="00236A4A" w:rsidRDefault="00236A4A" w:rsidP="00236A4A">
      <w:pPr>
        <w:spacing w:before="0" w:line="240" w:lineRule="auto"/>
        <w:ind w:firstLine="426"/>
        <w:jc w:val="both"/>
        <w:rPr>
          <w:rFonts w:ascii="Times New Roman" w:hAnsi="Times New Roman"/>
          <w:sz w:val="24"/>
          <w:szCs w:val="24"/>
        </w:rPr>
      </w:pPr>
      <w:r w:rsidRPr="00620B93">
        <w:rPr>
          <w:rFonts w:ascii="Times New Roman" w:hAnsi="Times New Roman"/>
          <w:sz w:val="24"/>
          <w:szCs w:val="24"/>
        </w:rPr>
        <w:t>In Kabupaten Agam there are 5 locations of abrasion and accretion, consisting of abrasion at 4 points and only 1 point of accretion. The area of ​​abrasion that occurs is 39.32 Ha and accretion area of ​​9.86. This means that the reduced land area due to abrasion is not proportional to the extent of coastal accretion that occurs. More can be seen in the following table.</w:t>
      </w:r>
    </w:p>
    <w:p w:rsidR="00236A4A" w:rsidRDefault="00236A4A" w:rsidP="00236A4A">
      <w:pPr>
        <w:spacing w:before="0" w:line="240" w:lineRule="auto"/>
        <w:ind w:firstLine="426"/>
        <w:jc w:val="both"/>
        <w:rPr>
          <w:rFonts w:ascii="Times New Roman" w:hAnsi="Times New Roman"/>
          <w:b/>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XI</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SPACE ABRASIVE BEACH AND ACCESSION</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IN DISTRICT AGAM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77"/>
        <w:gridCol w:w="1134"/>
        <w:gridCol w:w="1417"/>
      </w:tblGrid>
      <w:tr w:rsidR="00236A4A" w:rsidRPr="00BE1903" w:rsidTr="0036012D">
        <w:trPr>
          <w:trHeight w:val="300"/>
        </w:trPr>
        <w:tc>
          <w:tcPr>
            <w:tcW w:w="708"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277"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 xml:space="preserve">Long </w:t>
            </w:r>
            <w:r w:rsidRPr="00BE1903">
              <w:rPr>
                <w:rFonts w:ascii="Times New Roman" w:eastAsia="Times New Roman" w:hAnsi="Times New Roman"/>
                <w:b/>
                <w:color w:val="000000"/>
                <w:sz w:val="18"/>
                <w:szCs w:val="18"/>
                <w:lang w:val="en-US"/>
              </w:rPr>
              <w:t>(m)</w:t>
            </w:r>
          </w:p>
        </w:tc>
        <w:tc>
          <w:tcPr>
            <w:tcW w:w="1134" w:type="dxa"/>
            <w:shd w:val="clear" w:color="auto" w:fill="auto"/>
            <w:noWrap/>
            <w:vAlign w:val="center"/>
            <w:hideMark/>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L</w:t>
            </w:r>
            <w:r w:rsidRPr="00E10B22">
              <w:rPr>
                <w:rFonts w:ascii="Times New Roman" w:eastAsia="Times New Roman" w:hAnsi="Times New Roman"/>
                <w:b/>
                <w:color w:val="000000"/>
                <w:sz w:val="18"/>
                <w:szCs w:val="18"/>
                <w:lang w:val="en-US"/>
              </w:rPr>
              <w:t>arge</w:t>
            </w:r>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BE1903"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BE1903" w:rsidTr="0036012D">
        <w:trPr>
          <w:trHeight w:val="300"/>
        </w:trPr>
        <w:tc>
          <w:tcPr>
            <w:tcW w:w="708"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w:t>
            </w:r>
          </w:p>
        </w:tc>
        <w:tc>
          <w:tcPr>
            <w:tcW w:w="1277"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27.22</w:t>
            </w: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9.86</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21.42</w:t>
            </w: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6.59</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17.65</w:t>
            </w: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2.25</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4</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17.40</w:t>
            </w: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21.78</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tcBorders>
              <w:bottom w:val="single" w:sz="4" w:space="0" w:color="auto"/>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5</w:t>
            </w:r>
          </w:p>
        </w:tc>
        <w:tc>
          <w:tcPr>
            <w:tcW w:w="1277" w:type="dxa"/>
            <w:tcBorders>
              <w:bottom w:val="single" w:sz="4" w:space="0" w:color="auto"/>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23.40</w:t>
            </w: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8.70</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tcBorders>
              <w:bottom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7" w:type="dxa"/>
            <w:tcBorders>
              <w:left w:val="nil"/>
              <w:bottom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roofErr w:type="spellStart"/>
            <w:r w:rsidRPr="00BE1903">
              <w:rPr>
                <w:rFonts w:ascii="Times New Roman" w:eastAsia="Times New Roman" w:hAnsi="Times New Roman"/>
                <w:color w:val="000000"/>
                <w:sz w:val="18"/>
                <w:szCs w:val="18"/>
                <w:lang w:val="en-US"/>
              </w:rPr>
              <w:t>Jumlah</w:t>
            </w:r>
            <w:proofErr w:type="spellEnd"/>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9.86</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8" w:type="dxa"/>
            <w:tcBorders>
              <w:top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7" w:type="dxa"/>
            <w:tcBorders>
              <w:top w:val="nil"/>
              <w:lef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134" w:type="dxa"/>
            <w:shd w:val="clear" w:color="auto" w:fill="auto"/>
            <w:noWrap/>
            <w:vAlign w:val="center"/>
          </w:tcPr>
          <w:p w:rsidR="00236A4A" w:rsidRPr="00BE1903" w:rsidRDefault="00236A4A" w:rsidP="0036012D">
            <w:pPr>
              <w:spacing w:before="0" w:line="240" w:lineRule="auto"/>
              <w:ind w:left="34" w:right="34"/>
              <w:jc w:val="right"/>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39.32</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BE1903" w:rsidRDefault="00236A4A" w:rsidP="00236A4A">
      <w:pPr>
        <w:spacing w:before="0" w:line="240" w:lineRule="auto"/>
        <w:jc w:val="both"/>
        <w:rPr>
          <w:rFonts w:ascii="Times New Roman" w:hAnsi="Times New Roman"/>
          <w:i/>
          <w:sz w:val="16"/>
          <w:szCs w:val="16"/>
        </w:rPr>
      </w:pPr>
      <w:r w:rsidRPr="00BE1903">
        <w:rPr>
          <w:rFonts w:ascii="Times New Roman" w:hAnsi="Times New Roman"/>
          <w:i/>
          <w:sz w:val="16"/>
          <w:szCs w:val="16"/>
        </w:rPr>
        <w:t>Sumber: Haryani, 2018</w:t>
      </w:r>
    </w:p>
    <w:p w:rsidR="00236A4A" w:rsidRDefault="00236A4A" w:rsidP="00236A4A">
      <w:pPr>
        <w:spacing w:before="0" w:line="240" w:lineRule="auto"/>
        <w:rPr>
          <w:rFonts w:ascii="Times New Roman" w:hAnsi="Times New Roman"/>
          <w:b/>
          <w:sz w:val="24"/>
          <w:szCs w:val="24"/>
        </w:rPr>
      </w:pPr>
    </w:p>
    <w:p w:rsidR="00236A4A" w:rsidRDefault="00236A4A" w:rsidP="00236A4A">
      <w:pPr>
        <w:spacing w:before="0" w:line="240" w:lineRule="auto"/>
        <w:ind w:firstLine="426"/>
        <w:jc w:val="both"/>
        <w:rPr>
          <w:rFonts w:ascii="Times New Roman" w:hAnsi="Times New Roman"/>
          <w:sz w:val="24"/>
          <w:szCs w:val="24"/>
        </w:rPr>
      </w:pPr>
      <w:r w:rsidRPr="00620B93">
        <w:rPr>
          <w:rFonts w:ascii="Times New Roman" w:hAnsi="Times New Roman"/>
          <w:sz w:val="24"/>
          <w:szCs w:val="24"/>
        </w:rPr>
        <w:lastRenderedPageBreak/>
        <w:t>Likewise in Padang Pariaman there are 5 locations consisting of abrasion at 4 points and accretion at 1 point. The area of ​​abrasion disaster in Padang Pariaman beach is 33.96 Ha, while accretion is only 3.42 Ha. This also shows no equivalent land area lost with the addition of land in Padang Pariaman regency.</w:t>
      </w:r>
    </w:p>
    <w:p w:rsidR="00236A4A" w:rsidRDefault="00236A4A" w:rsidP="00236A4A">
      <w:pPr>
        <w:spacing w:before="0" w:line="240" w:lineRule="auto"/>
        <w:ind w:firstLine="426"/>
        <w:jc w:val="both"/>
        <w:rPr>
          <w:rFonts w:ascii="Times New Roman" w:hAnsi="Times New Roman"/>
          <w:b/>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XII</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SPACE ABRASIVE BEACH AND ACCESSION</w:t>
      </w:r>
    </w:p>
    <w:p w:rsidR="00236A4A" w:rsidRDefault="00236A4A" w:rsidP="00236A4A">
      <w:pPr>
        <w:spacing w:before="0" w:line="240" w:lineRule="auto"/>
        <w:jc w:val="center"/>
        <w:rPr>
          <w:rFonts w:ascii="Times New Roman" w:hAnsi="Times New Roman"/>
          <w:sz w:val="16"/>
          <w:szCs w:val="16"/>
        </w:rPr>
      </w:pPr>
      <w:r w:rsidRPr="00620B93">
        <w:rPr>
          <w:rFonts w:ascii="Times New Roman" w:hAnsi="Times New Roman"/>
          <w:sz w:val="16"/>
          <w:szCs w:val="16"/>
        </w:rPr>
        <w:t xml:space="preserve"> IN DISTRICT PADANG PARIAMAN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77"/>
        <w:gridCol w:w="1134"/>
        <w:gridCol w:w="1417"/>
      </w:tblGrid>
      <w:tr w:rsidR="00236A4A" w:rsidRPr="00BE1903" w:rsidTr="0036012D">
        <w:trPr>
          <w:trHeight w:val="300"/>
        </w:trPr>
        <w:tc>
          <w:tcPr>
            <w:tcW w:w="708"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277"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 xml:space="preserve">Long </w:t>
            </w:r>
            <w:r w:rsidRPr="00BE1903">
              <w:rPr>
                <w:rFonts w:ascii="Times New Roman" w:eastAsia="Times New Roman" w:hAnsi="Times New Roman"/>
                <w:b/>
                <w:color w:val="000000"/>
                <w:sz w:val="18"/>
                <w:szCs w:val="18"/>
                <w:lang w:val="en-US"/>
              </w:rPr>
              <w:t>(m)</w:t>
            </w:r>
          </w:p>
        </w:tc>
        <w:tc>
          <w:tcPr>
            <w:tcW w:w="1134" w:type="dxa"/>
            <w:shd w:val="clear" w:color="auto" w:fill="auto"/>
            <w:noWrap/>
            <w:vAlign w:val="center"/>
            <w:hideMark/>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L</w:t>
            </w:r>
            <w:r w:rsidRPr="00E10B22">
              <w:rPr>
                <w:rFonts w:ascii="Times New Roman" w:eastAsia="Times New Roman" w:hAnsi="Times New Roman"/>
                <w:b/>
                <w:color w:val="000000"/>
                <w:sz w:val="18"/>
                <w:szCs w:val="18"/>
                <w:lang w:val="en-US"/>
              </w:rPr>
              <w:t>arge</w:t>
            </w:r>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BE1903"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BE1903" w:rsidTr="0036012D">
        <w:trPr>
          <w:trHeight w:val="300"/>
        </w:trPr>
        <w:tc>
          <w:tcPr>
            <w:tcW w:w="708"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w:t>
            </w:r>
          </w:p>
        </w:tc>
        <w:tc>
          <w:tcPr>
            <w:tcW w:w="1277"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26.63</w:t>
            </w:r>
          </w:p>
        </w:tc>
        <w:tc>
          <w:tcPr>
            <w:tcW w:w="1134" w:type="dxa"/>
            <w:shd w:val="clear" w:color="auto" w:fill="auto"/>
            <w:noWrap/>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3.42</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23.73</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18.66</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24.26</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3.32</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4</w:t>
            </w:r>
          </w:p>
        </w:tc>
        <w:tc>
          <w:tcPr>
            <w:tcW w:w="1277"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14.80</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8.30</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tcBorders>
              <w:bottom w:val="single" w:sz="4" w:space="0" w:color="auto"/>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5</w:t>
            </w:r>
          </w:p>
        </w:tc>
        <w:tc>
          <w:tcPr>
            <w:tcW w:w="1277" w:type="dxa"/>
            <w:tcBorders>
              <w:bottom w:val="single" w:sz="4" w:space="0" w:color="auto"/>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7.66</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3.68</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8" w:type="dxa"/>
            <w:tcBorders>
              <w:bottom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7" w:type="dxa"/>
            <w:tcBorders>
              <w:left w:val="nil"/>
              <w:bottom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roofErr w:type="spellStart"/>
            <w:r w:rsidRPr="00BE1903">
              <w:rPr>
                <w:rFonts w:ascii="Times New Roman" w:eastAsia="Times New Roman" w:hAnsi="Times New Roman"/>
                <w:color w:val="000000"/>
                <w:sz w:val="18"/>
                <w:szCs w:val="18"/>
                <w:lang w:val="en-US"/>
              </w:rPr>
              <w:t>Jumlah</w:t>
            </w:r>
            <w:proofErr w:type="spellEnd"/>
          </w:p>
        </w:tc>
        <w:tc>
          <w:tcPr>
            <w:tcW w:w="1134" w:type="dxa"/>
            <w:shd w:val="clear" w:color="auto" w:fill="auto"/>
            <w:noWrap/>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3.42</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8" w:type="dxa"/>
            <w:tcBorders>
              <w:top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7" w:type="dxa"/>
            <w:tcBorders>
              <w:top w:val="nil"/>
              <w:lef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33.96</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BE1903" w:rsidRDefault="00236A4A" w:rsidP="00236A4A">
      <w:pPr>
        <w:spacing w:before="0" w:line="240" w:lineRule="auto"/>
        <w:jc w:val="both"/>
        <w:rPr>
          <w:rFonts w:ascii="Times New Roman" w:hAnsi="Times New Roman"/>
          <w:i/>
          <w:sz w:val="16"/>
          <w:szCs w:val="16"/>
        </w:rPr>
      </w:pPr>
      <w:r w:rsidRPr="00BE1903">
        <w:rPr>
          <w:rFonts w:ascii="Times New Roman" w:hAnsi="Times New Roman"/>
          <w:i/>
          <w:sz w:val="16"/>
          <w:szCs w:val="16"/>
        </w:rPr>
        <w:t>Sumber: Haryani, 2018</w:t>
      </w:r>
    </w:p>
    <w:p w:rsidR="00236A4A" w:rsidRDefault="00236A4A" w:rsidP="00236A4A">
      <w:pPr>
        <w:spacing w:before="0" w:line="240" w:lineRule="auto"/>
      </w:pPr>
    </w:p>
    <w:p w:rsidR="00236A4A" w:rsidRDefault="00236A4A" w:rsidP="00236A4A">
      <w:pPr>
        <w:spacing w:before="0" w:line="240" w:lineRule="auto"/>
        <w:ind w:firstLine="426"/>
        <w:jc w:val="both"/>
        <w:rPr>
          <w:rFonts w:ascii="Times New Roman" w:hAnsi="Times New Roman"/>
          <w:sz w:val="24"/>
          <w:szCs w:val="24"/>
        </w:rPr>
      </w:pPr>
      <w:r w:rsidRPr="00B316FB">
        <w:rPr>
          <w:rFonts w:ascii="Times New Roman" w:hAnsi="Times New Roman"/>
          <w:sz w:val="24"/>
          <w:szCs w:val="24"/>
        </w:rPr>
        <w:t>In Pariaman City there is only 1 point of abrasion location and 1 coastal accretion point with maaing of 2.03 Ha abrasion area and 4.84 Ha accretion area. This is different from other areas where the area of ​​abrasion is smaller (2.03 Ha) than the accretion area greater than twice the abrasion of 4.84 Ha. More can be seen in Table XIII below.</w:t>
      </w:r>
    </w:p>
    <w:p w:rsidR="00236A4A" w:rsidRDefault="00236A4A" w:rsidP="00236A4A">
      <w:pPr>
        <w:spacing w:before="0" w:line="240" w:lineRule="auto"/>
        <w:ind w:firstLine="426"/>
        <w:jc w:val="both"/>
        <w:rPr>
          <w:rFonts w:ascii="Times New Roman" w:hAnsi="Times New Roman"/>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XIII</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 xml:space="preserve">SPACE ABRASIVE BEACH AND ACCESSION </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IN THE CITY OF PARIAMAN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34"/>
        <w:gridCol w:w="1417"/>
      </w:tblGrid>
      <w:tr w:rsidR="00236A4A" w:rsidRPr="00BE1903" w:rsidTr="0036012D">
        <w:trPr>
          <w:trHeight w:val="300"/>
        </w:trPr>
        <w:tc>
          <w:tcPr>
            <w:tcW w:w="709"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276"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 xml:space="preserve">Long </w:t>
            </w:r>
            <w:r w:rsidRPr="00BE1903">
              <w:rPr>
                <w:rFonts w:ascii="Times New Roman" w:eastAsia="Times New Roman" w:hAnsi="Times New Roman"/>
                <w:b/>
                <w:color w:val="000000"/>
                <w:sz w:val="18"/>
                <w:szCs w:val="18"/>
                <w:lang w:val="en-US"/>
              </w:rPr>
              <w:t>(m)</w:t>
            </w:r>
          </w:p>
        </w:tc>
        <w:tc>
          <w:tcPr>
            <w:tcW w:w="1134" w:type="dxa"/>
            <w:shd w:val="clear" w:color="auto" w:fill="auto"/>
            <w:noWrap/>
            <w:vAlign w:val="center"/>
            <w:hideMark/>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L</w:t>
            </w:r>
            <w:r w:rsidRPr="00E10B22">
              <w:rPr>
                <w:rFonts w:ascii="Times New Roman" w:eastAsia="Times New Roman" w:hAnsi="Times New Roman"/>
                <w:b/>
                <w:color w:val="000000"/>
                <w:sz w:val="18"/>
                <w:szCs w:val="18"/>
                <w:lang w:val="en-US"/>
              </w:rPr>
              <w:t>arge</w:t>
            </w:r>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BE1903"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BE1903" w:rsidTr="0036012D">
        <w:trPr>
          <w:trHeight w:val="300"/>
        </w:trPr>
        <w:tc>
          <w:tcPr>
            <w:tcW w:w="709"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w:t>
            </w:r>
          </w:p>
        </w:tc>
        <w:tc>
          <w:tcPr>
            <w:tcW w:w="1276"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21.30</w:t>
            </w:r>
          </w:p>
        </w:tc>
        <w:tc>
          <w:tcPr>
            <w:tcW w:w="1134" w:type="dxa"/>
            <w:shd w:val="clear" w:color="auto" w:fill="auto"/>
            <w:noWrap/>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4.84</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9"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w:t>
            </w:r>
          </w:p>
        </w:tc>
        <w:tc>
          <w:tcPr>
            <w:tcW w:w="1276"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18.77</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2.03</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BE1903" w:rsidRDefault="00236A4A" w:rsidP="00236A4A">
      <w:pPr>
        <w:spacing w:before="0" w:line="240" w:lineRule="auto"/>
        <w:jc w:val="both"/>
        <w:rPr>
          <w:rFonts w:ascii="Times New Roman" w:hAnsi="Times New Roman"/>
          <w:i/>
          <w:sz w:val="16"/>
          <w:szCs w:val="16"/>
        </w:rPr>
      </w:pPr>
      <w:r w:rsidRPr="00BE1903">
        <w:rPr>
          <w:rFonts w:ascii="Times New Roman" w:hAnsi="Times New Roman"/>
          <w:i/>
          <w:sz w:val="16"/>
          <w:szCs w:val="16"/>
        </w:rPr>
        <w:t>Sumber: Haryani, 2018</w:t>
      </w:r>
    </w:p>
    <w:p w:rsidR="00236A4A" w:rsidRDefault="00236A4A" w:rsidP="00236A4A">
      <w:pPr>
        <w:spacing w:before="0" w:line="240" w:lineRule="auto"/>
      </w:pPr>
    </w:p>
    <w:p w:rsidR="00236A4A" w:rsidRDefault="00236A4A" w:rsidP="00236A4A">
      <w:pPr>
        <w:spacing w:before="0" w:line="240" w:lineRule="auto"/>
        <w:ind w:firstLine="426"/>
        <w:jc w:val="both"/>
        <w:rPr>
          <w:rFonts w:ascii="Times New Roman" w:hAnsi="Times New Roman"/>
          <w:sz w:val="24"/>
          <w:szCs w:val="24"/>
        </w:rPr>
      </w:pPr>
      <w:r w:rsidRPr="00B316FB">
        <w:rPr>
          <w:rFonts w:ascii="Times New Roman" w:hAnsi="Times New Roman"/>
          <w:sz w:val="24"/>
          <w:szCs w:val="24"/>
        </w:rPr>
        <w:t xml:space="preserve">As the capital of West Sumatera Province, Padang City did not escape the disaster of abrasion and coastal accretion. There has been a reduction of land area due to coastal abrasion of 5.74 Ha while land addition is only 0.33 Ha. This condition is very prudent considering that as the capital of the Province, Padang City requires a fairly high land for development. From the analysis, it can be concluded that on average, there is a reduction of 0.44 Ha per year. This figure is quite high considering the city of Padang </w:t>
      </w:r>
      <w:r w:rsidRPr="00B316FB">
        <w:rPr>
          <w:rFonts w:ascii="Times New Roman" w:hAnsi="Times New Roman"/>
          <w:sz w:val="24"/>
          <w:szCs w:val="24"/>
        </w:rPr>
        <w:lastRenderedPageBreak/>
        <w:t>is a coastal town that is quite dense population and area terbangunnya.</w:t>
      </w:r>
    </w:p>
    <w:p w:rsidR="00236A4A" w:rsidRDefault="00236A4A" w:rsidP="00236A4A">
      <w:pPr>
        <w:spacing w:before="0" w:line="240" w:lineRule="auto"/>
        <w:ind w:firstLine="426"/>
        <w:jc w:val="both"/>
        <w:rPr>
          <w:rFonts w:ascii="Times New Roman" w:hAnsi="Times New Roman"/>
          <w:sz w:val="24"/>
          <w:szCs w:val="24"/>
        </w:rPr>
      </w:pPr>
      <w:r w:rsidRPr="00B316FB">
        <w:rPr>
          <w:rFonts w:ascii="Times New Roman" w:hAnsi="Times New Roman"/>
          <w:sz w:val="24"/>
          <w:szCs w:val="24"/>
        </w:rPr>
        <w:t>Read more coastal abrasion and accretion data that happened 13 last year in Padang City can be seen in following table.</w:t>
      </w:r>
    </w:p>
    <w:p w:rsidR="00236A4A" w:rsidRDefault="00236A4A" w:rsidP="00236A4A">
      <w:pPr>
        <w:spacing w:before="0" w:line="240" w:lineRule="auto"/>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XIV</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SPACE ABRASIVE BEACH AND ACCESSION</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 xml:space="preserve"> IN PADANG CITY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34"/>
        <w:gridCol w:w="1417"/>
      </w:tblGrid>
      <w:tr w:rsidR="00236A4A" w:rsidRPr="00BE1903" w:rsidTr="0036012D">
        <w:trPr>
          <w:trHeight w:val="300"/>
        </w:trPr>
        <w:tc>
          <w:tcPr>
            <w:tcW w:w="709"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proofErr w:type="spellStart"/>
            <w:r w:rsidRPr="00BE1903">
              <w:rPr>
                <w:rFonts w:ascii="Times New Roman" w:eastAsia="Times New Roman" w:hAnsi="Times New Roman"/>
                <w:b/>
                <w:color w:val="000000"/>
                <w:sz w:val="18"/>
                <w:szCs w:val="18"/>
                <w:lang w:val="en-US"/>
              </w:rPr>
              <w:t>Titik</w:t>
            </w:r>
            <w:proofErr w:type="spellEnd"/>
          </w:p>
        </w:tc>
        <w:tc>
          <w:tcPr>
            <w:tcW w:w="1276" w:type="dxa"/>
            <w:vAlign w:val="center"/>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proofErr w:type="spellStart"/>
            <w:r w:rsidRPr="00BE1903">
              <w:rPr>
                <w:rFonts w:ascii="Times New Roman" w:eastAsia="Times New Roman" w:hAnsi="Times New Roman"/>
                <w:b/>
                <w:color w:val="000000"/>
                <w:sz w:val="18"/>
                <w:szCs w:val="18"/>
                <w:lang w:val="en-US"/>
              </w:rPr>
              <w:t>Panjang</w:t>
            </w:r>
            <w:proofErr w:type="spellEnd"/>
            <w:r w:rsidRPr="00BE1903">
              <w:rPr>
                <w:rFonts w:ascii="Times New Roman" w:eastAsia="Times New Roman" w:hAnsi="Times New Roman"/>
                <w:b/>
                <w:color w:val="000000"/>
                <w:sz w:val="18"/>
                <w:szCs w:val="18"/>
                <w:lang w:val="en-US"/>
              </w:rPr>
              <w:t xml:space="preserve"> (m)</w:t>
            </w:r>
          </w:p>
        </w:tc>
        <w:tc>
          <w:tcPr>
            <w:tcW w:w="1134" w:type="dxa"/>
            <w:shd w:val="clear" w:color="auto" w:fill="auto"/>
            <w:noWrap/>
            <w:vAlign w:val="center"/>
            <w:hideMark/>
          </w:tcPr>
          <w:p w:rsidR="00236A4A" w:rsidRPr="00BE1903" w:rsidRDefault="00236A4A" w:rsidP="0036012D">
            <w:pPr>
              <w:spacing w:before="0" w:line="240" w:lineRule="auto"/>
              <w:ind w:left="601" w:hanging="601"/>
              <w:jc w:val="center"/>
              <w:rPr>
                <w:rFonts w:ascii="Times New Roman" w:eastAsia="Times New Roman" w:hAnsi="Times New Roman"/>
                <w:b/>
                <w:color w:val="000000"/>
                <w:sz w:val="18"/>
                <w:szCs w:val="18"/>
                <w:lang w:val="en-US"/>
              </w:rPr>
            </w:pPr>
            <w:proofErr w:type="spellStart"/>
            <w:r w:rsidRPr="00BE1903">
              <w:rPr>
                <w:rFonts w:ascii="Times New Roman" w:eastAsia="Times New Roman" w:hAnsi="Times New Roman"/>
                <w:b/>
                <w:color w:val="000000"/>
                <w:sz w:val="18"/>
                <w:szCs w:val="18"/>
                <w:lang w:val="en-US"/>
              </w:rPr>
              <w:t>Luas</w:t>
            </w:r>
            <w:proofErr w:type="spellEnd"/>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BE1903" w:rsidRDefault="00236A4A" w:rsidP="0036012D">
            <w:pPr>
              <w:spacing w:before="0" w:line="240" w:lineRule="auto"/>
              <w:jc w:val="center"/>
              <w:rPr>
                <w:rFonts w:ascii="Times New Roman" w:eastAsia="Times New Roman" w:hAnsi="Times New Roman"/>
                <w:b/>
                <w:color w:val="000000"/>
                <w:sz w:val="18"/>
                <w:szCs w:val="18"/>
                <w:lang w:val="en-US"/>
              </w:rPr>
            </w:pPr>
            <w:proofErr w:type="spellStart"/>
            <w:r w:rsidRPr="00BE1903">
              <w:rPr>
                <w:rFonts w:ascii="Times New Roman" w:eastAsia="Times New Roman" w:hAnsi="Times New Roman"/>
                <w:b/>
                <w:color w:val="000000"/>
                <w:sz w:val="18"/>
                <w:szCs w:val="18"/>
                <w:lang w:val="en-US"/>
              </w:rPr>
              <w:t>Abrasi</w:t>
            </w:r>
            <w:proofErr w:type="spellEnd"/>
            <w:r w:rsidRPr="00BE1903">
              <w:rPr>
                <w:rFonts w:ascii="Times New Roman" w:eastAsia="Times New Roman" w:hAnsi="Times New Roman"/>
                <w:b/>
                <w:color w:val="000000"/>
                <w:sz w:val="18"/>
                <w:szCs w:val="18"/>
                <w:lang w:val="en-US"/>
              </w:rPr>
              <w:t>/</w:t>
            </w:r>
            <w:proofErr w:type="spellStart"/>
            <w:r w:rsidRPr="00BE1903">
              <w:rPr>
                <w:rFonts w:ascii="Times New Roman" w:eastAsia="Times New Roman" w:hAnsi="Times New Roman"/>
                <w:b/>
                <w:color w:val="000000"/>
                <w:sz w:val="18"/>
                <w:szCs w:val="18"/>
                <w:lang w:val="en-US"/>
              </w:rPr>
              <w:t>Akresi</w:t>
            </w:r>
            <w:proofErr w:type="spellEnd"/>
          </w:p>
        </w:tc>
      </w:tr>
      <w:tr w:rsidR="00236A4A" w:rsidRPr="00BE1903" w:rsidTr="0036012D">
        <w:trPr>
          <w:trHeight w:val="300"/>
        </w:trPr>
        <w:tc>
          <w:tcPr>
            <w:tcW w:w="709"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w:t>
            </w:r>
          </w:p>
        </w:tc>
        <w:tc>
          <w:tcPr>
            <w:tcW w:w="1276" w:type="dxa"/>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10.54</w:t>
            </w:r>
          </w:p>
        </w:tc>
        <w:tc>
          <w:tcPr>
            <w:tcW w:w="1134" w:type="dxa"/>
            <w:shd w:val="clear" w:color="auto" w:fill="auto"/>
            <w:noWrap/>
            <w:vAlign w:val="center"/>
          </w:tcPr>
          <w:p w:rsidR="00236A4A" w:rsidRPr="00BE1903"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1.94</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9"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2</w:t>
            </w:r>
          </w:p>
        </w:tc>
        <w:tc>
          <w:tcPr>
            <w:tcW w:w="1276" w:type="dxa"/>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13.55</w:t>
            </w:r>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0.33</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9" w:type="dxa"/>
            <w:tcBorders>
              <w:bottom w:val="single" w:sz="4" w:space="0" w:color="auto"/>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w:t>
            </w:r>
          </w:p>
        </w:tc>
        <w:tc>
          <w:tcPr>
            <w:tcW w:w="1276" w:type="dxa"/>
            <w:tcBorders>
              <w:bottom w:val="single" w:sz="4" w:space="0" w:color="auto"/>
            </w:tcBorders>
            <w:vAlign w:val="bottom"/>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15.68</w:t>
            </w:r>
          </w:p>
        </w:tc>
        <w:tc>
          <w:tcPr>
            <w:tcW w:w="1134" w:type="dxa"/>
            <w:shd w:val="clear" w:color="auto" w:fill="auto"/>
            <w:noWrap/>
            <w:vAlign w:val="bottom"/>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3.80</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BE1903" w:rsidTr="0036012D">
        <w:trPr>
          <w:trHeight w:val="300"/>
        </w:trPr>
        <w:tc>
          <w:tcPr>
            <w:tcW w:w="709" w:type="dxa"/>
            <w:tcBorders>
              <w:bottom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6" w:type="dxa"/>
            <w:tcBorders>
              <w:left w:val="nil"/>
              <w:bottom w:val="nil"/>
            </w:tcBorders>
            <w:vAlign w:val="bottom"/>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roofErr w:type="spellStart"/>
            <w:r w:rsidRPr="00BE1903">
              <w:rPr>
                <w:rFonts w:ascii="Times New Roman" w:eastAsia="Times New Roman" w:hAnsi="Times New Roman"/>
                <w:color w:val="000000"/>
                <w:sz w:val="18"/>
                <w:szCs w:val="18"/>
                <w:lang w:val="en-US"/>
              </w:rPr>
              <w:t>Jumlah</w:t>
            </w:r>
            <w:proofErr w:type="spellEnd"/>
          </w:p>
        </w:tc>
        <w:tc>
          <w:tcPr>
            <w:tcW w:w="1134" w:type="dxa"/>
            <w:shd w:val="clear" w:color="auto" w:fill="auto"/>
            <w:noWrap/>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0.33</w:t>
            </w:r>
          </w:p>
        </w:tc>
        <w:tc>
          <w:tcPr>
            <w:tcW w:w="1417" w:type="dxa"/>
            <w:shd w:val="clear" w:color="auto" w:fill="auto"/>
            <w:noWrap/>
            <w:vAlign w:val="center"/>
          </w:tcPr>
          <w:p w:rsidR="00236A4A" w:rsidRPr="00BE1903"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BE1903" w:rsidTr="0036012D">
        <w:trPr>
          <w:trHeight w:val="300"/>
        </w:trPr>
        <w:tc>
          <w:tcPr>
            <w:tcW w:w="709" w:type="dxa"/>
            <w:tcBorders>
              <w:top w:val="nil"/>
              <w:right w:val="nil"/>
            </w:tcBorders>
            <w:vAlign w:val="center"/>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276" w:type="dxa"/>
            <w:tcBorders>
              <w:top w:val="nil"/>
              <w:left w:val="nil"/>
            </w:tcBorders>
            <w:vAlign w:val="bottom"/>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p>
        </w:tc>
        <w:tc>
          <w:tcPr>
            <w:tcW w:w="1134" w:type="dxa"/>
            <w:shd w:val="clear" w:color="auto" w:fill="auto"/>
            <w:noWrap/>
            <w:vAlign w:val="bottom"/>
          </w:tcPr>
          <w:p w:rsidR="00236A4A" w:rsidRPr="00BE1903" w:rsidRDefault="00236A4A" w:rsidP="0036012D">
            <w:pPr>
              <w:spacing w:before="0" w:line="240" w:lineRule="auto"/>
              <w:jc w:val="center"/>
              <w:rPr>
                <w:rFonts w:ascii="Times New Roman" w:eastAsia="Times New Roman" w:hAnsi="Times New Roman"/>
                <w:color w:val="000000"/>
                <w:sz w:val="18"/>
                <w:szCs w:val="18"/>
                <w:lang w:val="en-US"/>
              </w:rPr>
            </w:pPr>
            <w:r w:rsidRPr="00BE1903">
              <w:rPr>
                <w:rFonts w:ascii="Times New Roman" w:eastAsia="Times New Roman" w:hAnsi="Times New Roman"/>
                <w:color w:val="000000"/>
                <w:sz w:val="18"/>
                <w:szCs w:val="18"/>
                <w:lang w:val="en-US"/>
              </w:rPr>
              <w:t>5.74</w:t>
            </w:r>
          </w:p>
        </w:tc>
        <w:tc>
          <w:tcPr>
            <w:tcW w:w="1417" w:type="dxa"/>
            <w:shd w:val="clear" w:color="auto" w:fill="auto"/>
            <w:noWrap/>
            <w:vAlign w:val="center"/>
          </w:tcPr>
          <w:p w:rsidR="00236A4A" w:rsidRPr="00BE1903"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8C6007" w:rsidRDefault="00236A4A" w:rsidP="00236A4A">
      <w:pPr>
        <w:spacing w:before="0" w:line="240" w:lineRule="auto"/>
        <w:jc w:val="both"/>
        <w:rPr>
          <w:rFonts w:ascii="Times New Roman" w:hAnsi="Times New Roman"/>
          <w:i/>
          <w:sz w:val="16"/>
          <w:szCs w:val="16"/>
        </w:rPr>
      </w:pPr>
      <w:r w:rsidRPr="008C6007">
        <w:rPr>
          <w:rFonts w:ascii="Times New Roman" w:hAnsi="Times New Roman"/>
          <w:i/>
          <w:sz w:val="16"/>
          <w:szCs w:val="16"/>
        </w:rPr>
        <w:t xml:space="preserve"> Sumber: Haryani, 2018</w:t>
      </w:r>
    </w:p>
    <w:p w:rsidR="00236A4A" w:rsidRDefault="00236A4A" w:rsidP="00236A4A">
      <w:pPr>
        <w:spacing w:before="0" w:line="240" w:lineRule="auto"/>
        <w:jc w:val="center"/>
        <w:rPr>
          <w:rFonts w:ascii="Times New Roman" w:hAnsi="Times New Roman"/>
          <w:b/>
          <w:sz w:val="24"/>
          <w:szCs w:val="24"/>
        </w:rPr>
      </w:pPr>
    </w:p>
    <w:p w:rsidR="00236A4A" w:rsidRDefault="00236A4A" w:rsidP="00236A4A">
      <w:pPr>
        <w:spacing w:before="0" w:line="240" w:lineRule="auto"/>
        <w:ind w:firstLine="567"/>
        <w:rPr>
          <w:rFonts w:ascii="Times New Roman" w:hAnsi="Times New Roman"/>
          <w:sz w:val="24"/>
          <w:szCs w:val="24"/>
        </w:rPr>
      </w:pPr>
      <w:r w:rsidRPr="00B316FB">
        <w:rPr>
          <w:rFonts w:ascii="Times New Roman" w:hAnsi="Times New Roman"/>
          <w:sz w:val="24"/>
          <w:szCs w:val="24"/>
        </w:rPr>
        <w:t>Most abrasion and accretion disasters are found in Pesisir Selatan Regency which is spread over 14 points. The abrasion disaster for the last 13 years is 226.53 Ha and 36.95 Ha accretion. On average, there has been a reduction of land area of ​​17.4 Ha and this is a big enough figure to be concerned by the Pesisir Selatan District Government.</w:t>
      </w:r>
    </w:p>
    <w:p w:rsidR="00236A4A" w:rsidRDefault="00236A4A" w:rsidP="00236A4A">
      <w:pPr>
        <w:spacing w:before="0" w:line="240" w:lineRule="auto"/>
        <w:ind w:firstLine="567"/>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XV</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 xml:space="preserve">SPACE ABRASIVE BEACH AND ACCESSION </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IN DISTRICT PESISIR SOUTH 2003-2016</w:t>
      </w:r>
    </w:p>
    <w:p w:rsidR="00236A4A" w:rsidRPr="00AC165F" w:rsidRDefault="00236A4A" w:rsidP="00236A4A">
      <w:pPr>
        <w:spacing w:before="0" w:line="240" w:lineRule="auto"/>
        <w:jc w:val="center"/>
        <w:rPr>
          <w:rFonts w:ascii="Times New Roman" w:hAnsi="Times New Roman"/>
          <w:b/>
          <w:sz w:val="24"/>
          <w:szCs w:val="24"/>
        </w:rPr>
      </w:pPr>
    </w:p>
    <w:tbl>
      <w:tblPr>
        <w:tblW w:w="4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34"/>
        <w:gridCol w:w="1417"/>
      </w:tblGrid>
      <w:tr w:rsidR="00236A4A" w:rsidRPr="00976180" w:rsidTr="0036012D">
        <w:trPr>
          <w:trHeight w:val="300"/>
        </w:trPr>
        <w:tc>
          <w:tcPr>
            <w:tcW w:w="709" w:type="dxa"/>
            <w:vAlign w:val="center"/>
          </w:tcPr>
          <w:p w:rsidR="00236A4A" w:rsidRPr="00976180"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Point</w:t>
            </w:r>
          </w:p>
        </w:tc>
        <w:tc>
          <w:tcPr>
            <w:tcW w:w="1276" w:type="dxa"/>
            <w:vAlign w:val="center"/>
          </w:tcPr>
          <w:p w:rsidR="00236A4A" w:rsidRPr="00976180"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 xml:space="preserve">Long </w:t>
            </w:r>
            <w:r w:rsidRPr="00BE1903">
              <w:rPr>
                <w:rFonts w:ascii="Times New Roman" w:eastAsia="Times New Roman" w:hAnsi="Times New Roman"/>
                <w:b/>
                <w:color w:val="000000"/>
                <w:sz w:val="18"/>
                <w:szCs w:val="18"/>
                <w:lang w:val="en-US"/>
              </w:rPr>
              <w:t>(m)</w:t>
            </w:r>
          </w:p>
        </w:tc>
        <w:tc>
          <w:tcPr>
            <w:tcW w:w="1134" w:type="dxa"/>
            <w:shd w:val="clear" w:color="auto" w:fill="auto"/>
            <w:noWrap/>
            <w:vAlign w:val="center"/>
            <w:hideMark/>
          </w:tcPr>
          <w:p w:rsidR="00236A4A" w:rsidRPr="00976180"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Pr>
                <w:rFonts w:ascii="Times New Roman" w:eastAsia="Times New Roman" w:hAnsi="Times New Roman"/>
                <w:b/>
                <w:color w:val="000000"/>
                <w:sz w:val="18"/>
                <w:szCs w:val="18"/>
                <w:lang w:val="en-US"/>
              </w:rPr>
              <w:t>L</w:t>
            </w:r>
            <w:r w:rsidRPr="00E10B22">
              <w:rPr>
                <w:rFonts w:ascii="Times New Roman" w:eastAsia="Times New Roman" w:hAnsi="Times New Roman"/>
                <w:b/>
                <w:color w:val="000000"/>
                <w:sz w:val="18"/>
                <w:szCs w:val="18"/>
                <w:lang w:val="en-US"/>
              </w:rPr>
              <w:t>arge</w:t>
            </w:r>
            <w:r w:rsidRPr="00BE1903">
              <w:rPr>
                <w:rFonts w:ascii="Times New Roman" w:eastAsia="Times New Roman" w:hAnsi="Times New Roman"/>
                <w:b/>
                <w:color w:val="000000"/>
                <w:sz w:val="18"/>
                <w:szCs w:val="18"/>
                <w:lang w:val="en-US"/>
              </w:rPr>
              <w:t xml:space="preserve"> (ha)</w:t>
            </w:r>
          </w:p>
        </w:tc>
        <w:tc>
          <w:tcPr>
            <w:tcW w:w="1417" w:type="dxa"/>
            <w:shd w:val="clear" w:color="auto" w:fill="auto"/>
            <w:noWrap/>
            <w:vAlign w:val="center"/>
            <w:hideMark/>
          </w:tcPr>
          <w:p w:rsidR="00236A4A" w:rsidRPr="00976180" w:rsidRDefault="00236A4A" w:rsidP="0036012D">
            <w:pPr>
              <w:spacing w:before="0" w:line="240" w:lineRule="auto"/>
              <w:jc w:val="center"/>
              <w:rPr>
                <w:rFonts w:ascii="Times New Roman" w:eastAsia="Times New Roman" w:hAnsi="Times New Roman"/>
                <w:b/>
                <w:color w:val="000000"/>
                <w:sz w:val="18"/>
                <w:szCs w:val="18"/>
                <w:lang w:val="en-US"/>
              </w:rPr>
            </w:pPr>
            <w:r w:rsidRPr="00700BE0">
              <w:rPr>
                <w:rFonts w:ascii="Times New Roman" w:eastAsia="Times New Roman" w:hAnsi="Times New Roman"/>
                <w:b/>
                <w:color w:val="000000"/>
                <w:sz w:val="18"/>
                <w:szCs w:val="18"/>
                <w:lang w:val="en-US"/>
              </w:rPr>
              <w:t>Abrasion / 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w:t>
            </w:r>
          </w:p>
        </w:tc>
        <w:tc>
          <w:tcPr>
            <w:tcW w:w="1276" w:type="dxa"/>
            <w:vAlign w:val="center"/>
          </w:tcPr>
          <w:p w:rsidR="00236A4A" w:rsidRPr="00976180"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16.72</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13.58</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27.61</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4.09</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28.96</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2.74</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4</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12.93</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10.28</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5</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36.91</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6.26</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6</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16.57</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16.89</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7</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38.12</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108.97</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8</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26.18</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7.77</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9</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24.74</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7.79</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10</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16.35</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1.57</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11</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35.14</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27.06</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12</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18.70</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9.47</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13</w:t>
            </w:r>
          </w:p>
        </w:tc>
        <w:tc>
          <w:tcPr>
            <w:tcW w:w="1276" w:type="dxa"/>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45.70</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21.62</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tcBorders>
              <w:bottom w:val="single" w:sz="4" w:space="0" w:color="auto"/>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14</w:t>
            </w:r>
          </w:p>
        </w:tc>
        <w:tc>
          <w:tcPr>
            <w:tcW w:w="1276" w:type="dxa"/>
            <w:tcBorders>
              <w:bottom w:val="single" w:sz="4" w:space="0" w:color="auto"/>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31.37</w:t>
            </w: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25.39</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r w:rsidR="00236A4A" w:rsidRPr="00976180" w:rsidTr="0036012D">
        <w:trPr>
          <w:trHeight w:val="300"/>
        </w:trPr>
        <w:tc>
          <w:tcPr>
            <w:tcW w:w="709" w:type="dxa"/>
            <w:tcBorders>
              <w:bottom w:val="nil"/>
              <w:right w:val="nil"/>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p>
        </w:tc>
        <w:tc>
          <w:tcPr>
            <w:tcW w:w="1276" w:type="dxa"/>
            <w:tcBorders>
              <w:left w:val="nil"/>
              <w:bottom w:val="nil"/>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proofErr w:type="spellStart"/>
            <w:r w:rsidRPr="00976180">
              <w:rPr>
                <w:rFonts w:ascii="Times New Roman" w:eastAsia="Times New Roman" w:hAnsi="Times New Roman"/>
                <w:color w:val="000000"/>
                <w:sz w:val="18"/>
                <w:szCs w:val="18"/>
                <w:lang w:val="en-US"/>
              </w:rPr>
              <w:t>Jumlah</w:t>
            </w:r>
            <w:proofErr w:type="spellEnd"/>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36.95</w:t>
            </w:r>
          </w:p>
        </w:tc>
        <w:tc>
          <w:tcPr>
            <w:tcW w:w="1417" w:type="dxa"/>
            <w:shd w:val="clear" w:color="auto" w:fill="auto"/>
            <w:noWrap/>
            <w:vAlign w:val="center"/>
          </w:tcPr>
          <w:p w:rsidR="00236A4A" w:rsidRPr="00976180" w:rsidRDefault="00236A4A" w:rsidP="0036012D">
            <w:pPr>
              <w:spacing w:before="0" w:line="240" w:lineRule="auto"/>
              <w:jc w:val="right"/>
              <w:rPr>
                <w:rFonts w:ascii="Times New Roman" w:eastAsia="Times New Roman" w:hAnsi="Times New Roman"/>
                <w:color w:val="000000"/>
                <w:sz w:val="18"/>
                <w:szCs w:val="18"/>
                <w:lang w:val="en-US"/>
              </w:rPr>
            </w:pPr>
            <w:r w:rsidRPr="0007378F">
              <w:rPr>
                <w:rFonts w:ascii="Times New Roman" w:eastAsia="Times New Roman" w:hAnsi="Times New Roman"/>
                <w:color w:val="000000"/>
                <w:sz w:val="18"/>
                <w:szCs w:val="18"/>
                <w:lang w:val="en-US"/>
              </w:rPr>
              <w:t>Accretion</w:t>
            </w:r>
          </w:p>
        </w:tc>
      </w:tr>
      <w:tr w:rsidR="00236A4A" w:rsidRPr="00976180" w:rsidTr="0036012D">
        <w:trPr>
          <w:trHeight w:val="300"/>
        </w:trPr>
        <w:tc>
          <w:tcPr>
            <w:tcW w:w="709" w:type="dxa"/>
            <w:tcBorders>
              <w:top w:val="nil"/>
              <w:right w:val="nil"/>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p>
        </w:tc>
        <w:tc>
          <w:tcPr>
            <w:tcW w:w="1276" w:type="dxa"/>
            <w:tcBorders>
              <w:top w:val="nil"/>
              <w:left w:val="nil"/>
            </w:tcBorders>
            <w:vAlign w:val="center"/>
          </w:tcPr>
          <w:p w:rsidR="00236A4A" w:rsidRPr="00976180" w:rsidRDefault="00236A4A" w:rsidP="0036012D">
            <w:pPr>
              <w:spacing w:before="0" w:line="240" w:lineRule="auto"/>
              <w:jc w:val="center"/>
              <w:rPr>
                <w:rFonts w:ascii="Times New Roman" w:eastAsia="Times New Roman" w:hAnsi="Times New Roman"/>
                <w:color w:val="000000"/>
                <w:sz w:val="18"/>
                <w:szCs w:val="18"/>
                <w:lang w:val="en-US"/>
              </w:rPr>
            </w:pPr>
          </w:p>
        </w:tc>
        <w:tc>
          <w:tcPr>
            <w:tcW w:w="1134" w:type="dxa"/>
            <w:shd w:val="clear" w:color="auto" w:fill="auto"/>
            <w:noWrap/>
            <w:vAlign w:val="center"/>
          </w:tcPr>
          <w:p w:rsidR="00236A4A" w:rsidRPr="00976180" w:rsidRDefault="00236A4A" w:rsidP="0036012D">
            <w:pPr>
              <w:spacing w:before="0" w:line="240" w:lineRule="auto"/>
              <w:ind w:left="34" w:right="317"/>
              <w:jc w:val="right"/>
              <w:rPr>
                <w:rFonts w:ascii="Times New Roman" w:eastAsia="Times New Roman" w:hAnsi="Times New Roman"/>
                <w:color w:val="000000"/>
                <w:sz w:val="18"/>
                <w:szCs w:val="18"/>
                <w:lang w:val="en-US"/>
              </w:rPr>
            </w:pPr>
            <w:r w:rsidRPr="00976180">
              <w:rPr>
                <w:rFonts w:ascii="Times New Roman" w:eastAsia="Times New Roman" w:hAnsi="Times New Roman"/>
                <w:color w:val="000000"/>
                <w:sz w:val="18"/>
                <w:szCs w:val="18"/>
                <w:lang w:val="en-US"/>
              </w:rPr>
              <w:t>226.53</w:t>
            </w:r>
          </w:p>
        </w:tc>
        <w:tc>
          <w:tcPr>
            <w:tcW w:w="1417" w:type="dxa"/>
            <w:shd w:val="clear" w:color="auto" w:fill="auto"/>
            <w:noWrap/>
            <w:vAlign w:val="center"/>
          </w:tcPr>
          <w:p w:rsidR="00236A4A" w:rsidRPr="00976180" w:rsidRDefault="00236A4A" w:rsidP="0036012D">
            <w:pPr>
              <w:spacing w:before="0" w:line="240" w:lineRule="auto"/>
              <w:rPr>
                <w:rFonts w:ascii="Times New Roman" w:eastAsia="Times New Roman" w:hAnsi="Times New Roman"/>
                <w:color w:val="000000"/>
                <w:sz w:val="18"/>
                <w:szCs w:val="18"/>
                <w:lang w:val="en-US"/>
              </w:rPr>
            </w:pPr>
            <w:r w:rsidRPr="00581BD7">
              <w:rPr>
                <w:rFonts w:ascii="Times New Roman" w:eastAsia="Times New Roman" w:hAnsi="Times New Roman"/>
                <w:color w:val="000000"/>
                <w:sz w:val="18"/>
                <w:szCs w:val="18"/>
                <w:lang w:val="en-US"/>
              </w:rPr>
              <w:t>Abrasion</w:t>
            </w:r>
          </w:p>
        </w:tc>
      </w:tr>
    </w:tbl>
    <w:p w:rsidR="00236A4A" w:rsidRPr="00976180" w:rsidRDefault="00236A4A" w:rsidP="00236A4A">
      <w:pPr>
        <w:spacing w:before="0" w:line="240" w:lineRule="auto"/>
        <w:jc w:val="both"/>
        <w:rPr>
          <w:rFonts w:ascii="Times New Roman" w:hAnsi="Times New Roman"/>
          <w:i/>
          <w:sz w:val="16"/>
          <w:szCs w:val="16"/>
        </w:rPr>
      </w:pPr>
      <w:r w:rsidRPr="00976180">
        <w:rPr>
          <w:rFonts w:ascii="Times New Roman" w:hAnsi="Times New Roman"/>
          <w:i/>
          <w:sz w:val="16"/>
          <w:szCs w:val="16"/>
        </w:rPr>
        <w:t xml:space="preserve"> Sumber: Haryani, 2018</w:t>
      </w:r>
    </w:p>
    <w:p w:rsidR="00236A4A" w:rsidRDefault="00236A4A" w:rsidP="00236A4A">
      <w:pPr>
        <w:spacing w:before="0" w:line="240" w:lineRule="auto"/>
        <w:jc w:val="both"/>
        <w:rPr>
          <w:rFonts w:ascii="Times New Roman" w:hAnsi="Times New Roman"/>
          <w:b/>
          <w:sz w:val="24"/>
          <w:szCs w:val="24"/>
        </w:rPr>
      </w:pPr>
    </w:p>
    <w:p w:rsidR="00236A4A" w:rsidRDefault="00236A4A" w:rsidP="00236A4A">
      <w:pPr>
        <w:spacing w:before="0" w:line="240" w:lineRule="auto"/>
        <w:ind w:firstLine="426"/>
        <w:jc w:val="both"/>
        <w:rPr>
          <w:rFonts w:ascii="Times New Roman" w:hAnsi="Times New Roman"/>
          <w:sz w:val="24"/>
          <w:szCs w:val="24"/>
        </w:rPr>
      </w:pPr>
      <w:r w:rsidRPr="00B316FB">
        <w:rPr>
          <w:rFonts w:ascii="Times New Roman" w:hAnsi="Times New Roman"/>
          <w:sz w:val="24"/>
          <w:szCs w:val="24"/>
        </w:rPr>
        <w:lastRenderedPageBreak/>
        <w:t xml:space="preserve">The largest coastal eruption occurring on the coast of West Sumatra in the last 13 years is West Pasaman Regency which is 265.90 Ha and in Pesisir Selatan Regency 108.97 Ha. This is very worrying if the continent of the mainland will be reduced especially in coastal areas. With the increasingly diminishing land area, will trigger land use problems and land tenure status. </w:t>
      </w:r>
    </w:p>
    <w:p w:rsidR="00236A4A" w:rsidRDefault="00236A4A" w:rsidP="00236A4A">
      <w:pPr>
        <w:spacing w:before="0" w:line="240" w:lineRule="auto"/>
        <w:ind w:firstLine="426"/>
        <w:jc w:val="both"/>
        <w:rPr>
          <w:rFonts w:ascii="Times New Roman" w:hAnsi="Times New Roman"/>
          <w:sz w:val="24"/>
          <w:szCs w:val="24"/>
        </w:rPr>
      </w:pPr>
      <w:r w:rsidRPr="00B316FB">
        <w:rPr>
          <w:rFonts w:ascii="Times New Roman" w:hAnsi="Times New Roman"/>
          <w:sz w:val="24"/>
          <w:szCs w:val="24"/>
        </w:rPr>
        <w:t>While the accretion is the largest addition of land that is found in Pesisir Selatan Regency of 10.28 Ha and Regency of Agam covering 9.86 Ha. Extensive accretion is the addition of coastal land area in West Sumatra region only 55.4 ha and much smaller land loss due to coast abrasion that is equal to 732,69 Ha.</w:t>
      </w:r>
    </w:p>
    <w:p w:rsidR="00236A4A" w:rsidRDefault="00236A4A" w:rsidP="00236A4A">
      <w:pPr>
        <w:spacing w:before="0" w:line="240" w:lineRule="auto"/>
        <w:ind w:firstLine="426"/>
        <w:jc w:val="both"/>
        <w:rPr>
          <w:rFonts w:ascii="Times New Roman" w:hAnsi="Times New Roman"/>
          <w:b/>
          <w:sz w:val="24"/>
          <w:szCs w:val="24"/>
        </w:rPr>
      </w:pPr>
    </w:p>
    <w:p w:rsidR="00236A4A" w:rsidRDefault="00236A4A" w:rsidP="00236A4A">
      <w:pPr>
        <w:pStyle w:val="ListParagraph"/>
        <w:spacing w:before="0" w:line="240" w:lineRule="auto"/>
        <w:ind w:left="0"/>
        <w:jc w:val="center"/>
        <w:rPr>
          <w:rFonts w:ascii="Times New Roman" w:hAnsi="Times New Roman"/>
          <w:sz w:val="16"/>
          <w:szCs w:val="16"/>
        </w:rPr>
      </w:pPr>
      <w:r>
        <w:rPr>
          <w:rFonts w:ascii="Times New Roman" w:hAnsi="Times New Roman"/>
          <w:sz w:val="16"/>
          <w:szCs w:val="16"/>
        </w:rPr>
        <w:t>TAB</w:t>
      </w:r>
      <w:r w:rsidRPr="0049172A">
        <w:rPr>
          <w:rFonts w:ascii="Times New Roman" w:hAnsi="Times New Roman"/>
          <w:sz w:val="16"/>
          <w:szCs w:val="16"/>
        </w:rPr>
        <w:t>L</w:t>
      </w:r>
      <w:r>
        <w:rPr>
          <w:rFonts w:ascii="Times New Roman" w:hAnsi="Times New Roman"/>
          <w:sz w:val="16"/>
          <w:szCs w:val="16"/>
        </w:rPr>
        <w:t>E XVI</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 xml:space="preserve">SPACE ABRASIVE BEACH AND ACCESSION </w:t>
      </w:r>
    </w:p>
    <w:p w:rsidR="00236A4A" w:rsidRDefault="00236A4A" w:rsidP="00236A4A">
      <w:pPr>
        <w:spacing w:before="0" w:line="240" w:lineRule="auto"/>
        <w:jc w:val="center"/>
        <w:rPr>
          <w:rFonts w:ascii="Times New Roman" w:hAnsi="Times New Roman"/>
          <w:sz w:val="16"/>
          <w:szCs w:val="16"/>
        </w:rPr>
      </w:pPr>
      <w:r w:rsidRPr="00B316FB">
        <w:rPr>
          <w:rFonts w:ascii="Times New Roman" w:hAnsi="Times New Roman"/>
          <w:sz w:val="16"/>
          <w:szCs w:val="16"/>
        </w:rPr>
        <w:t>IN WEST SUMATRA PROVINCE 2003-2016</w:t>
      </w:r>
    </w:p>
    <w:p w:rsidR="00236A4A" w:rsidRPr="00AC165F" w:rsidRDefault="00236A4A" w:rsidP="00236A4A">
      <w:pPr>
        <w:spacing w:before="0" w:line="240" w:lineRule="auto"/>
        <w:jc w:val="center"/>
        <w:rPr>
          <w:rFonts w:ascii="Times New Roman" w:hAnsi="Times New Roman"/>
          <w:b/>
          <w:sz w:val="24"/>
          <w:szCs w:val="24"/>
        </w:rPr>
      </w:pPr>
    </w:p>
    <w:tbl>
      <w:tblPr>
        <w:tblW w:w="4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275"/>
        <w:gridCol w:w="1418"/>
      </w:tblGrid>
      <w:tr w:rsidR="00236A4A" w:rsidRPr="008C556C" w:rsidTr="0036012D">
        <w:trPr>
          <w:trHeight w:val="300"/>
        </w:trPr>
        <w:tc>
          <w:tcPr>
            <w:tcW w:w="567" w:type="dxa"/>
            <w:vAlign w:val="center"/>
          </w:tcPr>
          <w:p w:rsidR="00236A4A" w:rsidRPr="008C556C"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8C556C">
              <w:rPr>
                <w:rFonts w:ascii="Times New Roman" w:eastAsia="Times New Roman" w:hAnsi="Times New Roman"/>
                <w:b/>
                <w:color w:val="000000"/>
                <w:sz w:val="18"/>
                <w:szCs w:val="18"/>
                <w:lang w:val="en-US"/>
              </w:rPr>
              <w:t>No</w:t>
            </w:r>
          </w:p>
        </w:tc>
        <w:tc>
          <w:tcPr>
            <w:tcW w:w="1560" w:type="dxa"/>
            <w:vAlign w:val="center"/>
          </w:tcPr>
          <w:p w:rsidR="00236A4A" w:rsidRPr="008C556C" w:rsidRDefault="00236A4A" w:rsidP="0036012D">
            <w:pPr>
              <w:spacing w:before="0" w:line="240" w:lineRule="auto"/>
              <w:ind w:left="601" w:hanging="601"/>
              <w:jc w:val="center"/>
              <w:rPr>
                <w:rFonts w:ascii="Times New Roman" w:eastAsia="Times New Roman" w:hAnsi="Times New Roman"/>
                <w:b/>
                <w:color w:val="000000"/>
                <w:sz w:val="18"/>
                <w:szCs w:val="18"/>
                <w:lang w:val="en-US"/>
              </w:rPr>
            </w:pPr>
            <w:r w:rsidRPr="00AB7BF7">
              <w:rPr>
                <w:rFonts w:ascii="Times New Roman" w:eastAsia="Times New Roman" w:hAnsi="Times New Roman"/>
                <w:b/>
                <w:color w:val="000000"/>
                <w:sz w:val="18"/>
                <w:szCs w:val="18"/>
                <w:lang w:val="en-US"/>
              </w:rPr>
              <w:t>County</w:t>
            </w:r>
            <w:r>
              <w:rPr>
                <w:rFonts w:ascii="Times New Roman" w:eastAsia="Times New Roman" w:hAnsi="Times New Roman"/>
                <w:b/>
                <w:color w:val="000000"/>
                <w:sz w:val="18"/>
                <w:szCs w:val="18"/>
                <w:lang w:val="en-US"/>
              </w:rPr>
              <w:t>/</w:t>
            </w:r>
            <w:r w:rsidRPr="00AB7BF7">
              <w:rPr>
                <w:rFonts w:ascii="Times New Roman" w:eastAsia="Times New Roman" w:hAnsi="Times New Roman"/>
                <w:b/>
                <w:color w:val="000000"/>
                <w:sz w:val="18"/>
                <w:szCs w:val="18"/>
                <w:lang w:val="en-US"/>
              </w:rPr>
              <w:t xml:space="preserve"> town</w:t>
            </w:r>
          </w:p>
        </w:tc>
        <w:tc>
          <w:tcPr>
            <w:tcW w:w="1275" w:type="dxa"/>
            <w:shd w:val="clear" w:color="auto" w:fill="auto"/>
            <w:noWrap/>
            <w:vAlign w:val="center"/>
            <w:hideMark/>
          </w:tcPr>
          <w:p w:rsidR="00236A4A" w:rsidRPr="008C556C" w:rsidRDefault="00236A4A" w:rsidP="0036012D">
            <w:pPr>
              <w:spacing w:before="0" w:line="240" w:lineRule="auto"/>
              <w:ind w:left="601" w:hanging="601"/>
              <w:jc w:val="center"/>
              <w:rPr>
                <w:rFonts w:ascii="Times New Roman" w:eastAsia="Times New Roman" w:hAnsi="Times New Roman"/>
                <w:b/>
                <w:color w:val="000000"/>
                <w:sz w:val="18"/>
                <w:szCs w:val="18"/>
                <w:lang w:val="en-US"/>
              </w:rPr>
            </w:pPr>
            <w:proofErr w:type="spellStart"/>
            <w:r w:rsidRPr="00BE1903">
              <w:rPr>
                <w:rFonts w:ascii="Times New Roman" w:eastAsia="Times New Roman" w:hAnsi="Times New Roman"/>
                <w:b/>
                <w:color w:val="000000"/>
                <w:sz w:val="18"/>
                <w:szCs w:val="18"/>
                <w:lang w:val="en-US"/>
              </w:rPr>
              <w:t>Abrasi</w:t>
            </w:r>
            <w:proofErr w:type="spellEnd"/>
            <w:r w:rsidRPr="00BE1903">
              <w:rPr>
                <w:rFonts w:ascii="Times New Roman" w:eastAsia="Times New Roman" w:hAnsi="Times New Roman"/>
                <w:b/>
                <w:color w:val="000000"/>
                <w:sz w:val="18"/>
                <w:szCs w:val="18"/>
                <w:lang w:val="en-US"/>
              </w:rPr>
              <w:t>/</w:t>
            </w:r>
            <w:r w:rsidRPr="008C556C">
              <w:rPr>
                <w:rFonts w:ascii="Times New Roman" w:eastAsia="Times New Roman" w:hAnsi="Times New Roman"/>
                <w:b/>
                <w:color w:val="000000"/>
                <w:sz w:val="18"/>
                <w:szCs w:val="18"/>
                <w:lang w:val="en-US"/>
              </w:rPr>
              <w:t xml:space="preserve"> (Ha)</w:t>
            </w:r>
          </w:p>
        </w:tc>
        <w:tc>
          <w:tcPr>
            <w:tcW w:w="1418" w:type="dxa"/>
            <w:shd w:val="clear" w:color="auto" w:fill="auto"/>
            <w:noWrap/>
            <w:vAlign w:val="center"/>
            <w:hideMark/>
          </w:tcPr>
          <w:p w:rsidR="00236A4A" w:rsidRPr="00AB7BF7" w:rsidRDefault="00236A4A" w:rsidP="0036012D">
            <w:pPr>
              <w:spacing w:before="0" w:line="240" w:lineRule="auto"/>
              <w:jc w:val="center"/>
              <w:rPr>
                <w:rFonts w:ascii="Times New Roman" w:eastAsia="Times New Roman" w:hAnsi="Times New Roman"/>
                <w:b/>
                <w:color w:val="000000"/>
                <w:sz w:val="18"/>
                <w:szCs w:val="18"/>
                <w:lang w:val="en-US"/>
              </w:rPr>
            </w:pPr>
            <w:r w:rsidRPr="00AB7BF7">
              <w:rPr>
                <w:rFonts w:ascii="Times New Roman" w:eastAsia="Times New Roman" w:hAnsi="Times New Roman"/>
                <w:b/>
                <w:color w:val="000000"/>
                <w:sz w:val="18"/>
                <w:szCs w:val="18"/>
                <w:lang w:val="en-US"/>
              </w:rPr>
              <w:t>Accretion (Ha)</w:t>
            </w:r>
          </w:p>
        </w:tc>
      </w:tr>
      <w:tr w:rsidR="00236A4A" w:rsidRPr="008C556C" w:rsidTr="0036012D">
        <w:trPr>
          <w:trHeight w:val="300"/>
        </w:trPr>
        <w:tc>
          <w:tcPr>
            <w:tcW w:w="567" w:type="dxa"/>
            <w:vAlign w:val="center"/>
          </w:tcPr>
          <w:p w:rsidR="00236A4A" w:rsidRPr="008C556C" w:rsidRDefault="00236A4A" w:rsidP="0036012D">
            <w:pPr>
              <w:spacing w:before="0" w:line="240" w:lineRule="auto"/>
              <w:ind w:left="601" w:hanging="601"/>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1</w:t>
            </w:r>
          </w:p>
        </w:tc>
        <w:tc>
          <w:tcPr>
            <w:tcW w:w="1560" w:type="dxa"/>
            <w:vAlign w:val="center"/>
          </w:tcPr>
          <w:p w:rsidR="00236A4A" w:rsidRPr="008C556C" w:rsidRDefault="00236A4A" w:rsidP="0036012D">
            <w:pPr>
              <w:spacing w:before="0" w:line="240" w:lineRule="auto"/>
              <w:ind w:left="601" w:hanging="601"/>
              <w:rPr>
                <w:rFonts w:ascii="Times New Roman" w:eastAsia="Times New Roman" w:hAnsi="Times New Roman"/>
                <w:color w:val="000000"/>
                <w:sz w:val="18"/>
                <w:szCs w:val="18"/>
                <w:lang w:val="en-US"/>
              </w:rPr>
            </w:pPr>
            <w:proofErr w:type="spellStart"/>
            <w:r w:rsidRPr="008C556C">
              <w:rPr>
                <w:rFonts w:ascii="Times New Roman" w:eastAsia="Times New Roman" w:hAnsi="Times New Roman"/>
                <w:color w:val="000000"/>
                <w:sz w:val="18"/>
                <w:szCs w:val="18"/>
                <w:lang w:val="en-US"/>
              </w:rPr>
              <w:t>Pasaman</w:t>
            </w:r>
            <w:proofErr w:type="spellEnd"/>
            <w:r w:rsidRPr="008C556C">
              <w:rPr>
                <w:rFonts w:ascii="Times New Roman" w:eastAsia="Times New Roman" w:hAnsi="Times New Roman"/>
                <w:color w:val="000000"/>
                <w:sz w:val="18"/>
                <w:szCs w:val="18"/>
                <w:lang w:val="en-US"/>
              </w:rPr>
              <w:t xml:space="preserve"> Barat</w:t>
            </w:r>
          </w:p>
        </w:tc>
        <w:tc>
          <w:tcPr>
            <w:tcW w:w="1275" w:type="dxa"/>
            <w:shd w:val="clear" w:color="auto" w:fill="auto"/>
            <w:noWrap/>
            <w:vAlign w:val="center"/>
          </w:tcPr>
          <w:p w:rsidR="00236A4A" w:rsidRPr="008C556C" w:rsidRDefault="00236A4A" w:rsidP="0036012D">
            <w:pPr>
              <w:spacing w:before="0" w:line="240" w:lineRule="auto"/>
              <w:ind w:left="601" w:right="459" w:hanging="601"/>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425.11</w:t>
            </w:r>
          </w:p>
        </w:tc>
        <w:tc>
          <w:tcPr>
            <w:tcW w:w="1418" w:type="dxa"/>
            <w:shd w:val="clear" w:color="auto" w:fill="auto"/>
            <w:noWrap/>
            <w:vAlign w:val="center"/>
          </w:tcPr>
          <w:p w:rsidR="00236A4A" w:rsidRPr="008C556C" w:rsidRDefault="00236A4A" w:rsidP="0036012D">
            <w:pPr>
              <w:spacing w:before="0" w:line="240" w:lineRule="auto"/>
              <w:ind w:right="743"/>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w:t>
            </w:r>
          </w:p>
        </w:tc>
      </w:tr>
      <w:tr w:rsidR="00236A4A" w:rsidRPr="008C556C" w:rsidTr="0036012D">
        <w:trPr>
          <w:trHeight w:val="300"/>
        </w:trPr>
        <w:tc>
          <w:tcPr>
            <w:tcW w:w="567" w:type="dxa"/>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2</w:t>
            </w:r>
          </w:p>
        </w:tc>
        <w:tc>
          <w:tcPr>
            <w:tcW w:w="1560" w:type="dxa"/>
            <w:vAlign w:val="center"/>
          </w:tcPr>
          <w:p w:rsidR="00236A4A" w:rsidRPr="008C556C" w:rsidRDefault="00236A4A" w:rsidP="0036012D">
            <w:pPr>
              <w:spacing w:before="0" w:line="240" w:lineRule="auto"/>
              <w:rPr>
                <w:rFonts w:ascii="Times New Roman" w:eastAsia="Times New Roman" w:hAnsi="Times New Roman"/>
                <w:color w:val="000000"/>
                <w:sz w:val="18"/>
                <w:szCs w:val="18"/>
                <w:lang w:val="en-US"/>
              </w:rPr>
            </w:pPr>
            <w:proofErr w:type="spellStart"/>
            <w:r w:rsidRPr="008C556C">
              <w:rPr>
                <w:rFonts w:ascii="Times New Roman" w:eastAsia="Times New Roman" w:hAnsi="Times New Roman"/>
                <w:color w:val="000000"/>
                <w:sz w:val="18"/>
                <w:szCs w:val="18"/>
                <w:lang w:val="en-US"/>
              </w:rPr>
              <w:t>Agam</w:t>
            </w:r>
            <w:proofErr w:type="spellEnd"/>
          </w:p>
        </w:tc>
        <w:tc>
          <w:tcPr>
            <w:tcW w:w="1275"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39.32</w:t>
            </w:r>
          </w:p>
        </w:tc>
        <w:tc>
          <w:tcPr>
            <w:tcW w:w="1418"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9.86</w:t>
            </w:r>
          </w:p>
        </w:tc>
      </w:tr>
      <w:tr w:rsidR="00236A4A" w:rsidRPr="008C556C" w:rsidTr="0036012D">
        <w:trPr>
          <w:trHeight w:val="300"/>
        </w:trPr>
        <w:tc>
          <w:tcPr>
            <w:tcW w:w="567" w:type="dxa"/>
            <w:tcBorders>
              <w:bottom w:val="single" w:sz="4" w:space="0" w:color="auto"/>
            </w:tcBorders>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3</w:t>
            </w:r>
          </w:p>
        </w:tc>
        <w:tc>
          <w:tcPr>
            <w:tcW w:w="1560" w:type="dxa"/>
            <w:tcBorders>
              <w:bottom w:val="single" w:sz="4" w:space="0" w:color="auto"/>
            </w:tcBorders>
            <w:vAlign w:val="bottom"/>
          </w:tcPr>
          <w:p w:rsidR="00236A4A" w:rsidRPr="008C556C" w:rsidRDefault="00236A4A" w:rsidP="0036012D">
            <w:pPr>
              <w:spacing w:before="0" w:line="240" w:lineRule="auto"/>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 xml:space="preserve">Padang </w:t>
            </w:r>
            <w:proofErr w:type="spellStart"/>
            <w:r w:rsidRPr="008C556C">
              <w:rPr>
                <w:rFonts w:ascii="Times New Roman" w:eastAsia="Times New Roman" w:hAnsi="Times New Roman"/>
                <w:color w:val="000000"/>
                <w:sz w:val="18"/>
                <w:szCs w:val="18"/>
                <w:lang w:val="en-US"/>
              </w:rPr>
              <w:t>Pariaman</w:t>
            </w:r>
            <w:proofErr w:type="spellEnd"/>
          </w:p>
        </w:tc>
        <w:tc>
          <w:tcPr>
            <w:tcW w:w="1275"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33.96</w:t>
            </w:r>
          </w:p>
        </w:tc>
        <w:tc>
          <w:tcPr>
            <w:tcW w:w="1418"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3.42</w:t>
            </w:r>
          </w:p>
        </w:tc>
      </w:tr>
      <w:tr w:rsidR="00236A4A" w:rsidRPr="008C556C" w:rsidTr="0036012D">
        <w:trPr>
          <w:trHeight w:val="300"/>
        </w:trPr>
        <w:tc>
          <w:tcPr>
            <w:tcW w:w="567" w:type="dxa"/>
            <w:tcBorders>
              <w:bottom w:val="single" w:sz="4" w:space="0" w:color="auto"/>
            </w:tcBorders>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4</w:t>
            </w:r>
          </w:p>
        </w:tc>
        <w:tc>
          <w:tcPr>
            <w:tcW w:w="1560" w:type="dxa"/>
            <w:tcBorders>
              <w:bottom w:val="single" w:sz="4" w:space="0" w:color="auto"/>
            </w:tcBorders>
            <w:vAlign w:val="bottom"/>
          </w:tcPr>
          <w:p w:rsidR="00236A4A" w:rsidRPr="008C556C" w:rsidRDefault="00236A4A" w:rsidP="0036012D">
            <w:pPr>
              <w:spacing w:before="0" w:line="240" w:lineRule="auto"/>
              <w:rPr>
                <w:rFonts w:ascii="Times New Roman" w:eastAsia="Times New Roman" w:hAnsi="Times New Roman"/>
                <w:color w:val="000000"/>
                <w:sz w:val="18"/>
                <w:szCs w:val="18"/>
                <w:lang w:val="en-US"/>
              </w:rPr>
            </w:pPr>
            <w:proofErr w:type="spellStart"/>
            <w:r w:rsidRPr="008C556C">
              <w:rPr>
                <w:rFonts w:ascii="Times New Roman" w:eastAsia="Times New Roman" w:hAnsi="Times New Roman"/>
                <w:color w:val="000000"/>
                <w:sz w:val="18"/>
                <w:szCs w:val="18"/>
                <w:lang w:val="en-US"/>
              </w:rPr>
              <w:t>Pariaman</w:t>
            </w:r>
            <w:proofErr w:type="spellEnd"/>
          </w:p>
        </w:tc>
        <w:tc>
          <w:tcPr>
            <w:tcW w:w="1275"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2.03</w:t>
            </w:r>
          </w:p>
        </w:tc>
        <w:tc>
          <w:tcPr>
            <w:tcW w:w="1418"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4.84</w:t>
            </w:r>
          </w:p>
        </w:tc>
      </w:tr>
      <w:tr w:rsidR="00236A4A" w:rsidRPr="008C556C" w:rsidTr="0036012D">
        <w:trPr>
          <w:trHeight w:val="300"/>
        </w:trPr>
        <w:tc>
          <w:tcPr>
            <w:tcW w:w="567" w:type="dxa"/>
            <w:tcBorders>
              <w:bottom w:val="single" w:sz="4" w:space="0" w:color="auto"/>
            </w:tcBorders>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5</w:t>
            </w:r>
          </w:p>
        </w:tc>
        <w:tc>
          <w:tcPr>
            <w:tcW w:w="1560" w:type="dxa"/>
            <w:tcBorders>
              <w:bottom w:val="single" w:sz="4" w:space="0" w:color="auto"/>
            </w:tcBorders>
            <w:vAlign w:val="bottom"/>
          </w:tcPr>
          <w:p w:rsidR="00236A4A" w:rsidRPr="008C556C" w:rsidRDefault="00236A4A" w:rsidP="0036012D">
            <w:pPr>
              <w:spacing w:before="0" w:line="240" w:lineRule="auto"/>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Padang</w:t>
            </w:r>
          </w:p>
        </w:tc>
        <w:tc>
          <w:tcPr>
            <w:tcW w:w="1275"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5.74</w:t>
            </w:r>
          </w:p>
        </w:tc>
        <w:tc>
          <w:tcPr>
            <w:tcW w:w="1418"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0.33</w:t>
            </w:r>
          </w:p>
        </w:tc>
      </w:tr>
      <w:tr w:rsidR="00236A4A" w:rsidRPr="008C556C" w:rsidTr="0036012D">
        <w:trPr>
          <w:trHeight w:val="300"/>
        </w:trPr>
        <w:tc>
          <w:tcPr>
            <w:tcW w:w="567" w:type="dxa"/>
            <w:tcBorders>
              <w:bottom w:val="single" w:sz="4" w:space="0" w:color="auto"/>
            </w:tcBorders>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6</w:t>
            </w:r>
          </w:p>
        </w:tc>
        <w:tc>
          <w:tcPr>
            <w:tcW w:w="1560" w:type="dxa"/>
            <w:tcBorders>
              <w:bottom w:val="single" w:sz="4" w:space="0" w:color="auto"/>
            </w:tcBorders>
            <w:vAlign w:val="bottom"/>
          </w:tcPr>
          <w:p w:rsidR="00236A4A" w:rsidRPr="008C556C" w:rsidRDefault="00236A4A" w:rsidP="0036012D">
            <w:pPr>
              <w:spacing w:before="0" w:line="240" w:lineRule="auto"/>
              <w:rPr>
                <w:rFonts w:ascii="Times New Roman" w:eastAsia="Times New Roman" w:hAnsi="Times New Roman"/>
                <w:color w:val="000000"/>
                <w:sz w:val="18"/>
                <w:szCs w:val="18"/>
                <w:lang w:val="en-US"/>
              </w:rPr>
            </w:pPr>
            <w:proofErr w:type="spellStart"/>
            <w:r w:rsidRPr="008C556C">
              <w:rPr>
                <w:rFonts w:ascii="Times New Roman" w:eastAsia="Times New Roman" w:hAnsi="Times New Roman"/>
                <w:color w:val="000000"/>
                <w:sz w:val="18"/>
                <w:szCs w:val="18"/>
                <w:lang w:val="en-US"/>
              </w:rPr>
              <w:t>Pesisir</w:t>
            </w:r>
            <w:proofErr w:type="spellEnd"/>
            <w:r w:rsidRPr="008C556C">
              <w:rPr>
                <w:rFonts w:ascii="Times New Roman" w:eastAsia="Times New Roman" w:hAnsi="Times New Roman"/>
                <w:color w:val="000000"/>
                <w:sz w:val="18"/>
                <w:szCs w:val="18"/>
                <w:lang w:val="en-US"/>
              </w:rPr>
              <w:t xml:space="preserve"> Selatan</w:t>
            </w:r>
          </w:p>
        </w:tc>
        <w:tc>
          <w:tcPr>
            <w:tcW w:w="1275" w:type="dxa"/>
            <w:shd w:val="clear" w:color="auto" w:fill="auto"/>
            <w:noWrap/>
            <w:vAlign w:val="bottom"/>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226.53</w:t>
            </w:r>
          </w:p>
        </w:tc>
        <w:tc>
          <w:tcPr>
            <w:tcW w:w="1418"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color w:val="000000"/>
                <w:sz w:val="18"/>
                <w:szCs w:val="18"/>
                <w:lang w:val="en-US"/>
              </w:rPr>
            </w:pPr>
            <w:r w:rsidRPr="008C556C">
              <w:rPr>
                <w:rFonts w:ascii="Times New Roman" w:eastAsia="Times New Roman" w:hAnsi="Times New Roman"/>
                <w:color w:val="000000"/>
                <w:sz w:val="18"/>
                <w:szCs w:val="18"/>
                <w:lang w:val="en-US"/>
              </w:rPr>
              <w:t>36.95</w:t>
            </w:r>
          </w:p>
        </w:tc>
      </w:tr>
      <w:tr w:rsidR="00236A4A" w:rsidRPr="008C556C" w:rsidTr="0036012D">
        <w:trPr>
          <w:trHeight w:val="300"/>
        </w:trPr>
        <w:tc>
          <w:tcPr>
            <w:tcW w:w="567" w:type="dxa"/>
            <w:tcBorders>
              <w:bottom w:val="single" w:sz="4" w:space="0" w:color="auto"/>
              <w:right w:val="nil"/>
            </w:tcBorders>
            <w:vAlign w:val="center"/>
          </w:tcPr>
          <w:p w:rsidR="00236A4A" w:rsidRPr="008C556C" w:rsidRDefault="00236A4A" w:rsidP="0036012D">
            <w:pPr>
              <w:spacing w:before="0" w:line="240" w:lineRule="auto"/>
              <w:jc w:val="center"/>
              <w:rPr>
                <w:rFonts w:ascii="Times New Roman" w:eastAsia="Times New Roman" w:hAnsi="Times New Roman"/>
                <w:color w:val="000000"/>
                <w:sz w:val="18"/>
                <w:szCs w:val="18"/>
                <w:lang w:val="en-US"/>
              </w:rPr>
            </w:pPr>
          </w:p>
        </w:tc>
        <w:tc>
          <w:tcPr>
            <w:tcW w:w="1560" w:type="dxa"/>
            <w:tcBorders>
              <w:left w:val="nil"/>
              <w:bottom w:val="single" w:sz="4" w:space="0" w:color="auto"/>
            </w:tcBorders>
            <w:vAlign w:val="bottom"/>
          </w:tcPr>
          <w:p w:rsidR="00236A4A" w:rsidRPr="008C556C" w:rsidRDefault="00236A4A" w:rsidP="0036012D">
            <w:pPr>
              <w:spacing w:before="0" w:line="240" w:lineRule="auto"/>
              <w:rPr>
                <w:rFonts w:ascii="Times New Roman" w:eastAsia="Times New Roman" w:hAnsi="Times New Roman"/>
                <w:color w:val="000000"/>
                <w:sz w:val="18"/>
                <w:szCs w:val="18"/>
                <w:lang w:val="en-US"/>
              </w:rPr>
            </w:pPr>
            <w:r>
              <w:rPr>
                <w:rFonts w:ascii="Times New Roman" w:eastAsia="Times New Roman" w:hAnsi="Times New Roman"/>
                <w:color w:val="000000"/>
                <w:sz w:val="18"/>
                <w:szCs w:val="18"/>
                <w:lang w:val="en-US"/>
              </w:rPr>
              <w:t>A</w:t>
            </w:r>
            <w:r w:rsidRPr="00AB7BF7">
              <w:rPr>
                <w:rFonts w:ascii="Times New Roman" w:eastAsia="Times New Roman" w:hAnsi="Times New Roman"/>
                <w:color w:val="000000"/>
                <w:sz w:val="18"/>
                <w:szCs w:val="18"/>
                <w:lang w:val="en-US"/>
              </w:rPr>
              <w:t>mount</w:t>
            </w:r>
          </w:p>
        </w:tc>
        <w:tc>
          <w:tcPr>
            <w:tcW w:w="1275" w:type="dxa"/>
            <w:shd w:val="clear" w:color="auto" w:fill="auto"/>
            <w:noWrap/>
            <w:vAlign w:val="center"/>
          </w:tcPr>
          <w:p w:rsidR="00236A4A" w:rsidRPr="008C556C" w:rsidRDefault="00236A4A" w:rsidP="0036012D">
            <w:pPr>
              <w:spacing w:before="0" w:line="240" w:lineRule="auto"/>
              <w:ind w:right="459"/>
              <w:jc w:val="right"/>
              <w:rPr>
                <w:rFonts w:ascii="Times New Roman" w:eastAsia="Times New Roman" w:hAnsi="Times New Roman"/>
                <w:b/>
                <w:color w:val="000000"/>
                <w:sz w:val="18"/>
                <w:szCs w:val="18"/>
                <w:lang w:val="en-US"/>
              </w:rPr>
            </w:pPr>
            <w:r w:rsidRPr="008C556C">
              <w:rPr>
                <w:rFonts w:ascii="Times New Roman" w:eastAsia="Times New Roman" w:hAnsi="Times New Roman"/>
                <w:b/>
                <w:color w:val="000000"/>
                <w:sz w:val="18"/>
                <w:szCs w:val="18"/>
                <w:lang w:val="en-US"/>
              </w:rPr>
              <w:t>732.69</w:t>
            </w:r>
          </w:p>
        </w:tc>
        <w:tc>
          <w:tcPr>
            <w:tcW w:w="1418" w:type="dxa"/>
            <w:shd w:val="clear" w:color="auto" w:fill="auto"/>
            <w:noWrap/>
            <w:vAlign w:val="center"/>
          </w:tcPr>
          <w:p w:rsidR="00236A4A" w:rsidRPr="008C556C" w:rsidRDefault="00236A4A" w:rsidP="0036012D">
            <w:pPr>
              <w:spacing w:before="0" w:line="240" w:lineRule="auto"/>
              <w:jc w:val="center"/>
              <w:rPr>
                <w:rFonts w:ascii="Times New Roman" w:eastAsia="Times New Roman" w:hAnsi="Times New Roman"/>
                <w:b/>
                <w:color w:val="000000"/>
                <w:sz w:val="18"/>
                <w:szCs w:val="18"/>
                <w:lang w:val="en-US"/>
              </w:rPr>
            </w:pPr>
            <w:r w:rsidRPr="008C556C">
              <w:rPr>
                <w:rFonts w:ascii="Times New Roman" w:eastAsia="Times New Roman" w:hAnsi="Times New Roman"/>
                <w:b/>
                <w:color w:val="000000"/>
                <w:sz w:val="18"/>
                <w:szCs w:val="18"/>
                <w:lang w:val="en-US"/>
              </w:rPr>
              <w:t>55.4</w:t>
            </w:r>
          </w:p>
        </w:tc>
      </w:tr>
    </w:tbl>
    <w:p w:rsidR="00236A4A" w:rsidRPr="008C556C" w:rsidRDefault="00236A4A" w:rsidP="00236A4A">
      <w:pPr>
        <w:spacing w:before="0" w:line="240" w:lineRule="auto"/>
        <w:jc w:val="both"/>
        <w:rPr>
          <w:rFonts w:ascii="Times New Roman" w:hAnsi="Times New Roman"/>
          <w:i/>
          <w:sz w:val="16"/>
          <w:szCs w:val="16"/>
        </w:rPr>
      </w:pPr>
      <w:r w:rsidRPr="008C556C">
        <w:rPr>
          <w:rFonts w:ascii="Times New Roman" w:hAnsi="Times New Roman"/>
          <w:i/>
          <w:sz w:val="16"/>
          <w:szCs w:val="16"/>
        </w:rPr>
        <w:t>Sumber: Haryani, 2018</w:t>
      </w:r>
    </w:p>
    <w:p w:rsidR="00236A4A" w:rsidRDefault="00236A4A" w:rsidP="00236A4A">
      <w:pPr>
        <w:pStyle w:val="ListParagraph"/>
        <w:spacing w:before="0" w:line="240" w:lineRule="auto"/>
        <w:ind w:left="567"/>
        <w:rPr>
          <w:rFonts w:ascii="Times New Roman" w:hAnsi="Times New Roman"/>
          <w:sz w:val="24"/>
          <w:szCs w:val="24"/>
        </w:rPr>
      </w:pPr>
    </w:p>
    <w:p w:rsidR="00236A4A" w:rsidRDefault="00236A4A" w:rsidP="00236A4A">
      <w:pPr>
        <w:pStyle w:val="ListParagraph"/>
        <w:spacing w:before="0" w:line="240" w:lineRule="auto"/>
        <w:ind w:left="567"/>
        <w:rPr>
          <w:rFonts w:ascii="Times New Roman" w:hAnsi="Times New Roman"/>
          <w:sz w:val="24"/>
          <w:szCs w:val="24"/>
        </w:rPr>
      </w:pPr>
    </w:p>
    <w:p w:rsidR="00236A4A" w:rsidRPr="006E501F" w:rsidRDefault="00236A4A" w:rsidP="00236A4A">
      <w:pPr>
        <w:spacing w:before="0" w:line="240" w:lineRule="auto"/>
        <w:jc w:val="center"/>
        <w:rPr>
          <w:rFonts w:ascii="Times New Roman" w:hAnsi="Times New Roman"/>
          <w:sz w:val="24"/>
          <w:szCs w:val="24"/>
        </w:rPr>
      </w:pPr>
      <w:r>
        <w:rPr>
          <w:rFonts w:ascii="Times New Roman" w:hAnsi="Times New Roman"/>
          <w:sz w:val="24"/>
          <w:szCs w:val="24"/>
        </w:rPr>
        <w:t>I</w:t>
      </w:r>
      <w:r w:rsidRPr="0064021E">
        <w:rPr>
          <w:rFonts w:ascii="Times New Roman" w:hAnsi="Times New Roman"/>
          <w:sz w:val="24"/>
          <w:szCs w:val="24"/>
        </w:rPr>
        <w:t>V. CONCLUSION</w:t>
      </w:r>
    </w:p>
    <w:p w:rsidR="00236A4A" w:rsidRDefault="00236A4A" w:rsidP="00236A4A">
      <w:pPr>
        <w:pStyle w:val="ListParagraph"/>
        <w:numPr>
          <w:ilvl w:val="1"/>
          <w:numId w:val="3"/>
        </w:numPr>
        <w:spacing w:before="0" w:line="240" w:lineRule="auto"/>
        <w:ind w:left="426" w:hanging="426"/>
        <w:jc w:val="both"/>
        <w:rPr>
          <w:rFonts w:ascii="Times New Roman" w:hAnsi="Times New Roman"/>
          <w:sz w:val="24"/>
          <w:szCs w:val="24"/>
        </w:rPr>
      </w:pPr>
      <w:r w:rsidRPr="00EC23C0">
        <w:rPr>
          <w:rFonts w:ascii="Times New Roman" w:hAnsi="Times New Roman"/>
          <w:sz w:val="24"/>
          <w:szCs w:val="24"/>
        </w:rPr>
        <w:t xml:space="preserve">From 2003 to 2016 (13 years of observation) on the coast of West Sumatra Province there has been abrasion and accretion disaster in 32 points spread across 6 districts and cities, namely West Pasaman District, Agam District, Padang Pariaman Regency, Pariaman City , Kota Padang and Kabupaten Padang Pariaman. The highest number of points of abrasion and accretion is found in Pesisir Selatan Regency and only 2 points of abrasion and accretion are in Pariaman City. </w:t>
      </w:r>
    </w:p>
    <w:p w:rsidR="00236A4A" w:rsidRDefault="00236A4A" w:rsidP="00236A4A">
      <w:pPr>
        <w:pStyle w:val="ListParagraph"/>
        <w:numPr>
          <w:ilvl w:val="1"/>
          <w:numId w:val="3"/>
        </w:numPr>
        <w:spacing w:before="0" w:line="240" w:lineRule="auto"/>
        <w:ind w:left="426" w:hanging="426"/>
        <w:jc w:val="both"/>
        <w:rPr>
          <w:rFonts w:ascii="Times New Roman" w:hAnsi="Times New Roman"/>
          <w:sz w:val="24"/>
          <w:szCs w:val="24"/>
        </w:rPr>
      </w:pPr>
      <w:r w:rsidRPr="00EC23C0">
        <w:rPr>
          <w:rFonts w:ascii="Times New Roman" w:hAnsi="Times New Roman"/>
          <w:sz w:val="24"/>
          <w:szCs w:val="24"/>
        </w:rPr>
        <w:t xml:space="preserve">Congratulations 13 years of observation, abrasion disaster in the coastal area of ​​West Sumatra Province of 732.69 Ha and 55.4 ha of acres. This proves that the abrasion debacle causes the decrease of land in West Sumatera Province which is big enough that is average 56,3 Ha / year, while the addition of land is only 4,26 Ha / year. This figure </w:t>
      </w:r>
      <w:r w:rsidRPr="00EC23C0">
        <w:rPr>
          <w:rFonts w:ascii="Times New Roman" w:hAnsi="Times New Roman"/>
          <w:sz w:val="24"/>
          <w:szCs w:val="24"/>
        </w:rPr>
        <w:lastRenderedPageBreak/>
        <w:t xml:space="preserve">proves insignificant between the extent of coastal abrasion and coastal accretion in West Sumatra. </w:t>
      </w:r>
    </w:p>
    <w:p w:rsidR="00236A4A" w:rsidRDefault="00236A4A" w:rsidP="00236A4A">
      <w:pPr>
        <w:pStyle w:val="ListParagraph"/>
        <w:numPr>
          <w:ilvl w:val="1"/>
          <w:numId w:val="3"/>
        </w:numPr>
        <w:spacing w:before="0" w:line="240" w:lineRule="auto"/>
        <w:ind w:left="426" w:hanging="426"/>
        <w:jc w:val="both"/>
        <w:rPr>
          <w:rFonts w:ascii="Times New Roman" w:hAnsi="Times New Roman"/>
          <w:sz w:val="24"/>
          <w:szCs w:val="24"/>
        </w:rPr>
      </w:pPr>
      <w:r w:rsidRPr="00EC23C0">
        <w:rPr>
          <w:rFonts w:ascii="Times New Roman" w:hAnsi="Times New Roman"/>
          <w:sz w:val="24"/>
          <w:szCs w:val="24"/>
        </w:rPr>
        <w:t>The farthest abrasion disasters are located in South Coast Regency as far as 45.70 m or 3.52 m / year average. While the farthest accretion is in the South Coast Regency is as far as 36.91 or an average of 2.84 m / year. From the rate of coastline retreat and the advance of coastline in Pesisir Selatan The addition of land (accretion) as far as 2.84 m /year.</w:t>
      </w:r>
    </w:p>
    <w:p w:rsidR="00236A4A" w:rsidRDefault="00236A4A" w:rsidP="00236A4A">
      <w:pPr>
        <w:pStyle w:val="ListParagraph"/>
        <w:spacing w:before="0" w:line="240" w:lineRule="auto"/>
        <w:ind w:left="426"/>
        <w:jc w:val="both"/>
        <w:rPr>
          <w:rFonts w:ascii="Times New Roman" w:hAnsi="Times New Roman"/>
          <w:sz w:val="24"/>
          <w:szCs w:val="24"/>
        </w:rPr>
      </w:pPr>
    </w:p>
    <w:p w:rsidR="00236A4A" w:rsidRDefault="00236A4A" w:rsidP="00236A4A">
      <w:pPr>
        <w:spacing w:before="0" w:line="240" w:lineRule="auto"/>
        <w:jc w:val="center"/>
        <w:rPr>
          <w:rFonts w:ascii="Times New Roman" w:hAnsi="Times New Roman"/>
          <w:b/>
          <w:sz w:val="16"/>
          <w:szCs w:val="16"/>
        </w:rPr>
      </w:pPr>
      <w:bookmarkStart w:id="1" w:name="_GoBack"/>
      <w:bookmarkEnd w:id="1"/>
      <w:r>
        <w:rPr>
          <w:rFonts w:ascii="Times New Roman" w:hAnsi="Times New Roman"/>
          <w:b/>
          <w:sz w:val="16"/>
          <w:szCs w:val="16"/>
        </w:rPr>
        <w:t>DAFTAR PUSTAKA</w:t>
      </w:r>
    </w:p>
    <w:p w:rsidR="00236A4A" w:rsidRPr="008C556C" w:rsidRDefault="00236A4A" w:rsidP="00236A4A">
      <w:pPr>
        <w:spacing w:before="0" w:line="240" w:lineRule="auto"/>
        <w:jc w:val="center"/>
        <w:rPr>
          <w:rFonts w:ascii="Times New Roman" w:hAnsi="Times New Roman"/>
          <w:b/>
          <w:sz w:val="16"/>
          <w:szCs w:val="16"/>
        </w:rPr>
      </w:pPr>
    </w:p>
    <w:p w:rsidR="00236A4A" w:rsidRPr="0099250E" w:rsidRDefault="00236A4A" w:rsidP="00236A4A">
      <w:pPr>
        <w:tabs>
          <w:tab w:val="left" w:pos="709"/>
        </w:tabs>
        <w:spacing w:before="0" w:line="240" w:lineRule="auto"/>
        <w:ind w:left="567" w:hanging="567"/>
        <w:jc w:val="both"/>
        <w:rPr>
          <w:rFonts w:ascii="Times New Roman" w:hAnsi="Times New Roman"/>
          <w:sz w:val="16"/>
          <w:szCs w:val="16"/>
        </w:rPr>
      </w:pPr>
      <w:r w:rsidRPr="0099250E">
        <w:rPr>
          <w:sz w:val="16"/>
          <w:szCs w:val="16"/>
          <w:lang w:val="en-GB"/>
        </w:rPr>
        <w:t>[1]</w:t>
      </w:r>
      <w:r w:rsidRPr="0099250E">
        <w:rPr>
          <w:rFonts w:ascii="Times New Roman" w:hAnsi="Times New Roman"/>
          <w:sz w:val="16"/>
          <w:szCs w:val="16"/>
          <w:lang w:val="fi-FI"/>
        </w:rPr>
        <w:t xml:space="preserve"> </w:t>
      </w:r>
      <w:r w:rsidRPr="0099250E">
        <w:rPr>
          <w:rFonts w:ascii="Times New Roman" w:hAnsi="Times New Roman"/>
          <w:sz w:val="16"/>
          <w:szCs w:val="16"/>
        </w:rPr>
        <w:t xml:space="preserve">BNPB, 2016. </w:t>
      </w:r>
      <w:r w:rsidRPr="0099250E">
        <w:rPr>
          <w:rFonts w:ascii="Times New Roman" w:hAnsi="Times New Roman"/>
          <w:i/>
          <w:sz w:val="16"/>
          <w:szCs w:val="16"/>
        </w:rPr>
        <w:t>Penurunaan Indeks Resiko Bencana di Indonesia</w:t>
      </w:r>
      <w:r w:rsidRPr="0099250E">
        <w:rPr>
          <w:rFonts w:ascii="Times New Roman" w:hAnsi="Times New Roman"/>
          <w:sz w:val="16"/>
          <w:szCs w:val="16"/>
        </w:rPr>
        <w:t xml:space="preserve">. 14 Desember. </w:t>
      </w:r>
    </w:p>
    <w:p w:rsidR="00236A4A" w:rsidRPr="008C556C" w:rsidRDefault="00236A4A" w:rsidP="00236A4A">
      <w:pPr>
        <w:spacing w:before="0" w:line="240" w:lineRule="auto"/>
        <w:jc w:val="center"/>
        <w:rPr>
          <w:rFonts w:ascii="Times New Roman" w:hAnsi="Times New Roman"/>
          <w:b/>
          <w:sz w:val="16"/>
          <w:szCs w:val="16"/>
        </w:rPr>
      </w:pPr>
    </w:p>
    <w:p w:rsidR="00236A4A" w:rsidRPr="0099250E" w:rsidRDefault="00236A4A" w:rsidP="00236A4A">
      <w:pPr>
        <w:spacing w:before="0" w:line="240" w:lineRule="auto"/>
        <w:ind w:left="567" w:hanging="567"/>
        <w:jc w:val="both"/>
        <w:rPr>
          <w:rFonts w:ascii="Times New Roman" w:hAnsi="Times New Roman"/>
          <w:sz w:val="16"/>
          <w:szCs w:val="16"/>
        </w:rPr>
      </w:pPr>
      <w:r w:rsidRPr="0099250E">
        <w:rPr>
          <w:sz w:val="16"/>
          <w:szCs w:val="16"/>
          <w:lang w:val="en-GB"/>
        </w:rPr>
        <w:t>[2]</w:t>
      </w:r>
      <w:r>
        <w:rPr>
          <w:rFonts w:ascii="Times New Roman" w:hAnsi="Times New Roman"/>
          <w:sz w:val="16"/>
          <w:szCs w:val="16"/>
          <w:lang w:val="fi-FI"/>
        </w:rPr>
        <w:t xml:space="preserve"> </w:t>
      </w:r>
      <w:r w:rsidRPr="0099250E">
        <w:rPr>
          <w:rFonts w:ascii="Times New Roman" w:hAnsi="Times New Roman"/>
          <w:sz w:val="16"/>
          <w:szCs w:val="16"/>
        </w:rPr>
        <w:t>Istijono</w:t>
      </w:r>
      <w:proofErr w:type="gramStart"/>
      <w:r w:rsidRPr="0099250E">
        <w:rPr>
          <w:rFonts w:ascii="Times New Roman" w:hAnsi="Times New Roman"/>
          <w:sz w:val="16"/>
          <w:szCs w:val="16"/>
        </w:rPr>
        <w:t>,B.2013</w:t>
      </w:r>
      <w:proofErr w:type="gramEnd"/>
      <w:r w:rsidRPr="0099250E">
        <w:rPr>
          <w:rFonts w:ascii="Times New Roman" w:hAnsi="Times New Roman"/>
          <w:sz w:val="16"/>
          <w:szCs w:val="16"/>
        </w:rPr>
        <w:t>.</w:t>
      </w:r>
      <w:r w:rsidRPr="0099250E">
        <w:rPr>
          <w:rFonts w:ascii="Times" w:hAnsi="Times" w:cs="Times"/>
          <w:sz w:val="16"/>
          <w:szCs w:val="16"/>
        </w:rPr>
        <w:t xml:space="preserve"> Tinjauan Lingkungan dan Penanggulangan Abrasi Pantai Padang, Sumatera Barat. </w:t>
      </w:r>
      <w:r w:rsidRPr="0099250E">
        <w:rPr>
          <w:rFonts w:ascii="Times New Roman" w:hAnsi="Times New Roman"/>
          <w:i/>
          <w:sz w:val="16"/>
          <w:szCs w:val="16"/>
        </w:rPr>
        <w:t>Jurnal Rekayasa Sipil</w:t>
      </w:r>
      <w:r w:rsidRPr="0099250E">
        <w:rPr>
          <w:rFonts w:ascii="Times New Roman" w:hAnsi="Times New Roman"/>
          <w:sz w:val="16"/>
          <w:szCs w:val="16"/>
        </w:rPr>
        <w:t xml:space="preserve">. </w:t>
      </w:r>
      <w:r w:rsidRPr="0099250E">
        <w:rPr>
          <w:rFonts w:ascii="Times" w:hAnsi="Times" w:cs="Times"/>
          <w:sz w:val="16"/>
          <w:szCs w:val="16"/>
        </w:rPr>
        <w:t xml:space="preserve">vol. 9 No. 2 Oktober 2013. </w:t>
      </w:r>
    </w:p>
    <w:p w:rsidR="00236A4A" w:rsidRPr="008C556C" w:rsidRDefault="00236A4A" w:rsidP="00236A4A">
      <w:pPr>
        <w:widowControl w:val="0"/>
        <w:autoSpaceDE w:val="0"/>
        <w:autoSpaceDN w:val="0"/>
        <w:adjustRightInd w:val="0"/>
        <w:spacing w:before="0" w:line="240" w:lineRule="auto"/>
        <w:jc w:val="both"/>
        <w:rPr>
          <w:rFonts w:ascii="Times New Roman" w:hAnsi="Times New Roman"/>
          <w:sz w:val="16"/>
          <w:szCs w:val="16"/>
        </w:rPr>
      </w:pPr>
    </w:p>
    <w:p w:rsidR="00236A4A" w:rsidRPr="008C556C" w:rsidRDefault="00236A4A" w:rsidP="00236A4A">
      <w:pPr>
        <w:tabs>
          <w:tab w:val="left" w:pos="709"/>
        </w:tabs>
        <w:spacing w:before="0" w:line="240" w:lineRule="auto"/>
        <w:ind w:left="567" w:hanging="567"/>
        <w:jc w:val="both"/>
        <w:rPr>
          <w:rFonts w:ascii="Times New Roman" w:hAnsi="Times New Roman"/>
          <w:sz w:val="16"/>
          <w:szCs w:val="16"/>
          <w:lang w:val="nl-NL"/>
        </w:rPr>
      </w:pPr>
      <w:r w:rsidRPr="0099250E">
        <w:rPr>
          <w:sz w:val="16"/>
          <w:szCs w:val="16"/>
          <w:lang w:val="en-GB"/>
        </w:rPr>
        <w:t>[3]</w:t>
      </w:r>
      <w:r w:rsidRPr="00C50985">
        <w:rPr>
          <w:rFonts w:ascii="Times New Roman" w:hAnsi="Times New Roman"/>
          <w:sz w:val="24"/>
          <w:szCs w:val="24"/>
          <w:lang w:val="fi-FI"/>
        </w:rPr>
        <w:t xml:space="preserve"> </w:t>
      </w:r>
      <w:r w:rsidRPr="008C556C">
        <w:rPr>
          <w:rFonts w:ascii="Times New Roman" w:hAnsi="Times New Roman"/>
          <w:sz w:val="16"/>
          <w:szCs w:val="16"/>
          <w:lang w:val="nl-NL"/>
        </w:rPr>
        <w:t xml:space="preserve">Haryani, 2012. Model Mitigasi Bencana di Wilayah Pesisir dengan Pemberdayaan Masyarakat. </w:t>
      </w:r>
      <w:r w:rsidRPr="008C556C">
        <w:rPr>
          <w:rFonts w:ascii="Times New Roman" w:hAnsi="Times New Roman"/>
          <w:i/>
          <w:sz w:val="16"/>
          <w:szCs w:val="16"/>
          <w:lang w:val="nl-NL"/>
        </w:rPr>
        <w:t>Jurnal Nasional Tataloka</w:t>
      </w:r>
      <w:r w:rsidRPr="008C556C">
        <w:rPr>
          <w:rFonts w:ascii="Times New Roman" w:hAnsi="Times New Roman"/>
          <w:sz w:val="16"/>
          <w:szCs w:val="16"/>
          <w:lang w:val="nl-NL"/>
        </w:rPr>
        <w:t>. ISSN 0852-7458. Vol.14 No.3 Agustus 2012.</w:t>
      </w:r>
    </w:p>
    <w:p w:rsidR="00236A4A" w:rsidRPr="008C556C" w:rsidRDefault="00236A4A" w:rsidP="00236A4A">
      <w:pPr>
        <w:widowControl w:val="0"/>
        <w:tabs>
          <w:tab w:val="left" w:pos="220"/>
          <w:tab w:val="left" w:pos="709"/>
        </w:tabs>
        <w:autoSpaceDE w:val="0"/>
        <w:autoSpaceDN w:val="0"/>
        <w:adjustRightInd w:val="0"/>
        <w:spacing w:before="0" w:line="240" w:lineRule="auto"/>
        <w:ind w:left="567" w:hanging="567"/>
        <w:jc w:val="both"/>
        <w:rPr>
          <w:rFonts w:ascii="Times" w:hAnsi="Times" w:cs="Times"/>
          <w:sz w:val="16"/>
          <w:szCs w:val="16"/>
        </w:rPr>
      </w:pPr>
      <w:r w:rsidRPr="008C556C">
        <w:rPr>
          <w:rFonts w:ascii="Times New Roman" w:hAnsi="Times New Roman"/>
          <w:sz w:val="16"/>
          <w:szCs w:val="16"/>
        </w:rPr>
        <w:t xml:space="preserve">Badan Koordinasi Nasional Penanggulangan Bencana, (2007). </w:t>
      </w:r>
      <w:r w:rsidRPr="008C556C">
        <w:rPr>
          <w:rFonts w:ascii="Times New Roman" w:hAnsi="Times New Roman"/>
          <w:i/>
          <w:sz w:val="16"/>
          <w:szCs w:val="16"/>
        </w:rPr>
        <w:t xml:space="preserve">Panduan Pengenalan Karakteristik Bencana dan Upaya Mitigasinya di </w:t>
      </w:r>
      <w:r w:rsidRPr="008C556C">
        <w:rPr>
          <w:rFonts w:ascii="Times New Roman" w:hAnsi="Times New Roman"/>
          <w:i/>
          <w:sz w:val="16"/>
          <w:szCs w:val="16"/>
        </w:rPr>
        <w:lastRenderedPageBreak/>
        <w:t>Indonesia.</w:t>
      </w:r>
      <w:r w:rsidRPr="008C556C">
        <w:rPr>
          <w:rFonts w:ascii="Times New Roman" w:hAnsi="Times New Roman"/>
          <w:sz w:val="16"/>
          <w:szCs w:val="16"/>
        </w:rPr>
        <w:t xml:space="preserve"> Editor: Triutomo, Sugeng, Widjaja, B. Wisnu , Amri, M.Robi. Jakarta. </w:t>
      </w:r>
      <w:r w:rsidRPr="008C556C">
        <w:rPr>
          <w:rFonts w:ascii="Times" w:hAnsi="Times" w:cs="Times"/>
          <w:sz w:val="16"/>
          <w:szCs w:val="16"/>
        </w:rPr>
        <w:t> </w:t>
      </w:r>
    </w:p>
    <w:p w:rsidR="00236A4A" w:rsidRPr="008C556C" w:rsidRDefault="00236A4A" w:rsidP="00236A4A">
      <w:pPr>
        <w:tabs>
          <w:tab w:val="left" w:pos="709"/>
        </w:tabs>
        <w:spacing w:before="0" w:line="240" w:lineRule="auto"/>
        <w:ind w:left="567" w:hanging="567"/>
        <w:jc w:val="both"/>
        <w:rPr>
          <w:rFonts w:ascii="Times New Roman" w:hAnsi="Times New Roman"/>
          <w:sz w:val="16"/>
          <w:szCs w:val="16"/>
        </w:rPr>
      </w:pPr>
      <w:r w:rsidRPr="008C556C">
        <w:rPr>
          <w:rFonts w:ascii="Times New Roman" w:hAnsi="Times New Roman"/>
          <w:sz w:val="16"/>
          <w:szCs w:val="16"/>
        </w:rPr>
        <w:t xml:space="preserve">Bengen,G.D.2002. </w:t>
      </w:r>
      <w:r w:rsidRPr="008C556C">
        <w:rPr>
          <w:rFonts w:ascii="Times New Roman" w:hAnsi="Times New Roman"/>
          <w:i/>
          <w:sz w:val="16"/>
          <w:szCs w:val="16"/>
        </w:rPr>
        <w:t>Ekosistem dan Sumber Daya Alam Pesisir dan Laut serta PrinsipPengelolaannya</w:t>
      </w:r>
      <w:r w:rsidRPr="008C556C">
        <w:rPr>
          <w:rFonts w:ascii="Times New Roman" w:hAnsi="Times New Roman"/>
          <w:sz w:val="16"/>
          <w:szCs w:val="16"/>
        </w:rPr>
        <w:t>. IPB. Bogor.</w:t>
      </w:r>
    </w:p>
    <w:p w:rsidR="00236A4A" w:rsidRPr="008C556C" w:rsidRDefault="00236A4A" w:rsidP="00236A4A">
      <w:pPr>
        <w:tabs>
          <w:tab w:val="left" w:pos="709"/>
        </w:tabs>
        <w:spacing w:before="0" w:line="240" w:lineRule="auto"/>
        <w:ind w:left="567" w:hanging="567"/>
        <w:jc w:val="both"/>
        <w:rPr>
          <w:rFonts w:ascii="Times New Roman" w:hAnsi="Times New Roman"/>
          <w:sz w:val="16"/>
          <w:szCs w:val="16"/>
        </w:rPr>
      </w:pPr>
      <w:r w:rsidRPr="008C556C">
        <w:rPr>
          <w:rFonts w:ascii="Times New Roman" w:hAnsi="Times New Roman"/>
          <w:sz w:val="16"/>
          <w:szCs w:val="16"/>
        </w:rPr>
        <w:t xml:space="preserve">Dahuri, R.2001. </w:t>
      </w:r>
      <w:r w:rsidRPr="008C556C">
        <w:rPr>
          <w:rFonts w:ascii="Times New Roman" w:hAnsi="Times New Roman"/>
          <w:i/>
          <w:sz w:val="16"/>
          <w:szCs w:val="16"/>
        </w:rPr>
        <w:t>Pengelolaan Sumber Daya Pesisir dan Laut Secara Terpadu</w:t>
      </w:r>
      <w:r w:rsidRPr="008C556C">
        <w:rPr>
          <w:rFonts w:ascii="Times New Roman" w:hAnsi="Times New Roman"/>
          <w:sz w:val="16"/>
          <w:szCs w:val="16"/>
        </w:rPr>
        <w:t>. PT Pradnya Paramita. Jakarta.</w:t>
      </w:r>
    </w:p>
    <w:p w:rsidR="00236A4A" w:rsidRPr="008C556C" w:rsidRDefault="00236A4A" w:rsidP="00236A4A">
      <w:pPr>
        <w:tabs>
          <w:tab w:val="left" w:pos="709"/>
        </w:tabs>
        <w:spacing w:before="0" w:line="240" w:lineRule="auto"/>
        <w:ind w:left="567" w:hanging="567"/>
        <w:jc w:val="both"/>
        <w:rPr>
          <w:rFonts w:ascii="Times New Roman" w:hAnsi="Times New Roman"/>
          <w:i/>
          <w:sz w:val="16"/>
          <w:szCs w:val="16"/>
          <w:lang w:val="sv-SE"/>
        </w:rPr>
      </w:pPr>
      <w:r w:rsidRPr="008C556C">
        <w:rPr>
          <w:rFonts w:ascii="Times New Roman" w:hAnsi="Times New Roman"/>
          <w:sz w:val="16"/>
          <w:szCs w:val="16"/>
          <w:lang w:val="sv-SE"/>
        </w:rPr>
        <w:t xml:space="preserve">Departemen Kelautan dan Perikanan, 2002. </w:t>
      </w:r>
      <w:r w:rsidRPr="008C556C">
        <w:rPr>
          <w:rFonts w:ascii="Times New Roman" w:hAnsi="Times New Roman"/>
          <w:i/>
          <w:sz w:val="16"/>
          <w:szCs w:val="16"/>
          <w:lang w:val="sv-SE"/>
        </w:rPr>
        <w:t>Keputusan Menteri Kelautan dan Perikanan No.Kep. 34/Men/2002 tentang Pedoman Umum Penataan Ruang Pesisir dan Pulau-pulau Kecil, Menteri Kelautan dan Perikanan.</w:t>
      </w:r>
    </w:p>
    <w:p w:rsidR="00236A4A" w:rsidRPr="008C556C" w:rsidRDefault="00236A4A" w:rsidP="00236A4A">
      <w:pPr>
        <w:tabs>
          <w:tab w:val="left" w:pos="709"/>
        </w:tabs>
        <w:spacing w:before="0" w:line="240" w:lineRule="auto"/>
        <w:ind w:left="567" w:hanging="567"/>
        <w:jc w:val="both"/>
        <w:rPr>
          <w:rFonts w:ascii="Times New Roman" w:hAnsi="Times New Roman"/>
          <w:sz w:val="16"/>
          <w:szCs w:val="16"/>
          <w:lang w:val="es-ES"/>
        </w:rPr>
      </w:pPr>
      <w:proofErr w:type="spellStart"/>
      <w:r w:rsidRPr="008C556C">
        <w:rPr>
          <w:rFonts w:ascii="Times New Roman" w:hAnsi="Times New Roman"/>
          <w:sz w:val="16"/>
          <w:szCs w:val="16"/>
          <w:lang w:val="es-ES"/>
        </w:rPr>
        <w:t>Departemen</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Permukiman</w:t>
      </w:r>
      <w:proofErr w:type="spellEnd"/>
      <w:r w:rsidRPr="008C556C">
        <w:rPr>
          <w:rFonts w:ascii="Times New Roman" w:hAnsi="Times New Roman"/>
          <w:sz w:val="16"/>
          <w:szCs w:val="16"/>
          <w:lang w:val="es-ES"/>
        </w:rPr>
        <w:t xml:space="preserve"> dan </w:t>
      </w:r>
      <w:proofErr w:type="spellStart"/>
      <w:r w:rsidRPr="008C556C">
        <w:rPr>
          <w:rFonts w:ascii="Times New Roman" w:hAnsi="Times New Roman"/>
          <w:sz w:val="16"/>
          <w:szCs w:val="16"/>
          <w:lang w:val="es-ES"/>
        </w:rPr>
        <w:t>Prasarana</w:t>
      </w:r>
      <w:proofErr w:type="spellEnd"/>
      <w:r w:rsidRPr="008C556C">
        <w:rPr>
          <w:rFonts w:ascii="Times New Roman" w:hAnsi="Times New Roman"/>
          <w:sz w:val="16"/>
          <w:szCs w:val="16"/>
          <w:lang w:val="es-ES"/>
        </w:rPr>
        <w:t xml:space="preserve"> Wilayah, 2001. </w:t>
      </w:r>
      <w:proofErr w:type="spellStart"/>
      <w:r w:rsidRPr="008C556C">
        <w:rPr>
          <w:rFonts w:ascii="Times New Roman" w:hAnsi="Times New Roman"/>
          <w:i/>
          <w:sz w:val="16"/>
          <w:szCs w:val="16"/>
          <w:lang w:val="es-ES"/>
        </w:rPr>
        <w:t>Petunjuk</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Pelaksanaan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Perbaikan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Lingkungan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Permukiman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Nelayan</w:t>
      </w:r>
      <w:proofErr w:type="spellEnd"/>
      <w:r w:rsidRPr="008C556C">
        <w:rPr>
          <w:rFonts w:ascii="Times New Roman" w:hAnsi="Times New Roman"/>
          <w:sz w:val="16"/>
          <w:szCs w:val="16"/>
          <w:lang w:val="es-ES"/>
        </w:rPr>
        <w:t xml:space="preserve">. PLP-KIP </w:t>
      </w:r>
      <w:proofErr w:type="spellStart"/>
      <w:r w:rsidRPr="008C556C">
        <w:rPr>
          <w:rFonts w:ascii="Times New Roman" w:hAnsi="Times New Roman"/>
          <w:sz w:val="16"/>
          <w:szCs w:val="16"/>
          <w:lang w:val="es-ES"/>
        </w:rPr>
        <w:t>Nelayan</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Departemen</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Permukiman</w:t>
      </w:r>
      <w:proofErr w:type="spellEnd"/>
      <w:r w:rsidRPr="008C556C">
        <w:rPr>
          <w:rFonts w:ascii="Times New Roman" w:hAnsi="Times New Roman"/>
          <w:sz w:val="16"/>
          <w:szCs w:val="16"/>
          <w:lang w:val="es-ES"/>
        </w:rPr>
        <w:t xml:space="preserve"> dan </w:t>
      </w:r>
      <w:proofErr w:type="spellStart"/>
      <w:r w:rsidRPr="008C556C">
        <w:rPr>
          <w:rFonts w:ascii="Times New Roman" w:hAnsi="Times New Roman"/>
          <w:sz w:val="16"/>
          <w:szCs w:val="16"/>
          <w:lang w:val="es-ES"/>
        </w:rPr>
        <w:t>Prasarana</w:t>
      </w:r>
      <w:proofErr w:type="spellEnd"/>
      <w:r w:rsidRPr="008C556C">
        <w:rPr>
          <w:rFonts w:ascii="Times New Roman" w:hAnsi="Times New Roman"/>
          <w:sz w:val="16"/>
          <w:szCs w:val="16"/>
          <w:lang w:val="es-ES"/>
        </w:rPr>
        <w:t xml:space="preserve"> Wilayah. </w:t>
      </w:r>
      <w:proofErr w:type="spellStart"/>
      <w:r w:rsidRPr="008C556C">
        <w:rPr>
          <w:rFonts w:ascii="Times New Roman" w:hAnsi="Times New Roman"/>
          <w:sz w:val="16"/>
          <w:szCs w:val="16"/>
          <w:lang w:val="es-ES"/>
        </w:rPr>
        <w:t>Direktorat</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Jenderal</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Perumahan</w:t>
      </w:r>
      <w:proofErr w:type="spellEnd"/>
      <w:r w:rsidRPr="008C556C">
        <w:rPr>
          <w:rFonts w:ascii="Times New Roman" w:hAnsi="Times New Roman"/>
          <w:sz w:val="16"/>
          <w:szCs w:val="16"/>
          <w:lang w:val="es-ES"/>
        </w:rPr>
        <w:t xml:space="preserve"> dan </w:t>
      </w:r>
      <w:proofErr w:type="spellStart"/>
      <w:r w:rsidRPr="008C556C">
        <w:rPr>
          <w:rFonts w:ascii="Times New Roman" w:hAnsi="Times New Roman"/>
          <w:sz w:val="16"/>
          <w:szCs w:val="16"/>
          <w:lang w:val="es-ES"/>
        </w:rPr>
        <w:t>Permukiman</w:t>
      </w:r>
      <w:proofErr w:type="spellEnd"/>
      <w:r w:rsidRPr="008C556C">
        <w:rPr>
          <w:rFonts w:ascii="Times New Roman" w:hAnsi="Times New Roman"/>
          <w:sz w:val="16"/>
          <w:szCs w:val="16"/>
          <w:lang w:val="es-ES"/>
        </w:rPr>
        <w:t xml:space="preserve">. </w:t>
      </w:r>
      <w:proofErr w:type="spellStart"/>
      <w:r w:rsidRPr="008C556C">
        <w:rPr>
          <w:rFonts w:ascii="Times New Roman" w:hAnsi="Times New Roman"/>
          <w:sz w:val="16"/>
          <w:szCs w:val="16"/>
          <w:lang w:val="es-ES"/>
        </w:rPr>
        <w:t>Jakarta</w:t>
      </w:r>
      <w:proofErr w:type="spellEnd"/>
      <w:r w:rsidRPr="008C556C">
        <w:rPr>
          <w:rFonts w:ascii="Times New Roman" w:hAnsi="Times New Roman"/>
          <w:sz w:val="16"/>
          <w:szCs w:val="16"/>
          <w:lang w:val="es-ES"/>
        </w:rPr>
        <w:t>.</w:t>
      </w:r>
    </w:p>
    <w:p w:rsidR="00236A4A" w:rsidRPr="008C556C" w:rsidRDefault="00236A4A" w:rsidP="00236A4A">
      <w:pPr>
        <w:widowControl w:val="0"/>
        <w:tabs>
          <w:tab w:val="left" w:pos="220"/>
          <w:tab w:val="left" w:pos="709"/>
        </w:tabs>
        <w:autoSpaceDE w:val="0"/>
        <w:autoSpaceDN w:val="0"/>
        <w:adjustRightInd w:val="0"/>
        <w:spacing w:before="0" w:line="240" w:lineRule="auto"/>
        <w:ind w:left="567" w:hanging="567"/>
        <w:jc w:val="both"/>
        <w:rPr>
          <w:rFonts w:ascii="Times" w:hAnsi="Times" w:cs="Times"/>
          <w:sz w:val="16"/>
          <w:szCs w:val="16"/>
        </w:rPr>
      </w:pPr>
      <w:r w:rsidRPr="008C556C">
        <w:rPr>
          <w:rFonts w:ascii="Times New Roman" w:hAnsi="Times New Roman"/>
          <w:sz w:val="16"/>
          <w:szCs w:val="16"/>
        </w:rPr>
        <w:t xml:space="preserve">Diposaptono, S.,dkk (2009). </w:t>
      </w:r>
      <w:r w:rsidRPr="008C556C">
        <w:rPr>
          <w:rFonts w:ascii="Times New Roman" w:hAnsi="Times New Roman"/>
          <w:i/>
          <w:sz w:val="16"/>
          <w:szCs w:val="16"/>
        </w:rPr>
        <w:t>Menyiasati Perubahan Iklim di Wilayah Pesisir dan Pulau-Pulau Kecil</w:t>
      </w:r>
      <w:r w:rsidRPr="008C556C">
        <w:rPr>
          <w:rFonts w:ascii="Times New Roman" w:hAnsi="Times New Roman"/>
          <w:sz w:val="16"/>
          <w:szCs w:val="16"/>
        </w:rPr>
        <w:t xml:space="preserve">. Buku Ilmiah Populer. Bogor </w:t>
      </w:r>
      <w:r w:rsidRPr="008C556C">
        <w:rPr>
          <w:rFonts w:ascii="Times" w:hAnsi="Times" w:cs="Times"/>
          <w:sz w:val="16"/>
          <w:szCs w:val="16"/>
        </w:rPr>
        <w:t> </w:t>
      </w:r>
    </w:p>
    <w:p w:rsidR="00236A4A" w:rsidRPr="008C556C" w:rsidRDefault="00236A4A" w:rsidP="00236A4A">
      <w:pPr>
        <w:widowControl w:val="0"/>
        <w:tabs>
          <w:tab w:val="left" w:pos="220"/>
          <w:tab w:val="left" w:pos="709"/>
        </w:tabs>
        <w:autoSpaceDE w:val="0"/>
        <w:autoSpaceDN w:val="0"/>
        <w:adjustRightInd w:val="0"/>
        <w:spacing w:before="0" w:line="240" w:lineRule="auto"/>
        <w:ind w:left="567" w:hanging="567"/>
        <w:jc w:val="both"/>
        <w:rPr>
          <w:rFonts w:ascii="Times" w:hAnsi="Times" w:cs="Times"/>
          <w:sz w:val="16"/>
          <w:szCs w:val="16"/>
        </w:rPr>
      </w:pPr>
      <w:r w:rsidRPr="008C556C">
        <w:rPr>
          <w:rFonts w:ascii="Times New Roman" w:hAnsi="Times New Roman"/>
          <w:sz w:val="16"/>
          <w:szCs w:val="16"/>
        </w:rPr>
        <w:t xml:space="preserve">Undang-Undang No. 24 Tahun 2007. </w:t>
      </w:r>
      <w:r w:rsidRPr="008C556C">
        <w:rPr>
          <w:rFonts w:ascii="Times New Roman" w:hAnsi="Times New Roman"/>
          <w:i/>
          <w:sz w:val="16"/>
          <w:szCs w:val="16"/>
        </w:rPr>
        <w:t>Penanggulangan Bencana</w:t>
      </w:r>
      <w:r w:rsidRPr="008C556C">
        <w:rPr>
          <w:rFonts w:ascii="Times New Roman" w:hAnsi="Times New Roman"/>
          <w:sz w:val="16"/>
          <w:szCs w:val="16"/>
        </w:rPr>
        <w:t xml:space="preserve">. Departemen Dalam Negeri. Jakarta. </w:t>
      </w:r>
      <w:r w:rsidRPr="008C556C">
        <w:rPr>
          <w:rFonts w:ascii="Times" w:hAnsi="Times" w:cs="Times"/>
          <w:sz w:val="16"/>
          <w:szCs w:val="16"/>
        </w:rPr>
        <w:t> </w:t>
      </w:r>
    </w:p>
    <w:p w:rsidR="00236A4A" w:rsidRPr="008C556C" w:rsidRDefault="00236A4A" w:rsidP="00236A4A">
      <w:pPr>
        <w:widowControl w:val="0"/>
        <w:tabs>
          <w:tab w:val="left" w:pos="220"/>
          <w:tab w:val="left" w:pos="709"/>
        </w:tabs>
        <w:autoSpaceDE w:val="0"/>
        <w:autoSpaceDN w:val="0"/>
        <w:adjustRightInd w:val="0"/>
        <w:spacing w:before="0" w:line="240" w:lineRule="auto"/>
        <w:ind w:left="567" w:hanging="567"/>
        <w:jc w:val="both"/>
        <w:rPr>
          <w:rFonts w:ascii="Times" w:hAnsi="Times" w:cs="Times"/>
          <w:sz w:val="16"/>
          <w:szCs w:val="16"/>
        </w:rPr>
      </w:pPr>
      <w:r w:rsidRPr="008C556C">
        <w:rPr>
          <w:rFonts w:ascii="Times New Roman" w:hAnsi="Times New Roman"/>
          <w:sz w:val="16"/>
          <w:szCs w:val="16"/>
        </w:rPr>
        <w:t xml:space="preserve">Undang-Undang No. 27 Tahun 2007. </w:t>
      </w:r>
      <w:r w:rsidRPr="008C556C">
        <w:rPr>
          <w:rFonts w:ascii="Times New Roman" w:hAnsi="Times New Roman"/>
          <w:i/>
          <w:sz w:val="16"/>
          <w:szCs w:val="16"/>
        </w:rPr>
        <w:t>Pengelolaan Wilayah Pesisir dan Pulau-Pulau Kecil</w:t>
      </w:r>
      <w:r w:rsidRPr="008C556C">
        <w:rPr>
          <w:rFonts w:ascii="Times New Roman" w:hAnsi="Times New Roman"/>
          <w:sz w:val="16"/>
          <w:szCs w:val="16"/>
        </w:rPr>
        <w:t xml:space="preserve">. Departemen Dalam Negeri. Jakarta. </w:t>
      </w:r>
      <w:r w:rsidRPr="008C556C">
        <w:rPr>
          <w:rFonts w:ascii="Times" w:hAnsi="Times" w:cs="Times"/>
          <w:sz w:val="16"/>
          <w:szCs w:val="16"/>
        </w:rPr>
        <w:t> </w:t>
      </w:r>
    </w:p>
    <w:p w:rsidR="00236A4A" w:rsidRPr="008C556C" w:rsidRDefault="00236A4A" w:rsidP="00236A4A">
      <w:pPr>
        <w:tabs>
          <w:tab w:val="left" w:pos="709"/>
        </w:tabs>
        <w:spacing w:before="0" w:line="240" w:lineRule="auto"/>
        <w:ind w:left="567" w:hanging="567"/>
        <w:jc w:val="both"/>
        <w:rPr>
          <w:rFonts w:ascii="Times New Roman" w:hAnsi="Times New Roman"/>
          <w:i/>
          <w:color w:val="000000"/>
          <w:sz w:val="16"/>
          <w:szCs w:val="16"/>
        </w:rPr>
      </w:pPr>
      <w:r w:rsidRPr="008C556C">
        <w:rPr>
          <w:rFonts w:ascii="Times New Roman" w:hAnsi="Times New Roman"/>
          <w:color w:val="000000"/>
          <w:sz w:val="16"/>
          <w:szCs w:val="16"/>
        </w:rPr>
        <w:t xml:space="preserve">PP No.21 tahun 2008 tentang </w:t>
      </w:r>
      <w:r w:rsidRPr="008C556C">
        <w:rPr>
          <w:rFonts w:ascii="Times New Roman" w:hAnsi="Times New Roman"/>
          <w:i/>
          <w:color w:val="000000"/>
          <w:sz w:val="16"/>
          <w:szCs w:val="16"/>
        </w:rPr>
        <w:t>Penyelenggaraan Penanggulangan Bencana</w:t>
      </w:r>
    </w:p>
    <w:p w:rsidR="00236A4A" w:rsidRPr="008C556C" w:rsidRDefault="00236A4A" w:rsidP="00236A4A">
      <w:pPr>
        <w:widowControl w:val="0"/>
        <w:tabs>
          <w:tab w:val="left" w:pos="220"/>
          <w:tab w:val="left" w:pos="709"/>
        </w:tabs>
        <w:autoSpaceDE w:val="0"/>
        <w:autoSpaceDN w:val="0"/>
        <w:adjustRightInd w:val="0"/>
        <w:spacing w:before="0" w:line="240" w:lineRule="auto"/>
        <w:ind w:left="567" w:hanging="567"/>
        <w:jc w:val="both"/>
        <w:rPr>
          <w:rFonts w:ascii="Times" w:hAnsi="Times" w:cs="Times"/>
          <w:sz w:val="16"/>
          <w:szCs w:val="16"/>
        </w:rPr>
      </w:pPr>
      <w:r w:rsidRPr="008C556C">
        <w:rPr>
          <w:rFonts w:ascii="Times" w:hAnsi="Times" w:cs="Times"/>
          <w:i/>
          <w:sz w:val="16"/>
          <w:szCs w:val="16"/>
        </w:rPr>
        <w:t xml:space="preserve">RPJMN 2015-2019 (Bidang kebencanaan). </w:t>
      </w:r>
      <w:r w:rsidRPr="008C556C">
        <w:rPr>
          <w:rFonts w:ascii="Times" w:hAnsi="Times" w:cs="Times"/>
          <w:sz w:val="16"/>
          <w:szCs w:val="16"/>
        </w:rPr>
        <w:t>2015</w:t>
      </w:r>
    </w:p>
    <w:p w:rsidR="00236A4A" w:rsidRPr="008C556C" w:rsidRDefault="00236A4A" w:rsidP="00236A4A">
      <w:pPr>
        <w:tabs>
          <w:tab w:val="left" w:pos="709"/>
        </w:tabs>
        <w:spacing w:before="0" w:line="240" w:lineRule="auto"/>
        <w:ind w:left="567" w:hanging="567"/>
        <w:jc w:val="both"/>
        <w:rPr>
          <w:rFonts w:ascii="Times New Roman" w:hAnsi="Times New Roman"/>
          <w:i/>
          <w:sz w:val="16"/>
          <w:szCs w:val="16"/>
          <w:lang w:val="es-ES"/>
        </w:rPr>
      </w:pPr>
      <w:proofErr w:type="spellStart"/>
      <w:r w:rsidRPr="008C556C">
        <w:rPr>
          <w:rFonts w:ascii="Times New Roman" w:hAnsi="Times New Roman"/>
          <w:sz w:val="16"/>
          <w:szCs w:val="16"/>
          <w:lang w:val="es-ES"/>
        </w:rPr>
        <w:t>Permendagri</w:t>
      </w:r>
      <w:proofErr w:type="spellEnd"/>
      <w:r w:rsidRPr="008C556C">
        <w:rPr>
          <w:rFonts w:ascii="Times New Roman" w:hAnsi="Times New Roman"/>
          <w:sz w:val="16"/>
          <w:szCs w:val="16"/>
          <w:lang w:val="es-ES"/>
        </w:rPr>
        <w:t xml:space="preserve"> No. 9 </w:t>
      </w:r>
      <w:proofErr w:type="spellStart"/>
      <w:r w:rsidRPr="008C556C">
        <w:rPr>
          <w:rFonts w:ascii="Times New Roman" w:hAnsi="Times New Roman"/>
          <w:sz w:val="16"/>
          <w:szCs w:val="16"/>
          <w:lang w:val="es-ES"/>
        </w:rPr>
        <w:t>Tahun</w:t>
      </w:r>
      <w:proofErr w:type="spellEnd"/>
      <w:r w:rsidRPr="008C556C">
        <w:rPr>
          <w:rFonts w:ascii="Times New Roman" w:hAnsi="Times New Roman"/>
          <w:sz w:val="16"/>
          <w:szCs w:val="16"/>
          <w:lang w:val="es-ES"/>
        </w:rPr>
        <w:t xml:space="preserve"> 1998 </w:t>
      </w:r>
      <w:proofErr w:type="spellStart"/>
      <w:r w:rsidRPr="008C556C">
        <w:rPr>
          <w:rFonts w:ascii="Times New Roman" w:hAnsi="Times New Roman"/>
          <w:sz w:val="16"/>
          <w:szCs w:val="16"/>
          <w:lang w:val="es-ES"/>
        </w:rPr>
        <w:t>tentang</w:t>
      </w:r>
      <w:proofErr w:type="spellEnd"/>
      <w:r w:rsidRPr="008C556C">
        <w:rPr>
          <w:rFonts w:ascii="Times New Roman" w:hAnsi="Times New Roman"/>
          <w:sz w:val="16"/>
          <w:szCs w:val="16"/>
          <w:lang w:val="es-ES"/>
        </w:rPr>
        <w:t xml:space="preserve"> </w:t>
      </w:r>
      <w:r w:rsidRPr="008C556C">
        <w:rPr>
          <w:rFonts w:ascii="Times New Roman" w:hAnsi="Times New Roman"/>
          <w:i/>
          <w:sz w:val="16"/>
          <w:szCs w:val="16"/>
          <w:lang w:val="es-ES"/>
        </w:rPr>
        <w:t xml:space="preserve">Tata Cara </w:t>
      </w:r>
      <w:proofErr w:type="spellStart"/>
      <w:r w:rsidRPr="008C556C">
        <w:rPr>
          <w:rFonts w:ascii="Times New Roman" w:hAnsi="Times New Roman"/>
          <w:i/>
          <w:sz w:val="16"/>
          <w:szCs w:val="16"/>
          <w:lang w:val="es-ES"/>
        </w:rPr>
        <w:t>Peran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Serta</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Masyarakat</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dalam</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Proses</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Penataan</w:t>
      </w:r>
      <w:proofErr w:type="spellEnd"/>
      <w:r w:rsidRPr="008C556C">
        <w:rPr>
          <w:rFonts w:ascii="Times New Roman" w:hAnsi="Times New Roman"/>
          <w:i/>
          <w:sz w:val="16"/>
          <w:szCs w:val="16"/>
          <w:lang w:val="es-ES"/>
        </w:rPr>
        <w:t xml:space="preserve"> </w:t>
      </w:r>
      <w:proofErr w:type="spellStart"/>
      <w:r w:rsidRPr="008C556C">
        <w:rPr>
          <w:rFonts w:ascii="Times New Roman" w:hAnsi="Times New Roman"/>
          <w:i/>
          <w:sz w:val="16"/>
          <w:szCs w:val="16"/>
          <w:lang w:val="es-ES"/>
        </w:rPr>
        <w:t>Ruang</w:t>
      </w:r>
      <w:proofErr w:type="spellEnd"/>
      <w:r w:rsidRPr="008C556C">
        <w:rPr>
          <w:rFonts w:ascii="Times New Roman" w:hAnsi="Times New Roman"/>
          <w:i/>
          <w:sz w:val="16"/>
          <w:szCs w:val="16"/>
          <w:lang w:val="es-ES"/>
        </w:rPr>
        <w:t xml:space="preserve"> di </w:t>
      </w:r>
      <w:proofErr w:type="spellStart"/>
      <w:r w:rsidRPr="008C556C">
        <w:rPr>
          <w:rFonts w:ascii="Times New Roman" w:hAnsi="Times New Roman"/>
          <w:i/>
          <w:sz w:val="16"/>
          <w:szCs w:val="16"/>
          <w:lang w:val="es-ES"/>
        </w:rPr>
        <w:t>Daerah</w:t>
      </w:r>
      <w:proofErr w:type="spellEnd"/>
    </w:p>
    <w:p w:rsidR="00236A4A" w:rsidRPr="008C556C" w:rsidRDefault="00236A4A" w:rsidP="00236A4A">
      <w:pPr>
        <w:tabs>
          <w:tab w:val="left" w:pos="709"/>
        </w:tabs>
        <w:spacing w:before="0" w:line="240" w:lineRule="auto"/>
        <w:ind w:left="567" w:hanging="567"/>
        <w:jc w:val="both"/>
        <w:rPr>
          <w:rFonts w:ascii="Times New Roman" w:hAnsi="Times New Roman"/>
          <w:sz w:val="16"/>
          <w:szCs w:val="16"/>
        </w:rPr>
      </w:pPr>
      <w:r w:rsidRPr="008C556C">
        <w:rPr>
          <w:rFonts w:ascii="Times New Roman" w:hAnsi="Times New Roman"/>
          <w:sz w:val="16"/>
          <w:szCs w:val="16"/>
        </w:rPr>
        <w:t xml:space="preserve">Sadyohutomo, Mulyono,2008,  </w:t>
      </w:r>
      <w:r w:rsidRPr="008C556C">
        <w:rPr>
          <w:rFonts w:ascii="Times New Roman" w:hAnsi="Times New Roman"/>
          <w:i/>
          <w:sz w:val="16"/>
          <w:szCs w:val="16"/>
        </w:rPr>
        <w:t>Managemen Kota dan Wilayah, Realita dan Tantangan, Bumi Aksara</w:t>
      </w:r>
      <w:r w:rsidRPr="008C556C">
        <w:rPr>
          <w:rFonts w:ascii="Times New Roman" w:hAnsi="Times New Roman"/>
          <w:sz w:val="16"/>
          <w:szCs w:val="16"/>
        </w:rPr>
        <w:t>, Jakarta</w:t>
      </w:r>
    </w:p>
    <w:p w:rsidR="00236A4A" w:rsidRPr="008C556C" w:rsidRDefault="00236A4A" w:rsidP="00236A4A">
      <w:pPr>
        <w:tabs>
          <w:tab w:val="left" w:pos="709"/>
        </w:tabs>
        <w:spacing w:before="0" w:line="240" w:lineRule="auto"/>
        <w:ind w:left="567" w:hanging="567"/>
        <w:jc w:val="both"/>
        <w:rPr>
          <w:rFonts w:ascii="Times New Roman" w:hAnsi="Times New Roman"/>
          <w:i/>
          <w:sz w:val="16"/>
          <w:szCs w:val="16"/>
          <w:lang w:val="sv-SE"/>
        </w:rPr>
      </w:pPr>
      <w:r w:rsidRPr="008C556C">
        <w:rPr>
          <w:rFonts w:ascii="Times New Roman" w:hAnsi="Times New Roman"/>
          <w:sz w:val="16"/>
          <w:szCs w:val="16"/>
          <w:lang w:val="sv-SE"/>
        </w:rPr>
        <w:t xml:space="preserve">Undang-undang No. 26 Tahun 2007 tentang </w:t>
      </w:r>
      <w:r w:rsidRPr="008C556C">
        <w:rPr>
          <w:rFonts w:ascii="Times New Roman" w:hAnsi="Times New Roman"/>
          <w:i/>
          <w:sz w:val="16"/>
          <w:szCs w:val="16"/>
          <w:lang w:val="sv-SE"/>
        </w:rPr>
        <w:t>Penataan Ruang</w:t>
      </w:r>
    </w:p>
    <w:p w:rsidR="00236A4A" w:rsidRPr="008C556C" w:rsidRDefault="00236A4A" w:rsidP="00236A4A">
      <w:pPr>
        <w:spacing w:line="240" w:lineRule="auto"/>
        <w:ind w:left="360"/>
        <w:rPr>
          <w:rFonts w:ascii="Times New Roman" w:hAnsi="Times New Roman"/>
          <w:sz w:val="16"/>
          <w:szCs w:val="16"/>
        </w:rPr>
      </w:pPr>
    </w:p>
    <w:p w:rsidR="00236A4A" w:rsidRPr="008114A1" w:rsidRDefault="00236A4A" w:rsidP="00236A4A">
      <w:pPr>
        <w:spacing w:line="240" w:lineRule="auto"/>
        <w:ind w:left="360"/>
        <w:rPr>
          <w:rFonts w:ascii="Times New Roman" w:hAnsi="Times New Roman"/>
          <w:sz w:val="24"/>
          <w:szCs w:val="24"/>
        </w:rPr>
      </w:pPr>
    </w:p>
    <w:p w:rsidR="00236A4A" w:rsidRDefault="00236A4A" w:rsidP="00236A4A">
      <w:pPr>
        <w:pStyle w:val="ListParagraph"/>
        <w:spacing w:line="240" w:lineRule="auto"/>
        <w:ind w:left="567"/>
        <w:jc w:val="both"/>
        <w:rPr>
          <w:rFonts w:ascii="Times New Roman" w:hAnsi="Times New Roman"/>
          <w:sz w:val="24"/>
          <w:szCs w:val="24"/>
        </w:rPr>
        <w:sectPr w:rsidR="00236A4A" w:rsidSect="00EC2220">
          <w:type w:val="continuous"/>
          <w:pgSz w:w="11900" w:h="16820"/>
          <w:pgMar w:top="1077" w:right="794" w:bottom="1588" w:left="794" w:header="708" w:footer="708" w:gutter="0"/>
          <w:cols w:num="2" w:space="708"/>
          <w:docGrid w:linePitch="360"/>
        </w:sectPr>
      </w:pPr>
    </w:p>
    <w:p w:rsidR="00236A4A" w:rsidRDefault="00236A4A" w:rsidP="00236A4A">
      <w:pPr>
        <w:pStyle w:val="ListParagraph"/>
        <w:spacing w:line="240" w:lineRule="auto"/>
        <w:ind w:left="567"/>
        <w:jc w:val="both"/>
        <w:rPr>
          <w:rFonts w:ascii="Times New Roman" w:hAnsi="Times New Roman"/>
          <w:sz w:val="24"/>
          <w:szCs w:val="24"/>
        </w:rPr>
      </w:pPr>
    </w:p>
    <w:p w:rsidR="00236A4A" w:rsidRDefault="00236A4A" w:rsidP="00236A4A">
      <w:pPr>
        <w:pStyle w:val="ListParagraph"/>
        <w:spacing w:line="240" w:lineRule="auto"/>
        <w:ind w:left="567"/>
        <w:jc w:val="both"/>
        <w:rPr>
          <w:rFonts w:ascii="Times New Roman" w:hAnsi="Times New Roman"/>
          <w:sz w:val="24"/>
          <w:szCs w:val="24"/>
        </w:rPr>
      </w:pPr>
    </w:p>
    <w:p w:rsidR="00236A4A" w:rsidRPr="00336FCE" w:rsidRDefault="00236A4A" w:rsidP="00236A4A">
      <w:pPr>
        <w:pStyle w:val="ListParagraph"/>
        <w:spacing w:line="240" w:lineRule="auto"/>
        <w:ind w:left="567"/>
        <w:jc w:val="both"/>
        <w:rPr>
          <w:rFonts w:ascii="Times New Roman" w:hAnsi="Times New Roman"/>
          <w:sz w:val="24"/>
          <w:szCs w:val="24"/>
        </w:rPr>
      </w:pPr>
    </w:p>
    <w:p w:rsidR="00236A4A" w:rsidRPr="00336FCE" w:rsidRDefault="00236A4A" w:rsidP="00236A4A">
      <w:pPr>
        <w:pStyle w:val="ListParagraph"/>
        <w:spacing w:line="240" w:lineRule="auto"/>
        <w:ind w:left="1080"/>
        <w:rPr>
          <w:rFonts w:ascii="Times New Roman" w:hAnsi="Times New Roman"/>
          <w:sz w:val="24"/>
          <w:szCs w:val="24"/>
        </w:rPr>
      </w:pPr>
    </w:p>
    <w:p w:rsidR="00512A0D" w:rsidRDefault="00512A0D"/>
    <w:sectPr w:rsidR="00512A0D" w:rsidSect="00B638AB">
      <w:type w:val="continuous"/>
      <w:pgSz w:w="11900" w:h="16820"/>
      <w:pgMar w:top="1077" w:right="794" w:bottom="1588" w:left="79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1DF" w:rsidRDefault="006451DF">
      <w:pPr>
        <w:spacing w:before="0" w:line="240" w:lineRule="auto"/>
      </w:pPr>
      <w:r>
        <w:separator/>
      </w:r>
    </w:p>
  </w:endnote>
  <w:endnote w:type="continuationSeparator" w:id="0">
    <w:p w:rsidR="006451DF" w:rsidRDefault="006451D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D55" w:rsidRDefault="00236A4A" w:rsidP="006E37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12D55" w:rsidRDefault="006451DF" w:rsidP="00912D5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D55" w:rsidRDefault="00236A4A" w:rsidP="006E37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0C26">
      <w:rPr>
        <w:rStyle w:val="PageNumber"/>
        <w:noProof/>
      </w:rPr>
      <w:t>8</w:t>
    </w:r>
    <w:r>
      <w:rPr>
        <w:rStyle w:val="PageNumber"/>
      </w:rPr>
      <w:fldChar w:fldCharType="end"/>
    </w:r>
  </w:p>
  <w:p w:rsidR="00912D55" w:rsidRDefault="006451DF" w:rsidP="00912D5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1DF" w:rsidRDefault="006451DF">
      <w:pPr>
        <w:spacing w:before="0" w:line="240" w:lineRule="auto"/>
      </w:pPr>
      <w:r>
        <w:separator/>
      </w:r>
    </w:p>
  </w:footnote>
  <w:footnote w:type="continuationSeparator" w:id="0">
    <w:p w:rsidR="006451DF" w:rsidRDefault="006451DF">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F2EC3"/>
    <w:multiLevelType w:val="hybridMultilevel"/>
    <w:tmpl w:val="0B4A675A"/>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1612C08"/>
    <w:multiLevelType w:val="hybridMultilevel"/>
    <w:tmpl w:val="D5A4A5D2"/>
    <w:lvl w:ilvl="0" w:tplc="557C1248">
      <w:start w:val="5"/>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7B77F59"/>
    <w:multiLevelType w:val="hybridMultilevel"/>
    <w:tmpl w:val="682A8368"/>
    <w:lvl w:ilvl="0" w:tplc="EBB8B1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637496"/>
    <w:multiLevelType w:val="hybridMultilevel"/>
    <w:tmpl w:val="439C4126"/>
    <w:lvl w:ilvl="0" w:tplc="58C4F4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5E41E3"/>
    <w:multiLevelType w:val="hybridMultilevel"/>
    <w:tmpl w:val="D5B28CD4"/>
    <w:lvl w:ilvl="0" w:tplc="0421000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A4A"/>
    <w:rsid w:val="00233A3D"/>
    <w:rsid w:val="00236A4A"/>
    <w:rsid w:val="00512A0D"/>
    <w:rsid w:val="006451DF"/>
    <w:rsid w:val="00700C26"/>
    <w:rsid w:val="00B45706"/>
    <w:rsid w:val="00D122F7"/>
    <w:rsid w:val="00EF1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A4A"/>
    <w:pPr>
      <w:spacing w:before="200" w:after="0" w:line="360" w:lineRule="auto"/>
    </w:pPr>
    <w:rPr>
      <w:rFonts w:ascii="Cambria" w:eastAsia="Cambria" w:hAnsi="Cambria" w:cs="Times New Roman"/>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A4A"/>
    <w:rPr>
      <w:color w:val="0000FF" w:themeColor="hyperlink"/>
      <w:u w:val="single"/>
    </w:rPr>
  </w:style>
  <w:style w:type="paragraph" w:styleId="ListParagraph">
    <w:name w:val="List Paragraph"/>
    <w:basedOn w:val="Normal"/>
    <w:link w:val="ListParagraphChar"/>
    <w:uiPriority w:val="34"/>
    <w:qFormat/>
    <w:rsid w:val="00236A4A"/>
    <w:pPr>
      <w:ind w:left="720"/>
      <w:contextualSpacing/>
    </w:pPr>
  </w:style>
  <w:style w:type="character" w:styleId="FollowedHyperlink">
    <w:name w:val="FollowedHyperlink"/>
    <w:basedOn w:val="DefaultParagraphFont"/>
    <w:uiPriority w:val="99"/>
    <w:semiHidden/>
    <w:unhideWhenUsed/>
    <w:rsid w:val="00236A4A"/>
    <w:rPr>
      <w:color w:val="800080" w:themeColor="followedHyperlink"/>
      <w:u w:val="single"/>
    </w:rPr>
  </w:style>
  <w:style w:type="paragraph" w:customStyle="1" w:styleId="arial11new">
    <w:name w:val="arial 11 new"/>
    <w:basedOn w:val="Normal"/>
    <w:qFormat/>
    <w:rsid w:val="00236A4A"/>
    <w:pPr>
      <w:spacing w:before="0"/>
      <w:jc w:val="both"/>
    </w:pPr>
    <w:rPr>
      <w:rFonts w:ascii="Arial" w:eastAsia="Times New Roman" w:hAnsi="Arial" w:cs="Arial"/>
      <w:lang w:val="en-US"/>
    </w:rPr>
  </w:style>
  <w:style w:type="character" w:customStyle="1" w:styleId="ListParagraphChar">
    <w:name w:val="List Paragraph Char"/>
    <w:link w:val="ListParagraph"/>
    <w:uiPriority w:val="34"/>
    <w:rsid w:val="00236A4A"/>
    <w:rPr>
      <w:rFonts w:ascii="Cambria" w:eastAsia="Cambria" w:hAnsi="Cambria" w:cs="Times New Roman"/>
      <w:lang w:val="id-ID"/>
    </w:rPr>
  </w:style>
  <w:style w:type="paragraph" w:customStyle="1" w:styleId="ListParagraph1">
    <w:name w:val="List Paragraph1"/>
    <w:basedOn w:val="Normal"/>
    <w:uiPriority w:val="34"/>
    <w:qFormat/>
    <w:rsid w:val="00236A4A"/>
    <w:pPr>
      <w:spacing w:before="0" w:after="200" w:line="276" w:lineRule="auto"/>
      <w:ind w:left="720"/>
      <w:contextualSpacing/>
    </w:pPr>
    <w:rPr>
      <w:rFonts w:ascii="Calibri" w:eastAsia="Calibri" w:hAnsi="Calibri"/>
      <w:lang w:val="en-US"/>
    </w:rPr>
  </w:style>
  <w:style w:type="paragraph" w:styleId="NormalWeb">
    <w:name w:val="Normal (Web)"/>
    <w:basedOn w:val="Normal"/>
    <w:uiPriority w:val="99"/>
    <w:semiHidden/>
    <w:unhideWhenUsed/>
    <w:rsid w:val="00236A4A"/>
    <w:pPr>
      <w:spacing w:before="100" w:beforeAutospacing="1" w:after="100" w:afterAutospacing="1" w:line="240" w:lineRule="auto"/>
    </w:pPr>
    <w:rPr>
      <w:rFonts w:ascii="Times" w:eastAsiaTheme="minorEastAsia" w:hAnsi="Times"/>
      <w:sz w:val="20"/>
      <w:szCs w:val="20"/>
      <w:lang w:val="en-US"/>
    </w:rPr>
  </w:style>
  <w:style w:type="paragraph" w:styleId="Footer">
    <w:name w:val="footer"/>
    <w:basedOn w:val="Normal"/>
    <w:link w:val="FooterChar"/>
    <w:uiPriority w:val="99"/>
    <w:unhideWhenUsed/>
    <w:rsid w:val="00236A4A"/>
    <w:pPr>
      <w:tabs>
        <w:tab w:val="center" w:pos="4320"/>
        <w:tab w:val="right" w:pos="8640"/>
      </w:tabs>
      <w:spacing w:before="0" w:line="240" w:lineRule="auto"/>
    </w:pPr>
  </w:style>
  <w:style w:type="character" w:customStyle="1" w:styleId="FooterChar">
    <w:name w:val="Footer Char"/>
    <w:basedOn w:val="DefaultParagraphFont"/>
    <w:link w:val="Footer"/>
    <w:uiPriority w:val="99"/>
    <w:rsid w:val="00236A4A"/>
    <w:rPr>
      <w:rFonts w:ascii="Cambria" w:eastAsia="Cambria" w:hAnsi="Cambria" w:cs="Times New Roman"/>
      <w:lang w:val="id-ID"/>
    </w:rPr>
  </w:style>
  <w:style w:type="character" w:styleId="PageNumber">
    <w:name w:val="page number"/>
    <w:basedOn w:val="DefaultParagraphFont"/>
    <w:uiPriority w:val="99"/>
    <w:semiHidden/>
    <w:unhideWhenUsed/>
    <w:rsid w:val="00236A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A4A"/>
    <w:pPr>
      <w:spacing w:before="200" w:after="0" w:line="360" w:lineRule="auto"/>
    </w:pPr>
    <w:rPr>
      <w:rFonts w:ascii="Cambria" w:eastAsia="Cambria" w:hAnsi="Cambria" w:cs="Times New Roman"/>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A4A"/>
    <w:rPr>
      <w:color w:val="0000FF" w:themeColor="hyperlink"/>
      <w:u w:val="single"/>
    </w:rPr>
  </w:style>
  <w:style w:type="paragraph" w:styleId="ListParagraph">
    <w:name w:val="List Paragraph"/>
    <w:basedOn w:val="Normal"/>
    <w:link w:val="ListParagraphChar"/>
    <w:uiPriority w:val="34"/>
    <w:qFormat/>
    <w:rsid w:val="00236A4A"/>
    <w:pPr>
      <w:ind w:left="720"/>
      <w:contextualSpacing/>
    </w:pPr>
  </w:style>
  <w:style w:type="character" w:styleId="FollowedHyperlink">
    <w:name w:val="FollowedHyperlink"/>
    <w:basedOn w:val="DefaultParagraphFont"/>
    <w:uiPriority w:val="99"/>
    <w:semiHidden/>
    <w:unhideWhenUsed/>
    <w:rsid w:val="00236A4A"/>
    <w:rPr>
      <w:color w:val="800080" w:themeColor="followedHyperlink"/>
      <w:u w:val="single"/>
    </w:rPr>
  </w:style>
  <w:style w:type="paragraph" w:customStyle="1" w:styleId="arial11new">
    <w:name w:val="arial 11 new"/>
    <w:basedOn w:val="Normal"/>
    <w:qFormat/>
    <w:rsid w:val="00236A4A"/>
    <w:pPr>
      <w:spacing w:before="0"/>
      <w:jc w:val="both"/>
    </w:pPr>
    <w:rPr>
      <w:rFonts w:ascii="Arial" w:eastAsia="Times New Roman" w:hAnsi="Arial" w:cs="Arial"/>
      <w:lang w:val="en-US"/>
    </w:rPr>
  </w:style>
  <w:style w:type="character" w:customStyle="1" w:styleId="ListParagraphChar">
    <w:name w:val="List Paragraph Char"/>
    <w:link w:val="ListParagraph"/>
    <w:uiPriority w:val="34"/>
    <w:rsid w:val="00236A4A"/>
    <w:rPr>
      <w:rFonts w:ascii="Cambria" w:eastAsia="Cambria" w:hAnsi="Cambria" w:cs="Times New Roman"/>
      <w:lang w:val="id-ID"/>
    </w:rPr>
  </w:style>
  <w:style w:type="paragraph" w:customStyle="1" w:styleId="ListParagraph1">
    <w:name w:val="List Paragraph1"/>
    <w:basedOn w:val="Normal"/>
    <w:uiPriority w:val="34"/>
    <w:qFormat/>
    <w:rsid w:val="00236A4A"/>
    <w:pPr>
      <w:spacing w:before="0" w:after="200" w:line="276" w:lineRule="auto"/>
      <w:ind w:left="720"/>
      <w:contextualSpacing/>
    </w:pPr>
    <w:rPr>
      <w:rFonts w:ascii="Calibri" w:eastAsia="Calibri" w:hAnsi="Calibri"/>
      <w:lang w:val="en-US"/>
    </w:rPr>
  </w:style>
  <w:style w:type="paragraph" w:styleId="NormalWeb">
    <w:name w:val="Normal (Web)"/>
    <w:basedOn w:val="Normal"/>
    <w:uiPriority w:val="99"/>
    <w:semiHidden/>
    <w:unhideWhenUsed/>
    <w:rsid w:val="00236A4A"/>
    <w:pPr>
      <w:spacing w:before="100" w:beforeAutospacing="1" w:after="100" w:afterAutospacing="1" w:line="240" w:lineRule="auto"/>
    </w:pPr>
    <w:rPr>
      <w:rFonts w:ascii="Times" w:eastAsiaTheme="minorEastAsia" w:hAnsi="Times"/>
      <w:sz w:val="20"/>
      <w:szCs w:val="20"/>
      <w:lang w:val="en-US"/>
    </w:rPr>
  </w:style>
  <w:style w:type="paragraph" w:styleId="Footer">
    <w:name w:val="footer"/>
    <w:basedOn w:val="Normal"/>
    <w:link w:val="FooterChar"/>
    <w:uiPriority w:val="99"/>
    <w:unhideWhenUsed/>
    <w:rsid w:val="00236A4A"/>
    <w:pPr>
      <w:tabs>
        <w:tab w:val="center" w:pos="4320"/>
        <w:tab w:val="right" w:pos="8640"/>
      </w:tabs>
      <w:spacing w:before="0" w:line="240" w:lineRule="auto"/>
    </w:pPr>
  </w:style>
  <w:style w:type="character" w:customStyle="1" w:styleId="FooterChar">
    <w:name w:val="Footer Char"/>
    <w:basedOn w:val="DefaultParagraphFont"/>
    <w:link w:val="Footer"/>
    <w:uiPriority w:val="99"/>
    <w:rsid w:val="00236A4A"/>
    <w:rPr>
      <w:rFonts w:ascii="Cambria" w:eastAsia="Cambria" w:hAnsi="Cambria" w:cs="Times New Roman"/>
      <w:lang w:val="id-ID"/>
    </w:rPr>
  </w:style>
  <w:style w:type="character" w:styleId="PageNumber">
    <w:name w:val="page number"/>
    <w:basedOn w:val="DefaultParagraphFont"/>
    <w:uiPriority w:val="99"/>
    <w:semiHidden/>
    <w:unhideWhenUsed/>
    <w:rsid w:val="00236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haryanimtp@yahoo.co.i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4142</Words>
  <Characters>23611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2018-04-13T01:01:00Z</dcterms:created>
  <dcterms:modified xsi:type="dcterms:W3CDTF">2018-04-13T01:02:00Z</dcterms:modified>
</cp:coreProperties>
</file>