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2918A" w14:textId="77777777" w:rsidR="009E52E2" w:rsidRPr="00637B27" w:rsidRDefault="009E52E2" w:rsidP="009E52E2">
      <w:pPr>
        <w:widowControl w:val="0"/>
        <w:autoSpaceDE w:val="0"/>
        <w:autoSpaceDN w:val="0"/>
        <w:ind w:right="17" w:firstLine="0"/>
        <w:jc w:val="center"/>
        <w:rPr>
          <w:b/>
          <w:szCs w:val="24"/>
        </w:rPr>
      </w:pPr>
      <w:bookmarkStart w:id="0" w:name="_Hlk94135176"/>
      <w:bookmarkEnd w:id="0"/>
      <w:r w:rsidRPr="00637B27">
        <w:rPr>
          <w:noProof/>
          <w:lang w:val="id-ID" w:eastAsia="id-ID"/>
        </w:rPr>
        <w:drawing>
          <wp:anchor distT="0" distB="0" distL="0" distR="0" simplePos="0" relativeHeight="251659264" behindDoc="0" locked="0" layoutInCell="1" allowOverlap="1" wp14:anchorId="3351E3D2" wp14:editId="443DF638">
            <wp:simplePos x="0" y="0"/>
            <wp:positionH relativeFrom="page">
              <wp:posOffset>904240</wp:posOffset>
            </wp:positionH>
            <wp:positionV relativeFrom="paragraph">
              <wp:posOffset>168910</wp:posOffset>
            </wp:positionV>
            <wp:extent cx="1266825" cy="12198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632A7" w14:textId="77777777" w:rsidR="009E52E2" w:rsidRPr="00637B27" w:rsidRDefault="009E52E2" w:rsidP="009E52E2">
      <w:pPr>
        <w:widowControl w:val="0"/>
        <w:autoSpaceDE w:val="0"/>
        <w:autoSpaceDN w:val="0"/>
        <w:spacing w:before="89"/>
        <w:ind w:left="2552" w:hanging="1418"/>
        <w:rPr>
          <w:rFonts w:ascii="Georgia" w:hAnsi="Georgia" w:cs="Georgia"/>
          <w:b/>
          <w:bCs/>
          <w:sz w:val="32"/>
          <w:szCs w:val="32"/>
          <w:lang w:val="id"/>
        </w:rPr>
      </w:pPr>
      <w:r w:rsidRPr="00637B27">
        <w:rPr>
          <w:rFonts w:ascii="Georgia" w:hAnsi="Georgia" w:cs="Georgia"/>
          <w:b/>
          <w:bCs/>
          <w:sz w:val="32"/>
          <w:szCs w:val="32"/>
          <w:lang w:val="id"/>
        </w:rPr>
        <w:tab/>
        <w:t>Jurnal</w:t>
      </w:r>
      <w:r w:rsidRPr="00637B27">
        <w:rPr>
          <w:rFonts w:ascii="Georgia" w:hAnsi="Georgia" w:cs="Georgia"/>
          <w:b/>
          <w:bCs/>
          <w:spacing w:val="-5"/>
          <w:sz w:val="32"/>
          <w:szCs w:val="32"/>
          <w:lang w:val="id"/>
        </w:rPr>
        <w:t xml:space="preserve"> </w:t>
      </w:r>
      <w:r w:rsidRPr="00637B27">
        <w:rPr>
          <w:rFonts w:ascii="Georgia" w:hAnsi="Georgia" w:cs="Georgia"/>
          <w:b/>
          <w:bCs/>
          <w:sz w:val="32"/>
          <w:szCs w:val="32"/>
          <w:lang w:val="id"/>
        </w:rPr>
        <w:t>Sains</w:t>
      </w:r>
      <w:r w:rsidRPr="00637B27">
        <w:rPr>
          <w:rFonts w:ascii="Georgia" w:hAnsi="Georgia" w:cs="Georgia"/>
          <w:b/>
          <w:bCs/>
          <w:spacing w:val="-4"/>
          <w:sz w:val="32"/>
          <w:szCs w:val="32"/>
          <w:lang w:val="id"/>
        </w:rPr>
        <w:t xml:space="preserve"> </w:t>
      </w:r>
      <w:r w:rsidRPr="00637B27">
        <w:rPr>
          <w:rFonts w:ascii="Georgia" w:hAnsi="Georgia" w:cs="Georgia"/>
          <w:b/>
          <w:bCs/>
          <w:sz w:val="32"/>
          <w:szCs w:val="32"/>
          <w:lang w:val="id"/>
        </w:rPr>
        <w:t>Akuakultur</w:t>
      </w:r>
      <w:r w:rsidRPr="00637B27">
        <w:rPr>
          <w:rFonts w:ascii="Georgia" w:hAnsi="Georgia" w:cs="Georgia"/>
          <w:b/>
          <w:bCs/>
          <w:spacing w:val="69"/>
          <w:sz w:val="32"/>
          <w:szCs w:val="32"/>
          <w:lang w:val="id"/>
        </w:rPr>
        <w:t xml:space="preserve"> </w:t>
      </w:r>
      <w:r w:rsidRPr="00637B27">
        <w:rPr>
          <w:rFonts w:ascii="Georgia" w:hAnsi="Georgia" w:cs="Georgia"/>
          <w:b/>
          <w:bCs/>
          <w:sz w:val="32"/>
          <w:szCs w:val="32"/>
          <w:lang w:val="id"/>
        </w:rPr>
        <w:t>Tropis</w:t>
      </w:r>
    </w:p>
    <w:p w14:paraId="44B1EA23" w14:textId="77777777" w:rsidR="009E52E2" w:rsidRPr="00637B27" w:rsidRDefault="009E52E2" w:rsidP="009E52E2">
      <w:pPr>
        <w:widowControl w:val="0"/>
        <w:autoSpaceDE w:val="0"/>
        <w:autoSpaceDN w:val="0"/>
        <w:spacing w:before="2"/>
        <w:ind w:left="2835" w:hanging="1275"/>
        <w:rPr>
          <w:rFonts w:ascii="Arial Black"/>
          <w:szCs w:val="20"/>
          <w:lang w:val="id"/>
        </w:rPr>
      </w:pPr>
      <w:r w:rsidRPr="00637B27">
        <w:rPr>
          <w:rFonts w:ascii="Arial Black"/>
          <w:szCs w:val="20"/>
          <w:lang w:val="id"/>
        </w:rPr>
        <w:tab/>
        <w:t>D</w:t>
      </w:r>
      <w:r w:rsidRPr="00637B27">
        <w:rPr>
          <w:rFonts w:ascii="Arial Black"/>
          <w:spacing w:val="-1"/>
          <w:szCs w:val="20"/>
          <w:lang w:val="id"/>
        </w:rPr>
        <w:t xml:space="preserve"> </w:t>
      </w:r>
      <w:r w:rsidRPr="00637B27">
        <w:rPr>
          <w:rFonts w:ascii="Arial Black"/>
          <w:szCs w:val="20"/>
          <w:lang w:val="id"/>
        </w:rPr>
        <w:t>e</w:t>
      </w:r>
      <w:r w:rsidRPr="00637B27">
        <w:rPr>
          <w:rFonts w:ascii="Arial Black"/>
          <w:spacing w:val="-1"/>
          <w:szCs w:val="20"/>
          <w:lang w:val="id"/>
        </w:rPr>
        <w:t xml:space="preserve"> </w:t>
      </w:r>
      <w:r w:rsidRPr="00637B27">
        <w:rPr>
          <w:rFonts w:ascii="Arial Black"/>
          <w:szCs w:val="20"/>
          <w:lang w:val="id"/>
        </w:rPr>
        <w:t>p</w:t>
      </w:r>
      <w:r w:rsidRPr="00637B27">
        <w:rPr>
          <w:rFonts w:ascii="Arial Black"/>
          <w:spacing w:val="-1"/>
          <w:szCs w:val="20"/>
          <w:lang w:val="id"/>
        </w:rPr>
        <w:t xml:space="preserve"> </w:t>
      </w:r>
      <w:r w:rsidRPr="00637B27">
        <w:rPr>
          <w:rFonts w:ascii="Arial Black"/>
          <w:szCs w:val="20"/>
          <w:lang w:val="id"/>
        </w:rPr>
        <w:t>a</w:t>
      </w:r>
      <w:r w:rsidRPr="00637B27">
        <w:rPr>
          <w:rFonts w:ascii="Arial Black"/>
          <w:spacing w:val="2"/>
          <w:szCs w:val="20"/>
          <w:lang w:val="id"/>
        </w:rPr>
        <w:t xml:space="preserve"> </w:t>
      </w:r>
      <w:r w:rsidRPr="00637B27">
        <w:rPr>
          <w:rFonts w:ascii="Arial Black"/>
          <w:szCs w:val="20"/>
          <w:lang w:val="id"/>
        </w:rPr>
        <w:t>r</w:t>
      </w:r>
      <w:r w:rsidRPr="00637B27">
        <w:rPr>
          <w:rFonts w:ascii="Arial Black"/>
          <w:spacing w:val="-1"/>
          <w:szCs w:val="20"/>
          <w:lang w:val="id"/>
        </w:rPr>
        <w:t xml:space="preserve"> </w:t>
      </w:r>
      <w:r w:rsidRPr="00637B27">
        <w:rPr>
          <w:rFonts w:ascii="Arial Black"/>
          <w:szCs w:val="20"/>
          <w:lang w:val="id"/>
        </w:rPr>
        <w:t>t e m</w:t>
      </w:r>
      <w:r w:rsidRPr="00637B27">
        <w:rPr>
          <w:rFonts w:ascii="Arial Black"/>
          <w:spacing w:val="-2"/>
          <w:szCs w:val="20"/>
          <w:lang w:val="id"/>
        </w:rPr>
        <w:t xml:space="preserve"> </w:t>
      </w:r>
      <w:r w:rsidRPr="00637B27">
        <w:rPr>
          <w:rFonts w:ascii="Arial Black"/>
          <w:szCs w:val="20"/>
          <w:lang w:val="id"/>
        </w:rPr>
        <w:t>e n</w:t>
      </w:r>
      <w:r w:rsidRPr="00637B27">
        <w:rPr>
          <w:rFonts w:ascii="Arial Black"/>
          <w:spacing w:val="-1"/>
          <w:szCs w:val="20"/>
          <w:lang w:val="id"/>
        </w:rPr>
        <w:t xml:space="preserve">  </w:t>
      </w:r>
      <w:r w:rsidRPr="00637B27">
        <w:rPr>
          <w:rFonts w:ascii="Arial Black"/>
          <w:szCs w:val="20"/>
          <w:lang w:val="id"/>
        </w:rPr>
        <w:t>A</w:t>
      </w:r>
      <w:r w:rsidRPr="00637B27">
        <w:rPr>
          <w:rFonts w:ascii="Arial Black"/>
          <w:spacing w:val="-1"/>
          <w:szCs w:val="20"/>
          <w:lang w:val="id"/>
        </w:rPr>
        <w:t xml:space="preserve"> </w:t>
      </w:r>
      <w:r w:rsidRPr="00637B27">
        <w:rPr>
          <w:rFonts w:ascii="Arial Black"/>
          <w:szCs w:val="20"/>
          <w:lang w:val="id"/>
        </w:rPr>
        <w:t>k u</w:t>
      </w:r>
      <w:r w:rsidRPr="00637B27">
        <w:rPr>
          <w:rFonts w:ascii="Arial Black"/>
          <w:spacing w:val="-1"/>
          <w:szCs w:val="20"/>
          <w:lang w:val="id"/>
        </w:rPr>
        <w:t xml:space="preserve"> </w:t>
      </w:r>
      <w:r w:rsidRPr="00637B27">
        <w:rPr>
          <w:rFonts w:ascii="Arial Black"/>
          <w:szCs w:val="20"/>
          <w:lang w:val="id"/>
        </w:rPr>
        <w:t>a</w:t>
      </w:r>
      <w:r w:rsidRPr="00637B27">
        <w:rPr>
          <w:rFonts w:ascii="Arial Black"/>
          <w:spacing w:val="-1"/>
          <w:szCs w:val="20"/>
          <w:lang w:val="id"/>
        </w:rPr>
        <w:t xml:space="preserve"> </w:t>
      </w:r>
      <w:r w:rsidRPr="00637B27">
        <w:rPr>
          <w:rFonts w:ascii="Arial Black"/>
          <w:szCs w:val="20"/>
          <w:lang w:val="id"/>
        </w:rPr>
        <w:t>k u</w:t>
      </w:r>
      <w:r w:rsidRPr="00637B27">
        <w:rPr>
          <w:rFonts w:ascii="Arial Black"/>
          <w:spacing w:val="2"/>
          <w:szCs w:val="20"/>
          <w:lang w:val="id"/>
        </w:rPr>
        <w:t xml:space="preserve"> </w:t>
      </w:r>
      <w:r w:rsidRPr="00637B27">
        <w:rPr>
          <w:rFonts w:ascii="Arial Black"/>
          <w:szCs w:val="20"/>
          <w:lang w:val="id"/>
        </w:rPr>
        <w:t>l</w:t>
      </w:r>
      <w:r w:rsidRPr="00637B27">
        <w:rPr>
          <w:rFonts w:ascii="Arial Black"/>
          <w:spacing w:val="-2"/>
          <w:szCs w:val="20"/>
          <w:lang w:val="id"/>
        </w:rPr>
        <w:t xml:space="preserve"> </w:t>
      </w:r>
      <w:r w:rsidRPr="00637B27">
        <w:rPr>
          <w:rFonts w:ascii="Arial Black"/>
          <w:szCs w:val="20"/>
          <w:lang w:val="id"/>
        </w:rPr>
        <w:t>t u</w:t>
      </w:r>
      <w:r w:rsidRPr="00637B27">
        <w:rPr>
          <w:rFonts w:ascii="Arial Black"/>
          <w:spacing w:val="-1"/>
          <w:szCs w:val="20"/>
          <w:lang w:val="id"/>
        </w:rPr>
        <w:t xml:space="preserve"> </w:t>
      </w:r>
      <w:r w:rsidRPr="00637B27">
        <w:rPr>
          <w:rFonts w:ascii="Arial Black"/>
          <w:szCs w:val="20"/>
          <w:lang w:val="id"/>
        </w:rPr>
        <w:t>r</w:t>
      </w:r>
    </w:p>
    <w:p w14:paraId="787026C4" w14:textId="77777777" w:rsidR="009E52E2" w:rsidRPr="00637B27" w:rsidRDefault="009E52E2" w:rsidP="009E52E2">
      <w:pPr>
        <w:widowControl w:val="0"/>
        <w:autoSpaceDE w:val="0"/>
        <w:autoSpaceDN w:val="0"/>
        <w:spacing w:line="252" w:lineRule="exact"/>
        <w:ind w:left="851" w:right="-568" w:hanging="567"/>
        <w:jc w:val="center"/>
        <w:rPr>
          <w:rFonts w:ascii="Arial MT"/>
          <w:b/>
          <w:lang w:val="id"/>
        </w:rPr>
      </w:pPr>
      <w:r w:rsidRPr="00637B27">
        <w:rPr>
          <w:rFonts w:ascii="Arial MT"/>
          <w:b/>
          <w:sz w:val="20"/>
          <w:szCs w:val="20"/>
          <w:lang w:val="id"/>
        </w:rPr>
        <w:tab/>
      </w:r>
      <w:r w:rsidRPr="00637B27">
        <w:rPr>
          <w:rFonts w:ascii="Arial MT"/>
          <w:b/>
          <w:lang w:val="id"/>
        </w:rPr>
        <w:t>Fakultas</w:t>
      </w:r>
      <w:r w:rsidRPr="00637B27">
        <w:rPr>
          <w:rFonts w:ascii="Arial MT"/>
          <w:b/>
          <w:spacing w:val="-1"/>
          <w:lang w:val="id"/>
        </w:rPr>
        <w:t xml:space="preserve"> </w:t>
      </w:r>
      <w:r w:rsidRPr="00637B27">
        <w:rPr>
          <w:rFonts w:ascii="Arial MT"/>
          <w:b/>
          <w:lang w:val="id"/>
        </w:rPr>
        <w:t>Perikanan</w:t>
      </w:r>
      <w:r w:rsidRPr="00637B27">
        <w:rPr>
          <w:rFonts w:ascii="Arial MT"/>
          <w:b/>
          <w:spacing w:val="-3"/>
          <w:lang w:val="id"/>
        </w:rPr>
        <w:t xml:space="preserve"> </w:t>
      </w:r>
      <w:r w:rsidRPr="00637B27">
        <w:rPr>
          <w:rFonts w:ascii="Arial MT"/>
          <w:b/>
          <w:lang w:val="id"/>
        </w:rPr>
        <w:t>dan</w:t>
      </w:r>
      <w:r w:rsidRPr="00637B27">
        <w:rPr>
          <w:rFonts w:ascii="Arial MT"/>
          <w:b/>
          <w:spacing w:val="-3"/>
          <w:lang w:val="id"/>
        </w:rPr>
        <w:t xml:space="preserve"> </w:t>
      </w:r>
      <w:r w:rsidRPr="00637B27">
        <w:rPr>
          <w:rFonts w:ascii="Arial MT"/>
          <w:b/>
          <w:lang w:val="id"/>
        </w:rPr>
        <w:t>Ilmu</w:t>
      </w:r>
      <w:r w:rsidRPr="00637B27">
        <w:rPr>
          <w:rFonts w:ascii="Arial MT"/>
          <w:b/>
          <w:spacing w:val="-1"/>
          <w:lang w:val="id"/>
        </w:rPr>
        <w:t xml:space="preserve"> </w:t>
      </w:r>
      <w:r w:rsidRPr="00637B27">
        <w:rPr>
          <w:rFonts w:ascii="Arial MT"/>
          <w:b/>
          <w:lang w:val="id"/>
        </w:rPr>
        <w:t>Kelautan</w:t>
      </w:r>
      <w:r w:rsidRPr="00637B27">
        <w:rPr>
          <w:rFonts w:ascii="Arial MT"/>
          <w:b/>
          <w:spacing w:val="-3"/>
          <w:lang w:val="id"/>
        </w:rPr>
        <w:t xml:space="preserve"> </w:t>
      </w:r>
      <w:r w:rsidRPr="00637B27">
        <w:rPr>
          <w:rFonts w:ascii="Arial MT"/>
          <w:b/>
          <w:lang w:val="id"/>
        </w:rPr>
        <w:t>–</w:t>
      </w:r>
      <w:r w:rsidRPr="00637B27">
        <w:rPr>
          <w:rFonts w:ascii="Arial MT"/>
          <w:b/>
          <w:spacing w:val="1"/>
          <w:lang w:val="id"/>
        </w:rPr>
        <w:t xml:space="preserve"> </w:t>
      </w:r>
      <w:r w:rsidRPr="00637B27">
        <w:rPr>
          <w:rFonts w:ascii="Arial MT"/>
          <w:b/>
          <w:lang w:val="id"/>
        </w:rPr>
        <w:t>Universitas</w:t>
      </w:r>
      <w:r w:rsidRPr="00637B27">
        <w:rPr>
          <w:rFonts w:ascii="Arial MT"/>
          <w:b/>
          <w:spacing w:val="-1"/>
          <w:lang w:val="id"/>
        </w:rPr>
        <w:t xml:space="preserve"> </w:t>
      </w:r>
      <w:r w:rsidRPr="00637B27">
        <w:rPr>
          <w:rFonts w:ascii="Arial MT"/>
          <w:b/>
          <w:lang w:val="id"/>
        </w:rPr>
        <w:t>Diponegoro</w:t>
      </w:r>
    </w:p>
    <w:p w14:paraId="018C162F" w14:textId="35CA0C60" w:rsidR="009E52E2" w:rsidRPr="00637B27" w:rsidRDefault="009E52E2" w:rsidP="009E52E2">
      <w:pPr>
        <w:widowControl w:val="0"/>
        <w:autoSpaceDE w:val="0"/>
        <w:autoSpaceDN w:val="0"/>
        <w:ind w:left="2127" w:right="561" w:hanging="142"/>
        <w:rPr>
          <w:rFonts w:ascii="Arial" w:hAnsi="Arial" w:cs="Arial"/>
          <w:lang w:val="id"/>
        </w:rPr>
      </w:pPr>
      <w:r w:rsidRPr="00637B27">
        <w:rPr>
          <w:rFonts w:ascii="Arial"/>
          <w:szCs w:val="24"/>
          <w:lang w:val="id"/>
        </w:rPr>
        <w:t xml:space="preserve">Jl.  </w:t>
      </w:r>
      <w:r w:rsidRPr="00637B27">
        <w:rPr>
          <w:rFonts w:ascii="Arial" w:hAnsi="Arial" w:cs="Arial"/>
          <w:lang w:val="id"/>
        </w:rPr>
        <w:t>Prof. Soedarto, SH, Tembalang,</w:t>
      </w:r>
      <w:r w:rsidRPr="00637B27">
        <w:rPr>
          <w:rFonts w:ascii="Arial" w:hAnsi="Arial" w:cs="Arial"/>
          <w:spacing w:val="-75"/>
          <w:lang w:val="id"/>
        </w:rPr>
        <w:t xml:space="preserve"> </w:t>
      </w:r>
      <w:r w:rsidRPr="00637B27">
        <w:rPr>
          <w:rFonts w:ascii="Arial" w:hAnsi="Arial" w:cs="Arial"/>
          <w:lang w:val="id"/>
        </w:rPr>
        <w:t>Semarang</w:t>
      </w:r>
      <w:r w:rsidRPr="00637B27">
        <w:rPr>
          <w:rFonts w:ascii="Arial" w:hAnsi="Arial" w:cs="Arial"/>
          <w:spacing w:val="-3"/>
          <w:lang w:val="id"/>
        </w:rPr>
        <w:t xml:space="preserve"> </w:t>
      </w:r>
      <w:r w:rsidRPr="00637B27">
        <w:rPr>
          <w:rFonts w:ascii="Arial" w:hAnsi="Arial" w:cs="Arial"/>
          <w:lang w:val="id"/>
        </w:rPr>
        <w:t>50275</w:t>
      </w:r>
    </w:p>
    <w:p w14:paraId="763BA89E" w14:textId="3A48B997" w:rsidR="009E52E2" w:rsidRPr="00637B27" w:rsidRDefault="009E52E2" w:rsidP="009E52E2">
      <w:pPr>
        <w:widowControl w:val="0"/>
        <w:autoSpaceDE w:val="0"/>
        <w:autoSpaceDN w:val="0"/>
        <w:spacing w:line="229" w:lineRule="exact"/>
        <w:ind w:left="2546" w:right="1386" w:hanging="703"/>
        <w:jc w:val="center"/>
        <w:rPr>
          <w:rFonts w:ascii="Arial" w:hAnsi="Arial" w:cs="Arial"/>
          <w:lang w:val="id"/>
        </w:rPr>
      </w:pPr>
      <w:r w:rsidRPr="00637B27">
        <w:rPr>
          <w:rFonts w:ascii="Arial" w:hAnsi="Arial" w:cs="Arial"/>
          <w:lang w:val="id"/>
        </w:rPr>
        <w:t>Telp.</w:t>
      </w:r>
      <w:r w:rsidRPr="00637B27">
        <w:rPr>
          <w:rFonts w:ascii="Arial" w:hAnsi="Arial" w:cs="Arial"/>
          <w:spacing w:val="-3"/>
          <w:lang w:val="id"/>
        </w:rPr>
        <w:t xml:space="preserve"> </w:t>
      </w:r>
      <w:r w:rsidRPr="00637B27">
        <w:rPr>
          <w:rFonts w:ascii="Arial" w:hAnsi="Arial" w:cs="Arial"/>
          <w:lang w:val="id"/>
        </w:rPr>
        <w:t>(024)</w:t>
      </w:r>
      <w:r w:rsidRPr="00637B27">
        <w:rPr>
          <w:rFonts w:ascii="Arial" w:hAnsi="Arial" w:cs="Arial"/>
          <w:spacing w:val="-3"/>
          <w:lang w:val="id"/>
        </w:rPr>
        <w:t xml:space="preserve"> </w:t>
      </w:r>
      <w:r w:rsidRPr="00637B27">
        <w:rPr>
          <w:rFonts w:ascii="Arial" w:hAnsi="Arial" w:cs="Arial"/>
          <w:lang w:val="id"/>
        </w:rPr>
        <w:t>7474698,</w:t>
      </w:r>
      <w:r w:rsidRPr="00637B27">
        <w:rPr>
          <w:rFonts w:ascii="Arial" w:hAnsi="Arial" w:cs="Arial"/>
          <w:spacing w:val="-3"/>
          <w:lang w:val="id"/>
        </w:rPr>
        <w:t xml:space="preserve"> </w:t>
      </w:r>
      <w:r w:rsidRPr="00637B27">
        <w:rPr>
          <w:rFonts w:ascii="Arial" w:hAnsi="Arial" w:cs="Arial"/>
          <w:lang w:val="id"/>
        </w:rPr>
        <w:t>Fax.:</w:t>
      </w:r>
      <w:r w:rsidRPr="00637B27">
        <w:rPr>
          <w:rFonts w:ascii="Arial" w:hAnsi="Arial" w:cs="Arial"/>
          <w:spacing w:val="-1"/>
          <w:lang w:val="id"/>
        </w:rPr>
        <w:t xml:space="preserve"> </w:t>
      </w:r>
      <w:r w:rsidRPr="00637B27">
        <w:rPr>
          <w:rFonts w:ascii="Arial" w:hAnsi="Arial" w:cs="Arial"/>
          <w:lang w:val="id"/>
        </w:rPr>
        <w:t>(024)</w:t>
      </w:r>
      <w:r w:rsidRPr="00637B27">
        <w:rPr>
          <w:rFonts w:ascii="Arial" w:hAnsi="Arial" w:cs="Arial"/>
          <w:spacing w:val="-3"/>
          <w:lang w:val="id"/>
        </w:rPr>
        <w:t xml:space="preserve"> </w:t>
      </w:r>
      <w:r w:rsidRPr="00637B27">
        <w:rPr>
          <w:rFonts w:ascii="Arial" w:hAnsi="Arial" w:cs="Arial"/>
          <w:lang w:val="id"/>
        </w:rPr>
        <w:t>7474698</w:t>
      </w:r>
    </w:p>
    <w:p w14:paraId="1DF8B535" w14:textId="0FF2056B" w:rsidR="009E52E2" w:rsidRPr="009E52E2" w:rsidRDefault="009E52E2" w:rsidP="009E52E2">
      <w:pPr>
        <w:widowControl w:val="0"/>
        <w:autoSpaceDE w:val="0"/>
        <w:autoSpaceDN w:val="0"/>
        <w:spacing w:line="206" w:lineRule="exact"/>
        <w:ind w:left="2330" w:hanging="1337"/>
        <w:jc w:val="center"/>
        <w:rPr>
          <w:color w:val="0000FF"/>
          <w:sz w:val="18"/>
          <w:szCs w:val="20"/>
          <w:u w:val="single" w:color="0000FF"/>
          <w:lang w:val="id"/>
        </w:rPr>
      </w:pPr>
      <w:r w:rsidRPr="00637B27">
        <w:rPr>
          <w:sz w:val="18"/>
          <w:szCs w:val="20"/>
          <w:lang w:val="id"/>
        </w:rPr>
        <w:t>Email:</w:t>
      </w:r>
      <w:r w:rsidRPr="00637B27">
        <w:rPr>
          <w:spacing w:val="-6"/>
          <w:sz w:val="18"/>
          <w:szCs w:val="20"/>
          <w:lang w:val="id"/>
        </w:rPr>
        <w:t xml:space="preserve"> </w:t>
      </w:r>
      <w:hyperlink r:id="rId9">
        <w:r w:rsidRPr="00637B27">
          <w:rPr>
            <w:color w:val="0462C1"/>
            <w:sz w:val="18"/>
            <w:szCs w:val="20"/>
            <w:u w:val="single" w:color="0000FF"/>
            <w:lang w:val="id"/>
          </w:rPr>
          <w:t>sainsakuakulturtropis@gmail.com</w:t>
        </w:r>
        <w:r w:rsidRPr="00637B27">
          <w:rPr>
            <w:sz w:val="18"/>
            <w:szCs w:val="20"/>
            <w:lang w:val="id"/>
          </w:rPr>
          <w:t>,</w:t>
        </w:r>
        <w:r w:rsidRPr="00637B27">
          <w:rPr>
            <w:spacing w:val="-6"/>
            <w:sz w:val="18"/>
            <w:szCs w:val="20"/>
            <w:lang w:val="id"/>
          </w:rPr>
          <w:t xml:space="preserve"> </w:t>
        </w:r>
      </w:hyperlink>
      <w:hyperlink r:id="rId10">
        <w:r w:rsidRPr="00637B27">
          <w:rPr>
            <w:color w:val="0000FF"/>
            <w:sz w:val="18"/>
            <w:szCs w:val="20"/>
            <w:u w:val="single" w:color="0000FF"/>
            <w:lang w:val="id"/>
          </w:rPr>
          <w:t>sainsakuakulturtropis@undip.ac.id</w:t>
        </w:r>
      </w:hyperlink>
      <w:r w:rsidRPr="00637B27">
        <w:rPr>
          <w:b/>
          <w:bCs/>
          <w:sz w:val="20"/>
          <w:szCs w:val="20"/>
        </w:rPr>
        <w:t xml:space="preserve"> </w:t>
      </w:r>
    </w:p>
    <w:p w14:paraId="19A785D1" w14:textId="2245EE60" w:rsidR="00850A6F" w:rsidRPr="009E52E2" w:rsidRDefault="009E52E2" w:rsidP="009E52E2">
      <w:pPr>
        <w:ind w:firstLine="0"/>
        <w:jc w:val="center"/>
        <w:rPr>
          <w:b/>
          <w:bCs/>
          <w:spacing w:val="2"/>
          <w:szCs w:val="24"/>
        </w:rPr>
      </w:pPr>
      <w:r w:rsidRPr="00637B27">
        <w:rPr>
          <w:noProof/>
          <w:lang w:val="id-ID" w:eastAsia="id-ID"/>
        </w:rPr>
        <mc:AlternateContent>
          <mc:Choice Requires="wps">
            <w:drawing>
              <wp:inline distT="0" distB="0" distL="0" distR="0" wp14:anchorId="4A14CE92" wp14:editId="15E5120C">
                <wp:extent cx="5867400" cy="0"/>
                <wp:effectExtent l="0" t="0" r="19050" b="19050"/>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869B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81sAEAAEgDAAAOAAAAZHJzL2Uyb0RvYy54bWysU8GO0zAQvSPxD5bvNOkK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" strokeweight=".48pt">
                <w10:anchorlock/>
              </v:line>
            </w:pict>
          </mc:Fallback>
        </mc:AlternateContent>
      </w:r>
    </w:p>
    <w:p w14:paraId="60CC2AA4" w14:textId="7642E95B" w:rsidR="00850A6F" w:rsidRPr="00850A6F" w:rsidRDefault="00BE5BA3" w:rsidP="004B172E">
      <w:pPr>
        <w:widowControl w:val="0"/>
        <w:ind w:firstLine="0"/>
        <w:jc w:val="center"/>
        <w:rPr>
          <w:b/>
          <w:iCs/>
          <w:szCs w:val="24"/>
          <w:lang w:val="id-ID"/>
        </w:rPr>
      </w:pPr>
      <w:r>
        <w:rPr>
          <w:b/>
          <w:bCs/>
          <w:sz w:val="28"/>
          <w:szCs w:val="28"/>
        </w:rPr>
        <w:t>THE EFFECT OF SUPPLEMENTARY FEEDING WITH CABBAGE (</w:t>
      </w:r>
      <w:r w:rsidRPr="00BE5BA3">
        <w:rPr>
          <w:b/>
          <w:bCs/>
          <w:i/>
          <w:iCs/>
          <w:sz w:val="28"/>
          <w:szCs w:val="28"/>
        </w:rPr>
        <w:t>Brassica oleracea</w:t>
      </w:r>
      <w:r>
        <w:rPr>
          <w:b/>
          <w:bCs/>
          <w:sz w:val="28"/>
          <w:szCs w:val="28"/>
        </w:rPr>
        <w:t xml:space="preserve"> L.) AT DIFFERENT TIME INTERVALS ON THE GROWTH OF GOURAMI FISH (</w:t>
      </w:r>
      <w:r w:rsidRPr="00BE5BA3">
        <w:rPr>
          <w:b/>
          <w:bCs/>
          <w:i/>
          <w:iCs/>
          <w:sz w:val="28"/>
          <w:szCs w:val="28"/>
        </w:rPr>
        <w:t>Osphronemus goramy</w:t>
      </w:r>
      <w:r>
        <w:rPr>
          <w:b/>
          <w:bCs/>
          <w:sz w:val="28"/>
          <w:szCs w:val="28"/>
        </w:rPr>
        <w:t>)</w:t>
      </w:r>
    </w:p>
    <w:p w14:paraId="1731A462" w14:textId="77777777" w:rsidR="004B172E" w:rsidRDefault="004B172E" w:rsidP="00FB6484">
      <w:pPr>
        <w:spacing w:line="360" w:lineRule="auto"/>
        <w:ind w:firstLine="0"/>
        <w:jc w:val="center"/>
        <w:rPr>
          <w:bCs/>
          <w:sz w:val="22"/>
          <w:lang w:val="id-ID"/>
        </w:rPr>
      </w:pPr>
    </w:p>
    <w:p w14:paraId="435E761C" w14:textId="3F925F41" w:rsidR="00650375" w:rsidRPr="00650375" w:rsidRDefault="004B172E" w:rsidP="00650375">
      <w:pPr>
        <w:spacing w:line="360" w:lineRule="auto"/>
        <w:ind w:firstLine="0"/>
        <w:jc w:val="center"/>
        <w:rPr>
          <w:bCs/>
          <w:lang w:val="id-ID"/>
        </w:rPr>
      </w:pPr>
      <w:r w:rsidRPr="004B172E">
        <w:rPr>
          <w:bCs/>
          <w:lang w:val="id-ID"/>
        </w:rPr>
        <w:t>Ibrahim Brilian Syah</w:t>
      </w:r>
      <w:r w:rsidR="000A6659" w:rsidRPr="000A6659">
        <w:rPr>
          <w:bCs/>
          <w:vertAlign w:val="superscript"/>
          <w:lang w:val="id-ID"/>
        </w:rPr>
        <w:t>1)</w:t>
      </w:r>
      <w:r w:rsidRPr="004B172E">
        <w:rPr>
          <w:bCs/>
          <w:lang w:val="id-ID"/>
        </w:rPr>
        <w:t>, Ristiawan Agung Nugroho</w:t>
      </w:r>
      <w:r w:rsidR="000A6659" w:rsidRPr="000A6659">
        <w:rPr>
          <w:bCs/>
          <w:vertAlign w:val="superscript"/>
          <w:lang w:val="id-ID"/>
        </w:rPr>
        <w:t>1)</w:t>
      </w:r>
      <w:r w:rsidRPr="004B172E">
        <w:rPr>
          <w:bCs/>
          <w:lang w:val="id-ID"/>
        </w:rPr>
        <w:t>*, Tristiana Yuniarti</w:t>
      </w:r>
      <w:r w:rsidR="000A6659" w:rsidRPr="000A6659">
        <w:rPr>
          <w:bCs/>
          <w:vertAlign w:val="superscript"/>
          <w:lang w:val="id-ID"/>
        </w:rPr>
        <w:t>1)</w:t>
      </w:r>
      <w:r w:rsidR="000A6659">
        <w:rPr>
          <w:bCs/>
          <w:lang w:val="id-ID"/>
        </w:rPr>
        <w:t xml:space="preserve">, </w:t>
      </w:r>
      <w:r w:rsidR="000A6659" w:rsidRPr="000A6659">
        <w:rPr>
          <w:bCs/>
          <w:lang w:val="id-ID"/>
        </w:rPr>
        <w:t>Aulia Andhikawati</w:t>
      </w:r>
      <w:r w:rsidR="000A6659">
        <w:rPr>
          <w:bCs/>
          <w:vertAlign w:val="superscript"/>
          <w:lang w:val="id-ID"/>
        </w:rPr>
        <w:t>2</w:t>
      </w:r>
      <w:r w:rsidR="000A6659" w:rsidRPr="000A6659">
        <w:rPr>
          <w:bCs/>
          <w:vertAlign w:val="superscript"/>
          <w:lang w:val="id-ID"/>
        </w:rPr>
        <w:t>)</w:t>
      </w:r>
    </w:p>
    <w:p w14:paraId="07B4407F" w14:textId="6D5D2012" w:rsidR="00BF7114" w:rsidRPr="00656DF5" w:rsidRDefault="000A6659" w:rsidP="00650375">
      <w:pPr>
        <w:autoSpaceDE w:val="0"/>
        <w:autoSpaceDN w:val="0"/>
        <w:adjustRightInd w:val="0"/>
        <w:spacing w:before="120"/>
        <w:ind w:left="709" w:hanging="709"/>
        <w:jc w:val="center"/>
        <w:rPr>
          <w:bCs/>
          <w:szCs w:val="20"/>
          <w:lang w:val="id-ID"/>
        </w:rPr>
      </w:pPr>
      <w:r w:rsidRPr="000A6659">
        <w:rPr>
          <w:bCs/>
          <w:vertAlign w:val="superscript"/>
          <w:lang w:val="id-ID"/>
        </w:rPr>
        <w:t>1)</w:t>
      </w:r>
      <w:r w:rsidR="00BE5BA3" w:rsidRPr="00BE5BA3">
        <w:rPr>
          <w:bCs/>
          <w:spacing w:val="-8"/>
          <w:szCs w:val="20"/>
          <w:lang w:val="id-ID"/>
        </w:rPr>
        <w:t>Department of Aquaculture, Faculty of Fisheries and Marine Science</w:t>
      </w:r>
      <w:r w:rsidR="00850A6F" w:rsidRPr="00BE5BA3">
        <w:rPr>
          <w:bCs/>
          <w:spacing w:val="-8"/>
          <w:szCs w:val="20"/>
          <w:lang w:val="id-ID"/>
        </w:rPr>
        <w:t xml:space="preserve">, </w:t>
      </w:r>
      <w:r w:rsidR="00BF7114" w:rsidRPr="00BE5BA3">
        <w:rPr>
          <w:bCs/>
          <w:spacing w:val="-8"/>
          <w:szCs w:val="20"/>
          <w:lang w:val="id-ID"/>
        </w:rPr>
        <w:t xml:space="preserve">Universitas </w:t>
      </w:r>
      <w:r w:rsidR="00013A0C" w:rsidRPr="00BE5BA3">
        <w:rPr>
          <w:bCs/>
          <w:spacing w:val="-8"/>
          <w:szCs w:val="20"/>
          <w:lang w:val="id-ID"/>
        </w:rPr>
        <w:t>Diponegoro</w:t>
      </w:r>
      <w:r w:rsidR="00BF7114" w:rsidRPr="00656DF5">
        <w:rPr>
          <w:bCs/>
          <w:szCs w:val="20"/>
          <w:lang w:val="id-ID"/>
        </w:rPr>
        <w:t xml:space="preserve"> </w:t>
      </w:r>
    </w:p>
    <w:p w14:paraId="176ECAD4" w14:textId="09817B3D" w:rsidR="00850A6F" w:rsidRDefault="00013A0C" w:rsidP="00FB6484">
      <w:pPr>
        <w:autoSpaceDE w:val="0"/>
        <w:autoSpaceDN w:val="0"/>
        <w:adjustRightInd w:val="0"/>
        <w:ind w:left="709" w:hanging="709"/>
        <w:jc w:val="center"/>
        <w:rPr>
          <w:szCs w:val="20"/>
          <w:lang w:val="id-ID"/>
        </w:rPr>
      </w:pPr>
      <w:r w:rsidRPr="00656DF5">
        <w:rPr>
          <w:szCs w:val="20"/>
        </w:rPr>
        <w:t xml:space="preserve">Jl. Prof. H. Soedarto, S.H, Tembalang, Semarang, Jawa Tengah-50275, </w:t>
      </w:r>
      <w:r w:rsidRPr="00656DF5">
        <w:rPr>
          <w:szCs w:val="20"/>
          <w:lang w:val="id-ID"/>
        </w:rPr>
        <w:t>Indonesia</w:t>
      </w:r>
    </w:p>
    <w:p w14:paraId="28A43C1D" w14:textId="0BE77F13" w:rsidR="000A6659" w:rsidRPr="000A6659" w:rsidRDefault="000A6659" w:rsidP="00FB6484">
      <w:pPr>
        <w:autoSpaceDE w:val="0"/>
        <w:autoSpaceDN w:val="0"/>
        <w:adjustRightInd w:val="0"/>
        <w:ind w:left="709" w:hanging="709"/>
        <w:jc w:val="center"/>
        <w:rPr>
          <w:bCs/>
          <w:szCs w:val="20"/>
          <w:lang w:val="id-ID"/>
        </w:rPr>
      </w:pPr>
      <w:r>
        <w:rPr>
          <w:bCs/>
          <w:vertAlign w:val="superscript"/>
          <w:lang w:val="id-ID"/>
        </w:rPr>
        <w:t>2</w:t>
      </w:r>
      <w:r w:rsidRPr="000A6659">
        <w:rPr>
          <w:bCs/>
          <w:vertAlign w:val="superscript"/>
          <w:lang w:val="id-ID"/>
        </w:rPr>
        <w:t>)</w:t>
      </w:r>
      <w:r w:rsidRPr="000A6659">
        <w:t xml:space="preserve"> </w:t>
      </w:r>
      <w:r w:rsidRPr="000A6659">
        <w:rPr>
          <w:bCs/>
          <w:lang w:val="id-ID"/>
        </w:rPr>
        <w:t>Chemical and Material Engineering, Tunghai University, Taiwan</w:t>
      </w:r>
    </w:p>
    <w:p w14:paraId="41D11A68" w14:textId="7BCD5122" w:rsidR="00850A6F" w:rsidRPr="00BF7114" w:rsidRDefault="00013A0C" w:rsidP="00FB6484">
      <w:pPr>
        <w:autoSpaceDE w:val="0"/>
        <w:autoSpaceDN w:val="0"/>
        <w:adjustRightInd w:val="0"/>
        <w:ind w:left="709" w:hanging="709"/>
        <w:jc w:val="center"/>
        <w:rPr>
          <w:bCs/>
          <w:i/>
          <w:sz w:val="22"/>
          <w:szCs w:val="20"/>
          <w:lang w:val="id-ID"/>
        </w:rPr>
      </w:pPr>
      <w:r w:rsidRPr="00656DF5">
        <w:rPr>
          <w:szCs w:val="20"/>
        </w:rPr>
        <w:t>*</w:t>
      </w:r>
      <w:r w:rsidR="00D56575" w:rsidRPr="00656DF5">
        <w:rPr>
          <w:szCs w:val="20"/>
        </w:rPr>
        <w:t xml:space="preserve"> C</w:t>
      </w:r>
      <w:r w:rsidRPr="00656DF5">
        <w:rPr>
          <w:szCs w:val="20"/>
        </w:rPr>
        <w:t>orresponding author</w:t>
      </w:r>
      <w:r w:rsidRPr="00656DF5">
        <w:rPr>
          <w:i/>
          <w:szCs w:val="20"/>
        </w:rPr>
        <w:t>:</w:t>
      </w:r>
      <w:r w:rsidR="00850A6F" w:rsidRPr="00656DF5">
        <w:rPr>
          <w:bCs/>
          <w:i/>
          <w:szCs w:val="20"/>
          <w:lang w:val="id-ID"/>
        </w:rPr>
        <w:t xml:space="preserve"> </w:t>
      </w:r>
      <w:r w:rsidR="00BF7114" w:rsidRPr="00656DF5">
        <w:rPr>
          <w:bCs/>
          <w:szCs w:val="20"/>
          <w:lang w:val="id-ID"/>
        </w:rPr>
        <w:t>ristiawan1976@gmail.com</w:t>
      </w:r>
    </w:p>
    <w:p w14:paraId="2C04C4BE" w14:textId="77777777" w:rsidR="00850A6F" w:rsidRPr="00850A6F" w:rsidRDefault="00850A6F" w:rsidP="00850A6F">
      <w:pPr>
        <w:tabs>
          <w:tab w:val="left" w:pos="2694"/>
        </w:tabs>
        <w:ind w:left="168" w:firstLine="0"/>
        <w:jc w:val="center"/>
        <w:rPr>
          <w:b/>
          <w:bCs/>
          <w:spacing w:val="20"/>
          <w:sz w:val="20"/>
          <w:szCs w:val="20"/>
          <w:lang w:val="id-ID"/>
        </w:rPr>
      </w:pPr>
    </w:p>
    <w:p w14:paraId="4DFC89EF" w14:textId="77777777" w:rsidR="00850A6F" w:rsidRDefault="00850A6F" w:rsidP="00850A6F">
      <w:pPr>
        <w:tabs>
          <w:tab w:val="left" w:pos="2694"/>
        </w:tabs>
        <w:ind w:left="168" w:firstLine="0"/>
        <w:jc w:val="center"/>
        <w:rPr>
          <w:b/>
          <w:bCs/>
          <w:spacing w:val="20"/>
          <w:sz w:val="20"/>
          <w:szCs w:val="20"/>
          <w:lang w:val="id-ID"/>
        </w:rPr>
      </w:pPr>
    </w:p>
    <w:p w14:paraId="4F3C0215" w14:textId="6EB92E10" w:rsidR="00BE5BA3" w:rsidRPr="00BE5BA3" w:rsidRDefault="00BE5BA3" w:rsidP="00BE5BA3">
      <w:pPr>
        <w:spacing w:line="360" w:lineRule="auto"/>
        <w:ind w:firstLine="0"/>
        <w:jc w:val="center"/>
        <w:rPr>
          <w:rStyle w:val="Emphasis"/>
          <w:b/>
          <w:bCs/>
        </w:rPr>
      </w:pPr>
      <w:r w:rsidRPr="00BE5BA3">
        <w:rPr>
          <w:rStyle w:val="Emphasis"/>
          <w:b/>
          <w:bCs/>
        </w:rPr>
        <w:t>ABSTRACT</w:t>
      </w:r>
    </w:p>
    <w:p w14:paraId="2BC6253E" w14:textId="3591F4E2" w:rsidR="002B5381" w:rsidRPr="00BE5BA3" w:rsidRDefault="0072543F" w:rsidP="00656DF5">
      <w:pPr>
        <w:ind w:firstLine="0"/>
        <w:rPr>
          <w:rStyle w:val="Emphasis"/>
        </w:rPr>
      </w:pPr>
      <w:r w:rsidRPr="00BE5BA3">
        <w:rPr>
          <w:rStyle w:val="Emphasis"/>
        </w:rPr>
        <w:t>The gourami fish (Osphronemus goramy) is a native Indonesian freshwater species that has spread throughout Southeast Asia and China.</w:t>
      </w:r>
      <w:r w:rsidR="00BE5BA3" w:rsidRPr="00BE5BA3">
        <w:rPr>
          <w:rStyle w:val="Emphasis"/>
        </w:rPr>
        <w:t xml:space="preserve"> </w:t>
      </w:r>
      <w:r w:rsidRPr="00BE5BA3">
        <w:rPr>
          <w:rStyle w:val="Emphasis"/>
        </w:rPr>
        <w:t>Increasing growth in gourami fish production is directly proportional to the high cost of feed; therefore, efforts to reduce the production cost of gourami fish feed can be made by improving feed combinations that can produce optimal fish growth.</w:t>
      </w:r>
      <w:r w:rsidR="00BE5BA3" w:rsidRPr="00BE5BA3">
        <w:rPr>
          <w:rStyle w:val="Emphasis"/>
        </w:rPr>
        <w:t xml:space="preserve"> </w:t>
      </w:r>
      <w:r w:rsidRPr="00BE5BA3">
        <w:rPr>
          <w:rStyle w:val="Emphasis"/>
        </w:rPr>
        <w:t>This can be achieved by providing supplementary feed in the form of cabbage, which is easy to obtain and affordable, at different time intervals during the grow-out phase of gourami fish.</w:t>
      </w:r>
      <w:r w:rsidR="00BE5BA3" w:rsidRPr="00BE5BA3">
        <w:rPr>
          <w:rStyle w:val="Emphasis"/>
        </w:rPr>
        <w:t xml:space="preserve"> </w:t>
      </w:r>
      <w:r w:rsidRPr="00BE5BA3">
        <w:rPr>
          <w:rStyle w:val="Emphasis"/>
        </w:rPr>
        <w:t>The purpose of this study was to determine the effect of supplementary cabbage feed at different intervals on the growth of gourami fish and to identify the best feeding interval for supplementary cabbage feed.</w:t>
      </w:r>
      <w:r w:rsidR="00BE5BA3" w:rsidRPr="00BE5BA3">
        <w:rPr>
          <w:rStyle w:val="Emphasis"/>
        </w:rPr>
        <w:t xml:space="preserve"> </w:t>
      </w:r>
      <w:r w:rsidRPr="00BE5BA3">
        <w:rPr>
          <w:rStyle w:val="Emphasis"/>
        </w:rPr>
        <w:t>This study used an experimental method</w:t>
      </w:r>
      <w:r>
        <w:rPr>
          <w:rStyle w:val="Emphasis"/>
        </w:rPr>
        <w:t xml:space="preserve"> with</w:t>
      </w:r>
      <w:r w:rsidRPr="00BE5BA3">
        <w:rPr>
          <w:rStyle w:val="Emphasis"/>
        </w:rPr>
        <w:t xml:space="preserve"> a completely randomized design consisting of four treatments and three replications, with feeding intervals as follows: A (0-day interval), B (1 day), C (2 days), and D (3 days).</w:t>
      </w:r>
      <w:r w:rsidR="00BE5BA3" w:rsidRPr="00BE5BA3">
        <w:rPr>
          <w:rStyle w:val="Emphasis"/>
        </w:rPr>
        <w:t xml:space="preserve"> The test fish used were gourami with an average size of 8.9±0.1 cm and an average weight of 10.5±0.24 grams/fish. The rearing containers for the gourami fish used hapa nets measuring (1x1x1 m). </w:t>
      </w:r>
      <w:r w:rsidR="004F7E0D" w:rsidRPr="00BE5BA3">
        <w:rPr>
          <w:rStyle w:val="Emphasis"/>
        </w:rPr>
        <w:t>The stockingking density per hapa was 30 fish/m</w:t>
      </w:r>
      <w:r w:rsidR="004F7E0D" w:rsidRPr="004E66C4">
        <w:rPr>
          <w:rStyle w:val="Emphasis"/>
          <w:vertAlign w:val="superscript"/>
        </w:rPr>
        <w:t>2</w:t>
      </w:r>
      <w:r w:rsidR="004F7E0D" w:rsidRPr="00BE5BA3">
        <w:rPr>
          <w:rStyle w:val="Emphasis"/>
        </w:rPr>
        <w:t>, with a rearing period of 42 d.</w:t>
      </w:r>
      <w:r w:rsidR="00BE5BA3" w:rsidRPr="00BE5BA3">
        <w:rPr>
          <w:rStyle w:val="Emphasis"/>
        </w:rPr>
        <w:t xml:space="preserve"> </w:t>
      </w:r>
      <w:r w:rsidRPr="00BE5BA3">
        <w:rPr>
          <w:rStyle w:val="Emphasis"/>
        </w:rPr>
        <w:t xml:space="preserve">The results showed that providing supplementary cabbage feed at different intervals during the grow-out of gourami fish had a significant effect (P&lt;0.05) on the total feed consumption </w:t>
      </w:r>
      <w:r>
        <w:rPr>
          <w:rStyle w:val="Emphasis"/>
        </w:rPr>
        <w:t xml:space="preserve">(TFC) </w:t>
      </w:r>
      <w:r w:rsidRPr="00BE5BA3">
        <w:rPr>
          <w:rStyle w:val="Emphasis"/>
        </w:rPr>
        <w:t xml:space="preserve">in treatment A (0 days), which resulted in a </w:t>
      </w:r>
      <w:r>
        <w:rPr>
          <w:rStyle w:val="Emphasis"/>
        </w:rPr>
        <w:t>TFC</w:t>
      </w:r>
      <w:r w:rsidRPr="00BE5BA3">
        <w:rPr>
          <w:rStyle w:val="Emphasis"/>
        </w:rPr>
        <w:t xml:space="preserve"> of (511.6±37.8 g), but had no significant effect on the feed conversion ratio (FCR), relative growth rate (RGR), absolute weight and length gain, and survival rate (SR).</w:t>
      </w:r>
      <w:r w:rsidR="00BE5BA3" w:rsidRPr="00BE5BA3">
        <w:rPr>
          <w:rStyle w:val="Emphasis"/>
        </w:rPr>
        <w:t xml:space="preserve"> </w:t>
      </w:r>
      <w:r w:rsidRPr="00BE5BA3">
        <w:rPr>
          <w:rStyle w:val="Emphasis"/>
        </w:rPr>
        <w:t>Water quality was found to be optimal, with temperatures ranging from to 21-28.4°C, pH 7-8.5, and DO 2.6-9 mg/L.</w:t>
      </w:r>
    </w:p>
    <w:p w14:paraId="3CABB081" w14:textId="77777777" w:rsidR="00656DF5" w:rsidRPr="00656DF5" w:rsidRDefault="00656DF5" w:rsidP="00656DF5">
      <w:pPr>
        <w:ind w:firstLine="0"/>
        <w:rPr>
          <w:lang w:val="id-ID"/>
        </w:rPr>
      </w:pPr>
    </w:p>
    <w:p w14:paraId="63480670" w14:textId="753E72B8" w:rsidR="002B5381" w:rsidRPr="004E66C4" w:rsidRDefault="004E66C4" w:rsidP="002B5381">
      <w:pPr>
        <w:tabs>
          <w:tab w:val="left" w:pos="2694"/>
        </w:tabs>
        <w:ind w:firstLine="0"/>
        <w:rPr>
          <w:i/>
          <w:iCs/>
          <w:szCs w:val="24"/>
          <w:lang w:val="id-ID"/>
        </w:rPr>
      </w:pPr>
      <w:r w:rsidRPr="004E66C4">
        <w:rPr>
          <w:b/>
          <w:i/>
          <w:iCs/>
        </w:rPr>
        <w:t xml:space="preserve">Keywords: </w:t>
      </w:r>
      <w:r w:rsidRPr="004E66C4">
        <w:rPr>
          <w:bCs/>
          <w:i/>
          <w:iCs/>
        </w:rPr>
        <w:t>cabbage</w:t>
      </w:r>
      <w:r>
        <w:rPr>
          <w:bCs/>
          <w:i/>
          <w:iCs/>
        </w:rPr>
        <w:t>, feed, g</w:t>
      </w:r>
      <w:r w:rsidRPr="004E66C4">
        <w:rPr>
          <w:bCs/>
          <w:i/>
          <w:iCs/>
        </w:rPr>
        <w:t xml:space="preserve">ourami fish, </w:t>
      </w:r>
      <w:r>
        <w:rPr>
          <w:bCs/>
          <w:i/>
          <w:iCs/>
        </w:rPr>
        <w:t>rearing,</w:t>
      </w:r>
      <w:r w:rsidRPr="004E66C4">
        <w:rPr>
          <w:bCs/>
          <w:i/>
          <w:iCs/>
        </w:rPr>
        <w:t xml:space="preserve"> time interval </w:t>
      </w:r>
    </w:p>
    <w:p w14:paraId="7D2B706C" w14:textId="77777777" w:rsidR="002B5381" w:rsidRDefault="002B5381" w:rsidP="002B5381">
      <w:pPr>
        <w:tabs>
          <w:tab w:val="left" w:pos="2694"/>
        </w:tabs>
        <w:ind w:firstLine="0"/>
        <w:rPr>
          <w:szCs w:val="24"/>
          <w:lang w:val="id-ID"/>
        </w:rPr>
      </w:pPr>
    </w:p>
    <w:p w14:paraId="219F1723" w14:textId="77777777" w:rsidR="00656DF5" w:rsidRDefault="00656DF5" w:rsidP="002B5381">
      <w:pPr>
        <w:jc w:val="center"/>
        <w:rPr>
          <w:b/>
          <w:i/>
          <w:lang w:val="id-ID"/>
        </w:rPr>
      </w:pPr>
    </w:p>
    <w:p w14:paraId="6F475E1F" w14:textId="77777777" w:rsidR="00656DF5" w:rsidRDefault="00656DF5" w:rsidP="002B5381">
      <w:pPr>
        <w:jc w:val="center"/>
        <w:rPr>
          <w:b/>
          <w:i/>
          <w:lang w:val="id-ID"/>
        </w:rPr>
      </w:pPr>
    </w:p>
    <w:p w14:paraId="1A4B2C33" w14:textId="77777777" w:rsidR="004E66C4" w:rsidRDefault="004E66C4" w:rsidP="002B5381">
      <w:pPr>
        <w:jc w:val="center"/>
        <w:rPr>
          <w:b/>
          <w:i/>
          <w:lang w:val="id-ID"/>
        </w:rPr>
      </w:pPr>
    </w:p>
    <w:p w14:paraId="1FF2C53F" w14:textId="77777777" w:rsidR="00656DF5" w:rsidRDefault="00656DF5" w:rsidP="002B5381">
      <w:pPr>
        <w:jc w:val="center"/>
        <w:rPr>
          <w:b/>
          <w:i/>
          <w:lang w:val="id-ID"/>
        </w:rPr>
      </w:pPr>
    </w:p>
    <w:p w14:paraId="74122A95" w14:textId="77777777" w:rsidR="00850A6F" w:rsidRPr="00850A6F" w:rsidRDefault="00850A6F" w:rsidP="00850A6F">
      <w:pPr>
        <w:tabs>
          <w:tab w:val="left" w:pos="2694"/>
        </w:tabs>
        <w:ind w:left="168" w:firstLine="0"/>
        <w:jc w:val="center"/>
        <w:rPr>
          <w:bCs/>
          <w:spacing w:val="20"/>
          <w:sz w:val="20"/>
          <w:szCs w:val="20"/>
          <w:lang w:val="id-ID"/>
        </w:rPr>
      </w:pPr>
    </w:p>
    <w:p w14:paraId="0E7B604F" w14:textId="77777777" w:rsidR="00850A6F" w:rsidRPr="00850A6F" w:rsidRDefault="00850A6F" w:rsidP="00850A6F">
      <w:pPr>
        <w:pStyle w:val="Default"/>
        <w:widowControl w:val="0"/>
        <w:jc w:val="center"/>
        <w:rPr>
          <w:b/>
          <w:bCs/>
          <w:sz w:val="20"/>
          <w:szCs w:val="20"/>
        </w:rPr>
        <w:sectPr w:rsidR="00850A6F" w:rsidRPr="00850A6F" w:rsidSect="003D5885">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276" w:right="1417" w:bottom="720" w:left="1701" w:header="720" w:footer="720" w:gutter="0"/>
          <w:pgNumType w:start="1"/>
          <w:cols w:space="720"/>
          <w:titlePg/>
          <w:docGrid w:linePitch="360"/>
        </w:sectPr>
      </w:pPr>
    </w:p>
    <w:p w14:paraId="7D1680D0" w14:textId="54FE2B10" w:rsidR="00656DF5" w:rsidRPr="00454166" w:rsidRDefault="00BA41F9" w:rsidP="00656DF5">
      <w:pPr>
        <w:ind w:firstLine="0"/>
        <w:rPr>
          <w:b/>
        </w:rPr>
      </w:pPr>
      <w:r>
        <w:rPr>
          <w:b/>
        </w:rPr>
        <w:lastRenderedPageBreak/>
        <w:t>INTRODUCTION</w:t>
      </w:r>
    </w:p>
    <w:p w14:paraId="6358A5EB" w14:textId="6D3D905F" w:rsidR="00656DF5" w:rsidRPr="00D60064" w:rsidRDefault="0072543F" w:rsidP="00656DF5">
      <w:pPr>
        <w:ind w:firstLine="720"/>
      </w:pPr>
      <w:r>
        <w:t>The increasing growth of gourami fish production is directly proportional to the high cost of feed; therefore, there has been a shift from using animal-based feed ingredients to plant-based feed ingredients or supplementary feed containing plant-based protein, which is affordable, readily available, and of good quality, so that it can help reduce feed production costs.</w:t>
      </w:r>
      <w:r w:rsidR="00BA41F9">
        <w:t xml:space="preserve"> </w:t>
      </w:r>
      <w:r>
        <w:t xml:space="preserve">This is because artificial feed is one of the crucial factors in intensive fish farming, representing the largest variable cost in the production process, amounting to 50%-70% of the total production costs (Babo </w:t>
      </w:r>
      <w:r w:rsidR="007402D4" w:rsidRPr="007402D4">
        <w:rPr>
          <w:i/>
          <w:iCs/>
        </w:rPr>
        <w:t>et al</w:t>
      </w:r>
      <w:r>
        <w:t>., 2013).</w:t>
      </w:r>
      <w:r w:rsidR="00BA41F9">
        <w:t xml:space="preserve"> </w:t>
      </w:r>
      <w:r>
        <w:t xml:space="preserve">Dependence on imported fish feed ingredients has led to high prices (Lestari </w:t>
      </w:r>
      <w:r w:rsidR="007402D4" w:rsidRPr="007402D4">
        <w:rPr>
          <w:i/>
          <w:iCs/>
        </w:rPr>
        <w:t>et al</w:t>
      </w:r>
      <w:r>
        <w:t>., 2013).</w:t>
      </w:r>
      <w:r w:rsidR="00BA41F9">
        <w:t xml:space="preserve"> Therefore, efforts to reduce the production costs of gourami fish feed (</w:t>
      </w:r>
      <w:r w:rsidR="00BA41F9" w:rsidRPr="00BA41F9">
        <w:rPr>
          <w:i/>
          <w:iCs/>
        </w:rPr>
        <w:t>Osphronemus go</w:t>
      </w:r>
      <w:r w:rsidR="00BA41F9">
        <w:rPr>
          <w:i/>
          <w:iCs/>
        </w:rPr>
        <w:t>u</w:t>
      </w:r>
      <w:r w:rsidR="00BA41F9" w:rsidRPr="00BA41F9">
        <w:rPr>
          <w:i/>
          <w:iCs/>
        </w:rPr>
        <w:t>ramy</w:t>
      </w:r>
      <w:r w:rsidR="00BA41F9">
        <w:t>) can be made by improving the combination or supplementation of pellet feed and cabbage, which is expected to result in optimal fish growth.</w:t>
      </w:r>
    </w:p>
    <w:p w14:paraId="34F38721" w14:textId="22A1B372" w:rsidR="0012070C" w:rsidRPr="00850A6F" w:rsidRDefault="0072543F" w:rsidP="00656DF5">
      <w:pPr>
        <w:autoSpaceDE w:val="0"/>
        <w:autoSpaceDN w:val="0"/>
        <w:adjustRightInd w:val="0"/>
        <w:ind w:firstLine="720"/>
        <w:rPr>
          <w:color w:val="000000"/>
          <w:sz w:val="20"/>
          <w:szCs w:val="20"/>
          <w:lang w:val="id-ID"/>
        </w:rPr>
      </w:pPr>
      <w:r>
        <w:t>One of the plant-based feed ingredients that can be used as a supplementary feed for gourami fish is cabbage (</w:t>
      </w:r>
      <w:r w:rsidRPr="00BA41F9">
        <w:rPr>
          <w:i/>
          <w:iCs/>
        </w:rPr>
        <w:t>Brassica oleracea</w:t>
      </w:r>
      <w:r>
        <w:t xml:space="preserve"> L.).</w:t>
      </w:r>
      <w:r w:rsidR="00BA41F9">
        <w:t xml:space="preserve"> Rukmana (1994) explained that the nutrient and mineral composition contained in every 100 g of cabbage includes calories (25.0 cal), protein (2.4 g), carbohydrates (4.9 g), calcium (22.0 mg), phosphorus (72.0 mg), iron (1.1 mg), vitamin A (90.0 mg), vitamin B1 (0.1 mg), vitamin C (69.0 mg), and water (91.7 g). </w:t>
      </w:r>
      <w:r>
        <w:t>Research by Marnani and Pramono (201</w:t>
      </w:r>
      <w:r w:rsidR="00113FAC">
        <w:t>7</w:t>
      </w:r>
      <w:r>
        <w:t>) on the use of cabbage has been conducted on the prospective broodstock of gourami fish, resulting in an absolute growth of 425 g, a relative growth of 22.1%, and a daily growth of 7.1 g/day.</w:t>
      </w:r>
      <w:r w:rsidR="00BA41F9">
        <w:t xml:space="preserve"> </w:t>
      </w:r>
      <w:r>
        <w:t>Current efforts in fish farming focus on regulating feed administration so that the feed can be optimally utilized for growth and survival.</w:t>
      </w:r>
      <w:r w:rsidR="00BA41F9">
        <w:t xml:space="preserve"> </w:t>
      </w:r>
      <w:r>
        <w:t xml:space="preserve">Proper feed management will provide optimal results for growth, increase feed utilization efficiency by fish, and maintain water quality (Hanief </w:t>
      </w:r>
      <w:r w:rsidR="007402D4" w:rsidRPr="007402D4">
        <w:rPr>
          <w:i/>
          <w:iCs/>
        </w:rPr>
        <w:t>et al</w:t>
      </w:r>
      <w:r>
        <w:t>., 2014).</w:t>
      </w:r>
      <w:r w:rsidR="00BA41F9">
        <w:t xml:space="preserve"> </w:t>
      </w:r>
      <w:r>
        <w:t>One method to increase feeding efficiency and accelerate growth is to provide supplementary cabbage feed at different time intervals during the rearing of gourami fish.</w:t>
      </w:r>
    </w:p>
    <w:p w14:paraId="6A32DA08" w14:textId="77777777" w:rsidR="001259AD" w:rsidRPr="00850A6F" w:rsidRDefault="001259AD" w:rsidP="009D7E3D">
      <w:pPr>
        <w:autoSpaceDE w:val="0"/>
        <w:autoSpaceDN w:val="0"/>
        <w:adjustRightInd w:val="0"/>
        <w:ind w:left="567" w:hanging="567"/>
        <w:rPr>
          <w:b/>
          <w:bCs/>
          <w:color w:val="000000"/>
          <w:sz w:val="20"/>
          <w:szCs w:val="20"/>
          <w:lang w:eastAsia="en-US"/>
        </w:rPr>
      </w:pPr>
    </w:p>
    <w:p w14:paraId="51648C68" w14:textId="045E5DF7" w:rsidR="00650375" w:rsidRPr="00FA2C5D" w:rsidRDefault="00BA41F9" w:rsidP="00650375">
      <w:pPr>
        <w:ind w:firstLine="0"/>
      </w:pPr>
      <w:r>
        <w:rPr>
          <w:b/>
          <w:szCs w:val="24"/>
        </w:rPr>
        <w:t>MATERIALS AND METHODS</w:t>
      </w:r>
    </w:p>
    <w:p w14:paraId="196B53A4" w14:textId="6EAF25F8" w:rsidR="00650375" w:rsidRDefault="0072543F" w:rsidP="00C177AB">
      <w:pPr>
        <w:ind w:firstLine="720"/>
      </w:pPr>
      <w:r>
        <w:t>This research was conducted at the Balai Budidaya Ikan Air Tawar (BBIAT) Ngrajek, Magelang.</w:t>
      </w:r>
      <w:r w:rsidR="00BA41F9">
        <w:t xml:space="preserve"> The materials used in this study were gourami fish with a total length of 8.9 ± 0.1 cm and a weight of 10.5 ± 0.24 grams, and freshwater as the maintenance medium. </w:t>
      </w:r>
      <w:r>
        <w:t>The feed used in this research was commercial feed of the brand Prima Feed or PF-1000 and cabbage.</w:t>
      </w:r>
      <w:r w:rsidR="00BA41F9">
        <w:t xml:space="preserve"> </w:t>
      </w:r>
      <w:r>
        <w:t>The equipment used in this research included concrete ponds with muddy sediment as the main container for rearing the fish, 12 hapa nets (1 × 1 × 1 m) as fish rearing containers, 20-liter buckets for fish sampling, nets for catching fish, millimeter blocks for measuring fish length, digital scales with 0.01 g precision for measuring fish and feed weight, a Water Quality Checker (WQC) Lutron for measuring DO content and temperature, a pH meter for measuring the water’s pH, a device for documentation purposes, and stationery for recording research data.</w:t>
      </w:r>
    </w:p>
    <w:p w14:paraId="45747698" w14:textId="5D7396DA" w:rsidR="00650375" w:rsidRPr="00EB4945" w:rsidRDefault="00F80ECB" w:rsidP="00C177AB">
      <w:pPr>
        <w:ind w:firstLine="578"/>
      </w:pPr>
      <w:r>
        <w:t xml:space="preserve">The experimental design used was an experimental method with a Completely Randomized Design. </w:t>
      </w:r>
      <w:r w:rsidR="0072543F">
        <w:t>The treatment applied in this study was variation in the timing or intervals of supplementary feed given as feed for gourami fish.</w:t>
      </w:r>
      <w:r>
        <w:t xml:space="preserve"> </w:t>
      </w:r>
      <w:r w:rsidR="0072543F">
        <w:t>This study consisted of four treatments and three replicates.</w:t>
      </w:r>
      <w:r>
        <w:t xml:space="preserve"> </w:t>
      </w:r>
      <w:r w:rsidR="0072543F">
        <w:t>The treatments used were as follows.</w:t>
      </w:r>
    </w:p>
    <w:p w14:paraId="34423AB9" w14:textId="70196095" w:rsidR="00F80ECB" w:rsidRDefault="0072543F" w:rsidP="00B50981">
      <w:pPr>
        <w:ind w:firstLine="0"/>
      </w:pPr>
      <w:r>
        <w:t>Treatment A: Administration of artificial feed without any time interval (0-day interval).</w:t>
      </w:r>
    </w:p>
    <w:p w14:paraId="2D78DCAF" w14:textId="77777777" w:rsidR="00F80ECB" w:rsidRDefault="00F80ECB" w:rsidP="00B50981">
      <w:pPr>
        <w:ind w:firstLine="0"/>
      </w:pPr>
      <w:r>
        <w:t>Treatment B: administration of supplemental cabbage feed with a 1-day interval</w:t>
      </w:r>
    </w:p>
    <w:p w14:paraId="56ED1D21" w14:textId="77777777" w:rsidR="00F80ECB" w:rsidRDefault="00F80ECB" w:rsidP="00B50981">
      <w:pPr>
        <w:ind w:firstLine="0"/>
      </w:pPr>
      <w:r>
        <w:t>Treatment C: administration of supplemental cabbage feed with a 2-day interval</w:t>
      </w:r>
    </w:p>
    <w:p w14:paraId="3909B232" w14:textId="05F29F59" w:rsidR="00650375" w:rsidRDefault="00F80ECB" w:rsidP="00B50981">
      <w:pPr>
        <w:ind w:firstLine="0"/>
      </w:pPr>
      <w:r>
        <w:t>Treatment D: administration of supplemental cabbage feed with a 3-day interval</w:t>
      </w:r>
    </w:p>
    <w:p w14:paraId="4405EB60" w14:textId="77777777" w:rsidR="00650375" w:rsidRDefault="00650375" w:rsidP="00C177AB">
      <w:r>
        <w:tab/>
      </w:r>
    </w:p>
    <w:p w14:paraId="32239918" w14:textId="5D4A3A6B" w:rsidR="00650375" w:rsidRDefault="008D323E" w:rsidP="00C177AB">
      <w:pPr>
        <w:ind w:firstLine="284"/>
      </w:pPr>
      <w:r>
        <w:t>The procedure for conducting the research is carried out through the following steps,</w:t>
      </w:r>
    </w:p>
    <w:p w14:paraId="1AB4F1AE" w14:textId="05A0FA5A" w:rsidR="00650375" w:rsidRDefault="008D323E" w:rsidP="00C177AB">
      <w:pPr>
        <w:pStyle w:val="ListParagraph"/>
        <w:numPr>
          <w:ilvl w:val="0"/>
          <w:numId w:val="22"/>
        </w:numPr>
        <w:ind w:left="284" w:hanging="284"/>
      </w:pPr>
      <w:r>
        <w:t>Preparation of the Container</w:t>
      </w:r>
    </w:p>
    <w:p w14:paraId="2AA87063" w14:textId="55E5063A" w:rsidR="00650375" w:rsidRDefault="0072543F" w:rsidP="00C177AB">
      <w:r>
        <w:t>Container preparation was performed to prepare the equipment and materials used in the study.</w:t>
      </w:r>
      <w:r w:rsidR="008D323E">
        <w:t xml:space="preserve"> </w:t>
      </w:r>
      <w:r>
        <w:t xml:space="preserve">The pond used for maintaining the test fish was drained and then cleaned, after </w:t>
      </w:r>
      <w:r>
        <w:lastRenderedPageBreak/>
        <w:t>which the hapa was installed.</w:t>
      </w:r>
      <w:r w:rsidR="008D323E">
        <w:t xml:space="preserve"> </w:t>
      </w:r>
      <w:r>
        <w:t>The placement and installation of the hapa in the pond were performed when the water level was approximately 40–60 cm (SNI: 01-6485.3 – 2000).</w:t>
      </w:r>
    </w:p>
    <w:p w14:paraId="1AEC4715" w14:textId="3F257EC2" w:rsidR="00650375" w:rsidRDefault="008D323E" w:rsidP="00C177AB">
      <w:pPr>
        <w:pStyle w:val="ListParagraph"/>
        <w:numPr>
          <w:ilvl w:val="0"/>
          <w:numId w:val="22"/>
        </w:numPr>
        <w:ind w:left="426" w:hanging="426"/>
      </w:pPr>
      <w:r>
        <w:t>Stocking and Maintenance of Fish</w:t>
      </w:r>
    </w:p>
    <w:p w14:paraId="756F9E2F" w14:textId="4ADCE178" w:rsidR="00650375" w:rsidRDefault="0072543F" w:rsidP="00C177AB">
      <w:pPr>
        <w:ind w:firstLine="720"/>
      </w:pPr>
      <w:r>
        <w:t>The fish were sourced from fish farmers in the Magelang area.</w:t>
      </w:r>
      <w:r w:rsidR="008D323E">
        <w:t xml:space="preserve"> </w:t>
      </w:r>
      <w:r>
        <w:t>The fish measure 8.9 ± 0.1 cm in length and weigh 10.5 ± 0.24 grams, and were then stocked at a density based on (SNI: 01-6485.3 – 2000), which is 30 fish/m2 in the research pond with acclimatization or environmental adaptation.</w:t>
      </w:r>
      <w:r w:rsidR="008D323E">
        <w:t xml:space="preserve"> </w:t>
      </w:r>
      <w:r>
        <w:t>The study was conducted over 42 days.</w:t>
      </w:r>
    </w:p>
    <w:p w14:paraId="56145BB2" w14:textId="2ECDEEF8" w:rsidR="00650375" w:rsidRDefault="008D323E" w:rsidP="00C177AB">
      <w:pPr>
        <w:pStyle w:val="ListParagraph"/>
        <w:numPr>
          <w:ilvl w:val="0"/>
          <w:numId w:val="22"/>
        </w:numPr>
        <w:ind w:left="426" w:hanging="426"/>
      </w:pPr>
      <w:r>
        <w:t>Feeding Management</w:t>
      </w:r>
    </w:p>
    <w:p w14:paraId="660EA7C9" w14:textId="619F6E3D" w:rsidR="00650375" w:rsidRDefault="0072543F" w:rsidP="00C177AB">
      <w:pPr>
        <w:ind w:firstLine="720"/>
      </w:pPr>
      <w:r>
        <w:t>Feeding during the study was carried out using the fixed feeding rate method (feeding based on the percentage weight of the test animals’ biomass).</w:t>
      </w:r>
      <w:r w:rsidR="008D323E">
        <w:t xml:space="preserve"> </w:t>
      </w:r>
      <w:r>
        <w:t>The amount of feed given, according to SNI 01-6485.3 – 2000, was 4% of the biomass weight, with a feeding frequency of twice a day at 08:00 and 16:00.</w:t>
      </w:r>
      <w:r w:rsidR="008D323E">
        <w:t xml:space="preserve"> </w:t>
      </w:r>
      <w:r>
        <w:t>The feed consisted of pellets and cabbage that had been cut into small pieces to fit the fish's mouth opening.</w:t>
      </w:r>
      <w:r w:rsidR="008D323E">
        <w:t xml:space="preserve"> </w:t>
      </w:r>
      <w:r>
        <w:t>The cabbage was cut and washed clean beforehand to remove dirt.</w:t>
      </w:r>
      <w:r w:rsidR="008D323E">
        <w:t xml:space="preserve"> </w:t>
      </w:r>
      <w:r>
        <w:t>Cabbage used as feed was cut into pieces of approximately 3-4 cm.</w:t>
      </w:r>
      <w:r w:rsidR="008D323E">
        <w:t xml:space="preserve"> </w:t>
      </w:r>
      <w:r>
        <w:t>The feed was weighed before use as experimental feed.</w:t>
      </w:r>
      <w:r w:rsidR="008D323E">
        <w:t xml:space="preserve"> </w:t>
      </w:r>
      <w:r>
        <w:t>The dosage for feeding the gourami fish was 60% pellets and 40% cabbage, according to Marnani and Pramono (2016).</w:t>
      </w:r>
      <w:r w:rsidR="008D323E">
        <w:t xml:space="preserve"> </w:t>
      </w:r>
      <w:r>
        <w:t>Uneaten feed was collected and left for 1 h to remove any water from the feed.</w:t>
      </w:r>
      <w:r w:rsidR="008D323E">
        <w:t xml:space="preserve"> </w:t>
      </w:r>
      <w:r w:rsidR="004F7E0D">
        <w:t>Subsequently, the leftover feed was weighed to determine the amount of feed consumed by the fish.</w:t>
      </w:r>
    </w:p>
    <w:p w14:paraId="0A0ACDE4" w14:textId="77777777" w:rsidR="008D323E" w:rsidRDefault="008D323E" w:rsidP="00C177AB">
      <w:pPr>
        <w:ind w:firstLine="720"/>
      </w:pPr>
    </w:p>
    <w:p w14:paraId="5B47A7FA" w14:textId="761032E2" w:rsidR="00650375" w:rsidRDefault="004F7E0D" w:rsidP="00C177AB">
      <w:pPr>
        <w:ind w:firstLine="720"/>
      </w:pPr>
      <w:r>
        <w:t>The parameters observed in this study are as follows:</w:t>
      </w:r>
    </w:p>
    <w:p w14:paraId="6704197B" w14:textId="44EED1FF" w:rsidR="00650375" w:rsidRDefault="003D6DD6" w:rsidP="003D6DD6">
      <w:pPr>
        <w:pStyle w:val="Heading3"/>
        <w:numPr>
          <w:ilvl w:val="0"/>
          <w:numId w:val="26"/>
        </w:numPr>
        <w:rPr>
          <w:lang w:val="id-ID"/>
        </w:rPr>
      </w:pPr>
      <w:r>
        <w:rPr>
          <w:lang w:val="id-ID"/>
        </w:rPr>
        <w:t>Total Feed Consumption (TFC)</w:t>
      </w:r>
    </w:p>
    <w:p w14:paraId="23526099" w14:textId="52E9F55F" w:rsidR="00650375" w:rsidRPr="003D6DD6" w:rsidRDefault="003D6DD6" w:rsidP="00BD2BEE">
      <w:pPr>
        <w:ind w:firstLine="426"/>
        <w:rPr>
          <w:spacing w:val="-8"/>
        </w:rPr>
      </w:pPr>
      <w:r w:rsidRPr="00BD2BEE">
        <w:t>Total</w:t>
      </w:r>
      <w:r w:rsidRPr="003D6DD6">
        <w:rPr>
          <w:spacing w:val="-8"/>
        </w:rPr>
        <w:t xml:space="preserve"> feed consumption can be calculated using the following formula</w:t>
      </w:r>
      <w:r w:rsidR="00BD2BEE">
        <w:rPr>
          <w:spacing w:val="-8"/>
        </w:rPr>
        <w:t xml:space="preserve"> </w:t>
      </w:r>
      <w:r w:rsidR="00650375" w:rsidRPr="003D6DD6">
        <w:rPr>
          <w:spacing w:val="-8"/>
        </w:rPr>
        <w:t xml:space="preserve">(Pereira </w:t>
      </w:r>
      <w:r w:rsidR="007402D4" w:rsidRPr="007402D4">
        <w:rPr>
          <w:i/>
          <w:iCs/>
          <w:spacing w:val="-8"/>
        </w:rPr>
        <w:t>et al</w:t>
      </w:r>
      <w:r w:rsidR="00650375" w:rsidRPr="003D6DD6">
        <w:rPr>
          <w:spacing w:val="-8"/>
        </w:rPr>
        <w:t xml:space="preserve">., 2007) </w:t>
      </w:r>
    </w:p>
    <w:p w14:paraId="2A508A0D" w14:textId="42EB254E" w:rsidR="00650375" w:rsidRPr="00D65436" w:rsidRDefault="003D6DD6" w:rsidP="00BD2BEE">
      <w:pPr>
        <w:tabs>
          <w:tab w:val="left" w:pos="2835"/>
        </w:tabs>
        <w:jc w:val="center"/>
      </w:pPr>
      <w:r>
        <w:t>TFC</w:t>
      </w:r>
      <w:r w:rsidR="00650375" w:rsidRPr="00D65436">
        <w:t xml:space="preserve"> = F1 – F2</w:t>
      </w:r>
    </w:p>
    <w:p w14:paraId="44849788" w14:textId="51013FDD" w:rsidR="00650375" w:rsidRPr="00D65436" w:rsidRDefault="00650375" w:rsidP="00C177AB">
      <w:r>
        <w:tab/>
      </w:r>
      <w:r w:rsidR="003D6DD6">
        <w:t>Description</w:t>
      </w:r>
      <w:r>
        <w:t xml:space="preserve">: </w:t>
      </w:r>
      <w:r>
        <w:tab/>
      </w:r>
      <w:r w:rsidRPr="00D65436">
        <w:t xml:space="preserve">F1 = </w:t>
      </w:r>
      <w:r w:rsidR="003D6DD6">
        <w:t>Initial feed amount</w:t>
      </w:r>
      <w:r w:rsidRPr="00D65436">
        <w:t xml:space="preserve"> (g)</w:t>
      </w:r>
    </w:p>
    <w:p w14:paraId="2DB6114D" w14:textId="4EC2437B" w:rsidR="00650375" w:rsidRDefault="00650375" w:rsidP="00C177AB">
      <w:r w:rsidRPr="00D65436">
        <w:tab/>
      </w:r>
      <w:r>
        <w:tab/>
      </w:r>
      <w:r>
        <w:tab/>
      </w:r>
      <w:r w:rsidRPr="00D65436">
        <w:t xml:space="preserve">F2 = </w:t>
      </w:r>
      <w:r w:rsidR="003D6DD6">
        <w:t>Amount of used feed</w:t>
      </w:r>
      <w:r w:rsidRPr="00D65436">
        <w:t xml:space="preserve"> (g)</w:t>
      </w:r>
    </w:p>
    <w:p w14:paraId="3CC28918" w14:textId="3266C6AF" w:rsidR="00650375" w:rsidRDefault="003D6DD6" w:rsidP="003D6DD6">
      <w:pPr>
        <w:pStyle w:val="Heading3"/>
        <w:numPr>
          <w:ilvl w:val="0"/>
          <w:numId w:val="26"/>
        </w:numPr>
        <w:rPr>
          <w:lang w:val="id-ID"/>
        </w:rPr>
      </w:pPr>
      <w:r>
        <w:rPr>
          <w:lang w:val="id-ID"/>
        </w:rPr>
        <w:t>Feed Conversion Ratio (FCR)</w:t>
      </w:r>
    </w:p>
    <w:p w14:paraId="0E123A8F" w14:textId="3B1295AD" w:rsidR="00650375" w:rsidRDefault="004F7E0D" w:rsidP="00BD2BEE">
      <w:pPr>
        <w:ind w:firstLine="426"/>
      </w:pPr>
      <w:r>
        <w:t>The FCR was calculated using the formula by Tacon</w:t>
      </w:r>
      <w:r w:rsidR="00113FAC">
        <w:t xml:space="preserve"> and Metian</w:t>
      </w:r>
      <w:r>
        <w:t xml:space="preserve"> (</w:t>
      </w:r>
      <w:r w:rsidR="00113FAC">
        <w:t>2008</w:t>
      </w:r>
      <w:r>
        <w:t xml:space="preserve">) and Selang </w:t>
      </w:r>
      <w:r w:rsidR="007402D4" w:rsidRPr="007402D4">
        <w:rPr>
          <w:i/>
          <w:iCs/>
        </w:rPr>
        <w:t>et al</w:t>
      </w:r>
      <w:r>
        <w:t>. (2020) as follows:</w:t>
      </w:r>
    </w:p>
    <w:p w14:paraId="4198BB1E" w14:textId="77777777" w:rsidR="00BD2BEE" w:rsidRPr="00BD2BEE" w:rsidRDefault="00BD2BEE" w:rsidP="00BD2BEE">
      <w:pPr>
        <w:ind w:firstLine="426"/>
        <w:rPr>
          <w:sz w:val="10"/>
          <w:szCs w:val="8"/>
        </w:rPr>
      </w:pPr>
    </w:p>
    <w:p w14:paraId="4ED84AC7" w14:textId="0765EDD4" w:rsidR="00650375" w:rsidRDefault="00650375" w:rsidP="00BD2BEE">
      <w:pPr>
        <w:pStyle w:val="BodyText"/>
        <w:tabs>
          <w:tab w:val="left" w:pos="1231"/>
        </w:tabs>
        <w:spacing w:after="0"/>
        <w:ind w:right="357"/>
        <w:jc w:val="center"/>
        <w:rPr>
          <w:w w:val="105"/>
          <w:szCs w:val="24"/>
          <w:lang w:val="id-ID"/>
        </w:rPr>
      </w:pPr>
      <w:r w:rsidRPr="001D6197">
        <w:rPr>
          <w:w w:val="105"/>
          <w:szCs w:val="24"/>
        </w:rPr>
        <w:t>FCR</w:t>
      </w:r>
      <w:r w:rsidRPr="001D6197">
        <w:rPr>
          <w:spacing w:val="43"/>
          <w:w w:val="105"/>
          <w:szCs w:val="24"/>
        </w:rPr>
        <w:t xml:space="preserve"> </w:t>
      </w:r>
      <w:r w:rsidRPr="001D6197">
        <w:rPr>
          <w:w w:val="105"/>
          <w:szCs w:val="24"/>
        </w:rPr>
        <w:t>=</w:t>
      </w:r>
      <w:r w:rsidR="00BD2BEE">
        <w:rPr>
          <w:w w:val="105"/>
          <w:szCs w:val="24"/>
        </w:rPr>
        <w:t xml:space="preserve"> </w:t>
      </w:r>
      <m:oMath>
        <m:f>
          <m:fPr>
            <m:ctrlPr>
              <w:rPr>
                <w:rFonts w:ascii="Cambria Math" w:hAnsi="Cambria Math"/>
                <w:i/>
                <w:w w:val="105"/>
                <w:szCs w:val="24"/>
              </w:rPr>
            </m:ctrlPr>
          </m:fPr>
          <m:num>
            <m:r>
              <w:rPr>
                <w:rFonts w:ascii="Cambria Math" w:hAnsi="Cambria Math"/>
                <w:w w:val="105"/>
                <w:szCs w:val="24"/>
              </w:rPr>
              <m:t>F</m:t>
            </m:r>
          </m:num>
          <m:den>
            <m:d>
              <m:dPr>
                <m:ctrlPr>
                  <w:rPr>
                    <w:rFonts w:ascii="Cambria Math" w:hAnsi="Cambria Math"/>
                    <w:i/>
                    <w:w w:val="105"/>
                    <w:szCs w:val="24"/>
                  </w:rPr>
                </m:ctrlPr>
              </m:dPr>
              <m:e>
                <m:r>
                  <w:rPr>
                    <w:rFonts w:ascii="Cambria Math" w:hAnsi="Cambria Math"/>
                    <w:w w:val="105"/>
                    <w:szCs w:val="24"/>
                  </w:rPr>
                  <m:t>Wt+D</m:t>
                </m:r>
              </m:e>
            </m:d>
            <m:r>
              <w:rPr>
                <w:rFonts w:ascii="Cambria Math" w:hAnsi="Cambria Math"/>
                <w:w w:val="105"/>
                <w:szCs w:val="24"/>
              </w:rPr>
              <m:t>-W0</m:t>
            </m:r>
          </m:den>
        </m:f>
      </m:oMath>
    </w:p>
    <w:p w14:paraId="5AB99194" w14:textId="77777777" w:rsidR="00650375" w:rsidRPr="00BD2BEE" w:rsidRDefault="00650375" w:rsidP="00C177AB">
      <w:pPr>
        <w:pStyle w:val="BodyText"/>
        <w:tabs>
          <w:tab w:val="left" w:pos="1231"/>
          <w:tab w:val="left" w:pos="4111"/>
        </w:tabs>
        <w:spacing w:after="0"/>
        <w:ind w:right="357"/>
        <w:jc w:val="center"/>
        <w:rPr>
          <w:sz w:val="16"/>
          <w:szCs w:val="16"/>
          <w:lang w:val="id-ID"/>
        </w:rPr>
      </w:pPr>
    </w:p>
    <w:p w14:paraId="1579468B" w14:textId="25DFCF69" w:rsidR="00650375" w:rsidRDefault="003D6DD6" w:rsidP="003D6DD6">
      <w:pPr>
        <w:ind w:firstLine="720"/>
      </w:pPr>
      <w:r>
        <w:t>Description</w:t>
      </w:r>
      <w:r w:rsidR="00650375" w:rsidRPr="00320015">
        <w:t>:</w:t>
      </w:r>
      <w:r w:rsidR="00650375">
        <w:tab/>
      </w:r>
      <w:r w:rsidR="00650375" w:rsidRPr="00320015">
        <w:t>F</w:t>
      </w:r>
      <w:r>
        <w:t xml:space="preserve"> </w:t>
      </w:r>
      <w:r w:rsidR="00650375">
        <w:t xml:space="preserve">= </w:t>
      </w:r>
      <w:r>
        <w:t xml:space="preserve">Feed intake weight </w:t>
      </w:r>
      <w:r w:rsidR="00650375">
        <w:t>(g)</w:t>
      </w:r>
    </w:p>
    <w:p w14:paraId="6893FB97" w14:textId="10F7A1CC" w:rsidR="00650375" w:rsidRPr="003D6DD6" w:rsidRDefault="003D6DD6" w:rsidP="003D6DD6">
      <w:pPr>
        <w:tabs>
          <w:tab w:val="left" w:pos="2127"/>
        </w:tabs>
        <w:rPr>
          <w:spacing w:val="-8"/>
        </w:rPr>
      </w:pPr>
      <w:r>
        <w:tab/>
      </w:r>
      <w:r w:rsidR="00650375" w:rsidRPr="00320015">
        <w:t>Wt</w:t>
      </w:r>
      <w:r>
        <w:t xml:space="preserve"> </w:t>
      </w:r>
      <w:r w:rsidR="00650375">
        <w:t>=</w:t>
      </w:r>
      <w:r w:rsidR="00650375" w:rsidRPr="00320015">
        <w:t xml:space="preserve"> </w:t>
      </w:r>
      <w:r w:rsidRPr="00BD2BEE">
        <w:t xml:space="preserve">The biomass of the fish at the end </w:t>
      </w:r>
      <w:r w:rsidR="00650375" w:rsidRPr="00BD2BEE">
        <w:t>(g)</w:t>
      </w:r>
    </w:p>
    <w:p w14:paraId="1027B96F" w14:textId="28384181" w:rsidR="00650375" w:rsidRDefault="003D6DD6" w:rsidP="003D6DD6">
      <w:pPr>
        <w:tabs>
          <w:tab w:val="left" w:pos="2127"/>
        </w:tabs>
      </w:pPr>
      <w:r>
        <w:tab/>
      </w:r>
      <w:r w:rsidR="00650375" w:rsidRPr="00320015">
        <w:t>D</w:t>
      </w:r>
      <w:r>
        <w:t xml:space="preserve"> </w:t>
      </w:r>
      <w:r w:rsidR="00650375">
        <w:t xml:space="preserve"> =</w:t>
      </w:r>
      <w:r w:rsidR="00650375" w:rsidRPr="00320015">
        <w:t xml:space="preserve"> </w:t>
      </w:r>
      <w:r>
        <w:t xml:space="preserve">Weight of dead fish </w:t>
      </w:r>
      <w:r w:rsidR="00650375" w:rsidRPr="00320015">
        <w:t>(g)</w:t>
      </w:r>
    </w:p>
    <w:p w14:paraId="5F01882D" w14:textId="17803FF3" w:rsidR="00650375" w:rsidRDefault="00415FA0" w:rsidP="003D6DD6">
      <w:pPr>
        <w:tabs>
          <w:tab w:val="left" w:pos="2127"/>
        </w:tabs>
      </w:pPr>
      <w:r w:rsidRPr="003D6DD6">
        <w:tab/>
      </w:r>
      <w:r w:rsidR="004F7E0D" w:rsidRPr="00320015">
        <w:t>Wo</w:t>
      </w:r>
      <w:r w:rsidR="004F7E0D">
        <w:t xml:space="preserve"> =</w:t>
      </w:r>
      <w:r w:rsidR="004F7E0D" w:rsidRPr="00320015">
        <w:t xml:space="preserve"> </w:t>
      </w:r>
      <w:r w:rsidR="004F7E0D">
        <w:t>Biomass of test animals at the beginning of rearing</w:t>
      </w:r>
      <w:r w:rsidR="004F7E0D" w:rsidRPr="00320015">
        <w:t xml:space="preserve"> (g).</w:t>
      </w:r>
    </w:p>
    <w:p w14:paraId="0DD666A9" w14:textId="635924A0" w:rsidR="00650375" w:rsidRPr="00074EF7" w:rsidRDefault="00BD2BEE" w:rsidP="00BD2BEE">
      <w:pPr>
        <w:pStyle w:val="Heading3"/>
        <w:numPr>
          <w:ilvl w:val="0"/>
          <w:numId w:val="26"/>
        </w:numPr>
        <w:rPr>
          <w:b w:val="0"/>
        </w:rPr>
      </w:pPr>
      <w:r>
        <w:rPr>
          <w:lang w:val="id-ID"/>
        </w:rPr>
        <w:t>Absolute Weight Gain</w:t>
      </w:r>
    </w:p>
    <w:p w14:paraId="752D2281" w14:textId="365F69D0" w:rsidR="00650375" w:rsidRPr="00320015" w:rsidRDefault="004F7E0D" w:rsidP="00BD2BEE">
      <w:pPr>
        <w:ind w:left="426" w:firstLine="0"/>
      </w:pPr>
      <w:r>
        <w:t>The absolute weight gain was calculated using the formula by Effendi (</w:t>
      </w:r>
      <w:r w:rsidR="00113FAC">
        <w:t>2003</w:t>
      </w:r>
      <w:r>
        <w:t xml:space="preserve">) and Utami </w:t>
      </w:r>
      <w:r w:rsidR="007402D4" w:rsidRPr="007402D4">
        <w:rPr>
          <w:i/>
          <w:iCs/>
        </w:rPr>
        <w:t>et al</w:t>
      </w:r>
      <w:r>
        <w:t>. (2019) as follows</w:t>
      </w:r>
      <w:r w:rsidRPr="00320015">
        <w:t>:</w:t>
      </w:r>
    </w:p>
    <w:p w14:paraId="5F91A925" w14:textId="77777777" w:rsidR="00650375" w:rsidRPr="00320015" w:rsidRDefault="00650375" w:rsidP="00BD2BEE">
      <w:pPr>
        <w:spacing w:line="360" w:lineRule="auto"/>
        <w:jc w:val="center"/>
      </w:pPr>
      <w:r w:rsidRPr="00320015">
        <w:t>W</w:t>
      </w:r>
      <w:r>
        <w:t xml:space="preserve"> </w:t>
      </w:r>
      <w:r w:rsidRPr="00320015">
        <w:t>=</w:t>
      </w:r>
      <w:r>
        <w:t xml:space="preserve"> </w:t>
      </w:r>
      <w:r w:rsidRPr="00320015">
        <w:t>Wt-Wo</w:t>
      </w:r>
    </w:p>
    <w:p w14:paraId="7212DB10" w14:textId="65E94A53" w:rsidR="00650375" w:rsidRDefault="00BD2BEE" w:rsidP="00C177AB">
      <w:pPr>
        <w:ind w:firstLine="720"/>
      </w:pPr>
      <w:r>
        <w:t>Description</w:t>
      </w:r>
      <w:r w:rsidR="00650375">
        <w:t>:</w:t>
      </w:r>
      <w:r w:rsidR="00650375">
        <w:tab/>
      </w:r>
      <w:r w:rsidR="00650375" w:rsidRPr="00320015">
        <w:t>W</w:t>
      </w:r>
      <w:r w:rsidR="00650375">
        <w:tab/>
        <w:t xml:space="preserve">= </w:t>
      </w:r>
      <w:r>
        <w:t xml:space="preserve">Absolute weight gain </w:t>
      </w:r>
      <w:r w:rsidR="00650375">
        <w:t>(g)</w:t>
      </w:r>
    </w:p>
    <w:p w14:paraId="586AE0DC" w14:textId="637851B5" w:rsidR="00650375" w:rsidRPr="00320015" w:rsidRDefault="00650375" w:rsidP="00C177AB">
      <w:pPr>
        <w:ind w:left="1440" w:firstLine="720"/>
      </w:pPr>
      <w:r w:rsidRPr="00320015">
        <w:t>Wt</w:t>
      </w:r>
      <w:r w:rsidRPr="00320015">
        <w:tab/>
        <w:t xml:space="preserve">= </w:t>
      </w:r>
      <w:r w:rsidR="00BD2BEE">
        <w:t>Average weight of the fish at the end</w:t>
      </w:r>
      <w:r w:rsidRPr="00320015">
        <w:t xml:space="preserve"> (g)</w:t>
      </w:r>
    </w:p>
    <w:p w14:paraId="17412F11" w14:textId="23201BDA" w:rsidR="00650375" w:rsidRDefault="00650375" w:rsidP="00C177AB">
      <w:pPr>
        <w:ind w:left="1440" w:firstLine="720"/>
      </w:pPr>
      <w:r w:rsidRPr="00320015">
        <w:t>Wo</w:t>
      </w:r>
      <w:r w:rsidRPr="00320015">
        <w:tab/>
        <w:t xml:space="preserve">= </w:t>
      </w:r>
      <w:r w:rsidR="00BD2BEE">
        <w:t xml:space="preserve">Average body weight at the beginning </w:t>
      </w:r>
      <w:r w:rsidRPr="00320015">
        <w:t>(g)</w:t>
      </w:r>
    </w:p>
    <w:p w14:paraId="2757B1EB" w14:textId="505888BB" w:rsidR="00650375" w:rsidRPr="00074EF7" w:rsidRDefault="00BD2BEE" w:rsidP="00BD2BEE">
      <w:pPr>
        <w:pStyle w:val="Heading3"/>
        <w:numPr>
          <w:ilvl w:val="0"/>
          <w:numId w:val="26"/>
        </w:numPr>
        <w:rPr>
          <w:b w:val="0"/>
        </w:rPr>
      </w:pPr>
      <w:r>
        <w:rPr>
          <w:lang w:val="id-ID"/>
        </w:rPr>
        <w:t>Absolute Length Growth</w:t>
      </w:r>
    </w:p>
    <w:p w14:paraId="6A51451B" w14:textId="1EC0D3E3" w:rsidR="00650375" w:rsidRPr="00320015" w:rsidRDefault="004F7E0D" w:rsidP="00BD2BEE">
      <w:pPr>
        <w:ind w:left="426" w:firstLine="0"/>
      </w:pPr>
      <w:r>
        <w:t xml:space="preserve">According to Effendi (1997) and Mustofa </w:t>
      </w:r>
      <w:r w:rsidR="007402D4" w:rsidRPr="007402D4">
        <w:rPr>
          <w:i/>
          <w:iCs/>
        </w:rPr>
        <w:t>et al</w:t>
      </w:r>
      <w:r>
        <w:t>. (2018), absolute length growth was calculated based on the following formula</w:t>
      </w:r>
      <w:r w:rsidRPr="00320015">
        <w:t>:</w:t>
      </w:r>
    </w:p>
    <w:p w14:paraId="4AD51A9D" w14:textId="7005DC94" w:rsidR="00650375" w:rsidRPr="00320015" w:rsidRDefault="00BD2BEE" w:rsidP="00BD2BEE">
      <w:pPr>
        <w:spacing w:line="360" w:lineRule="auto"/>
        <w:jc w:val="center"/>
      </w:pPr>
      <w:r>
        <w:t>L</w:t>
      </w:r>
      <w:r w:rsidR="00650375" w:rsidRPr="00320015">
        <w:t xml:space="preserve"> = Lt – L0</w:t>
      </w:r>
    </w:p>
    <w:p w14:paraId="6C6AD1E6" w14:textId="191A3178" w:rsidR="00650375" w:rsidRPr="00320015" w:rsidRDefault="00BD2BEE" w:rsidP="00C177AB">
      <w:pPr>
        <w:ind w:firstLine="720"/>
      </w:pPr>
      <w:r>
        <w:t>Description</w:t>
      </w:r>
      <w:r w:rsidR="00650375">
        <w:t>:</w:t>
      </w:r>
      <w:r w:rsidR="00650375">
        <w:tab/>
      </w:r>
      <w:r w:rsidR="009D23FD">
        <w:t>L</w:t>
      </w:r>
      <w:r w:rsidR="00650375">
        <w:tab/>
        <w:t>=</w:t>
      </w:r>
      <w:r w:rsidR="00650375" w:rsidRPr="00320015">
        <w:t xml:space="preserve"> </w:t>
      </w:r>
      <w:r w:rsidR="009D23FD">
        <w:t xml:space="preserve">Absolute length growth </w:t>
      </w:r>
      <w:r w:rsidR="00650375" w:rsidRPr="00320015">
        <w:t>(cm)</w:t>
      </w:r>
    </w:p>
    <w:p w14:paraId="59034EBA" w14:textId="2DE12D74" w:rsidR="00650375" w:rsidRDefault="00650375" w:rsidP="00C177AB">
      <w:pPr>
        <w:ind w:left="1440" w:firstLine="720"/>
      </w:pPr>
      <w:r>
        <w:t>Lt</w:t>
      </w:r>
      <w:r>
        <w:tab/>
        <w:t>=</w:t>
      </w:r>
      <w:r w:rsidRPr="00320015">
        <w:t xml:space="preserve"> </w:t>
      </w:r>
      <w:r w:rsidR="009D23FD">
        <w:t xml:space="preserve">The length of the fish at the end </w:t>
      </w:r>
      <w:r w:rsidRPr="00320015">
        <w:t xml:space="preserve">(cm) </w:t>
      </w:r>
    </w:p>
    <w:p w14:paraId="6EF01E3E" w14:textId="448EA235" w:rsidR="00650375" w:rsidRDefault="00650375" w:rsidP="00C177AB">
      <w:pPr>
        <w:ind w:left="1440" w:firstLine="720"/>
      </w:pPr>
      <w:r>
        <w:t>L0</w:t>
      </w:r>
      <w:r>
        <w:tab/>
        <w:t xml:space="preserve">= </w:t>
      </w:r>
      <w:r w:rsidR="009D23FD">
        <w:t xml:space="preserve">The length of the fish at the beginning </w:t>
      </w:r>
      <w:r w:rsidRPr="00320015">
        <w:t>(cm)</w:t>
      </w:r>
    </w:p>
    <w:p w14:paraId="0CC52737" w14:textId="05B51A84" w:rsidR="00650375" w:rsidRDefault="009D23FD" w:rsidP="009D23FD">
      <w:pPr>
        <w:pStyle w:val="Heading3"/>
        <w:numPr>
          <w:ilvl w:val="0"/>
          <w:numId w:val="26"/>
        </w:numPr>
        <w:rPr>
          <w:lang w:val="id-ID"/>
        </w:rPr>
      </w:pPr>
      <w:r>
        <w:rPr>
          <w:lang w:val="id-ID"/>
        </w:rPr>
        <w:t>Relative Growth Rate</w:t>
      </w:r>
    </w:p>
    <w:p w14:paraId="027E11AC" w14:textId="5E4A3B82" w:rsidR="00650375" w:rsidRDefault="004F7E0D" w:rsidP="009D23FD">
      <w:pPr>
        <w:ind w:left="426" w:firstLine="0"/>
      </w:pPr>
      <w:r>
        <w:t>According to De Silva and Anderson (1995), the relative growth rate (RGR) of fish was calculated using the following formula</w:t>
      </w:r>
      <w:r w:rsidRPr="001D6197">
        <w:t>:</w:t>
      </w:r>
    </w:p>
    <w:p w14:paraId="679DBE72" w14:textId="77777777" w:rsidR="009D23FD" w:rsidRPr="009D23FD" w:rsidRDefault="009D23FD" w:rsidP="009D23FD">
      <w:pPr>
        <w:ind w:left="426" w:firstLine="0"/>
        <w:rPr>
          <w:sz w:val="14"/>
          <w:szCs w:val="12"/>
          <w:lang w:val="id-ID"/>
        </w:rPr>
      </w:pPr>
    </w:p>
    <w:p w14:paraId="397898CD" w14:textId="77777777" w:rsidR="00650375" w:rsidRPr="001D6197" w:rsidRDefault="00650375" w:rsidP="00C177AB">
      <w:pPr>
        <w:pStyle w:val="NoSpacing"/>
        <w:spacing w:line="240" w:lineRule="auto"/>
        <w:jc w:val="center"/>
        <w:rPr>
          <w:sz w:val="17"/>
          <w:lang w:val="id-ID"/>
        </w:rPr>
      </w:pPr>
      <w:r w:rsidRPr="001D6197">
        <w:rPr>
          <w:lang w:val="id-ID"/>
        </w:rPr>
        <w:lastRenderedPageBreak/>
        <w:t xml:space="preserve">RGR = </w:t>
      </w:r>
      <m:oMath>
        <m:f>
          <m:fPr>
            <m:ctrlPr>
              <w:rPr>
                <w:rFonts w:ascii="Cambria Math" w:hAnsi="Cambria Math"/>
                <w:i/>
                <w:lang w:val="id"/>
              </w:rPr>
            </m:ctrlPr>
          </m:fPr>
          <m:num>
            <m:r>
              <w:rPr>
                <w:rFonts w:ascii="Cambria Math" w:hAnsi="Cambria Math"/>
                <w:lang w:val="id-ID"/>
              </w:rPr>
              <m:t>Wt – Wo</m:t>
            </m:r>
          </m:num>
          <m:den>
            <m:r>
              <m:rPr>
                <m:sty m:val="p"/>
              </m:rPr>
              <w:rPr>
                <w:rFonts w:ascii="Cambria Math" w:hAnsi="Cambria Math"/>
                <w:lang w:val="id-ID"/>
              </w:rPr>
              <m:t>Wo x t</m:t>
            </m:r>
          </m:den>
        </m:f>
      </m:oMath>
      <w:r w:rsidRPr="001D6197">
        <w:rPr>
          <w:lang w:val="id-ID"/>
        </w:rPr>
        <w:t xml:space="preserve"> x 100</w:t>
      </w:r>
    </w:p>
    <w:p w14:paraId="7E612BB0" w14:textId="3C7CEF8E" w:rsidR="00650375" w:rsidRPr="001D6197" w:rsidRDefault="009D23FD" w:rsidP="009D23FD">
      <w:pPr>
        <w:pStyle w:val="NoSpacing"/>
        <w:spacing w:line="240" w:lineRule="auto"/>
        <w:ind w:firstLine="720"/>
        <w:rPr>
          <w:spacing w:val="-57"/>
          <w:lang w:val="id-ID"/>
        </w:rPr>
      </w:pPr>
      <w:r>
        <w:t>Description</w:t>
      </w:r>
      <w:r w:rsidR="00650375" w:rsidRPr="001D6197">
        <w:rPr>
          <w:spacing w:val="-1"/>
        </w:rPr>
        <w:t>:</w:t>
      </w:r>
      <w:r w:rsidR="00650375" w:rsidRPr="001D6197">
        <w:t xml:space="preserve"> </w:t>
      </w:r>
      <w:r w:rsidR="00650375">
        <w:rPr>
          <w:lang w:val="id-ID"/>
        </w:rPr>
        <w:tab/>
      </w:r>
      <w:r w:rsidR="00650375" w:rsidRPr="001D6197">
        <w:t xml:space="preserve">Wt  </w:t>
      </w:r>
      <w:r w:rsidR="00650375" w:rsidRPr="001D6197">
        <w:rPr>
          <w:lang w:val="id-ID"/>
        </w:rPr>
        <w:tab/>
      </w:r>
      <w:r w:rsidR="00650375" w:rsidRPr="001D6197">
        <w:t xml:space="preserve">= </w:t>
      </w:r>
      <w:r>
        <w:t xml:space="preserve">Fish weight at the end </w:t>
      </w:r>
      <w:r w:rsidR="00650375" w:rsidRPr="001D6197">
        <w:t>(g)</w:t>
      </w:r>
      <w:r w:rsidR="00650375" w:rsidRPr="001D6197">
        <w:rPr>
          <w:spacing w:val="-57"/>
        </w:rPr>
        <w:t xml:space="preserve"> </w:t>
      </w:r>
    </w:p>
    <w:p w14:paraId="70D5F060" w14:textId="3A205E09" w:rsidR="00650375" w:rsidRPr="001D6197" w:rsidRDefault="00650375" w:rsidP="00C177AB">
      <w:pPr>
        <w:pStyle w:val="NoSpacing"/>
        <w:spacing w:line="240" w:lineRule="auto"/>
        <w:rPr>
          <w:spacing w:val="1"/>
          <w:lang w:val="id-ID"/>
        </w:rPr>
      </w:pPr>
      <w:r>
        <w:rPr>
          <w:spacing w:val="-57"/>
          <w:lang w:val="id-ID"/>
        </w:rPr>
        <w:tab/>
      </w:r>
      <w:r>
        <w:rPr>
          <w:spacing w:val="-57"/>
          <w:lang w:val="id-ID"/>
        </w:rPr>
        <w:tab/>
      </w:r>
      <w:r w:rsidRPr="001D6197">
        <w:rPr>
          <w:spacing w:val="-57"/>
          <w:lang w:val="id-ID"/>
        </w:rPr>
        <w:tab/>
      </w:r>
      <w:r w:rsidRPr="001D6197">
        <w:t>Wo</w:t>
      </w:r>
      <w:r w:rsidRPr="001D6197">
        <w:rPr>
          <w:lang w:val="id-ID"/>
        </w:rPr>
        <w:tab/>
      </w:r>
      <w:r w:rsidRPr="001D6197">
        <w:t xml:space="preserve">= </w:t>
      </w:r>
      <w:r w:rsidR="009D23FD">
        <w:t xml:space="preserve">Fish weight at the beginning </w:t>
      </w:r>
      <w:r w:rsidRPr="001D6197">
        <w:t>(g)</w:t>
      </w:r>
      <w:r w:rsidRPr="001D6197">
        <w:rPr>
          <w:spacing w:val="1"/>
        </w:rPr>
        <w:t xml:space="preserve"> </w:t>
      </w:r>
    </w:p>
    <w:p w14:paraId="5A739360" w14:textId="2E868944" w:rsidR="00650375" w:rsidRPr="001F181F" w:rsidRDefault="00650375" w:rsidP="00C177AB">
      <w:r w:rsidRPr="001D6197">
        <w:rPr>
          <w:spacing w:val="1"/>
        </w:rPr>
        <w:tab/>
      </w:r>
      <w:r>
        <w:rPr>
          <w:spacing w:val="1"/>
        </w:rPr>
        <w:tab/>
      </w:r>
      <w:r>
        <w:rPr>
          <w:spacing w:val="1"/>
        </w:rPr>
        <w:tab/>
      </w:r>
      <w:r w:rsidRPr="001D6197">
        <w:t>t</w:t>
      </w:r>
      <w:r w:rsidRPr="001D6197">
        <w:tab/>
        <w:t>=</w:t>
      </w:r>
      <w:r w:rsidRPr="001D6197">
        <w:rPr>
          <w:spacing w:val="-7"/>
        </w:rPr>
        <w:t xml:space="preserve"> </w:t>
      </w:r>
      <w:r w:rsidR="000C52C1">
        <w:rPr>
          <w:spacing w:val="-7"/>
        </w:rPr>
        <w:t>rearing</w:t>
      </w:r>
      <w:r w:rsidR="009D23FD">
        <w:t xml:space="preserve"> period (days)</w:t>
      </w:r>
    </w:p>
    <w:p w14:paraId="1EE9B77F" w14:textId="77777777" w:rsidR="00650375" w:rsidRPr="00113FAC" w:rsidRDefault="00650375" w:rsidP="009D23FD">
      <w:pPr>
        <w:pStyle w:val="Heading3"/>
        <w:numPr>
          <w:ilvl w:val="0"/>
          <w:numId w:val="26"/>
        </w:numPr>
        <w:rPr>
          <w:lang w:val="id-ID"/>
        </w:rPr>
      </w:pPr>
      <w:bookmarkStart w:id="2" w:name="_Toc193980815"/>
      <w:r w:rsidRPr="00113FAC">
        <w:rPr>
          <w:lang w:val="id-ID"/>
        </w:rPr>
        <w:t>Survival Rate</w:t>
      </w:r>
      <w:bookmarkEnd w:id="2"/>
    </w:p>
    <w:p w14:paraId="07315304" w14:textId="18B348E7" w:rsidR="00650375" w:rsidRDefault="004F7E0D" w:rsidP="009D23FD">
      <w:pPr>
        <w:ind w:left="426" w:firstLine="0"/>
      </w:pPr>
      <w:r>
        <w:t>According to Effendi (2003), the Survival Rate (SR) is calculated using the following formula</w:t>
      </w:r>
      <w:r w:rsidRPr="001F181F">
        <w:t>:</w:t>
      </w:r>
      <w:r w:rsidR="00650375">
        <w:t xml:space="preserve"> </w:t>
      </w:r>
    </w:p>
    <w:p w14:paraId="0A4A65B2" w14:textId="77777777" w:rsidR="00650375" w:rsidRPr="009D23FD" w:rsidRDefault="00650375" w:rsidP="00C177AB">
      <w:pPr>
        <w:ind w:firstLine="720"/>
        <w:rPr>
          <w:sz w:val="20"/>
          <w:szCs w:val="20"/>
        </w:rPr>
      </w:pPr>
      <m:oMathPara>
        <m:oMath>
          <m:r>
            <m:rPr>
              <m:sty m:val="p"/>
            </m:rPr>
            <w:rPr>
              <w:rFonts w:ascii="Cambria Math" w:hAnsi="Cambria Math"/>
              <w:sz w:val="20"/>
              <w:szCs w:val="20"/>
            </w:rPr>
            <m:t>SR=</m:t>
          </m:r>
          <m:f>
            <m:fPr>
              <m:ctrlPr>
                <w:rPr>
                  <w:rFonts w:ascii="Cambria Math" w:eastAsiaTheme="minorEastAsia" w:hAnsi="Cambria Math"/>
                  <w:sz w:val="20"/>
                </w:rPr>
              </m:ctrlPr>
            </m:fPr>
            <m:num>
              <m:r>
                <m:rPr>
                  <m:sty m:val="p"/>
                </m:rPr>
                <w:rPr>
                  <w:rFonts w:ascii="Cambria Math" w:hAnsi="Cambria Math"/>
                  <w:sz w:val="20"/>
                  <w:szCs w:val="20"/>
                </w:rPr>
                <m:t>Nt</m:t>
              </m:r>
            </m:num>
            <m:den>
              <m:r>
                <m:rPr>
                  <m:sty m:val="p"/>
                </m:rPr>
                <w:rPr>
                  <w:rFonts w:ascii="Cambria Math" w:hAnsi="Cambria Math"/>
                  <w:sz w:val="20"/>
                  <w:szCs w:val="20"/>
                </w:rPr>
                <m:t>No</m:t>
              </m:r>
            </m:den>
          </m:f>
          <m:r>
            <m:rPr>
              <m:sty m:val="p"/>
            </m:rPr>
            <w:rPr>
              <w:rFonts w:ascii="Cambria Math" w:hAnsi="Cambria Math"/>
              <w:sz w:val="20"/>
              <w:szCs w:val="20"/>
            </w:rPr>
            <m:t>x 100%</m:t>
          </m:r>
        </m:oMath>
      </m:oMathPara>
    </w:p>
    <w:p w14:paraId="18D11C1D" w14:textId="77777777" w:rsidR="009D23FD" w:rsidRPr="009D23FD" w:rsidRDefault="009D23FD" w:rsidP="00C177AB">
      <w:pPr>
        <w:ind w:firstLine="720"/>
      </w:pPr>
    </w:p>
    <w:p w14:paraId="2E2FB184" w14:textId="0D549AD1" w:rsidR="00650375" w:rsidRDefault="009D23FD" w:rsidP="009D23FD">
      <w:pPr>
        <w:ind w:firstLine="720"/>
      </w:pPr>
      <w:r>
        <w:t>Description</w:t>
      </w:r>
      <w:r w:rsidR="00650375" w:rsidRPr="001F181F">
        <w:t>:</w:t>
      </w:r>
      <w:r w:rsidR="00650375">
        <w:t xml:space="preserve"> </w:t>
      </w:r>
      <w:r w:rsidR="00650375">
        <w:tab/>
      </w:r>
      <w:r w:rsidR="00650375" w:rsidRPr="001F181F">
        <w:t>No</w:t>
      </w:r>
      <w:r w:rsidR="00650375">
        <w:tab/>
      </w:r>
      <w:r w:rsidR="00650375" w:rsidRPr="001F181F">
        <w:t xml:space="preserve">= </w:t>
      </w:r>
      <w:r w:rsidR="000C52C1">
        <w:t>number of fish at the beginning</w:t>
      </w:r>
    </w:p>
    <w:p w14:paraId="76B9E8B8" w14:textId="34CB0557" w:rsidR="00650375" w:rsidRPr="001F181F" w:rsidRDefault="00650375" w:rsidP="00C177AB">
      <w:pPr>
        <w:ind w:left="1440" w:firstLine="720"/>
      </w:pPr>
      <w:r w:rsidRPr="001F181F">
        <w:t>Nt</w:t>
      </w:r>
      <w:r>
        <w:tab/>
      </w:r>
      <w:r w:rsidRPr="001F181F">
        <w:t xml:space="preserve">= </w:t>
      </w:r>
      <w:r w:rsidR="000C52C1">
        <w:t>number of fish at the end</w:t>
      </w:r>
    </w:p>
    <w:p w14:paraId="5521DDE4" w14:textId="7C57E83D" w:rsidR="00650375" w:rsidRDefault="009D23FD" w:rsidP="009D23FD">
      <w:pPr>
        <w:pStyle w:val="Heading3"/>
        <w:numPr>
          <w:ilvl w:val="0"/>
          <w:numId w:val="26"/>
        </w:numPr>
        <w:rPr>
          <w:lang w:val="id-ID"/>
        </w:rPr>
      </w:pPr>
      <w:r>
        <w:rPr>
          <w:lang w:val="id-ID"/>
        </w:rPr>
        <w:t>Water Quality</w:t>
      </w:r>
    </w:p>
    <w:p w14:paraId="0F4A6832" w14:textId="5B064B42" w:rsidR="00650375" w:rsidRDefault="004F7E0D" w:rsidP="00C177AB">
      <w:pPr>
        <w:ind w:firstLine="720"/>
        <w:rPr>
          <w:lang w:val="id-ID"/>
        </w:rPr>
      </w:pPr>
      <w:r>
        <w:t>Water quality measurements included temperature, pH, and dissolved oxygen (DO).</w:t>
      </w:r>
      <w:r w:rsidR="009D23FD">
        <w:t xml:space="preserve"> </w:t>
      </w:r>
      <w:r>
        <w:t>Water quality measurements were performed daily before feeding at 08:00 and 04:00.</w:t>
      </w:r>
    </w:p>
    <w:p w14:paraId="38640B38" w14:textId="77777777" w:rsidR="00415FA0" w:rsidRPr="00415FA0" w:rsidRDefault="00415FA0" w:rsidP="00C177AB">
      <w:pPr>
        <w:ind w:firstLine="720"/>
        <w:rPr>
          <w:lang w:val="id-ID"/>
        </w:rPr>
      </w:pPr>
    </w:p>
    <w:p w14:paraId="348BFD03" w14:textId="72435C50" w:rsidR="00650375" w:rsidRDefault="009D23FD" w:rsidP="00C177AB">
      <w:pPr>
        <w:pStyle w:val="Heading2"/>
        <w:spacing w:after="0"/>
        <w:jc w:val="both"/>
        <w:rPr>
          <w:lang w:val="id-ID"/>
        </w:rPr>
      </w:pPr>
      <w:r>
        <w:rPr>
          <w:lang w:val="id-ID"/>
        </w:rPr>
        <w:t>Data Analysis</w:t>
      </w:r>
    </w:p>
    <w:p w14:paraId="56E95B68" w14:textId="1D961311" w:rsidR="00650375" w:rsidRDefault="009D23FD" w:rsidP="00C177AB">
      <w:pPr>
        <w:autoSpaceDE w:val="0"/>
        <w:autoSpaceDN w:val="0"/>
        <w:adjustRightInd w:val="0"/>
        <w:ind w:firstLine="720"/>
        <w:rPr>
          <w:b/>
          <w:bCs/>
          <w:color w:val="000000"/>
          <w:sz w:val="20"/>
          <w:szCs w:val="20"/>
          <w:lang w:val="id-ID" w:eastAsia="en-US"/>
        </w:rPr>
      </w:pPr>
      <w:r>
        <w:t xml:space="preserve">The data obtained from the research results, including total feed consumption, absolute weight gain, absolute length, relative growth rate (RGR), feed conversion ratio (FCR), and survival rate (SR), were statistically analyzed using ANOVA (Analysis of Variance) with a 95% confidence interval. </w:t>
      </w:r>
      <w:r w:rsidR="004F7E0D">
        <w:t>Prior to conducting ANOVA, the data were subjected to normality, homogeneity, and additivity tests to determine whether the data were normal, homogeneous, and additive for variance (ANOVA) analysis.</w:t>
      </w:r>
      <w:r>
        <w:t xml:space="preserve"> </w:t>
      </w:r>
      <w:r w:rsidR="004F7E0D">
        <w:t>If the results of the ANOVA showed a significant difference, a follow-up Duncan’s Multiple Range Test was conducted to determine the differences in means between treatments.</w:t>
      </w:r>
      <w:r>
        <w:t xml:space="preserve"> </w:t>
      </w:r>
      <w:r w:rsidR="004F7E0D">
        <w:t>Water quality parameters were descriptively analyzed by comparing them with those reported in the literature.</w:t>
      </w:r>
    </w:p>
    <w:p w14:paraId="2B21EFA8" w14:textId="062BBEE0" w:rsidR="003E3ACB" w:rsidRDefault="003E3ACB" w:rsidP="009D7E3D">
      <w:pPr>
        <w:autoSpaceDE w:val="0"/>
        <w:autoSpaceDN w:val="0"/>
        <w:adjustRightInd w:val="0"/>
        <w:ind w:left="567" w:hanging="567"/>
        <w:rPr>
          <w:b/>
          <w:bCs/>
          <w:color w:val="000000"/>
          <w:sz w:val="20"/>
          <w:szCs w:val="20"/>
          <w:lang w:val="id-ID" w:eastAsia="en-US"/>
        </w:rPr>
      </w:pPr>
    </w:p>
    <w:p w14:paraId="52DDF3EC" w14:textId="757DCF12" w:rsidR="00415FA0" w:rsidRDefault="009D23FD" w:rsidP="00415FA0">
      <w:pPr>
        <w:ind w:firstLine="0"/>
        <w:jc w:val="left"/>
        <w:rPr>
          <w:b/>
        </w:rPr>
      </w:pPr>
      <w:r>
        <w:rPr>
          <w:b/>
        </w:rPr>
        <w:t>RESULTS AND DISCUSSION</w:t>
      </w:r>
    </w:p>
    <w:p w14:paraId="5C566C44" w14:textId="4E36DE21" w:rsidR="00415FA0" w:rsidRDefault="008D6809" w:rsidP="008D6809">
      <w:pPr>
        <w:pStyle w:val="Heading3"/>
        <w:numPr>
          <w:ilvl w:val="0"/>
          <w:numId w:val="27"/>
        </w:numPr>
        <w:rPr>
          <w:lang w:val="id-ID"/>
        </w:rPr>
      </w:pPr>
      <w:r>
        <w:rPr>
          <w:lang w:val="id-ID"/>
        </w:rPr>
        <w:t>Total Feed Consumption</w:t>
      </w:r>
    </w:p>
    <w:p w14:paraId="7A844471" w14:textId="1000A8B3" w:rsidR="00415FA0" w:rsidRDefault="004F7E0D" w:rsidP="00C177AB">
      <w:pPr>
        <w:ind w:firstLine="720"/>
      </w:pPr>
      <w:r>
        <w:t>The total feed consumption during the study period is shown in Figure 1.</w:t>
      </w:r>
    </w:p>
    <w:p w14:paraId="3F4297CA" w14:textId="4599E384" w:rsidR="00415FA0" w:rsidRDefault="008D6809" w:rsidP="00C177AB">
      <w:pPr>
        <w:jc w:val="center"/>
      </w:pPr>
      <w:r>
        <w:rPr>
          <w:noProof/>
          <w:lang w:val="id-ID" w:eastAsia="id-ID"/>
        </w:rPr>
        <mc:AlternateContent>
          <mc:Choice Requires="wps">
            <w:drawing>
              <wp:anchor distT="45720" distB="45720" distL="114300" distR="114300" simplePos="0" relativeHeight="251661312" behindDoc="0" locked="0" layoutInCell="1" allowOverlap="1" wp14:anchorId="1B71FE2C" wp14:editId="2C04B1EC">
                <wp:simplePos x="0" y="0"/>
                <wp:positionH relativeFrom="margin">
                  <wp:posOffset>1675765</wp:posOffset>
                </wp:positionH>
                <wp:positionV relativeFrom="paragraph">
                  <wp:posOffset>1392555</wp:posOffset>
                </wp:positionV>
                <wp:extent cx="31432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4620"/>
                        </a:xfrm>
                        <a:prstGeom prst="rect">
                          <a:avLst/>
                        </a:prstGeom>
                        <a:solidFill>
                          <a:srgbClr val="FFFFFF"/>
                        </a:solidFill>
                        <a:ln w="9525">
                          <a:noFill/>
                          <a:miter lim="800000"/>
                          <a:headEnd/>
                          <a:tailEnd/>
                        </a:ln>
                      </wps:spPr>
                      <wps:txbx>
                        <w:txbxContent>
                          <w:p w14:paraId="5991D849" w14:textId="13DCD748" w:rsidR="008D6809" w:rsidRDefault="008D6809" w:rsidP="008D6809">
                            <w:pPr>
                              <w:ind w:firstLine="0"/>
                            </w:pPr>
                            <w:r>
                              <w:t xml:space="preserve">     A                   B                   C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71FE2C" id="_x0000_t202" coordsize="21600,21600" o:spt="202" path="m,l,21600r21600,l21600,xe">
                <v:stroke joinstyle="miter"/>
                <v:path gradientshapeok="t" o:connecttype="rect"/>
              </v:shapetype>
              <v:shape id="Text Box 2" o:spid="_x0000_s1026" type="#_x0000_t202" style="position:absolute;left:0;text-align:left;margin-left:131.95pt;margin-top:109.65pt;width:24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" stroked="f">
                <v:textbox style="mso-fit-shape-to-text:t">
                  <w:txbxContent>
                    <w:p w14:paraId="5991D849" w14:textId="13DCD748" w:rsidR="008D6809" w:rsidRDefault="008D6809" w:rsidP="008D6809">
                      <w:pPr>
                        <w:ind w:firstLine="0"/>
                      </w:pPr>
                      <w:r>
                        <w:t xml:space="preserve">     A                   B                   C                   D</w:t>
                      </w:r>
                    </w:p>
                  </w:txbxContent>
                </v:textbox>
                <w10:wrap anchorx="margin"/>
              </v:shape>
            </w:pict>
          </mc:Fallback>
        </mc:AlternateContent>
      </w:r>
      <w:r w:rsidR="00B50981">
        <w:rPr>
          <w:noProof/>
          <w:lang w:val="id-ID" w:eastAsia="id-ID"/>
        </w:rPr>
        <w:drawing>
          <wp:inline distT="0" distB="0" distL="0" distR="0" wp14:anchorId="192319A2" wp14:editId="11A3B086">
            <wp:extent cx="4114800" cy="1981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C5FA38" w14:textId="59C40F2F" w:rsidR="00415FA0" w:rsidRDefault="008D6809" w:rsidP="00C177AB">
      <w:pPr>
        <w:jc w:val="center"/>
      </w:pPr>
      <w:r>
        <w:t>Figure 1. Histogram of Total Feed Consumption</w:t>
      </w:r>
    </w:p>
    <w:p w14:paraId="7AE31DB7" w14:textId="16637D2B" w:rsidR="008D6809" w:rsidRDefault="008D6809" w:rsidP="00C177AB">
      <w:pPr>
        <w:jc w:val="center"/>
      </w:pPr>
    </w:p>
    <w:p w14:paraId="3325B1C8" w14:textId="535994F8" w:rsidR="008D6809" w:rsidRDefault="004F7E0D" w:rsidP="008D6809">
      <w:pPr>
        <w:ind w:firstLine="720"/>
      </w:pPr>
      <w:r>
        <w:t>The results of the Analysis of Variance (ANOVA) showed that all treatments had a significant effect on total gourami feed consumption (P&lt;0.05).</w:t>
      </w:r>
      <w:r w:rsidR="008D6809">
        <w:t xml:space="preserve">  </w:t>
      </w:r>
      <w:r>
        <w:t>Based on the results of the observations and calculations of the total feed consumption value of gourami (</w:t>
      </w:r>
      <w:r w:rsidRPr="008D6809">
        <w:rPr>
          <w:i/>
          <w:iCs/>
        </w:rPr>
        <w:t>O. gouramy</w:t>
      </w:r>
      <w:r>
        <w:t>) in this study, there was a significant effect.</w:t>
      </w:r>
      <w:r w:rsidR="008D6809">
        <w:t xml:space="preserve"> </w:t>
      </w:r>
      <w:r>
        <w:t>Treatment A was different from treatments B, C, and D because the treatment using cabbage feed showed the same results, so the FCR values were not significantly different.</w:t>
      </w:r>
      <w:r w:rsidR="008D6809">
        <w:t xml:space="preserve"> </w:t>
      </w:r>
      <w:r>
        <w:t>Feed is a crucial factor for fish growth.</w:t>
      </w:r>
      <w:r w:rsidR="008D6809">
        <w:t xml:space="preserve"> Gourami consumed the most cabbage at 25% out of the 40% provided in treatment B, indicating that gourami have a low preference for cabbage but are starting to adapt to cabbage feed. </w:t>
      </w:r>
      <w:r>
        <w:t xml:space="preserve">According to </w:t>
      </w:r>
      <w:r>
        <w:lastRenderedPageBreak/>
        <w:t xml:space="preserve">Wibowo </w:t>
      </w:r>
      <w:r w:rsidR="007402D4" w:rsidRPr="007402D4">
        <w:rPr>
          <w:i/>
          <w:iCs/>
        </w:rPr>
        <w:t>et al</w:t>
      </w:r>
      <w:r>
        <w:t>. (2024), good feed quality includes appropriate form, size, and nutritional value for fish growth.</w:t>
      </w:r>
    </w:p>
    <w:p w14:paraId="48220F9C" w14:textId="77777777" w:rsidR="008D6809" w:rsidRDefault="008D6809" w:rsidP="008D6809">
      <w:pPr>
        <w:ind w:firstLine="720"/>
      </w:pPr>
    </w:p>
    <w:p w14:paraId="5DBDB839" w14:textId="20AB59C2" w:rsidR="008D6809" w:rsidRDefault="004F7E0D" w:rsidP="008D6809">
      <w:pPr>
        <w:ind w:firstLine="720"/>
      </w:pPr>
      <w:r>
        <w:t>Differences in feeding intervals are also important.</w:t>
      </w:r>
      <w:r w:rsidR="008D6809">
        <w:t xml:space="preserve"> </w:t>
      </w:r>
      <w:r>
        <w:t>Treatment B (1-day interval) showed higher cabbage consumption than treatments C and D, indicating that more frequent feeding increases adaptation and consumption.</w:t>
      </w:r>
      <w:r w:rsidR="008D6809">
        <w:t xml:space="preserve"> </w:t>
      </w:r>
      <w:r>
        <w:t>Conversely, in C and D (2–3 day intervals), consumption was lower due to a lack of adaptation to inconsistent feeding.</w:t>
      </w:r>
      <w:r w:rsidR="008D6809">
        <w:t xml:space="preserve"> </w:t>
      </w:r>
      <w:r>
        <w:t>The palatability of cabbage for gourami is low, possibly because of its taste, texture, and nutritional value.</w:t>
      </w:r>
      <w:r w:rsidR="008D6809">
        <w:t xml:space="preserve"> </w:t>
      </w:r>
      <w:r>
        <w:t>Subandiyono and Hastuti (2021) stated that palatability might be related to texture or nutritional components.</w:t>
      </w:r>
    </w:p>
    <w:p w14:paraId="2CEF15B7" w14:textId="70C217D6" w:rsidR="00415FA0" w:rsidRDefault="004F7E0D" w:rsidP="008D6809">
      <w:r>
        <w:t>Water quality also affects feed consumption, including the preference and palatability of the cabbage.</w:t>
      </w:r>
      <w:r w:rsidR="008D6809">
        <w:t xml:space="preserve"> Gourami are sensitive to water quality factors such as pH, temperature, and oxygen levels. </w:t>
      </w:r>
      <w:r>
        <w:t xml:space="preserve">According to Usman </w:t>
      </w:r>
      <w:r w:rsidR="007402D4" w:rsidRPr="007402D4">
        <w:rPr>
          <w:i/>
          <w:iCs/>
        </w:rPr>
        <w:t>et al</w:t>
      </w:r>
      <w:r>
        <w:t>. (2022), low temperature and low dissolved oxygen can decrease the feed consumption rates.</w:t>
      </w:r>
      <w:r w:rsidR="008D6809">
        <w:t xml:space="preserve"> </w:t>
      </w:r>
      <w:r>
        <w:t>If the water quality is poor, gourami may feel uncomfortable and tend to avoid less appealing feeds, such as cabbage, even if it is mixed with pellets.</w:t>
      </w:r>
      <w:r w:rsidR="008D6809">
        <w:t xml:space="preserve"> </w:t>
      </w:r>
      <w:r>
        <w:t>Poor water conditions can reduce fish activity and appetite, making them more likely to consume readily accepted feeds, such as pellets.</w:t>
      </w:r>
    </w:p>
    <w:p w14:paraId="208918C8" w14:textId="66B3AA1C" w:rsidR="00415FA0" w:rsidRDefault="002508E5" w:rsidP="008D6809">
      <w:pPr>
        <w:pStyle w:val="Heading3"/>
        <w:numPr>
          <w:ilvl w:val="0"/>
          <w:numId w:val="27"/>
        </w:numPr>
        <w:rPr>
          <w:lang w:val="id-ID"/>
        </w:rPr>
      </w:pPr>
      <w:bookmarkStart w:id="3" w:name="_Toc193980821"/>
      <w:r>
        <w:rPr>
          <w:lang w:val="id-ID"/>
        </w:rPr>
        <w:t xml:space="preserve">Feed Conversion Ratio </w:t>
      </w:r>
      <w:bookmarkEnd w:id="3"/>
    </w:p>
    <w:p w14:paraId="46886674" w14:textId="3C5D9C93" w:rsidR="00415FA0" w:rsidRPr="00014347" w:rsidRDefault="004F7E0D" w:rsidP="00C177AB">
      <w:pPr>
        <w:ind w:firstLine="720"/>
      </w:pPr>
      <w:r>
        <w:t xml:space="preserve">Based on the feed conversion ratio data for gourami (O. </w:t>
      </w:r>
      <w:r w:rsidRPr="002508E5">
        <w:rPr>
          <w:i/>
          <w:iCs/>
        </w:rPr>
        <w:t>gouramy</w:t>
      </w:r>
      <w:r>
        <w:t>) fry during the study, a histogram was created, as shown in Figure 2.</w:t>
      </w:r>
    </w:p>
    <w:p w14:paraId="79CF5A03" w14:textId="1AFF597D" w:rsidR="00415FA0" w:rsidRDefault="002508E5" w:rsidP="00C177AB">
      <w:pPr>
        <w:ind w:firstLine="720"/>
        <w:jc w:val="center"/>
      </w:pPr>
      <w:r>
        <w:rPr>
          <w:noProof/>
          <w:lang w:val="id-ID" w:eastAsia="id-ID"/>
        </w:rPr>
        <mc:AlternateContent>
          <mc:Choice Requires="wps">
            <w:drawing>
              <wp:anchor distT="45720" distB="45720" distL="114300" distR="114300" simplePos="0" relativeHeight="251663360" behindDoc="0" locked="0" layoutInCell="1" allowOverlap="1" wp14:anchorId="5118DF4F" wp14:editId="4E1630D3">
                <wp:simplePos x="0" y="0"/>
                <wp:positionH relativeFrom="margin">
                  <wp:posOffset>1574165</wp:posOffset>
                </wp:positionH>
                <wp:positionV relativeFrom="paragraph">
                  <wp:posOffset>1430655</wp:posOffset>
                </wp:positionV>
                <wp:extent cx="3238500" cy="1404620"/>
                <wp:effectExtent l="0" t="0" r="0" b="0"/>
                <wp:wrapNone/>
                <wp:docPr id="1273632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noFill/>
                          <a:miter lim="800000"/>
                          <a:headEnd/>
                          <a:tailEnd/>
                        </a:ln>
                      </wps:spPr>
                      <wps:txbx>
                        <w:txbxContent>
                          <w:p w14:paraId="544D6B5D" w14:textId="63BDB013" w:rsidR="002508E5" w:rsidRDefault="002508E5" w:rsidP="002508E5">
                            <w:pPr>
                              <w:ind w:firstLine="0"/>
                            </w:pPr>
                            <w:r>
                              <w:t xml:space="preserve">     A                    B                    C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8DF4F" id="_x0000_s1027" type="#_x0000_t202" style="position:absolute;left:0;text-align:left;margin-left:123.95pt;margin-top:112.65pt;width:25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" stroked="f">
                <v:textbox style="mso-fit-shape-to-text:t">
                  <w:txbxContent>
                    <w:p w14:paraId="544D6B5D" w14:textId="63BDB013" w:rsidR="002508E5" w:rsidRDefault="002508E5" w:rsidP="002508E5">
                      <w:pPr>
                        <w:ind w:firstLine="0"/>
                      </w:pPr>
                      <w:r>
                        <w:t xml:space="preserve">     A                   </w:t>
                      </w:r>
                      <w:r>
                        <w:t xml:space="preserve"> </w:t>
                      </w:r>
                      <w:r>
                        <w:t xml:space="preserve">B                   </w:t>
                      </w:r>
                      <w:r>
                        <w:t xml:space="preserve"> </w:t>
                      </w:r>
                      <w:r>
                        <w:t xml:space="preserve">C                   </w:t>
                      </w:r>
                      <w:r>
                        <w:t xml:space="preserve"> </w:t>
                      </w:r>
                      <w:r>
                        <w:t>D</w:t>
                      </w:r>
                    </w:p>
                  </w:txbxContent>
                </v:textbox>
                <w10:wrap anchorx="margin"/>
              </v:shape>
            </w:pict>
          </mc:Fallback>
        </mc:AlternateContent>
      </w:r>
      <w:r w:rsidR="0052435C">
        <w:rPr>
          <w:noProof/>
          <w:lang w:val="id-ID" w:eastAsia="id-ID"/>
        </w:rPr>
        <w:drawing>
          <wp:inline distT="0" distB="0" distL="0" distR="0" wp14:anchorId="260DE2B4" wp14:editId="09F948DB">
            <wp:extent cx="4171950" cy="20097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BD182F" w14:textId="2DC434ED" w:rsidR="00415FA0" w:rsidRDefault="002508E5" w:rsidP="00C177AB">
      <w:pPr>
        <w:jc w:val="center"/>
        <w:rPr>
          <w:rFonts w:asciiTheme="majorBidi" w:hAnsiTheme="majorBidi"/>
          <w:i/>
          <w:iCs/>
        </w:rPr>
      </w:pPr>
      <w:bookmarkStart w:id="4" w:name="_Toc193980754"/>
      <w:r>
        <w:t xml:space="preserve">Figure 2. Histogram of Feed Conversion Ratio for Gourami Fish </w:t>
      </w:r>
      <w:r w:rsidR="00415FA0" w:rsidRPr="00D76C69">
        <w:rPr>
          <w:rFonts w:asciiTheme="majorBidi" w:hAnsiTheme="majorBidi"/>
          <w:i/>
          <w:iCs/>
        </w:rPr>
        <w:t>(</w:t>
      </w:r>
      <w:r w:rsidR="00415FA0">
        <w:rPr>
          <w:rFonts w:asciiTheme="majorBidi" w:hAnsiTheme="majorBidi"/>
          <w:i/>
          <w:iCs/>
        </w:rPr>
        <w:t xml:space="preserve">O. </w:t>
      </w:r>
      <w:r w:rsidR="00415FA0" w:rsidRPr="002D1004">
        <w:rPr>
          <w:rFonts w:asciiTheme="majorBidi" w:hAnsiTheme="majorBidi"/>
          <w:i/>
          <w:iCs/>
        </w:rPr>
        <w:t>go</w:t>
      </w:r>
      <w:r>
        <w:rPr>
          <w:rFonts w:asciiTheme="majorBidi" w:hAnsiTheme="majorBidi"/>
          <w:i/>
          <w:iCs/>
        </w:rPr>
        <w:t>u</w:t>
      </w:r>
      <w:r w:rsidR="00415FA0" w:rsidRPr="002D1004">
        <w:rPr>
          <w:rFonts w:asciiTheme="majorBidi" w:hAnsiTheme="majorBidi"/>
          <w:i/>
          <w:iCs/>
        </w:rPr>
        <w:t>ramy</w:t>
      </w:r>
      <w:r w:rsidR="00415FA0">
        <w:rPr>
          <w:rFonts w:asciiTheme="majorBidi" w:hAnsiTheme="majorBidi"/>
          <w:i/>
          <w:iCs/>
        </w:rPr>
        <w:t>)</w:t>
      </w:r>
      <w:bookmarkEnd w:id="4"/>
    </w:p>
    <w:p w14:paraId="35E7F936" w14:textId="77777777" w:rsidR="002508E5" w:rsidRDefault="002508E5" w:rsidP="00C177AB">
      <w:pPr>
        <w:jc w:val="center"/>
        <w:rPr>
          <w:rFonts w:asciiTheme="majorBidi" w:hAnsiTheme="majorBidi"/>
          <w:iCs/>
        </w:rPr>
      </w:pPr>
    </w:p>
    <w:p w14:paraId="16936821" w14:textId="238A1EDF" w:rsidR="002508E5" w:rsidRDefault="004F7E0D" w:rsidP="002508E5">
      <w:pPr>
        <w:ind w:firstLine="720"/>
        <w:rPr>
          <w:szCs w:val="24"/>
          <w:lang w:val="en-IN" w:eastAsia="en-IN"/>
        </w:rPr>
      </w:pPr>
      <w:r>
        <w:t>The results of the Analysis of Variance (ANOVA) showed that none of the treatments had a significant effect on the feed conversion ratio of gourami fish (P&gt;0.05).</w:t>
      </w:r>
      <w:r w:rsidR="002508E5">
        <w:t xml:space="preserve"> </w:t>
      </w:r>
      <w:r>
        <w:rPr>
          <w:szCs w:val="24"/>
          <w:lang w:val="en-IN" w:eastAsia="en-IN"/>
        </w:rPr>
        <w:t>The FCR value of gourami fish fed supplementary feed in the form of cabbage showed a fairly high conversion rate.</w:t>
      </w:r>
      <w:r w:rsidR="002508E5">
        <w:rPr>
          <w:szCs w:val="24"/>
          <w:lang w:val="en-IN" w:eastAsia="en-IN"/>
        </w:rPr>
        <w:t xml:space="preserve"> </w:t>
      </w:r>
      <w:r>
        <w:rPr>
          <w:szCs w:val="24"/>
          <w:lang w:val="en-IN" w:eastAsia="en-IN"/>
        </w:rPr>
        <w:t>Putra’s (2017) research indicated that feed conversion using water spinach leaves mixed into pellets for tilapia has a relatively high FCR (4.86–7.81).</w:t>
      </w:r>
      <w:r w:rsidR="002508E5">
        <w:rPr>
          <w:szCs w:val="24"/>
          <w:lang w:val="en-IN" w:eastAsia="en-IN"/>
        </w:rPr>
        <w:t xml:space="preserve"> </w:t>
      </w:r>
      <w:r>
        <w:rPr>
          <w:szCs w:val="24"/>
          <w:lang w:val="en-IN" w:eastAsia="en-IN"/>
        </w:rPr>
        <w:t xml:space="preserve">According to Mudjiman (1989) and Akbar </w:t>
      </w:r>
      <w:r w:rsidR="007402D4" w:rsidRPr="007402D4">
        <w:rPr>
          <w:i/>
          <w:iCs/>
          <w:szCs w:val="24"/>
          <w:lang w:val="en-IN" w:eastAsia="en-IN"/>
        </w:rPr>
        <w:t>et al</w:t>
      </w:r>
      <w:r>
        <w:rPr>
          <w:szCs w:val="24"/>
          <w:lang w:val="en-IN" w:eastAsia="en-IN"/>
        </w:rPr>
        <w:t>.</w:t>
      </w:r>
      <w:r w:rsidR="002508E5">
        <w:rPr>
          <w:szCs w:val="24"/>
          <w:lang w:val="en-IN" w:eastAsia="en-IN"/>
        </w:rPr>
        <w:t xml:space="preserve"> </w:t>
      </w:r>
      <w:r>
        <w:rPr>
          <w:szCs w:val="24"/>
          <w:lang w:val="en-IN" w:eastAsia="en-IN"/>
        </w:rPr>
        <w:t>(2011), FCR values range from 1.5 to 8 depending on the type of feed provided, and plant-based feeds generally have higher conversion rates than animal-based feeds.</w:t>
      </w:r>
      <w:r w:rsidR="002508E5">
        <w:rPr>
          <w:szCs w:val="24"/>
          <w:lang w:val="en-IN" w:eastAsia="en-IN"/>
        </w:rPr>
        <w:t xml:space="preserve"> </w:t>
      </w:r>
    </w:p>
    <w:p w14:paraId="36C0866D" w14:textId="6CFEEAC1" w:rsidR="002508E5" w:rsidRDefault="004F7E0D" w:rsidP="002508E5">
      <w:pPr>
        <w:ind w:firstLine="720"/>
        <w:rPr>
          <w:szCs w:val="24"/>
          <w:lang w:val="en-IN" w:eastAsia="en-IN"/>
        </w:rPr>
      </w:pPr>
      <w:r>
        <w:rPr>
          <w:szCs w:val="24"/>
          <w:lang w:val="en-IN" w:eastAsia="en-IN"/>
        </w:rPr>
        <w:t>According to Marnani and Pramono (2016), cabbage contains 8.53% water, 5.05% ash, 28.42% protein, 9.05% fat, and 48.95% carbohydrate.</w:t>
      </w:r>
      <w:r w:rsidR="002508E5">
        <w:rPr>
          <w:szCs w:val="24"/>
          <w:lang w:val="en-IN" w:eastAsia="en-IN"/>
        </w:rPr>
        <w:t xml:space="preserve"> According to Sugara </w:t>
      </w:r>
      <w:r w:rsidR="00FF5673">
        <w:rPr>
          <w:szCs w:val="24"/>
          <w:lang w:val="en-IN" w:eastAsia="en-IN"/>
        </w:rPr>
        <w:t>&amp; Ryanto</w:t>
      </w:r>
      <w:r w:rsidR="002508E5">
        <w:rPr>
          <w:szCs w:val="24"/>
          <w:lang w:val="en-IN" w:eastAsia="en-IN"/>
        </w:rPr>
        <w:t xml:space="preserve"> (2020), the crude fiber content of cabbage is 12.09%. </w:t>
      </w:r>
      <w:r>
        <w:rPr>
          <w:szCs w:val="24"/>
          <w:lang w:val="en-IN" w:eastAsia="en-IN"/>
        </w:rPr>
        <w:t>This nutritional content can decrease feed efficiency, and fish consume only a limited amount of cabbage.</w:t>
      </w:r>
      <w:r w:rsidR="002508E5">
        <w:rPr>
          <w:szCs w:val="24"/>
          <w:lang w:val="en-IN" w:eastAsia="en-IN"/>
        </w:rPr>
        <w:t xml:space="preserve"> </w:t>
      </w:r>
      <w:r>
        <w:rPr>
          <w:szCs w:val="24"/>
          <w:lang w:val="en-IN" w:eastAsia="en-IN"/>
        </w:rPr>
        <w:t>However, in treatment B, gourami fish began to utilize nutrients from cabbage, although the efficiency was still low.</w:t>
      </w:r>
      <w:r w:rsidR="002508E5">
        <w:rPr>
          <w:szCs w:val="24"/>
          <w:lang w:val="en-IN" w:eastAsia="en-IN"/>
        </w:rPr>
        <w:t xml:space="preserve"> </w:t>
      </w:r>
      <w:r>
        <w:rPr>
          <w:szCs w:val="24"/>
          <w:lang w:val="en-IN" w:eastAsia="en-IN"/>
        </w:rPr>
        <w:t>Marnani and Pramono (2016) explained that feed is determined not only by protein but also by other nutrients, such as fats, vitamins, minerals, and carbohydrates, which can substitute the energy derived from protein.</w:t>
      </w:r>
      <w:r w:rsidR="002508E5">
        <w:rPr>
          <w:szCs w:val="24"/>
          <w:lang w:val="en-IN" w:eastAsia="en-IN"/>
        </w:rPr>
        <w:t xml:space="preserve"> </w:t>
      </w:r>
      <w:r>
        <w:rPr>
          <w:szCs w:val="24"/>
          <w:lang w:val="en-IN" w:eastAsia="en-IN"/>
        </w:rPr>
        <w:t>According to Mokoginta and Subandiono (2005), carbohydrates can serve as an alternative energy source, replacing part of the energy from proteins for growth.</w:t>
      </w:r>
    </w:p>
    <w:p w14:paraId="62C90EDE" w14:textId="463C016F" w:rsidR="002508E5" w:rsidRDefault="004F7E0D" w:rsidP="002508E5">
      <w:pPr>
        <w:ind w:firstLine="720"/>
        <w:rPr>
          <w:szCs w:val="24"/>
          <w:lang w:val="en-IN" w:eastAsia="en-IN"/>
        </w:rPr>
      </w:pPr>
      <w:r>
        <w:rPr>
          <w:szCs w:val="24"/>
          <w:lang w:val="en-IN" w:eastAsia="en-IN"/>
        </w:rPr>
        <w:lastRenderedPageBreak/>
        <w:t>The highest FCR value was observed in Treatment A (0-day interval).</w:t>
      </w:r>
      <w:r w:rsidR="002508E5">
        <w:rPr>
          <w:szCs w:val="24"/>
          <w:lang w:val="en-IN" w:eastAsia="en-IN"/>
        </w:rPr>
        <w:t xml:space="preserve"> </w:t>
      </w:r>
      <w:r>
        <w:rPr>
          <w:szCs w:val="24"/>
          <w:lang w:val="en-IN" w:eastAsia="en-IN"/>
        </w:rPr>
        <w:t>This is likely due to uneven feed distribution.</w:t>
      </w:r>
      <w:r w:rsidR="002508E5">
        <w:rPr>
          <w:szCs w:val="24"/>
          <w:lang w:val="en-IN" w:eastAsia="en-IN"/>
        </w:rPr>
        <w:t xml:space="preserve"> </w:t>
      </w:r>
      <w:r>
        <w:rPr>
          <w:szCs w:val="24"/>
          <w:lang w:val="en-IN" w:eastAsia="en-IN"/>
        </w:rPr>
        <w:t>Sluggish and individual gourami may be dominated by others, resulting in some fish not receiving feed, even though the amount provided is recorded as consumption.</w:t>
      </w:r>
      <w:r w:rsidR="002508E5">
        <w:rPr>
          <w:szCs w:val="24"/>
          <w:lang w:val="en-IN" w:eastAsia="en-IN"/>
        </w:rPr>
        <w:t xml:space="preserve"> </w:t>
      </w:r>
      <w:r>
        <w:rPr>
          <w:szCs w:val="24"/>
          <w:lang w:val="en-IN" w:eastAsia="en-IN"/>
        </w:rPr>
        <w:t>This causes feed wastage and increases the FCR.</w:t>
      </w:r>
      <w:r w:rsidR="002508E5">
        <w:rPr>
          <w:szCs w:val="24"/>
          <w:lang w:val="en-IN" w:eastAsia="en-IN"/>
        </w:rPr>
        <w:t xml:space="preserve"> According to Rahman </w:t>
      </w:r>
      <w:r w:rsidR="007402D4" w:rsidRPr="007402D4">
        <w:rPr>
          <w:i/>
          <w:iCs/>
          <w:szCs w:val="24"/>
          <w:lang w:val="en-IN" w:eastAsia="en-IN"/>
        </w:rPr>
        <w:t>et al</w:t>
      </w:r>
      <w:r w:rsidR="002508E5">
        <w:rPr>
          <w:szCs w:val="24"/>
          <w:lang w:val="en-IN" w:eastAsia="en-IN"/>
        </w:rPr>
        <w:t>. (2023), imbalances in feed distribution reduce feed utilization efficiency.</w:t>
      </w:r>
    </w:p>
    <w:p w14:paraId="4B55768D" w14:textId="5DACB94D" w:rsidR="00415FA0" w:rsidRDefault="004F7E0D" w:rsidP="002508E5">
      <w:pPr>
        <w:ind w:firstLine="720"/>
      </w:pPr>
      <w:r>
        <w:rPr>
          <w:szCs w:val="24"/>
          <w:lang w:val="en-IN" w:eastAsia="en-IN"/>
        </w:rPr>
        <w:t>Water quality also greatly influences the FCR.</w:t>
      </w:r>
      <w:r w:rsidR="002508E5">
        <w:rPr>
          <w:szCs w:val="24"/>
          <w:lang w:val="en-IN" w:eastAsia="en-IN"/>
        </w:rPr>
        <w:t xml:space="preserve"> </w:t>
      </w:r>
      <w:r>
        <w:rPr>
          <w:szCs w:val="24"/>
          <w:lang w:val="en-IN" w:eastAsia="en-IN"/>
        </w:rPr>
        <w:t>When fish die because of water pollution, the feed consumed is not optimally converted.</w:t>
      </w:r>
      <w:r w:rsidR="002508E5">
        <w:rPr>
          <w:szCs w:val="24"/>
          <w:lang w:val="en-IN" w:eastAsia="en-IN"/>
        </w:rPr>
        <w:t xml:space="preserve"> </w:t>
      </w:r>
      <w:r>
        <w:rPr>
          <w:szCs w:val="24"/>
          <w:lang w:val="en-IN" w:eastAsia="en-IN"/>
        </w:rPr>
        <w:t xml:space="preserve">According to Hanief </w:t>
      </w:r>
      <w:r w:rsidR="007402D4" w:rsidRPr="007402D4">
        <w:rPr>
          <w:i/>
          <w:iCs/>
          <w:szCs w:val="24"/>
          <w:lang w:val="en-IN" w:eastAsia="en-IN"/>
        </w:rPr>
        <w:t>et al</w:t>
      </w:r>
      <w:r>
        <w:rPr>
          <w:szCs w:val="24"/>
          <w:lang w:val="en-IN" w:eastAsia="en-IN"/>
        </w:rPr>
        <w:t>. (2014), feed must be given in the right amount: too little will slow growth, too much causes inefficient metabolism, and pollutes water.</w:t>
      </w:r>
      <w:r w:rsidR="002508E5">
        <w:rPr>
          <w:szCs w:val="24"/>
          <w:lang w:val="en-IN" w:eastAsia="en-IN"/>
        </w:rPr>
        <w:t xml:space="preserve"> </w:t>
      </w:r>
      <w:r>
        <w:rPr>
          <w:szCs w:val="24"/>
          <w:lang w:val="en-IN" w:eastAsia="en-IN"/>
        </w:rPr>
        <w:t>The correct feeding frequency is essential for increasing the feed efficiency.</w:t>
      </w:r>
      <w:r w:rsidR="002508E5">
        <w:rPr>
          <w:szCs w:val="24"/>
          <w:lang w:val="en-IN" w:eastAsia="en-IN"/>
        </w:rPr>
        <w:t xml:space="preserve"> </w:t>
      </w:r>
      <w:r>
        <w:rPr>
          <w:szCs w:val="24"/>
          <w:lang w:val="en-IN" w:eastAsia="en-IN"/>
        </w:rPr>
        <w:t xml:space="preserve">In line with Maloho </w:t>
      </w:r>
      <w:r w:rsidR="007402D4" w:rsidRPr="007402D4">
        <w:rPr>
          <w:i/>
          <w:iCs/>
          <w:szCs w:val="24"/>
          <w:lang w:val="en-IN" w:eastAsia="en-IN"/>
        </w:rPr>
        <w:t>et al</w:t>
      </w:r>
      <w:r>
        <w:rPr>
          <w:szCs w:val="24"/>
          <w:lang w:val="en-IN" w:eastAsia="en-IN"/>
        </w:rPr>
        <w:t>. (2016), high daily feed consumption indicated lower efficiency in utilizing feed for growth.</w:t>
      </w:r>
    </w:p>
    <w:p w14:paraId="28B1D0E5" w14:textId="7273150A" w:rsidR="00415FA0" w:rsidRDefault="002508E5" w:rsidP="002508E5">
      <w:pPr>
        <w:pStyle w:val="Heading3"/>
        <w:numPr>
          <w:ilvl w:val="0"/>
          <w:numId w:val="27"/>
        </w:numPr>
        <w:rPr>
          <w:lang w:val="id-ID"/>
        </w:rPr>
      </w:pPr>
      <w:r>
        <w:rPr>
          <w:lang w:val="id-ID"/>
        </w:rPr>
        <w:t>Absolute Weight Gain</w:t>
      </w:r>
    </w:p>
    <w:p w14:paraId="48A7BA95" w14:textId="46A8D637" w:rsidR="00415FA0" w:rsidRDefault="004F7E0D" w:rsidP="00C177AB">
      <w:pPr>
        <w:ind w:firstLine="720"/>
      </w:pPr>
      <w:r>
        <w:t>Based on the initial and final weight measurements of the gourami fish taken at the beginning and end of the 42-day rearing period, data on the absolute weight gain of the gourami fish were obtained, and all these values can be represented in a histogram, as shown in Figure 3.</w:t>
      </w:r>
    </w:p>
    <w:p w14:paraId="65ADB45A" w14:textId="644C5495" w:rsidR="00415FA0" w:rsidRDefault="002508E5" w:rsidP="0052435C">
      <w:pPr>
        <w:ind w:firstLine="720"/>
        <w:jc w:val="center"/>
      </w:pPr>
      <w:r>
        <w:rPr>
          <w:noProof/>
          <w:lang w:val="id-ID" w:eastAsia="id-ID"/>
        </w:rPr>
        <mc:AlternateContent>
          <mc:Choice Requires="wps">
            <w:drawing>
              <wp:anchor distT="45720" distB="45720" distL="114300" distR="114300" simplePos="0" relativeHeight="251665408" behindDoc="0" locked="0" layoutInCell="1" allowOverlap="1" wp14:anchorId="5F55D795" wp14:editId="72B7F004">
                <wp:simplePos x="0" y="0"/>
                <wp:positionH relativeFrom="margin">
                  <wp:posOffset>1714500</wp:posOffset>
                </wp:positionH>
                <wp:positionV relativeFrom="paragraph">
                  <wp:posOffset>1226820</wp:posOffset>
                </wp:positionV>
                <wp:extent cx="3238500" cy="1404620"/>
                <wp:effectExtent l="0" t="0" r="0" b="0"/>
                <wp:wrapNone/>
                <wp:docPr id="1396568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noFill/>
                          <a:miter lim="800000"/>
                          <a:headEnd/>
                          <a:tailEnd/>
                        </a:ln>
                      </wps:spPr>
                      <wps:txbx>
                        <w:txbxContent>
                          <w:p w14:paraId="55984CFE" w14:textId="311D50D0" w:rsidR="002508E5" w:rsidRDefault="002508E5" w:rsidP="002508E5">
                            <w:pPr>
                              <w:ind w:firstLine="0"/>
                            </w:pPr>
                            <w:r>
                              <w:t xml:space="preserve">     A                 B                   C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5D795" id="_x0000_s1028" type="#_x0000_t202" style="position:absolute;left:0;text-align:left;margin-left:135pt;margin-top:96.6pt;width:25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" stroked="f">
                <v:textbox style="mso-fit-shape-to-text:t">
                  <w:txbxContent>
                    <w:p w14:paraId="55984CFE" w14:textId="311D50D0" w:rsidR="002508E5" w:rsidRDefault="002508E5" w:rsidP="002508E5">
                      <w:pPr>
                        <w:ind w:firstLine="0"/>
                      </w:pPr>
                      <w:r>
                        <w:t xml:space="preserve">     A                 B                   C                  D</w:t>
                      </w:r>
                    </w:p>
                  </w:txbxContent>
                </v:textbox>
                <w10:wrap anchorx="margin"/>
              </v:shape>
            </w:pict>
          </mc:Fallback>
        </mc:AlternateContent>
      </w:r>
      <w:r w:rsidR="0052435C">
        <w:rPr>
          <w:noProof/>
          <w:lang w:val="id-ID" w:eastAsia="id-ID"/>
        </w:rPr>
        <w:drawing>
          <wp:inline distT="0" distB="0" distL="0" distR="0" wp14:anchorId="59164454" wp14:editId="530E0D19">
            <wp:extent cx="3838575" cy="180975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ECD2CF" w14:textId="425B9FD2" w:rsidR="00415FA0" w:rsidRDefault="002508E5" w:rsidP="00C177AB">
      <w:pPr>
        <w:jc w:val="center"/>
      </w:pPr>
      <w:r>
        <w:t>Figure 3. Histogram of Absolute Weight Gain of Gourami Fish</w:t>
      </w:r>
    </w:p>
    <w:p w14:paraId="2CBD6FEA" w14:textId="77777777" w:rsidR="002508E5" w:rsidRDefault="002508E5" w:rsidP="00C177AB">
      <w:pPr>
        <w:jc w:val="center"/>
      </w:pPr>
    </w:p>
    <w:p w14:paraId="737B16EB" w14:textId="79B480CC" w:rsidR="00FC5A44" w:rsidRDefault="004F7E0D" w:rsidP="00FC5A44">
      <w:pPr>
        <w:ind w:firstLine="720"/>
        <w:rPr>
          <w:szCs w:val="24"/>
          <w:lang w:val="en-IN" w:eastAsia="en-IN"/>
        </w:rPr>
      </w:pPr>
      <w:r>
        <w:t>The results of variance analysis (ANOVA) showed that none of the treatments had a significant effect on the absolute weight gain of gourami during the study (P&gt;0.05).</w:t>
      </w:r>
      <w:r w:rsidR="002508E5">
        <w:t xml:space="preserve"> </w:t>
      </w:r>
      <w:r>
        <w:rPr>
          <w:szCs w:val="24"/>
          <w:lang w:val="en-IN" w:eastAsia="en-IN"/>
        </w:rPr>
        <w:t>The provision of supplementary feed in the form of cabbage at different feeding intervals did not have a significant effect on the absolute weight gain of gourami fish because of their low preference and palatability for cabbage.</w:t>
      </w:r>
      <w:r w:rsidR="00FC5A44">
        <w:rPr>
          <w:szCs w:val="24"/>
          <w:lang w:val="en-IN" w:eastAsia="en-IN"/>
        </w:rPr>
        <w:t xml:space="preserve"> </w:t>
      </w:r>
      <w:r>
        <w:rPr>
          <w:szCs w:val="24"/>
          <w:lang w:val="en-IN" w:eastAsia="en-IN"/>
        </w:rPr>
        <w:t>Feeding cabbage at various intervals also consistently showed that gourami consumed only a small amount of cabbage, resulting in suboptimal feed intake.</w:t>
      </w:r>
      <w:r w:rsidR="00FC5A44">
        <w:rPr>
          <w:szCs w:val="24"/>
          <w:lang w:val="en-IN" w:eastAsia="en-IN"/>
        </w:rPr>
        <w:t xml:space="preserve"> </w:t>
      </w:r>
      <w:r>
        <w:rPr>
          <w:szCs w:val="24"/>
          <w:lang w:val="en-IN" w:eastAsia="en-IN"/>
        </w:rPr>
        <w:t>The absolute weight of the fish will only increase if the feed provided is of good quality and is utilized for somatic growth (muscle and flesh tissue), which was observed only during the 42 days of research.</w:t>
      </w:r>
      <w:r w:rsidR="00FC5A44">
        <w:rPr>
          <w:szCs w:val="24"/>
          <w:lang w:val="en-IN" w:eastAsia="en-IN"/>
        </w:rPr>
        <w:t xml:space="preserve"> </w:t>
      </w:r>
      <w:r>
        <w:rPr>
          <w:szCs w:val="24"/>
          <w:lang w:val="en-IN" w:eastAsia="en-IN"/>
        </w:rPr>
        <w:t>According to Marnani and Pramono (2016), feed factors play a crucial role in determining both somatic and gonadal fish growth.</w:t>
      </w:r>
      <w:r w:rsidR="00FC5A44">
        <w:rPr>
          <w:szCs w:val="24"/>
          <w:lang w:val="en-IN" w:eastAsia="en-IN"/>
        </w:rPr>
        <w:t xml:space="preserve"> </w:t>
      </w:r>
    </w:p>
    <w:p w14:paraId="252EA76D" w14:textId="4C7AE16E" w:rsidR="00FC5A44" w:rsidRDefault="00FC5A44" w:rsidP="00FC5A44">
      <w:pPr>
        <w:ind w:firstLine="720"/>
        <w:rPr>
          <w:szCs w:val="24"/>
          <w:lang w:val="en-IN" w:eastAsia="en-IN"/>
        </w:rPr>
      </w:pPr>
      <w:r>
        <w:rPr>
          <w:szCs w:val="24"/>
          <w:lang w:val="en-IN" w:eastAsia="en-IN"/>
        </w:rPr>
        <w:t xml:space="preserve">The weight growth of fish in Treatment B, with a one-day interval, showed that the fish began to adapt and make use of the cabbage. </w:t>
      </w:r>
      <w:r w:rsidR="004F7E0D">
        <w:rPr>
          <w:szCs w:val="24"/>
          <w:lang w:val="en-IN" w:eastAsia="en-IN"/>
        </w:rPr>
        <w:t>Routine supplementation can provide positive stimuli for fish metabolism and growth.</w:t>
      </w:r>
      <w:r>
        <w:rPr>
          <w:szCs w:val="24"/>
          <w:lang w:val="en-IN" w:eastAsia="en-IN"/>
        </w:rPr>
        <w:t xml:space="preserve"> </w:t>
      </w:r>
      <w:r w:rsidR="004F7E0D">
        <w:rPr>
          <w:szCs w:val="24"/>
          <w:lang w:val="en-IN" w:eastAsia="en-IN"/>
        </w:rPr>
        <w:t xml:space="preserve">In addition, Mulyadi </w:t>
      </w:r>
      <w:r w:rsidR="007402D4" w:rsidRPr="007402D4">
        <w:rPr>
          <w:i/>
          <w:iCs/>
          <w:szCs w:val="24"/>
          <w:lang w:val="en-IN" w:eastAsia="en-IN"/>
        </w:rPr>
        <w:t>et al</w:t>
      </w:r>
      <w:r w:rsidR="004F7E0D">
        <w:rPr>
          <w:szCs w:val="24"/>
          <w:lang w:val="en-IN" w:eastAsia="en-IN"/>
        </w:rPr>
        <w:t>.</w:t>
      </w:r>
      <w:r>
        <w:rPr>
          <w:szCs w:val="24"/>
          <w:lang w:val="en-IN" w:eastAsia="en-IN"/>
        </w:rPr>
        <w:t xml:space="preserve"> </w:t>
      </w:r>
      <w:r w:rsidR="004F7E0D">
        <w:rPr>
          <w:szCs w:val="24"/>
          <w:lang w:val="en-IN" w:eastAsia="en-IN"/>
        </w:rPr>
        <w:t xml:space="preserve">(2010); Hanief </w:t>
      </w:r>
      <w:r w:rsidR="007402D4" w:rsidRPr="007402D4">
        <w:rPr>
          <w:i/>
          <w:iCs/>
          <w:szCs w:val="24"/>
          <w:lang w:val="en-IN" w:eastAsia="en-IN"/>
        </w:rPr>
        <w:t>et al</w:t>
      </w:r>
      <w:r w:rsidR="004F7E0D">
        <w:rPr>
          <w:szCs w:val="24"/>
          <w:lang w:val="en-IN" w:eastAsia="en-IN"/>
        </w:rPr>
        <w:t>. (2014) found that inappropriate feeding times can affect the life of fish.</w:t>
      </w:r>
    </w:p>
    <w:p w14:paraId="01E6572C" w14:textId="7547FA47" w:rsidR="00FC5A44" w:rsidRDefault="004F7E0D" w:rsidP="00FC5A44">
      <w:pPr>
        <w:ind w:firstLine="720"/>
        <w:rPr>
          <w:lang w:val="id-ID"/>
        </w:rPr>
      </w:pPr>
      <w:r>
        <w:rPr>
          <w:szCs w:val="24"/>
          <w:lang w:val="en-IN" w:eastAsia="en-IN"/>
        </w:rPr>
        <w:t>In treatments with 2–3 day intervals, the fish received the mixed feed only occasionally, not giving them enough time to adapt, causing the fish to be selective or ignore the cabbage.</w:t>
      </w:r>
      <w:r w:rsidR="00FC5A44">
        <w:rPr>
          <w:szCs w:val="24"/>
          <w:lang w:val="en-IN" w:eastAsia="en-IN"/>
        </w:rPr>
        <w:t xml:space="preserve"> </w:t>
      </w:r>
      <w:r>
        <w:rPr>
          <w:szCs w:val="24"/>
          <w:lang w:val="en-IN" w:eastAsia="en-IN"/>
        </w:rPr>
        <w:t>The amount of cabbage consumed was also lower, indicating that the nutritional contribution of cabbage was not optimal.</w:t>
      </w:r>
      <w:r w:rsidR="00FC5A44">
        <w:rPr>
          <w:szCs w:val="24"/>
          <w:lang w:val="en-IN" w:eastAsia="en-IN"/>
        </w:rPr>
        <w:t xml:space="preserve"> </w:t>
      </w:r>
      <w:r>
        <w:rPr>
          <w:szCs w:val="24"/>
          <w:lang w:val="en-IN" w:eastAsia="en-IN"/>
        </w:rPr>
        <w:t xml:space="preserve">According to Firmansyah </w:t>
      </w:r>
      <w:r w:rsidR="007402D4" w:rsidRPr="007402D4">
        <w:rPr>
          <w:i/>
          <w:iCs/>
          <w:szCs w:val="24"/>
          <w:lang w:val="en-IN" w:eastAsia="en-IN"/>
        </w:rPr>
        <w:t>et al</w:t>
      </w:r>
      <w:r>
        <w:rPr>
          <w:szCs w:val="24"/>
          <w:lang w:val="en-IN" w:eastAsia="en-IN"/>
        </w:rPr>
        <w:t>. (2021), the weight of gourami increases over the maintenance period, highlighting the importance of feed availability in the rearing tank, which is expected to be utilized by fish for growth.</w:t>
      </w:r>
    </w:p>
    <w:p w14:paraId="6ABF2C03" w14:textId="3CE431B9" w:rsidR="00415FA0" w:rsidRDefault="00FC5A44" w:rsidP="00FC5A44">
      <w:pPr>
        <w:pStyle w:val="Heading3"/>
        <w:numPr>
          <w:ilvl w:val="0"/>
          <w:numId w:val="27"/>
        </w:numPr>
        <w:rPr>
          <w:lang w:val="id-ID"/>
        </w:rPr>
      </w:pPr>
      <w:r>
        <w:rPr>
          <w:lang w:val="id-ID"/>
        </w:rPr>
        <w:t>Absolute Length Growth</w:t>
      </w:r>
    </w:p>
    <w:p w14:paraId="430869F9" w14:textId="353AD3FB" w:rsidR="00415FA0" w:rsidRDefault="004F7E0D" w:rsidP="00C177AB">
      <w:pPr>
        <w:ind w:firstLine="720"/>
      </w:pPr>
      <w:r>
        <w:t>The value of absolute length growth in this study can be illustrated in a histogram, as shown in Figure 4.</w:t>
      </w:r>
    </w:p>
    <w:p w14:paraId="34D64B1A" w14:textId="60B7465A" w:rsidR="00415FA0" w:rsidRDefault="00D43864" w:rsidP="0052435C">
      <w:pPr>
        <w:ind w:firstLine="720"/>
        <w:jc w:val="center"/>
      </w:pPr>
      <w:r>
        <w:rPr>
          <w:noProof/>
          <w:lang w:val="id-ID" w:eastAsia="id-ID"/>
        </w:rPr>
        <w:lastRenderedPageBreak/>
        <mc:AlternateContent>
          <mc:Choice Requires="wps">
            <w:drawing>
              <wp:anchor distT="45720" distB="45720" distL="114300" distR="114300" simplePos="0" relativeHeight="251667456" behindDoc="0" locked="0" layoutInCell="1" allowOverlap="1" wp14:anchorId="7212E0DB" wp14:editId="2301F1D4">
                <wp:simplePos x="0" y="0"/>
                <wp:positionH relativeFrom="margin">
                  <wp:posOffset>1891665</wp:posOffset>
                </wp:positionH>
                <wp:positionV relativeFrom="paragraph">
                  <wp:posOffset>1334135</wp:posOffset>
                </wp:positionV>
                <wp:extent cx="3016250" cy="1404620"/>
                <wp:effectExtent l="0" t="0" r="0" b="0"/>
                <wp:wrapNone/>
                <wp:docPr id="1355873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404620"/>
                        </a:xfrm>
                        <a:prstGeom prst="rect">
                          <a:avLst/>
                        </a:prstGeom>
                        <a:solidFill>
                          <a:srgbClr val="FFFFFF"/>
                        </a:solidFill>
                        <a:ln w="9525">
                          <a:noFill/>
                          <a:miter lim="800000"/>
                          <a:headEnd/>
                          <a:tailEnd/>
                        </a:ln>
                      </wps:spPr>
                      <wps:txbx>
                        <w:txbxContent>
                          <w:p w14:paraId="1BCFA9D6" w14:textId="5896AC14" w:rsidR="00D43864" w:rsidRDefault="00D43864" w:rsidP="00D43864">
                            <w:pPr>
                              <w:ind w:firstLine="0"/>
                            </w:pPr>
                            <w:r>
                              <w:t xml:space="preserve">     A                B               C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2E0DB" id="_x0000_s1029" type="#_x0000_t202" style="position:absolute;left:0;text-align:left;margin-left:148.95pt;margin-top:105.05pt;width:23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" stroked="f">
                <v:textbox style="mso-fit-shape-to-text:t">
                  <w:txbxContent>
                    <w:p w14:paraId="1BCFA9D6" w14:textId="5896AC14" w:rsidR="00D43864" w:rsidRDefault="00D43864" w:rsidP="00D43864">
                      <w:pPr>
                        <w:ind w:firstLine="0"/>
                      </w:pPr>
                      <w:r>
                        <w:t xml:space="preserve">     A                B               C               D</w:t>
                      </w:r>
                    </w:p>
                  </w:txbxContent>
                </v:textbox>
                <w10:wrap anchorx="margin"/>
              </v:shape>
            </w:pict>
          </mc:Fallback>
        </mc:AlternateContent>
      </w:r>
      <w:r w:rsidR="0052435C">
        <w:rPr>
          <w:noProof/>
          <w:lang w:val="id-ID" w:eastAsia="id-ID"/>
        </w:rPr>
        <w:drawing>
          <wp:inline distT="0" distB="0" distL="0" distR="0" wp14:anchorId="22C173F7" wp14:editId="0C5A1AC8">
            <wp:extent cx="3457575" cy="1914525"/>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0BEF87" w14:textId="60C2BD37" w:rsidR="00415FA0" w:rsidRDefault="00D43864" w:rsidP="00C177AB">
      <w:pPr>
        <w:jc w:val="center"/>
      </w:pPr>
      <w:r>
        <w:t>Figure 4. Histogram of Absolute Length Growth of Gourami Fish</w:t>
      </w:r>
    </w:p>
    <w:p w14:paraId="70BF40F2" w14:textId="77777777" w:rsidR="00D43864" w:rsidRDefault="00D43864" w:rsidP="00C177AB">
      <w:pPr>
        <w:jc w:val="center"/>
      </w:pPr>
    </w:p>
    <w:p w14:paraId="74BE9CCF" w14:textId="31366A3C" w:rsidR="00D43864" w:rsidRDefault="004F7E0D" w:rsidP="00D43864">
      <w:pPr>
        <w:ind w:firstLine="720"/>
        <w:rPr>
          <w:szCs w:val="24"/>
          <w:lang w:val="en-IN" w:eastAsia="en-IN"/>
        </w:rPr>
      </w:pPr>
      <w:r>
        <w:t>The results of variance analysis (ANOVA) showed that all treatments had no significant effect on the absolute length growth of gourami during the study (P&gt;0.05).</w:t>
      </w:r>
      <w:r w:rsidR="00D43864">
        <w:t xml:space="preserve">  </w:t>
      </w:r>
      <w:r>
        <w:rPr>
          <w:szCs w:val="24"/>
          <w:lang w:val="en-IN" w:eastAsia="en-IN"/>
        </w:rPr>
        <w:t>The absolute length growth values during the study showed results consistent with absolute weight growth; namely, there was no significant difference between treatments (p&gt;0.05).</w:t>
      </w:r>
      <w:r w:rsidR="00D43864">
        <w:rPr>
          <w:szCs w:val="24"/>
          <w:lang w:val="en-IN" w:eastAsia="en-IN"/>
        </w:rPr>
        <w:t xml:space="preserve"> </w:t>
      </w:r>
      <w:r>
        <w:rPr>
          <w:szCs w:val="24"/>
          <w:lang w:val="en-IN" w:eastAsia="en-IN"/>
        </w:rPr>
        <w:t>This indicates that the differences in the feeding interval treatments did not have a significant effect on the growth rate of gourami.</w:t>
      </w:r>
      <w:r w:rsidR="00D43864">
        <w:rPr>
          <w:szCs w:val="24"/>
          <w:lang w:val="en-IN" w:eastAsia="en-IN"/>
        </w:rPr>
        <w:t xml:space="preserve"> </w:t>
      </w:r>
      <w:r>
        <w:rPr>
          <w:szCs w:val="24"/>
          <w:lang w:val="en-IN" w:eastAsia="en-IN"/>
        </w:rPr>
        <w:t xml:space="preserve">According to Firmansyah </w:t>
      </w:r>
      <w:r w:rsidR="007402D4" w:rsidRPr="007402D4">
        <w:rPr>
          <w:i/>
          <w:iCs/>
          <w:szCs w:val="24"/>
          <w:lang w:val="en-IN" w:eastAsia="en-IN"/>
        </w:rPr>
        <w:t>et al</w:t>
      </w:r>
      <w:r>
        <w:rPr>
          <w:szCs w:val="24"/>
          <w:lang w:val="en-IN" w:eastAsia="en-IN"/>
        </w:rPr>
        <w:t>. (2021), growth in length is generally proportional to the increase in fish weight, although this may vary depending on the quality and frequency of feeding.</w:t>
      </w:r>
    </w:p>
    <w:p w14:paraId="49A9AE5E" w14:textId="2663E51D" w:rsidR="00D43864" w:rsidRDefault="004F7E0D" w:rsidP="00D43864">
      <w:pPr>
        <w:ind w:firstLine="720"/>
        <w:rPr>
          <w:szCs w:val="24"/>
          <w:lang w:val="en-IN" w:eastAsia="en-IN"/>
        </w:rPr>
      </w:pPr>
      <w:r>
        <w:rPr>
          <w:szCs w:val="24"/>
          <w:lang w:val="en-IN" w:eastAsia="en-IN"/>
        </w:rPr>
        <w:t>The intervals of supplemental cabbage feeding are suspected to also biologically affect the results of absolute length growth, although they were not statistically significant.</w:t>
      </w:r>
      <w:r w:rsidR="00D43864">
        <w:rPr>
          <w:szCs w:val="24"/>
          <w:lang w:val="en-IN" w:eastAsia="en-IN"/>
        </w:rPr>
        <w:t xml:space="preserve"> </w:t>
      </w:r>
      <w:r>
        <w:rPr>
          <w:szCs w:val="24"/>
          <w:lang w:val="en-IN" w:eastAsia="en-IN"/>
        </w:rPr>
        <w:t>The combination of cabbage and pellets within certain time intervals has the potential to influence digestion efficiency and nutrient absorption, especially fiber and vitamins from cabbage, which contribute to the formation of body tissues, such as bone and muscle.</w:t>
      </w:r>
      <w:r w:rsidR="00D43864">
        <w:rPr>
          <w:szCs w:val="24"/>
          <w:lang w:val="en-IN" w:eastAsia="en-IN"/>
        </w:rPr>
        <w:t xml:space="preserve"> </w:t>
      </w:r>
      <w:r>
        <w:rPr>
          <w:szCs w:val="24"/>
          <w:lang w:val="en-IN" w:eastAsia="en-IN"/>
        </w:rPr>
        <w:t>However, the effects of this supplemental feed are not always immediately apparent, because length growth tends to progress more slowly and linearly.</w:t>
      </w:r>
      <w:r w:rsidR="00D43864">
        <w:rPr>
          <w:szCs w:val="24"/>
          <w:lang w:val="en-IN" w:eastAsia="en-IN"/>
        </w:rPr>
        <w:t xml:space="preserve"> </w:t>
      </w:r>
      <w:r>
        <w:rPr>
          <w:szCs w:val="24"/>
          <w:lang w:val="en-IN" w:eastAsia="en-IN"/>
        </w:rPr>
        <w:t xml:space="preserve">According to Prasetiyo </w:t>
      </w:r>
      <w:r w:rsidR="007402D4" w:rsidRPr="007402D4">
        <w:rPr>
          <w:i/>
          <w:iCs/>
          <w:szCs w:val="24"/>
          <w:lang w:val="en-IN" w:eastAsia="en-IN"/>
        </w:rPr>
        <w:t>et al</w:t>
      </w:r>
      <w:r>
        <w:rPr>
          <w:szCs w:val="24"/>
          <w:lang w:val="en-IN" w:eastAsia="en-IN"/>
        </w:rPr>
        <w:t>. (2020), length growth is positive growth that continues to increase over time, whereas weight growth can fluctuate depending on physiological conditions and feed availability.</w:t>
      </w:r>
    </w:p>
    <w:p w14:paraId="10F0C1AC" w14:textId="39088CF4" w:rsidR="00415FA0" w:rsidRDefault="004F7E0D" w:rsidP="00D43864">
      <w:pPr>
        <w:ind w:firstLine="720"/>
        <w:rPr>
          <w:lang w:val="id-ID"/>
        </w:rPr>
      </w:pPr>
      <w:r>
        <w:rPr>
          <w:szCs w:val="24"/>
          <w:lang w:val="en-IN" w:eastAsia="en-IN"/>
        </w:rPr>
        <w:t>During the 42-day rearing period, the fish experienced natural length growth due to the growth of somatic cells, such as bones and muscles, and development of the nervous system.</w:t>
      </w:r>
      <w:r w:rsidR="00D43864">
        <w:rPr>
          <w:szCs w:val="24"/>
          <w:lang w:val="en-IN" w:eastAsia="en-IN"/>
        </w:rPr>
        <w:t xml:space="preserve"> </w:t>
      </w:r>
      <w:r>
        <w:rPr>
          <w:szCs w:val="24"/>
          <w:lang w:val="en-IN" w:eastAsia="en-IN"/>
        </w:rPr>
        <w:t>According to Yustia</w:t>
      </w:r>
      <w:r w:rsidR="00FF5673">
        <w:rPr>
          <w:szCs w:val="24"/>
          <w:lang w:val="en-IN" w:eastAsia="en-IN"/>
        </w:rPr>
        <w:t>t</w:t>
      </w:r>
      <w:r>
        <w:rPr>
          <w:szCs w:val="24"/>
          <w:lang w:val="en-IN" w:eastAsia="en-IN"/>
        </w:rPr>
        <w:t>i and Asiah (2018), fish growth involves the growth of somatic cells that affect the body dimensions.</w:t>
      </w:r>
    </w:p>
    <w:p w14:paraId="7F429CBA" w14:textId="10B75E98" w:rsidR="00415FA0" w:rsidRDefault="000C52C1" w:rsidP="00D43864">
      <w:pPr>
        <w:pStyle w:val="Heading3"/>
        <w:numPr>
          <w:ilvl w:val="0"/>
          <w:numId w:val="27"/>
        </w:numPr>
        <w:rPr>
          <w:lang w:val="id-ID"/>
        </w:rPr>
      </w:pPr>
      <w:r>
        <w:rPr>
          <w:lang w:val="id-ID"/>
        </w:rPr>
        <w:t>Relative Growth Rate</w:t>
      </w:r>
    </w:p>
    <w:p w14:paraId="39838315" w14:textId="2982D542" w:rsidR="00415FA0" w:rsidRDefault="004F7E0D" w:rsidP="00C177AB">
      <w:pPr>
        <w:ind w:firstLine="720"/>
      </w:pPr>
      <w:r>
        <w:t>Based on the measurements of the initial and final weights of the gourami fish taken at the beginning and end of the 42-day rearing period, data on the relative growth rate of the gourami were obtained, with all values depicted in a histogram, as shown in Figure 5.</w:t>
      </w:r>
    </w:p>
    <w:p w14:paraId="05488BAF" w14:textId="21E33B59" w:rsidR="00415FA0" w:rsidRDefault="00C93F12" w:rsidP="0052435C">
      <w:pPr>
        <w:ind w:firstLine="720"/>
        <w:jc w:val="center"/>
      </w:pPr>
      <w:r>
        <w:rPr>
          <w:noProof/>
          <w:lang w:val="id-ID" w:eastAsia="id-ID"/>
        </w:rPr>
        <mc:AlternateContent>
          <mc:Choice Requires="wps">
            <w:drawing>
              <wp:anchor distT="45720" distB="45720" distL="114300" distR="114300" simplePos="0" relativeHeight="251669504" behindDoc="0" locked="0" layoutInCell="1" allowOverlap="1" wp14:anchorId="2568931C" wp14:editId="460882D2">
                <wp:simplePos x="0" y="0"/>
                <wp:positionH relativeFrom="margin">
                  <wp:posOffset>1803400</wp:posOffset>
                </wp:positionH>
                <wp:positionV relativeFrom="paragraph">
                  <wp:posOffset>1391285</wp:posOffset>
                </wp:positionV>
                <wp:extent cx="3016250" cy="1404620"/>
                <wp:effectExtent l="0" t="0" r="0" b="0"/>
                <wp:wrapNone/>
                <wp:docPr id="88466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404620"/>
                        </a:xfrm>
                        <a:prstGeom prst="rect">
                          <a:avLst/>
                        </a:prstGeom>
                        <a:solidFill>
                          <a:srgbClr val="FFFFFF"/>
                        </a:solidFill>
                        <a:ln w="9525">
                          <a:noFill/>
                          <a:miter lim="800000"/>
                          <a:headEnd/>
                          <a:tailEnd/>
                        </a:ln>
                      </wps:spPr>
                      <wps:txbx>
                        <w:txbxContent>
                          <w:p w14:paraId="30BCB26C" w14:textId="53AD3FD2" w:rsidR="00C93F12" w:rsidRDefault="00C93F12" w:rsidP="00C93F12">
                            <w:pPr>
                              <w:ind w:firstLine="0"/>
                            </w:pPr>
                            <w:r>
                              <w:t xml:space="preserve">     A                 B                  C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8931C" id="_x0000_s1030" type="#_x0000_t202" style="position:absolute;left:0;text-align:left;margin-left:142pt;margin-top:109.55pt;width:237.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aJ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" stroked="f">
                <v:textbox style="mso-fit-shape-to-text:t">
                  <w:txbxContent>
                    <w:p w14:paraId="30BCB26C" w14:textId="53AD3FD2" w:rsidR="00C93F12" w:rsidRDefault="00C93F12" w:rsidP="00C93F12">
                      <w:pPr>
                        <w:ind w:firstLine="0"/>
                      </w:pPr>
                      <w:r>
                        <w:t xml:space="preserve">     A                </w:t>
                      </w:r>
                      <w:r>
                        <w:t xml:space="preserve"> </w:t>
                      </w:r>
                      <w:r>
                        <w:t xml:space="preserve">B               </w:t>
                      </w:r>
                      <w:r>
                        <w:t xml:space="preserve">   </w:t>
                      </w:r>
                      <w:r>
                        <w:t xml:space="preserve">C               </w:t>
                      </w:r>
                      <w:r>
                        <w:t xml:space="preserve"> </w:t>
                      </w:r>
                      <w:r>
                        <w:t>D</w:t>
                      </w:r>
                    </w:p>
                  </w:txbxContent>
                </v:textbox>
                <w10:wrap anchorx="margin"/>
              </v:shape>
            </w:pict>
          </mc:Fallback>
        </mc:AlternateContent>
      </w:r>
      <w:r w:rsidR="0052435C">
        <w:rPr>
          <w:noProof/>
          <w:lang w:val="id-ID" w:eastAsia="id-ID"/>
        </w:rPr>
        <w:drawing>
          <wp:inline distT="0" distB="0" distL="0" distR="0" wp14:anchorId="73B4D2B6" wp14:editId="381AE83E">
            <wp:extent cx="3819525" cy="1981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235DE3" w14:textId="131BDD63" w:rsidR="00415FA0" w:rsidRDefault="00C93F12" w:rsidP="00C177AB">
      <w:pPr>
        <w:jc w:val="center"/>
      </w:pPr>
      <w:r>
        <w:t>Figure 5. Histogram of the Relative Growth Rate of Gourami Fish</w:t>
      </w:r>
    </w:p>
    <w:p w14:paraId="75821195" w14:textId="77777777" w:rsidR="00C93F12" w:rsidRDefault="00C93F12" w:rsidP="00C177AB">
      <w:pPr>
        <w:jc w:val="center"/>
      </w:pPr>
    </w:p>
    <w:p w14:paraId="32E7D09A" w14:textId="15B5C2F0" w:rsidR="00B2297C" w:rsidRDefault="004F7E0D" w:rsidP="00B2297C">
      <w:pPr>
        <w:ind w:firstLine="720"/>
        <w:rPr>
          <w:szCs w:val="24"/>
          <w:lang w:val="en-IN" w:eastAsia="en-IN"/>
        </w:rPr>
      </w:pPr>
      <w:r>
        <w:t>The results of variance analysis (ANOVA) showed that all treatments had no significant effect on the relative growth rate of gourami during the study (P&gt;0.05).</w:t>
      </w:r>
      <w:r w:rsidR="00C93F12">
        <w:t xml:space="preserve"> </w:t>
      </w:r>
      <w:r>
        <w:rPr>
          <w:szCs w:val="24"/>
          <w:lang w:val="en-IN" w:eastAsia="en-IN"/>
        </w:rPr>
        <w:t xml:space="preserve">The </w:t>
      </w:r>
      <w:r>
        <w:rPr>
          <w:szCs w:val="24"/>
          <w:lang w:val="en-IN" w:eastAsia="en-IN"/>
        </w:rPr>
        <w:lastRenderedPageBreak/>
        <w:t xml:space="preserve">results showed that the addition of supplementary feed in the form of cabbage and pellets to the diet of the gourami fish (O. </w:t>
      </w:r>
      <w:r w:rsidRPr="00FF5673">
        <w:rPr>
          <w:i/>
          <w:iCs/>
          <w:szCs w:val="24"/>
          <w:lang w:val="en-IN" w:eastAsia="en-IN"/>
        </w:rPr>
        <w:t>go</w:t>
      </w:r>
      <w:r w:rsidR="00FF5673">
        <w:rPr>
          <w:i/>
          <w:iCs/>
          <w:szCs w:val="24"/>
          <w:lang w:val="en-IN" w:eastAsia="en-IN"/>
        </w:rPr>
        <w:t>u</w:t>
      </w:r>
      <w:r w:rsidRPr="00FF5673">
        <w:rPr>
          <w:i/>
          <w:iCs/>
          <w:szCs w:val="24"/>
          <w:lang w:val="en-IN" w:eastAsia="en-IN"/>
        </w:rPr>
        <w:t>ramy</w:t>
      </w:r>
      <w:r>
        <w:rPr>
          <w:szCs w:val="24"/>
          <w:lang w:val="en-IN" w:eastAsia="en-IN"/>
        </w:rPr>
        <w:t>) did not have a significant effect on the relative weight growth rate.</w:t>
      </w:r>
      <w:r w:rsidR="00B2297C">
        <w:rPr>
          <w:szCs w:val="24"/>
          <w:lang w:val="en-IN" w:eastAsia="en-IN"/>
        </w:rPr>
        <w:t xml:space="preserve"> </w:t>
      </w:r>
      <w:r>
        <w:rPr>
          <w:szCs w:val="24"/>
          <w:lang w:val="en-IN" w:eastAsia="en-IN"/>
        </w:rPr>
        <w:t>This may be due to differences in feeding intervals, and the nutritional needs of gourami fish not being fully met by the combined feed of pellets and cabbage.</w:t>
      </w:r>
      <w:r w:rsidR="00B2297C">
        <w:rPr>
          <w:szCs w:val="24"/>
          <w:lang w:val="en-IN" w:eastAsia="en-IN"/>
        </w:rPr>
        <w:t xml:space="preserve"> </w:t>
      </w:r>
      <w:r>
        <w:rPr>
          <w:szCs w:val="24"/>
          <w:lang w:val="en-IN" w:eastAsia="en-IN"/>
        </w:rPr>
        <w:t xml:space="preserve">Pellets are rich in nutrients for optimal growth (Tacon and Metian, 2008), and cabbage, as an additional plant-based feed, may also influence the growth rate of fish (Riche </w:t>
      </w:r>
      <w:r w:rsidR="00D75CA1" w:rsidRPr="00D75CA1">
        <w:rPr>
          <w:i/>
          <w:iCs/>
          <w:szCs w:val="24"/>
          <w:lang w:val="en-IN" w:eastAsia="en-IN"/>
        </w:rPr>
        <w:t>et al</w:t>
      </w:r>
      <w:r>
        <w:rPr>
          <w:szCs w:val="24"/>
          <w:lang w:val="en-IN" w:eastAsia="en-IN"/>
        </w:rPr>
        <w:t>, 200</w:t>
      </w:r>
      <w:r w:rsidR="00D75CA1">
        <w:rPr>
          <w:szCs w:val="24"/>
          <w:lang w:val="en-IN" w:eastAsia="en-IN"/>
        </w:rPr>
        <w:t>4</w:t>
      </w:r>
      <w:r>
        <w:rPr>
          <w:szCs w:val="24"/>
          <w:lang w:val="en-IN" w:eastAsia="en-IN"/>
        </w:rPr>
        <w:t>).</w:t>
      </w:r>
    </w:p>
    <w:p w14:paraId="17578C72" w14:textId="1DBA99E2" w:rsidR="00B2297C" w:rsidRDefault="004F7E0D" w:rsidP="00B2297C">
      <w:pPr>
        <w:ind w:firstLine="720"/>
        <w:rPr>
          <w:szCs w:val="24"/>
          <w:lang w:val="en-IN" w:eastAsia="en-IN"/>
        </w:rPr>
      </w:pPr>
      <w:r>
        <w:rPr>
          <w:szCs w:val="24"/>
          <w:lang w:val="en-IN" w:eastAsia="en-IN"/>
        </w:rPr>
        <w:t>Treatment B (60% pellets and 40% cabbage daily) resulted in a higher RGR value, but the effect was not significant, indicating that consistent cabbage supplementation still had a limited impact on increasing the relative growth rate.</w:t>
      </w:r>
      <w:r w:rsidR="00B2297C">
        <w:rPr>
          <w:szCs w:val="24"/>
          <w:lang w:val="en-IN" w:eastAsia="en-IN"/>
        </w:rPr>
        <w:t xml:space="preserve"> This is likely because cabbage’s contribution as a supplementary feed is not substantial enough to optimally enhance fish growth. </w:t>
      </w:r>
      <w:r>
        <w:rPr>
          <w:szCs w:val="24"/>
          <w:lang w:val="en-IN" w:eastAsia="en-IN"/>
        </w:rPr>
        <w:t xml:space="preserve">According to Martati </w:t>
      </w:r>
      <w:r w:rsidR="007402D4" w:rsidRPr="007402D4">
        <w:rPr>
          <w:i/>
          <w:iCs/>
          <w:szCs w:val="24"/>
          <w:lang w:val="en-IN" w:eastAsia="en-IN"/>
        </w:rPr>
        <w:t>et al</w:t>
      </w:r>
      <w:r>
        <w:rPr>
          <w:szCs w:val="24"/>
          <w:lang w:val="en-IN" w:eastAsia="en-IN"/>
        </w:rPr>
        <w:t>. (2020), the use of cabbage vegetable waste in artificial feed had a significant effect on the specific growth rate of patin djambal fish, with the best results observed with a 40% mix of mustard greens and cabbage.</w:t>
      </w:r>
    </w:p>
    <w:p w14:paraId="4E086221" w14:textId="1EC2A069" w:rsidR="00B2297C" w:rsidRDefault="00B2297C" w:rsidP="00B2297C">
      <w:pPr>
        <w:ind w:firstLine="720"/>
        <w:rPr>
          <w:szCs w:val="24"/>
          <w:lang w:val="en-IN" w:eastAsia="en-IN"/>
        </w:rPr>
      </w:pPr>
      <w:r>
        <w:rPr>
          <w:szCs w:val="24"/>
          <w:lang w:val="en-IN" w:eastAsia="en-IN"/>
        </w:rPr>
        <w:t xml:space="preserve">In Treatments C and D (with 2- and 3-day intervals), the main nutrient intake from pellets remained consistent, but the irregular provision of cabbage did not provide a consistent feeding stimulus, so it did not have a significant impact on growth. </w:t>
      </w:r>
      <w:r w:rsidR="004F7E0D">
        <w:rPr>
          <w:szCs w:val="24"/>
          <w:lang w:val="en-IN" w:eastAsia="en-IN"/>
        </w:rPr>
        <w:t>According to Turker (2006), less frequent feeding intervals decrease growth rates because of suboptimal nutrient availability.</w:t>
      </w:r>
      <w:r>
        <w:rPr>
          <w:szCs w:val="24"/>
          <w:lang w:val="en-IN" w:eastAsia="en-IN"/>
        </w:rPr>
        <w:t xml:space="preserve"> </w:t>
      </w:r>
      <w:r w:rsidR="004F7E0D">
        <w:rPr>
          <w:szCs w:val="24"/>
          <w:lang w:val="en-IN" w:eastAsia="en-IN"/>
        </w:rPr>
        <w:t>Additionally, the relatively small amount of cabbage consumed also limits the nutritional contribution of the supplementary feed.</w:t>
      </w:r>
    </w:p>
    <w:p w14:paraId="26051B17" w14:textId="645D7E57" w:rsidR="00B2297C" w:rsidRDefault="004F7E0D" w:rsidP="00B2297C">
      <w:pPr>
        <w:ind w:firstLine="720"/>
        <w:rPr>
          <w:lang w:val="id-ID"/>
        </w:rPr>
      </w:pPr>
      <w:r>
        <w:rPr>
          <w:szCs w:val="24"/>
          <w:lang w:val="en-IN" w:eastAsia="en-IN"/>
        </w:rPr>
        <w:t>The relative growth rate not only affects the 42-day period but can also be predictive over a longer term.</w:t>
      </w:r>
      <w:r w:rsidR="00B2297C">
        <w:rPr>
          <w:szCs w:val="24"/>
          <w:lang w:val="en-IN" w:eastAsia="en-IN"/>
        </w:rPr>
        <w:t xml:space="preserve"> </w:t>
      </w:r>
      <w:r>
        <w:rPr>
          <w:szCs w:val="24"/>
          <w:lang w:val="en-IN" w:eastAsia="en-IN"/>
        </w:rPr>
        <w:t>The similar values in each treatment indicated that the growth of gourami fish was relatively slow.</w:t>
      </w:r>
      <w:r w:rsidR="00B2297C">
        <w:rPr>
          <w:szCs w:val="24"/>
          <w:lang w:val="en-IN" w:eastAsia="en-IN"/>
        </w:rPr>
        <w:t xml:space="preserve"> </w:t>
      </w:r>
      <w:r>
        <w:rPr>
          <w:szCs w:val="24"/>
          <w:lang w:val="en-IN" w:eastAsia="en-IN"/>
        </w:rPr>
        <w:t>According to Nirmala and Rasmawan (2010), slow growth is a challenge in gourami fish farming, resulting in a longer time required to reach the desired size.</w:t>
      </w:r>
    </w:p>
    <w:p w14:paraId="7020CEBE" w14:textId="77777777" w:rsidR="00415FA0" w:rsidRPr="0071264C" w:rsidRDefault="00415FA0" w:rsidP="00B2297C">
      <w:pPr>
        <w:pStyle w:val="Heading3"/>
        <w:numPr>
          <w:ilvl w:val="0"/>
          <w:numId w:val="27"/>
        </w:numPr>
        <w:rPr>
          <w:i/>
          <w:lang w:val="id-ID"/>
        </w:rPr>
      </w:pPr>
      <w:bookmarkStart w:id="5" w:name="_Toc193980825"/>
      <w:r w:rsidRPr="00B2297C">
        <w:rPr>
          <w:i/>
          <w:iCs/>
          <w:lang w:val="id-ID"/>
        </w:rPr>
        <w:t>Survival</w:t>
      </w:r>
      <w:r w:rsidRPr="0071264C">
        <w:rPr>
          <w:i/>
          <w:lang w:val="id-ID"/>
        </w:rPr>
        <w:t xml:space="preserve"> Rate</w:t>
      </w:r>
      <w:bookmarkEnd w:id="5"/>
    </w:p>
    <w:p w14:paraId="35A84988" w14:textId="522BED3D" w:rsidR="00415FA0" w:rsidRDefault="004F7E0D" w:rsidP="00C177AB">
      <w:pPr>
        <w:ind w:firstLine="720"/>
      </w:pPr>
      <w:r>
        <w:t>Based on the initial and final measurements of the number of gourami fish taken at the beginning and end of the 42-day rearing period, data on the survival rate of gourami fish were obtained.</w:t>
      </w:r>
      <w:r w:rsidR="007823B4">
        <w:t xml:space="preserve"> </w:t>
      </w:r>
      <w:r>
        <w:t>Survival rates are shown in Figure 6.</w:t>
      </w:r>
    </w:p>
    <w:p w14:paraId="1419BFA6" w14:textId="77777777" w:rsidR="00415FA0" w:rsidRDefault="00415FA0" w:rsidP="00C177AB">
      <w:pPr>
        <w:ind w:firstLine="720"/>
      </w:pPr>
    </w:p>
    <w:p w14:paraId="3ADA0398" w14:textId="4C5A857A" w:rsidR="00415FA0" w:rsidRDefault="007823B4" w:rsidP="0052435C">
      <w:pPr>
        <w:ind w:firstLine="720"/>
        <w:jc w:val="center"/>
      </w:pPr>
      <w:r>
        <w:rPr>
          <w:noProof/>
          <w:lang w:val="id-ID" w:eastAsia="id-ID"/>
        </w:rPr>
        <mc:AlternateContent>
          <mc:Choice Requires="wps">
            <w:drawing>
              <wp:anchor distT="45720" distB="45720" distL="114300" distR="114300" simplePos="0" relativeHeight="251671552" behindDoc="0" locked="0" layoutInCell="1" allowOverlap="1" wp14:anchorId="47BF82E5" wp14:editId="7AADA2F1">
                <wp:simplePos x="0" y="0"/>
                <wp:positionH relativeFrom="margin">
                  <wp:posOffset>1752600</wp:posOffset>
                </wp:positionH>
                <wp:positionV relativeFrom="paragraph">
                  <wp:posOffset>1518285</wp:posOffset>
                </wp:positionV>
                <wp:extent cx="3016250" cy="1404620"/>
                <wp:effectExtent l="0" t="0" r="0" b="0"/>
                <wp:wrapNone/>
                <wp:docPr id="1350806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404620"/>
                        </a:xfrm>
                        <a:prstGeom prst="rect">
                          <a:avLst/>
                        </a:prstGeom>
                        <a:solidFill>
                          <a:srgbClr val="FFFFFF"/>
                        </a:solidFill>
                        <a:ln w="9525">
                          <a:noFill/>
                          <a:miter lim="800000"/>
                          <a:headEnd/>
                          <a:tailEnd/>
                        </a:ln>
                      </wps:spPr>
                      <wps:txbx>
                        <w:txbxContent>
                          <w:p w14:paraId="02B28595" w14:textId="2AB7E90D" w:rsidR="007823B4" w:rsidRDefault="007823B4" w:rsidP="007823B4">
                            <w:pPr>
                              <w:ind w:firstLine="0"/>
                            </w:pPr>
                            <w:r>
                              <w:t xml:space="preserve">     A                  B                  C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F82E5" id="_x0000_s1031" type="#_x0000_t202" style="position:absolute;left:0;text-align:left;margin-left:138pt;margin-top:119.55pt;width:23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" stroked="f">
                <v:textbox style="mso-fit-shape-to-text:t">
                  <w:txbxContent>
                    <w:p w14:paraId="02B28595" w14:textId="2AB7E90D" w:rsidR="007823B4" w:rsidRDefault="007823B4" w:rsidP="007823B4">
                      <w:pPr>
                        <w:ind w:firstLine="0"/>
                      </w:pPr>
                      <w:r>
                        <w:t xml:space="preserve">     A                 </w:t>
                      </w:r>
                      <w:r>
                        <w:t xml:space="preserve"> </w:t>
                      </w:r>
                      <w:r>
                        <w:t xml:space="preserve">B                  C                </w:t>
                      </w:r>
                      <w:r>
                        <w:t xml:space="preserve">  </w:t>
                      </w:r>
                      <w:r>
                        <w:t>D</w:t>
                      </w:r>
                    </w:p>
                  </w:txbxContent>
                </v:textbox>
                <w10:wrap anchorx="margin"/>
              </v:shape>
            </w:pict>
          </mc:Fallback>
        </mc:AlternateContent>
      </w:r>
      <w:r w:rsidR="0052435C">
        <w:rPr>
          <w:noProof/>
          <w:lang w:val="id-ID" w:eastAsia="id-ID"/>
        </w:rPr>
        <w:drawing>
          <wp:inline distT="0" distB="0" distL="0" distR="0" wp14:anchorId="61F672ED" wp14:editId="46A3CF21">
            <wp:extent cx="3848100" cy="1952625"/>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C8B236" w14:textId="08BE1ECB" w:rsidR="00415FA0" w:rsidRDefault="007823B4" w:rsidP="00C177AB">
      <w:pPr>
        <w:jc w:val="center"/>
      </w:pPr>
      <w:r>
        <w:t>Figure 6. Survival Rate Histogram of Gourami Fish</w:t>
      </w:r>
    </w:p>
    <w:p w14:paraId="288F3B11" w14:textId="77777777" w:rsidR="005168DD" w:rsidRDefault="005168DD" w:rsidP="00C177AB">
      <w:pPr>
        <w:jc w:val="center"/>
      </w:pPr>
    </w:p>
    <w:p w14:paraId="74870F9E" w14:textId="790424A9" w:rsidR="005168DD" w:rsidRDefault="004F7E0D" w:rsidP="005168DD">
      <w:pPr>
        <w:ind w:firstLine="720"/>
        <w:rPr>
          <w:szCs w:val="24"/>
          <w:lang w:val="en-IN" w:eastAsia="en-IN"/>
        </w:rPr>
      </w:pPr>
      <w:r>
        <w:t>The results of the analysis of variance (ANOVA) showed that all treatments had no significant effect on the survival of gourami fish during the study (P&gt;0.05).</w:t>
      </w:r>
      <w:r w:rsidR="005168DD">
        <w:t xml:space="preserve">  </w:t>
      </w:r>
      <w:r w:rsidR="005168DD">
        <w:rPr>
          <w:szCs w:val="24"/>
          <w:lang w:val="en-IN" w:eastAsia="en-IN"/>
        </w:rPr>
        <w:t xml:space="preserve">The results of water quality analysis showed temperatures of 21–28.4°C, pH of 7–8.5, and DO of 2.6–9 mg/L, which are ideal for gourami fish farming; however, the survival rate only reached 68%–70%. </w:t>
      </w:r>
      <w:r>
        <w:rPr>
          <w:szCs w:val="24"/>
          <w:lang w:val="en-IN" w:eastAsia="en-IN"/>
        </w:rPr>
        <w:t>This could have been caused by fluctuations in DO, leading to stress and decreased fish immunity.</w:t>
      </w:r>
      <w:r w:rsidR="005168DD">
        <w:rPr>
          <w:szCs w:val="24"/>
          <w:lang w:val="en-IN" w:eastAsia="en-IN"/>
        </w:rPr>
        <w:t xml:space="preserve"> </w:t>
      </w:r>
      <w:r>
        <w:rPr>
          <w:szCs w:val="24"/>
          <w:lang w:val="en-IN" w:eastAsia="en-IN"/>
        </w:rPr>
        <w:t xml:space="preserve">According to Usman </w:t>
      </w:r>
      <w:r w:rsidR="007402D4" w:rsidRPr="007402D4">
        <w:rPr>
          <w:i/>
          <w:iCs/>
          <w:szCs w:val="24"/>
          <w:lang w:val="en-IN" w:eastAsia="en-IN"/>
        </w:rPr>
        <w:t>et al</w:t>
      </w:r>
      <w:r>
        <w:rPr>
          <w:szCs w:val="24"/>
          <w:lang w:val="en-IN" w:eastAsia="en-IN"/>
        </w:rPr>
        <w:t>. (2022), decreased dissolved oxygen levels in water can cause stress, fainting, or even mass mortality.</w:t>
      </w:r>
      <w:r w:rsidR="005168DD">
        <w:rPr>
          <w:szCs w:val="24"/>
          <w:lang w:val="en-IN" w:eastAsia="en-IN"/>
        </w:rPr>
        <w:t xml:space="preserve"> </w:t>
      </w:r>
      <w:r>
        <w:rPr>
          <w:szCs w:val="24"/>
          <w:lang w:val="en-IN" w:eastAsia="en-IN"/>
        </w:rPr>
        <w:t>Khalil (2015) stated that gourami are highly sensitive to sudden temperature changes, which can cause stress or even death.</w:t>
      </w:r>
    </w:p>
    <w:p w14:paraId="7F2B4A75" w14:textId="5F07CD44" w:rsidR="005168DD" w:rsidRDefault="004F7E0D" w:rsidP="005168DD">
      <w:pPr>
        <w:ind w:firstLine="720"/>
        <w:rPr>
          <w:szCs w:val="24"/>
          <w:lang w:val="en-IN" w:eastAsia="en-IN"/>
        </w:rPr>
      </w:pPr>
      <w:r>
        <w:rPr>
          <w:szCs w:val="24"/>
          <w:lang w:val="en-IN" w:eastAsia="en-IN"/>
        </w:rPr>
        <w:t>Cabbage, as a supplementary feed, contains fiber and vitamins C and K, but its protein and energy content are lower than those of pellets.</w:t>
      </w:r>
      <w:r w:rsidR="005168DD">
        <w:rPr>
          <w:szCs w:val="24"/>
          <w:lang w:val="en-IN" w:eastAsia="en-IN"/>
        </w:rPr>
        <w:t xml:space="preserve"> According to Mainisa (2021), fish </w:t>
      </w:r>
      <w:r w:rsidR="005168DD">
        <w:rPr>
          <w:szCs w:val="24"/>
          <w:lang w:val="en-IN" w:eastAsia="en-IN"/>
        </w:rPr>
        <w:lastRenderedPageBreak/>
        <w:t xml:space="preserve">require 35–50% protein and 4–18% fat. </w:t>
      </w:r>
      <w:r>
        <w:rPr>
          <w:szCs w:val="24"/>
          <w:lang w:val="en-IN" w:eastAsia="en-IN"/>
        </w:rPr>
        <w:t>Cabbage contained 28.42% protein and 9.05% fat, whereas pellets contained 39–41% protein and 5% fat.</w:t>
      </w:r>
      <w:r w:rsidR="005168DD">
        <w:rPr>
          <w:szCs w:val="24"/>
          <w:lang w:val="en-IN" w:eastAsia="en-IN"/>
        </w:rPr>
        <w:t xml:space="preserve"> </w:t>
      </w:r>
      <w:r>
        <w:rPr>
          <w:szCs w:val="24"/>
          <w:lang w:val="en-IN" w:eastAsia="en-IN"/>
        </w:rPr>
        <w:t>Therefore, cabbage is more suitable as a supplementary feed than as the main feed.</w:t>
      </w:r>
    </w:p>
    <w:p w14:paraId="32847D26" w14:textId="22DC4B89" w:rsidR="005168DD" w:rsidRDefault="004F7E0D" w:rsidP="005168DD">
      <w:pPr>
        <w:ind w:firstLine="720"/>
        <w:rPr>
          <w:szCs w:val="24"/>
          <w:lang w:val="en-IN" w:eastAsia="en-IN"/>
        </w:rPr>
      </w:pPr>
      <w:r>
        <w:rPr>
          <w:szCs w:val="24"/>
          <w:lang w:val="en-IN" w:eastAsia="en-IN"/>
        </w:rPr>
        <w:t>Treatments at different time intervals caused the role of cabbage in the fish body to be inconsistent.</w:t>
      </w:r>
      <w:r w:rsidR="005168DD">
        <w:rPr>
          <w:szCs w:val="24"/>
          <w:lang w:val="en-IN" w:eastAsia="en-IN"/>
        </w:rPr>
        <w:t xml:space="preserve"> </w:t>
      </w:r>
      <w:r>
        <w:rPr>
          <w:szCs w:val="24"/>
          <w:lang w:val="en-IN" w:eastAsia="en-IN"/>
        </w:rPr>
        <w:t>With a 1-day interval, cabbage intake was higher, but overall consumption remained low because gouramis are not pure herbivores, resulting in low nutrient absorption.</w:t>
      </w:r>
      <w:r w:rsidR="005168DD">
        <w:rPr>
          <w:szCs w:val="24"/>
          <w:lang w:val="en-IN" w:eastAsia="en-IN"/>
        </w:rPr>
        <w:t xml:space="preserve"> </w:t>
      </w:r>
      <w:r>
        <w:rPr>
          <w:szCs w:val="24"/>
          <w:lang w:val="en-IN" w:eastAsia="en-IN"/>
        </w:rPr>
        <w:t>The survival rate did not increase significantly because cabbage did not have a strong protective effect on fish health.</w:t>
      </w:r>
      <w:r w:rsidR="005168DD">
        <w:rPr>
          <w:szCs w:val="24"/>
          <w:lang w:val="en-IN" w:eastAsia="en-IN"/>
        </w:rPr>
        <w:t xml:space="preserve">  </w:t>
      </w:r>
      <w:r>
        <w:rPr>
          <w:szCs w:val="24"/>
          <w:lang w:val="en-IN" w:eastAsia="en-IN"/>
        </w:rPr>
        <w:t>At intervals of 2 or 3 days, the feeding stimulus from cabbage decreased, and the intake of micronutrients, such as antioxidants, also decreased, so its biological benefits were not consistent.</w:t>
      </w:r>
      <w:r w:rsidR="005168DD">
        <w:rPr>
          <w:szCs w:val="24"/>
          <w:lang w:val="en-IN" w:eastAsia="en-IN"/>
        </w:rPr>
        <w:t xml:space="preserve"> </w:t>
      </w:r>
      <w:r>
        <w:rPr>
          <w:szCs w:val="24"/>
          <w:lang w:val="en-IN" w:eastAsia="en-IN"/>
        </w:rPr>
        <w:t xml:space="preserve">According to Riche </w:t>
      </w:r>
      <w:r w:rsidR="007402D4" w:rsidRPr="007402D4">
        <w:rPr>
          <w:i/>
          <w:iCs/>
          <w:szCs w:val="24"/>
          <w:lang w:val="en-IN" w:eastAsia="en-IN"/>
        </w:rPr>
        <w:t>et al</w:t>
      </w:r>
      <w:r>
        <w:rPr>
          <w:szCs w:val="24"/>
          <w:lang w:val="en-IN" w:eastAsia="en-IN"/>
        </w:rPr>
        <w:t>. (2004), limited consumption at low frequencies means that fish do not get enough protein and energy for growth and survival.</w:t>
      </w:r>
    </w:p>
    <w:p w14:paraId="6A864125" w14:textId="200A82AA" w:rsidR="005168DD" w:rsidRDefault="004F7E0D" w:rsidP="005168DD">
      <w:pPr>
        <w:ind w:firstLine="720"/>
        <w:rPr>
          <w:szCs w:val="24"/>
          <w:lang w:val="en-IN" w:eastAsia="en-IN"/>
        </w:rPr>
      </w:pPr>
      <w:r>
        <w:rPr>
          <w:szCs w:val="24"/>
          <w:lang w:val="en-IN" w:eastAsia="en-IN"/>
        </w:rPr>
        <w:t>Treatment A (100% pellets daily) resulted in a survival rate similar to that of other treatments, showing that pellets already met the basic nutritional and energy requirements.</w:t>
      </w:r>
      <w:r w:rsidR="005168DD">
        <w:rPr>
          <w:szCs w:val="24"/>
          <w:lang w:val="en-IN" w:eastAsia="en-IN"/>
        </w:rPr>
        <w:t xml:space="preserve"> </w:t>
      </w:r>
      <w:r>
        <w:rPr>
          <w:szCs w:val="24"/>
          <w:lang w:val="en-IN" w:eastAsia="en-IN"/>
        </w:rPr>
        <w:t xml:space="preserve">According to Virnanto </w:t>
      </w:r>
      <w:r w:rsidR="007402D4" w:rsidRPr="007402D4">
        <w:rPr>
          <w:i/>
          <w:iCs/>
          <w:szCs w:val="24"/>
          <w:lang w:val="en-IN" w:eastAsia="en-IN"/>
        </w:rPr>
        <w:t>et al</w:t>
      </w:r>
      <w:r>
        <w:rPr>
          <w:szCs w:val="24"/>
          <w:lang w:val="en-IN" w:eastAsia="en-IN"/>
        </w:rPr>
        <w:t>. (2016), the energy in the feed derived from non-protein sources can affect the amount of protein used for growth.</w:t>
      </w:r>
      <w:r w:rsidR="005168DD">
        <w:rPr>
          <w:szCs w:val="24"/>
          <w:lang w:val="en-IN" w:eastAsia="en-IN"/>
        </w:rPr>
        <w:t xml:space="preserve"> </w:t>
      </w:r>
      <w:r w:rsidR="00D75CA1">
        <w:rPr>
          <w:szCs w:val="24"/>
          <w:lang w:val="en-IN" w:eastAsia="en-IN"/>
        </w:rPr>
        <w:t>T</w:t>
      </w:r>
      <w:r>
        <w:rPr>
          <w:szCs w:val="24"/>
          <w:lang w:val="en-IN" w:eastAsia="en-IN"/>
        </w:rPr>
        <w:t>he feed lacks energy from non-protein sources, most of the proteins that should be used for growth will be utilized as an energy source or for cell maintenance.</w:t>
      </w:r>
      <w:r w:rsidR="005168DD">
        <w:rPr>
          <w:szCs w:val="24"/>
          <w:lang w:val="en-IN" w:eastAsia="en-IN"/>
        </w:rPr>
        <w:t xml:space="preserve"> </w:t>
      </w:r>
      <w:r>
        <w:rPr>
          <w:szCs w:val="24"/>
          <w:lang w:val="en-IN" w:eastAsia="en-IN"/>
        </w:rPr>
        <w:t>Conversely, if the energy in the feed is high, this can limit the amount of feed consumed by the fish, which in turn limits the amount of protein consumed, resulting in lower growth.</w:t>
      </w:r>
    </w:p>
    <w:p w14:paraId="2669B336" w14:textId="2D34F9A5" w:rsidR="00415FA0" w:rsidRDefault="004F7E0D" w:rsidP="005168DD">
      <w:pPr>
        <w:ind w:firstLine="720"/>
      </w:pPr>
      <w:r>
        <w:rPr>
          <w:szCs w:val="24"/>
          <w:lang w:val="en-IN" w:eastAsia="en-IN"/>
        </w:rPr>
        <w:t>Supplementation with cabbage feed at different intervals had no significant effect (P&gt;0.05) on the survival rate of gourami.</w:t>
      </w:r>
      <w:r w:rsidR="005168DD">
        <w:rPr>
          <w:szCs w:val="24"/>
          <w:lang w:val="en-IN" w:eastAsia="en-IN"/>
        </w:rPr>
        <w:t xml:space="preserve"> </w:t>
      </w:r>
      <w:r>
        <w:rPr>
          <w:szCs w:val="24"/>
          <w:lang w:val="en-IN" w:eastAsia="en-IN"/>
        </w:rPr>
        <w:t>The less-than-optimal survival rate is suspected to be because the fish were not yet able to adapt well to the environment and feed; therefore, the energy required for activity, growth, and survival was not optimally utilized.</w:t>
      </w:r>
      <w:r w:rsidR="005168DD">
        <w:rPr>
          <w:szCs w:val="24"/>
          <w:lang w:val="en-IN" w:eastAsia="en-IN"/>
        </w:rPr>
        <w:t xml:space="preserve"> </w:t>
      </w:r>
      <w:r>
        <w:rPr>
          <w:szCs w:val="24"/>
          <w:lang w:val="en-IN" w:eastAsia="en-IN"/>
        </w:rPr>
        <w:t xml:space="preserve">According to Mulyani </w:t>
      </w:r>
      <w:r w:rsidR="007402D4" w:rsidRPr="007402D4">
        <w:rPr>
          <w:i/>
          <w:iCs/>
          <w:szCs w:val="24"/>
          <w:lang w:val="en-IN" w:eastAsia="en-IN"/>
        </w:rPr>
        <w:t>et al</w:t>
      </w:r>
      <w:r>
        <w:rPr>
          <w:szCs w:val="24"/>
          <w:lang w:val="en-IN" w:eastAsia="en-IN"/>
        </w:rPr>
        <w:t>. (2014), fish survival is highly dependent on adaptability to feed and the environment, fish health status, stocking density, and water quality.</w:t>
      </w:r>
    </w:p>
    <w:p w14:paraId="362FF64A" w14:textId="77777777" w:rsidR="005168DD" w:rsidRDefault="005168DD" w:rsidP="005168DD">
      <w:pPr>
        <w:ind w:firstLine="720"/>
      </w:pPr>
    </w:p>
    <w:p w14:paraId="400CE02E" w14:textId="1E30AD31" w:rsidR="00415FA0" w:rsidRDefault="005168DD" w:rsidP="00C177AB">
      <w:pPr>
        <w:pStyle w:val="Heading3"/>
        <w:rPr>
          <w:lang w:val="id-ID"/>
        </w:rPr>
      </w:pPr>
      <w:r>
        <w:rPr>
          <w:lang w:val="id-ID"/>
        </w:rPr>
        <w:t>Water Quality</w:t>
      </w:r>
    </w:p>
    <w:p w14:paraId="49011C14" w14:textId="0A513277" w:rsidR="00415FA0" w:rsidRDefault="004F7E0D" w:rsidP="005168DD">
      <w:pPr>
        <w:spacing w:line="360" w:lineRule="auto"/>
        <w:ind w:firstLine="720"/>
      </w:pPr>
      <w:r>
        <w:t>The results of water quality measurements during the study are shown in Table 7.</w:t>
      </w:r>
    </w:p>
    <w:p w14:paraId="4A9EFD29" w14:textId="10C9DB0B" w:rsidR="00415FA0" w:rsidRDefault="005168DD" w:rsidP="005168DD">
      <w:pPr>
        <w:pStyle w:val="Caption"/>
        <w:spacing w:before="0" w:after="0"/>
        <w:ind w:left="1287"/>
        <w:rPr>
          <w:lang w:val="id-ID"/>
        </w:rPr>
      </w:pPr>
      <w:r>
        <w:t>Table 7. Water Quality Values During the Research</w:t>
      </w:r>
    </w:p>
    <w:tbl>
      <w:tblPr>
        <w:tblW w:w="8061" w:type="dxa"/>
        <w:jc w:val="center"/>
        <w:tblLayout w:type="fixed"/>
        <w:tblCellMar>
          <w:left w:w="0" w:type="dxa"/>
          <w:right w:w="0" w:type="dxa"/>
        </w:tblCellMar>
        <w:tblLook w:val="01E0" w:firstRow="1" w:lastRow="1" w:firstColumn="1" w:lastColumn="1" w:noHBand="0" w:noVBand="0"/>
      </w:tblPr>
      <w:tblGrid>
        <w:gridCol w:w="2739"/>
        <w:gridCol w:w="982"/>
        <w:gridCol w:w="989"/>
        <w:gridCol w:w="1042"/>
        <w:gridCol w:w="1016"/>
        <w:gridCol w:w="1293"/>
      </w:tblGrid>
      <w:tr w:rsidR="005168DD" w14:paraId="5FA923A8" w14:textId="77777777" w:rsidTr="005168DD">
        <w:trPr>
          <w:trHeight w:val="253"/>
          <w:jc w:val="center"/>
        </w:trPr>
        <w:tc>
          <w:tcPr>
            <w:tcW w:w="2739" w:type="dxa"/>
            <w:vMerge w:val="restart"/>
            <w:tcBorders>
              <w:top w:val="single" w:sz="4" w:space="0" w:color="000000"/>
              <w:bottom w:val="single" w:sz="4" w:space="0" w:color="000000"/>
            </w:tcBorders>
          </w:tcPr>
          <w:p w14:paraId="5062FC30" w14:textId="5653E86C" w:rsidR="005168DD" w:rsidRDefault="005168DD" w:rsidP="005168DD">
            <w:pPr>
              <w:pStyle w:val="TableParagraph"/>
              <w:spacing w:before="0"/>
              <w:ind w:left="127" w:right="113" w:firstLine="15"/>
            </w:pPr>
            <w:r>
              <w:t>Parameter</w:t>
            </w:r>
          </w:p>
        </w:tc>
        <w:tc>
          <w:tcPr>
            <w:tcW w:w="4029" w:type="dxa"/>
            <w:gridSpan w:val="4"/>
            <w:tcBorders>
              <w:top w:val="single" w:sz="4" w:space="0" w:color="000000"/>
            </w:tcBorders>
          </w:tcPr>
          <w:p w14:paraId="017C29A2" w14:textId="174C79E6" w:rsidR="005168DD" w:rsidRDefault="005168DD" w:rsidP="005168DD">
            <w:pPr>
              <w:pStyle w:val="TableParagraph"/>
              <w:spacing w:before="0"/>
              <w:rPr>
                <w:sz w:val="18"/>
              </w:rPr>
            </w:pPr>
            <w:r w:rsidRPr="005168DD">
              <w:t>Treatment</w:t>
            </w:r>
          </w:p>
        </w:tc>
        <w:tc>
          <w:tcPr>
            <w:tcW w:w="1293" w:type="dxa"/>
            <w:vMerge w:val="restart"/>
            <w:tcBorders>
              <w:top w:val="single" w:sz="4" w:space="0" w:color="000000"/>
              <w:bottom w:val="single" w:sz="4" w:space="0" w:color="000000"/>
            </w:tcBorders>
          </w:tcPr>
          <w:p w14:paraId="1355DA6C" w14:textId="5EC3A486" w:rsidR="005168DD" w:rsidRDefault="005168DD" w:rsidP="005168DD">
            <w:pPr>
              <w:pStyle w:val="TableParagraph"/>
              <w:spacing w:before="0"/>
            </w:pPr>
            <w:r>
              <w:t>Optimum range</w:t>
            </w:r>
          </w:p>
        </w:tc>
      </w:tr>
      <w:tr w:rsidR="00415FA0" w14:paraId="6CDB8434" w14:textId="77777777" w:rsidTr="005168DD">
        <w:trPr>
          <w:trHeight w:val="236"/>
          <w:jc w:val="center"/>
        </w:trPr>
        <w:tc>
          <w:tcPr>
            <w:tcW w:w="2739" w:type="dxa"/>
            <w:vMerge/>
            <w:tcBorders>
              <w:top w:val="nil"/>
              <w:bottom w:val="single" w:sz="4" w:space="0" w:color="auto"/>
            </w:tcBorders>
          </w:tcPr>
          <w:p w14:paraId="76C9DD7D" w14:textId="77777777" w:rsidR="00415FA0" w:rsidRDefault="00415FA0" w:rsidP="00C177AB">
            <w:pPr>
              <w:rPr>
                <w:sz w:val="2"/>
                <w:szCs w:val="2"/>
              </w:rPr>
            </w:pPr>
          </w:p>
        </w:tc>
        <w:tc>
          <w:tcPr>
            <w:tcW w:w="982" w:type="dxa"/>
            <w:tcBorders>
              <w:bottom w:val="single" w:sz="4" w:space="0" w:color="auto"/>
            </w:tcBorders>
          </w:tcPr>
          <w:p w14:paraId="3942EF1C" w14:textId="29C73B07" w:rsidR="00415FA0" w:rsidRDefault="00415FA0" w:rsidP="00C177AB">
            <w:pPr>
              <w:pStyle w:val="TableParagraph"/>
              <w:spacing w:before="0"/>
              <w:ind w:left="100" w:right="99"/>
            </w:pPr>
            <w:r>
              <w:t>A</w:t>
            </w:r>
          </w:p>
        </w:tc>
        <w:tc>
          <w:tcPr>
            <w:tcW w:w="989" w:type="dxa"/>
            <w:tcBorders>
              <w:bottom w:val="single" w:sz="4" w:space="0" w:color="auto"/>
            </w:tcBorders>
          </w:tcPr>
          <w:p w14:paraId="57DBD1D3" w14:textId="6CEE84C2" w:rsidR="00415FA0" w:rsidRDefault="00415FA0" w:rsidP="00C177AB">
            <w:pPr>
              <w:pStyle w:val="TableParagraph"/>
              <w:spacing w:before="0"/>
              <w:ind w:left="100" w:right="101"/>
            </w:pPr>
            <w:r>
              <w:t>B</w:t>
            </w:r>
          </w:p>
        </w:tc>
        <w:tc>
          <w:tcPr>
            <w:tcW w:w="1042" w:type="dxa"/>
            <w:tcBorders>
              <w:bottom w:val="single" w:sz="4" w:space="0" w:color="auto"/>
            </w:tcBorders>
          </w:tcPr>
          <w:p w14:paraId="270D5E86" w14:textId="375AB66C" w:rsidR="00415FA0" w:rsidRDefault="00415FA0" w:rsidP="00C177AB">
            <w:pPr>
              <w:pStyle w:val="TableParagraph"/>
              <w:spacing w:before="0"/>
              <w:ind w:left="102" w:right="96"/>
            </w:pPr>
            <w:r>
              <w:t>C</w:t>
            </w:r>
          </w:p>
        </w:tc>
        <w:tc>
          <w:tcPr>
            <w:tcW w:w="1016" w:type="dxa"/>
            <w:tcBorders>
              <w:bottom w:val="single" w:sz="4" w:space="0" w:color="auto"/>
            </w:tcBorders>
          </w:tcPr>
          <w:p w14:paraId="46F01079" w14:textId="180E8CE4" w:rsidR="00415FA0" w:rsidRDefault="00415FA0" w:rsidP="00C177AB">
            <w:pPr>
              <w:pStyle w:val="TableParagraph"/>
              <w:spacing w:before="0"/>
              <w:ind w:left="99" w:right="135"/>
            </w:pPr>
            <w:r>
              <w:t>D</w:t>
            </w:r>
          </w:p>
        </w:tc>
        <w:tc>
          <w:tcPr>
            <w:tcW w:w="1293" w:type="dxa"/>
            <w:vMerge/>
            <w:tcBorders>
              <w:top w:val="nil"/>
              <w:bottom w:val="single" w:sz="4" w:space="0" w:color="auto"/>
            </w:tcBorders>
          </w:tcPr>
          <w:p w14:paraId="02B4CAFA" w14:textId="77777777" w:rsidR="00415FA0" w:rsidRDefault="00415FA0" w:rsidP="00C177AB">
            <w:pPr>
              <w:rPr>
                <w:sz w:val="2"/>
                <w:szCs w:val="2"/>
              </w:rPr>
            </w:pPr>
          </w:p>
        </w:tc>
      </w:tr>
      <w:tr w:rsidR="00415FA0" w14:paraId="4AA9AF34" w14:textId="77777777" w:rsidTr="005168DD">
        <w:trPr>
          <w:trHeight w:val="259"/>
          <w:jc w:val="center"/>
        </w:trPr>
        <w:tc>
          <w:tcPr>
            <w:tcW w:w="2739" w:type="dxa"/>
            <w:tcBorders>
              <w:top w:val="single" w:sz="4" w:space="0" w:color="auto"/>
            </w:tcBorders>
          </w:tcPr>
          <w:p w14:paraId="3C6B9F40" w14:textId="49AE4D6F" w:rsidR="00415FA0" w:rsidRDefault="005168DD" w:rsidP="00C177AB">
            <w:pPr>
              <w:pStyle w:val="TableParagraph"/>
              <w:spacing w:before="0"/>
              <w:ind w:left="204" w:right="191"/>
            </w:pPr>
            <w:r>
              <w:t>Temperature</w:t>
            </w:r>
            <w:r w:rsidR="00415FA0">
              <w:rPr>
                <w:spacing w:val="-3"/>
              </w:rPr>
              <w:t xml:space="preserve"> </w:t>
            </w:r>
            <w:r w:rsidR="00415FA0">
              <w:t>(</w:t>
            </w:r>
            <w:r w:rsidR="00415FA0">
              <w:rPr>
                <w:rFonts w:ascii="Cambria Math" w:hAnsi="Cambria Math"/>
              </w:rPr>
              <w:t>⁰</w:t>
            </w:r>
            <w:r w:rsidR="00415FA0">
              <w:t>C)</w:t>
            </w:r>
          </w:p>
        </w:tc>
        <w:tc>
          <w:tcPr>
            <w:tcW w:w="982" w:type="dxa"/>
            <w:tcBorders>
              <w:top w:val="single" w:sz="4" w:space="0" w:color="auto"/>
            </w:tcBorders>
          </w:tcPr>
          <w:p w14:paraId="07C93B70" w14:textId="77777777" w:rsidR="00415FA0" w:rsidRPr="00CE6456" w:rsidRDefault="00415FA0" w:rsidP="00C177AB">
            <w:pPr>
              <w:pStyle w:val="TableParagraph"/>
              <w:spacing w:before="0"/>
              <w:ind w:left="100" w:right="93"/>
              <w:rPr>
                <w:lang w:val="id-ID"/>
              </w:rPr>
            </w:pPr>
            <w:r>
              <w:t>2</w:t>
            </w:r>
            <w:r>
              <w:rPr>
                <w:lang w:val="id-ID"/>
              </w:rPr>
              <w:t>1</w:t>
            </w:r>
            <w:r>
              <w:t>-28</w:t>
            </w:r>
            <w:r>
              <w:rPr>
                <w:lang w:val="id-ID"/>
              </w:rPr>
              <w:t>,4</w:t>
            </w:r>
          </w:p>
        </w:tc>
        <w:tc>
          <w:tcPr>
            <w:tcW w:w="989" w:type="dxa"/>
            <w:tcBorders>
              <w:top w:val="single" w:sz="4" w:space="0" w:color="auto"/>
            </w:tcBorders>
          </w:tcPr>
          <w:p w14:paraId="4DF9DB5A" w14:textId="77777777" w:rsidR="00415FA0" w:rsidRPr="00CE6456" w:rsidRDefault="00415FA0" w:rsidP="00C177AB">
            <w:pPr>
              <w:pStyle w:val="TableParagraph"/>
              <w:spacing w:before="0"/>
              <w:ind w:left="100" w:right="100"/>
              <w:rPr>
                <w:lang w:val="id-ID"/>
              </w:rPr>
            </w:pPr>
            <w:r>
              <w:t>2</w:t>
            </w:r>
            <w:r>
              <w:rPr>
                <w:lang w:val="id-ID"/>
              </w:rPr>
              <w:t>1</w:t>
            </w:r>
            <w:r>
              <w:t>-28</w:t>
            </w:r>
            <w:r>
              <w:rPr>
                <w:lang w:val="id-ID"/>
              </w:rPr>
              <w:t>,4</w:t>
            </w:r>
          </w:p>
        </w:tc>
        <w:tc>
          <w:tcPr>
            <w:tcW w:w="1042" w:type="dxa"/>
            <w:tcBorders>
              <w:top w:val="single" w:sz="4" w:space="0" w:color="auto"/>
            </w:tcBorders>
          </w:tcPr>
          <w:p w14:paraId="0560F739" w14:textId="77777777" w:rsidR="00415FA0" w:rsidRPr="00CE6456" w:rsidRDefault="00415FA0" w:rsidP="00C177AB">
            <w:pPr>
              <w:pStyle w:val="TableParagraph"/>
              <w:spacing w:before="0"/>
              <w:ind w:left="102" w:right="95"/>
              <w:rPr>
                <w:lang w:val="id-ID"/>
              </w:rPr>
            </w:pPr>
            <w:r>
              <w:t>2</w:t>
            </w:r>
            <w:r>
              <w:rPr>
                <w:lang w:val="id-ID"/>
              </w:rPr>
              <w:t>1</w:t>
            </w:r>
            <w:r>
              <w:rPr>
                <w:spacing w:val="1"/>
              </w:rPr>
              <w:t xml:space="preserve"> </w:t>
            </w:r>
            <w:r>
              <w:t>-28</w:t>
            </w:r>
            <w:r>
              <w:rPr>
                <w:lang w:val="id-ID"/>
              </w:rPr>
              <w:t>,4</w:t>
            </w:r>
          </w:p>
        </w:tc>
        <w:tc>
          <w:tcPr>
            <w:tcW w:w="1016" w:type="dxa"/>
            <w:tcBorders>
              <w:top w:val="single" w:sz="4" w:space="0" w:color="auto"/>
            </w:tcBorders>
          </w:tcPr>
          <w:p w14:paraId="73F8EBEB" w14:textId="77777777" w:rsidR="00415FA0" w:rsidRPr="00CE6456" w:rsidRDefault="00415FA0" w:rsidP="00C177AB">
            <w:pPr>
              <w:pStyle w:val="TableParagraph"/>
              <w:spacing w:before="0"/>
              <w:ind w:left="99" w:right="128"/>
              <w:rPr>
                <w:lang w:val="id-ID"/>
              </w:rPr>
            </w:pPr>
            <w:r>
              <w:t>2</w:t>
            </w:r>
            <w:r>
              <w:rPr>
                <w:lang w:val="id-ID"/>
              </w:rPr>
              <w:t>1</w:t>
            </w:r>
            <w:r>
              <w:t>-28</w:t>
            </w:r>
            <w:r>
              <w:rPr>
                <w:lang w:val="id-ID"/>
              </w:rPr>
              <w:t>,4</w:t>
            </w:r>
          </w:p>
        </w:tc>
        <w:tc>
          <w:tcPr>
            <w:tcW w:w="1293" w:type="dxa"/>
            <w:tcBorders>
              <w:top w:val="single" w:sz="4" w:space="0" w:color="auto"/>
            </w:tcBorders>
          </w:tcPr>
          <w:p w14:paraId="2F7F88A3" w14:textId="77777777" w:rsidR="00415FA0" w:rsidRDefault="00415FA0" w:rsidP="00C177AB">
            <w:pPr>
              <w:pStyle w:val="TableParagraph"/>
              <w:spacing w:before="0"/>
              <w:ind w:left="241" w:right="271"/>
            </w:pPr>
            <w:r>
              <w:t>2</w:t>
            </w:r>
            <w:r>
              <w:rPr>
                <w:lang w:val="id-ID"/>
              </w:rPr>
              <w:t>5</w:t>
            </w:r>
            <w:r>
              <w:t>-3</w:t>
            </w:r>
            <w:r>
              <w:rPr>
                <w:lang w:val="id-ID"/>
              </w:rPr>
              <w:t>0</w:t>
            </w:r>
            <w:r>
              <w:rPr>
                <w:vertAlign w:val="superscript"/>
              </w:rPr>
              <w:t>a</w:t>
            </w:r>
          </w:p>
        </w:tc>
      </w:tr>
      <w:tr w:rsidR="00415FA0" w14:paraId="3898D5CF" w14:textId="77777777" w:rsidTr="005168DD">
        <w:trPr>
          <w:trHeight w:val="325"/>
          <w:jc w:val="center"/>
        </w:trPr>
        <w:tc>
          <w:tcPr>
            <w:tcW w:w="2739" w:type="dxa"/>
          </w:tcPr>
          <w:p w14:paraId="6AB33D7F" w14:textId="77777777" w:rsidR="00415FA0" w:rsidRPr="00650909" w:rsidRDefault="00415FA0" w:rsidP="005168DD">
            <w:pPr>
              <w:pStyle w:val="TableParagraph"/>
              <w:spacing w:before="0"/>
              <w:ind w:left="204" w:right="191"/>
              <w:rPr>
                <w:lang w:val="id-ID"/>
              </w:rPr>
            </w:pPr>
            <w:r>
              <w:rPr>
                <w:lang w:val="id-ID"/>
              </w:rPr>
              <w:t>pH</w:t>
            </w:r>
          </w:p>
        </w:tc>
        <w:tc>
          <w:tcPr>
            <w:tcW w:w="982" w:type="dxa"/>
          </w:tcPr>
          <w:p w14:paraId="794B28A5" w14:textId="77777777" w:rsidR="00415FA0" w:rsidRPr="00CE6456" w:rsidRDefault="00415FA0" w:rsidP="00C177AB">
            <w:pPr>
              <w:pStyle w:val="TableParagraph"/>
              <w:spacing w:before="0"/>
              <w:ind w:left="100" w:right="91"/>
              <w:rPr>
                <w:lang w:val="id-ID"/>
              </w:rPr>
            </w:pPr>
            <w:r>
              <w:t>7</w:t>
            </w:r>
            <w:r>
              <w:rPr>
                <w:spacing w:val="-1"/>
              </w:rPr>
              <w:t xml:space="preserve"> </w:t>
            </w:r>
            <w:r>
              <w:t xml:space="preserve">– </w:t>
            </w:r>
            <w:r>
              <w:rPr>
                <w:lang w:val="id-ID"/>
              </w:rPr>
              <w:t>8,5</w:t>
            </w:r>
          </w:p>
        </w:tc>
        <w:tc>
          <w:tcPr>
            <w:tcW w:w="989" w:type="dxa"/>
          </w:tcPr>
          <w:p w14:paraId="53633747" w14:textId="77777777" w:rsidR="00415FA0" w:rsidRPr="00CE6456" w:rsidRDefault="00415FA0" w:rsidP="00C177AB">
            <w:pPr>
              <w:pStyle w:val="TableParagraph"/>
              <w:spacing w:before="0"/>
              <w:ind w:right="100"/>
              <w:rPr>
                <w:lang w:val="id-ID"/>
              </w:rPr>
            </w:pPr>
            <w:r>
              <w:t>7</w:t>
            </w:r>
            <w:r>
              <w:rPr>
                <w:spacing w:val="-1"/>
              </w:rPr>
              <w:t xml:space="preserve"> </w:t>
            </w:r>
            <w:r>
              <w:t xml:space="preserve">– </w:t>
            </w:r>
            <w:r>
              <w:rPr>
                <w:lang w:val="id-ID"/>
              </w:rPr>
              <w:t>8,5</w:t>
            </w:r>
          </w:p>
        </w:tc>
        <w:tc>
          <w:tcPr>
            <w:tcW w:w="1042" w:type="dxa"/>
          </w:tcPr>
          <w:p w14:paraId="204C8A05" w14:textId="77777777" w:rsidR="00415FA0" w:rsidRPr="00CE6456" w:rsidRDefault="00415FA0" w:rsidP="00C177AB">
            <w:pPr>
              <w:pStyle w:val="TableParagraph"/>
              <w:spacing w:before="0"/>
              <w:ind w:left="102" w:right="93"/>
              <w:rPr>
                <w:lang w:val="id-ID"/>
              </w:rPr>
            </w:pPr>
            <w:r>
              <w:t>7</w:t>
            </w:r>
            <w:r>
              <w:rPr>
                <w:spacing w:val="-1"/>
              </w:rPr>
              <w:t xml:space="preserve"> </w:t>
            </w:r>
            <w:r>
              <w:t xml:space="preserve">– </w:t>
            </w:r>
            <w:r>
              <w:rPr>
                <w:lang w:val="id-ID"/>
              </w:rPr>
              <w:t>8,5</w:t>
            </w:r>
          </w:p>
        </w:tc>
        <w:tc>
          <w:tcPr>
            <w:tcW w:w="1016" w:type="dxa"/>
          </w:tcPr>
          <w:p w14:paraId="33579285" w14:textId="77777777" w:rsidR="00415FA0" w:rsidRPr="00CE6456" w:rsidRDefault="00415FA0" w:rsidP="00C177AB">
            <w:pPr>
              <w:pStyle w:val="TableParagraph"/>
              <w:spacing w:before="0"/>
              <w:ind w:left="99" w:right="125"/>
              <w:rPr>
                <w:lang w:val="id-ID"/>
              </w:rPr>
            </w:pPr>
            <w:r>
              <w:t>7</w:t>
            </w:r>
            <w:r>
              <w:rPr>
                <w:spacing w:val="-1"/>
              </w:rPr>
              <w:t xml:space="preserve"> </w:t>
            </w:r>
            <w:r>
              <w:t xml:space="preserve">– </w:t>
            </w:r>
            <w:r>
              <w:rPr>
                <w:lang w:val="id-ID"/>
              </w:rPr>
              <w:t>8,5</w:t>
            </w:r>
          </w:p>
        </w:tc>
        <w:tc>
          <w:tcPr>
            <w:tcW w:w="1293" w:type="dxa"/>
          </w:tcPr>
          <w:p w14:paraId="419CD4B4" w14:textId="77777777" w:rsidR="00415FA0" w:rsidRPr="00650909" w:rsidRDefault="00415FA0" w:rsidP="00C177AB">
            <w:pPr>
              <w:pStyle w:val="TableParagraph"/>
              <w:spacing w:before="0"/>
              <w:ind w:left="236" w:right="271"/>
              <w:rPr>
                <w:sz w:val="24"/>
                <w:lang w:val="id-ID"/>
              </w:rPr>
            </w:pPr>
            <w:r>
              <w:t>6,5-</w:t>
            </w:r>
            <w:r>
              <w:rPr>
                <w:lang w:val="id-ID"/>
              </w:rPr>
              <w:t>8,5</w:t>
            </w:r>
            <w:r>
              <w:rPr>
                <w:vertAlign w:val="superscript"/>
                <w:lang w:val="id-ID"/>
              </w:rPr>
              <w:t>a</w:t>
            </w:r>
          </w:p>
        </w:tc>
      </w:tr>
      <w:tr w:rsidR="00415FA0" w14:paraId="275E32ED" w14:textId="77777777" w:rsidTr="005168DD">
        <w:trPr>
          <w:trHeight w:val="273"/>
          <w:jc w:val="center"/>
        </w:trPr>
        <w:tc>
          <w:tcPr>
            <w:tcW w:w="2739" w:type="dxa"/>
            <w:tcBorders>
              <w:bottom w:val="single" w:sz="4" w:space="0" w:color="auto"/>
            </w:tcBorders>
          </w:tcPr>
          <w:p w14:paraId="5A4F2690" w14:textId="01911708" w:rsidR="00415FA0" w:rsidRPr="00650909" w:rsidRDefault="005168DD" w:rsidP="00C177AB">
            <w:pPr>
              <w:pStyle w:val="TableParagraph"/>
              <w:spacing w:before="0"/>
              <w:ind w:left="204" w:right="184"/>
              <w:rPr>
                <w:lang w:val="id-ID"/>
              </w:rPr>
            </w:pPr>
            <w:r>
              <w:rPr>
                <w:spacing w:val="-1"/>
              </w:rPr>
              <w:t>Dissolved Oxygen</w:t>
            </w:r>
            <w:r w:rsidR="00415FA0">
              <w:rPr>
                <w:spacing w:val="-53"/>
              </w:rPr>
              <w:t xml:space="preserve"> </w:t>
            </w:r>
            <w:r w:rsidR="00415FA0">
              <w:t>(mg/L)</w:t>
            </w:r>
          </w:p>
        </w:tc>
        <w:tc>
          <w:tcPr>
            <w:tcW w:w="982" w:type="dxa"/>
            <w:tcBorders>
              <w:bottom w:val="single" w:sz="4" w:space="0" w:color="auto"/>
            </w:tcBorders>
          </w:tcPr>
          <w:p w14:paraId="444693E6" w14:textId="77777777" w:rsidR="00415FA0" w:rsidRPr="00690763" w:rsidRDefault="00415FA0" w:rsidP="00C177AB">
            <w:pPr>
              <w:pStyle w:val="TableParagraph"/>
              <w:spacing w:before="0"/>
              <w:ind w:left="100" w:right="95"/>
              <w:rPr>
                <w:lang w:val="id-ID"/>
              </w:rPr>
            </w:pPr>
            <w:r>
              <w:rPr>
                <w:lang w:val="id-ID"/>
              </w:rPr>
              <w:t>2,6-9</w:t>
            </w:r>
          </w:p>
        </w:tc>
        <w:tc>
          <w:tcPr>
            <w:tcW w:w="989" w:type="dxa"/>
            <w:tcBorders>
              <w:bottom w:val="single" w:sz="4" w:space="0" w:color="auto"/>
            </w:tcBorders>
          </w:tcPr>
          <w:p w14:paraId="666D9367" w14:textId="77777777" w:rsidR="00415FA0" w:rsidRPr="00690763" w:rsidRDefault="00415FA0" w:rsidP="00C177AB">
            <w:pPr>
              <w:pStyle w:val="TableParagraph"/>
              <w:spacing w:before="0"/>
              <w:ind w:left="100" w:right="101"/>
              <w:rPr>
                <w:lang w:val="id-ID"/>
              </w:rPr>
            </w:pPr>
            <w:r>
              <w:rPr>
                <w:lang w:val="id-ID"/>
              </w:rPr>
              <w:t>2,6-9</w:t>
            </w:r>
          </w:p>
        </w:tc>
        <w:tc>
          <w:tcPr>
            <w:tcW w:w="1042" w:type="dxa"/>
            <w:tcBorders>
              <w:bottom w:val="single" w:sz="4" w:space="0" w:color="auto"/>
            </w:tcBorders>
          </w:tcPr>
          <w:p w14:paraId="273B34B5" w14:textId="77777777" w:rsidR="00415FA0" w:rsidRPr="00690763" w:rsidRDefault="00415FA0" w:rsidP="00C177AB">
            <w:pPr>
              <w:pStyle w:val="TableParagraph"/>
              <w:spacing w:before="0"/>
              <w:ind w:left="102" w:right="93"/>
              <w:rPr>
                <w:lang w:val="id-ID"/>
              </w:rPr>
            </w:pPr>
            <w:r>
              <w:rPr>
                <w:lang w:val="id-ID"/>
              </w:rPr>
              <w:t>2,6-9</w:t>
            </w:r>
          </w:p>
        </w:tc>
        <w:tc>
          <w:tcPr>
            <w:tcW w:w="1016" w:type="dxa"/>
            <w:tcBorders>
              <w:bottom w:val="single" w:sz="4" w:space="0" w:color="auto"/>
            </w:tcBorders>
          </w:tcPr>
          <w:p w14:paraId="36034774" w14:textId="77777777" w:rsidR="00415FA0" w:rsidRPr="00690763" w:rsidRDefault="00415FA0" w:rsidP="00C177AB">
            <w:pPr>
              <w:pStyle w:val="TableParagraph"/>
              <w:spacing w:before="0"/>
              <w:ind w:left="99" w:right="125"/>
              <w:rPr>
                <w:lang w:val="id-ID"/>
              </w:rPr>
            </w:pPr>
            <w:r>
              <w:rPr>
                <w:lang w:val="id-ID"/>
              </w:rPr>
              <w:t>2,9-8</w:t>
            </w:r>
          </w:p>
        </w:tc>
        <w:tc>
          <w:tcPr>
            <w:tcW w:w="1293" w:type="dxa"/>
            <w:tcBorders>
              <w:bottom w:val="single" w:sz="4" w:space="0" w:color="auto"/>
            </w:tcBorders>
          </w:tcPr>
          <w:p w14:paraId="3CABD6DA" w14:textId="77777777" w:rsidR="00415FA0" w:rsidRPr="00D748AF" w:rsidRDefault="00415FA0" w:rsidP="00C177AB">
            <w:pPr>
              <w:pStyle w:val="TableParagraph"/>
              <w:spacing w:before="0"/>
              <w:ind w:left="236" w:right="271"/>
              <w:rPr>
                <w:vertAlign w:val="superscript"/>
                <w:lang w:val="id-ID"/>
              </w:rPr>
            </w:pPr>
            <w:r>
              <w:rPr>
                <w:lang w:val="id-ID"/>
              </w:rPr>
              <w:t>2</w:t>
            </w:r>
            <w:r>
              <w:rPr>
                <w:vertAlign w:val="superscript"/>
                <w:lang w:val="id-ID"/>
              </w:rPr>
              <w:t>b</w:t>
            </w:r>
          </w:p>
        </w:tc>
      </w:tr>
    </w:tbl>
    <w:p w14:paraId="657EF066" w14:textId="77777777" w:rsidR="000222DF" w:rsidRDefault="005168DD" w:rsidP="000222DF">
      <w:pPr>
        <w:tabs>
          <w:tab w:val="left" w:pos="993"/>
        </w:tabs>
      </w:pPr>
      <w:r>
        <w:t>Source</w:t>
      </w:r>
      <w:r w:rsidR="00415FA0">
        <w:t xml:space="preserve"> :  a. </w:t>
      </w:r>
      <w:r w:rsidR="00415FA0" w:rsidRPr="001D6197">
        <w:t>SNI : 01- 6485.3 – 2000</w:t>
      </w:r>
      <w:r>
        <w:t xml:space="preserve">; </w:t>
      </w:r>
      <w:r w:rsidR="00415FA0">
        <w:tab/>
        <w:t xml:space="preserve">b. </w:t>
      </w:r>
      <w:r w:rsidR="00415FA0" w:rsidRPr="00807D97">
        <w:t xml:space="preserve">SNI </w:t>
      </w:r>
      <w:r w:rsidR="00415FA0">
        <w:t>: 01- 7241 – 2006</w:t>
      </w:r>
      <w:r w:rsidR="000222DF">
        <w:t xml:space="preserve"> </w:t>
      </w:r>
    </w:p>
    <w:p w14:paraId="432B4E49" w14:textId="77777777" w:rsidR="000222DF" w:rsidRDefault="000222DF" w:rsidP="000222DF">
      <w:pPr>
        <w:tabs>
          <w:tab w:val="left" w:pos="993"/>
        </w:tabs>
        <w:rPr>
          <w:szCs w:val="24"/>
          <w:lang w:val="en-IN" w:eastAsia="en-IN"/>
        </w:rPr>
      </w:pPr>
    </w:p>
    <w:p w14:paraId="26C54E94" w14:textId="699A5A29" w:rsidR="000222DF" w:rsidRDefault="000222DF" w:rsidP="000222DF">
      <w:pPr>
        <w:tabs>
          <w:tab w:val="left" w:pos="993"/>
        </w:tabs>
        <w:rPr>
          <w:szCs w:val="24"/>
          <w:lang w:val="en-IN" w:eastAsia="en-IN"/>
        </w:rPr>
      </w:pPr>
      <w:r>
        <w:rPr>
          <w:szCs w:val="24"/>
          <w:lang w:val="en-IN" w:eastAsia="en-IN"/>
        </w:rPr>
        <w:t xml:space="preserve">The temperature observations during the research showed a range of 21–28.4°C. </w:t>
      </w:r>
      <w:r w:rsidR="004F7E0D">
        <w:rPr>
          <w:szCs w:val="24"/>
          <w:lang w:val="en-IN" w:eastAsia="en-IN"/>
        </w:rPr>
        <w:t>During the study, there were instances where the temperature was less than optimal for the cultivation of gourami fish, particularly when it dropped to 21°C.</w:t>
      </w:r>
      <w:r>
        <w:rPr>
          <w:szCs w:val="24"/>
          <w:lang w:val="en-IN" w:eastAsia="en-IN"/>
        </w:rPr>
        <w:t xml:space="preserve"> </w:t>
      </w:r>
      <w:r w:rsidR="004F7E0D">
        <w:rPr>
          <w:szCs w:val="24"/>
          <w:lang w:val="en-IN" w:eastAsia="en-IN"/>
        </w:rPr>
        <w:t>According to the SNI: 01-6485.3–2000, the suitable temperature range is 25–30°C.</w:t>
      </w:r>
      <w:r>
        <w:rPr>
          <w:szCs w:val="24"/>
          <w:lang w:val="en-IN" w:eastAsia="en-IN"/>
        </w:rPr>
        <w:t xml:space="preserve"> The survival of fish can be directly affected by temperature. </w:t>
      </w:r>
      <w:r w:rsidR="004F7E0D">
        <w:rPr>
          <w:szCs w:val="24"/>
          <w:lang w:val="en-IN" w:eastAsia="en-IN"/>
        </w:rPr>
        <w:t>Water temperatures that cannot be tolerated by fish, or when temperatures fall outside the optimal minimum and maximum limits, can cause fish to die.</w:t>
      </w:r>
      <w:r>
        <w:rPr>
          <w:szCs w:val="24"/>
          <w:lang w:val="en-IN" w:eastAsia="en-IN"/>
        </w:rPr>
        <w:t xml:space="preserve"> </w:t>
      </w:r>
      <w:r w:rsidR="004F7E0D">
        <w:rPr>
          <w:szCs w:val="24"/>
          <w:lang w:val="en-IN" w:eastAsia="en-IN"/>
        </w:rPr>
        <w:t xml:space="preserve">Fish can also die if there is a sudden change in temperature (Boyd, 1979; Nurhuda </w:t>
      </w:r>
      <w:r w:rsidR="007402D4" w:rsidRPr="007402D4">
        <w:rPr>
          <w:i/>
          <w:iCs/>
          <w:szCs w:val="24"/>
          <w:lang w:val="en-IN" w:eastAsia="en-IN"/>
        </w:rPr>
        <w:t>et al</w:t>
      </w:r>
      <w:r w:rsidR="004F7E0D">
        <w:rPr>
          <w:szCs w:val="24"/>
          <w:lang w:val="en-IN" w:eastAsia="en-IN"/>
        </w:rPr>
        <w:t>., 2018).</w:t>
      </w:r>
    </w:p>
    <w:p w14:paraId="071A2C33" w14:textId="47D3290E" w:rsidR="000222DF" w:rsidRDefault="004F7E0D" w:rsidP="00661081">
      <w:pPr>
        <w:ind w:firstLine="720"/>
        <w:rPr>
          <w:szCs w:val="24"/>
          <w:lang w:val="en-IN" w:eastAsia="en-IN"/>
        </w:rPr>
      </w:pPr>
      <w:r>
        <w:rPr>
          <w:szCs w:val="24"/>
          <w:lang w:val="en-IN" w:eastAsia="en-IN"/>
        </w:rPr>
        <w:t>The pH of the rearing medium ranged from 7 to 8.5.</w:t>
      </w:r>
      <w:r w:rsidR="000222DF">
        <w:rPr>
          <w:szCs w:val="24"/>
          <w:lang w:val="en-IN" w:eastAsia="en-IN"/>
        </w:rPr>
        <w:t xml:space="preserve"> </w:t>
      </w:r>
      <w:r>
        <w:rPr>
          <w:szCs w:val="24"/>
          <w:lang w:val="en-IN" w:eastAsia="en-IN"/>
        </w:rPr>
        <w:t>According to the SNI: 01-6485.3–2000, the optimal pH for gourami is 6.5–8.5.</w:t>
      </w:r>
      <w:r w:rsidR="000222DF">
        <w:rPr>
          <w:szCs w:val="24"/>
          <w:lang w:val="en-IN" w:eastAsia="en-IN"/>
        </w:rPr>
        <w:t xml:space="preserve"> </w:t>
      </w:r>
      <w:r>
        <w:rPr>
          <w:szCs w:val="24"/>
          <w:lang w:val="en-IN" w:eastAsia="en-IN"/>
        </w:rPr>
        <w:t>The pH values remained within the normal range.</w:t>
      </w:r>
      <w:r w:rsidR="000222DF">
        <w:rPr>
          <w:szCs w:val="24"/>
          <w:lang w:val="en-IN" w:eastAsia="en-IN"/>
        </w:rPr>
        <w:t xml:space="preserve"> </w:t>
      </w:r>
      <w:r>
        <w:rPr>
          <w:szCs w:val="24"/>
          <w:lang w:val="en-IN" w:eastAsia="en-IN"/>
        </w:rPr>
        <w:t>Abnormal pH levels can affect the growth or even result in the death of aquatic organisms.</w:t>
      </w:r>
      <w:r w:rsidR="000222DF">
        <w:rPr>
          <w:szCs w:val="24"/>
          <w:lang w:val="en-IN" w:eastAsia="en-IN"/>
        </w:rPr>
        <w:t xml:space="preserve"> </w:t>
      </w:r>
      <w:r>
        <w:rPr>
          <w:szCs w:val="24"/>
          <w:lang w:val="en-IN" w:eastAsia="en-IN"/>
        </w:rPr>
        <w:t xml:space="preserve">This is supported by Nirmala </w:t>
      </w:r>
      <w:r w:rsidR="007402D4" w:rsidRPr="007402D4">
        <w:rPr>
          <w:i/>
          <w:iCs/>
          <w:szCs w:val="24"/>
          <w:lang w:val="en-IN" w:eastAsia="en-IN"/>
        </w:rPr>
        <w:t>et al</w:t>
      </w:r>
      <w:r>
        <w:rPr>
          <w:szCs w:val="24"/>
          <w:lang w:val="en-IN" w:eastAsia="en-IN"/>
        </w:rPr>
        <w:t>. (2012), who stated that lethal pH levels for fish are below 4 and above 11, while at pH levels below 6.5 and above 9.5, growth and reproduction may be affected within a few hours.</w:t>
      </w:r>
    </w:p>
    <w:p w14:paraId="51AF32E7" w14:textId="0D435ECC" w:rsidR="00661081" w:rsidRPr="00661081" w:rsidRDefault="004F7E0D" w:rsidP="00661081">
      <w:pPr>
        <w:ind w:firstLine="720"/>
        <w:rPr>
          <w:color w:val="000000"/>
          <w:sz w:val="20"/>
          <w:szCs w:val="20"/>
          <w:lang w:val="id-ID"/>
        </w:rPr>
      </w:pPr>
      <w:r>
        <w:rPr>
          <w:szCs w:val="24"/>
          <w:lang w:val="en-IN" w:eastAsia="en-IN"/>
        </w:rPr>
        <w:lastRenderedPageBreak/>
        <w:t>Dissolved oxygen (DO) is an important variable in determining water quality.</w:t>
      </w:r>
      <w:r w:rsidR="000222DF">
        <w:rPr>
          <w:szCs w:val="24"/>
          <w:lang w:val="en-IN" w:eastAsia="en-IN"/>
        </w:rPr>
        <w:t xml:space="preserve"> The results of dissolved oxygen measurements during cultivation ranged from 2.6–9 mg/L. </w:t>
      </w:r>
      <w:r>
        <w:rPr>
          <w:szCs w:val="24"/>
          <w:lang w:val="en-IN" w:eastAsia="en-IN"/>
        </w:rPr>
        <w:t>According to SNI: 01-7241–2006, the optimal dissolved oxygen range for gourami was 2 mg/L.</w:t>
      </w:r>
      <w:r w:rsidR="000222DF">
        <w:rPr>
          <w:szCs w:val="24"/>
          <w:lang w:val="en-IN" w:eastAsia="en-IN"/>
        </w:rPr>
        <w:t xml:space="preserve"> </w:t>
      </w:r>
      <w:r>
        <w:rPr>
          <w:szCs w:val="24"/>
          <w:lang w:val="en-IN" w:eastAsia="en-IN"/>
        </w:rPr>
        <w:t>Rudiyanti and Astr</w:t>
      </w:r>
      <w:r w:rsidR="00D75CA1">
        <w:rPr>
          <w:szCs w:val="24"/>
          <w:lang w:val="en-IN" w:eastAsia="en-IN"/>
        </w:rPr>
        <w:t>i</w:t>
      </w:r>
      <w:r>
        <w:rPr>
          <w:szCs w:val="24"/>
          <w:lang w:val="en-IN" w:eastAsia="en-IN"/>
        </w:rPr>
        <w:t xml:space="preserve"> (2009) reported that a minimum oxygen level of 2 mg/L in water is adequate to support aquatic organisms under normal conditions.</w:t>
      </w:r>
    </w:p>
    <w:p w14:paraId="6EB03C8E" w14:textId="1235ED53" w:rsidR="00E93971" w:rsidRDefault="00E93971" w:rsidP="009D7E3D">
      <w:pPr>
        <w:ind w:left="567" w:hanging="567"/>
        <w:rPr>
          <w:bCs/>
          <w:color w:val="000000"/>
          <w:sz w:val="20"/>
          <w:szCs w:val="20"/>
          <w:lang w:val="id-ID"/>
        </w:rPr>
      </w:pPr>
    </w:p>
    <w:p w14:paraId="2143D612" w14:textId="3444388D" w:rsidR="00661081" w:rsidRDefault="000222DF" w:rsidP="00661081">
      <w:pPr>
        <w:ind w:firstLine="0"/>
        <w:rPr>
          <w:b/>
        </w:rPr>
      </w:pPr>
      <w:r>
        <w:rPr>
          <w:b/>
        </w:rPr>
        <w:t>CONCLUSION AND SUGGESTIONS</w:t>
      </w:r>
    </w:p>
    <w:p w14:paraId="19FE519B" w14:textId="2CC9A6EC" w:rsidR="00661081" w:rsidRDefault="004F7E0D" w:rsidP="000222DF">
      <w:pPr>
        <w:ind w:firstLine="720"/>
      </w:pPr>
      <w:r>
        <w:rPr>
          <w:szCs w:val="24"/>
          <w:lang w:val="en-IN" w:eastAsia="en-IN"/>
        </w:rPr>
        <w:t>Based on the research conducted, it can be concluded that:</w:t>
      </w:r>
    </w:p>
    <w:p w14:paraId="04C0644A" w14:textId="247DD163" w:rsidR="000222DF" w:rsidRDefault="004F7E0D" w:rsidP="00661081">
      <w:pPr>
        <w:pStyle w:val="ListParagraph"/>
        <w:numPr>
          <w:ilvl w:val="0"/>
          <w:numId w:val="24"/>
        </w:numPr>
        <w:ind w:left="284" w:hanging="284"/>
        <w:rPr>
          <w:lang w:val="id-ID"/>
        </w:rPr>
      </w:pPr>
      <w:r>
        <w:rPr>
          <w:lang w:val="id-ID"/>
        </w:rPr>
        <w:t>The provision of supplemental cabbage feed (</w:t>
      </w:r>
      <w:r w:rsidRPr="000222DF">
        <w:rPr>
          <w:i/>
          <w:iCs/>
          <w:lang w:val="id-ID"/>
        </w:rPr>
        <w:t>Brassica oleracea</w:t>
      </w:r>
      <w:r>
        <w:rPr>
          <w:lang w:val="id-ID"/>
        </w:rPr>
        <w:t xml:space="preserve"> L.) at different time intervals for the growth of gourami fish (</w:t>
      </w:r>
      <w:r w:rsidRPr="000222DF">
        <w:rPr>
          <w:i/>
          <w:iCs/>
          <w:lang w:val="id-ID"/>
        </w:rPr>
        <w:t>O. gouramy</w:t>
      </w:r>
      <w:r>
        <w:rPr>
          <w:lang w:val="id-ID"/>
        </w:rPr>
        <w:t xml:space="preserve">) had a significant effect only on </w:t>
      </w:r>
      <w:r>
        <w:t>total feed consumption</w:t>
      </w:r>
      <w:r>
        <w:rPr>
          <w:lang w:val="id-ID"/>
        </w:rPr>
        <w:t xml:space="preserve"> but did not have a significant effect on </w:t>
      </w:r>
      <w:r>
        <w:t>feed conversion ratio</w:t>
      </w:r>
      <w:r>
        <w:rPr>
          <w:lang w:val="id-ID"/>
        </w:rPr>
        <w:t xml:space="preserve">, absolute length, absolute weight, </w:t>
      </w:r>
      <w:r>
        <w:t>relative growth rate</w:t>
      </w:r>
      <w:r>
        <w:rPr>
          <w:lang w:val="id-ID"/>
        </w:rPr>
        <w:t>, and survival rate.</w:t>
      </w:r>
    </w:p>
    <w:p w14:paraId="66E3570D" w14:textId="1507E434" w:rsidR="00661081" w:rsidRPr="00BD6DB0" w:rsidRDefault="004F7E0D" w:rsidP="00661081">
      <w:pPr>
        <w:pStyle w:val="ListParagraph"/>
        <w:numPr>
          <w:ilvl w:val="0"/>
          <w:numId w:val="24"/>
        </w:numPr>
        <w:ind w:left="284" w:hanging="284"/>
      </w:pPr>
      <w:r>
        <w:rPr>
          <w:lang w:val="id-ID"/>
        </w:rPr>
        <w:t>There was no treatment that yielded the best results in providing supplemental cabbage feed at intervals of 1, 2, and 3 days for the growth of gourami fish.</w:t>
      </w:r>
    </w:p>
    <w:p w14:paraId="7B1E7CDE" w14:textId="77777777" w:rsidR="00661081" w:rsidRPr="000222DF" w:rsidRDefault="00661081" w:rsidP="00661081">
      <w:pPr>
        <w:ind w:firstLine="0"/>
        <w:rPr>
          <w:b/>
          <w:sz w:val="16"/>
          <w:szCs w:val="14"/>
          <w:lang w:val="id-ID"/>
        </w:rPr>
      </w:pPr>
    </w:p>
    <w:p w14:paraId="2C5C3BC7" w14:textId="7CE800EE" w:rsidR="00661081" w:rsidRDefault="004F7E0D" w:rsidP="00661081">
      <w:r>
        <w:t>The suggestions for this research are as follows:</w:t>
      </w:r>
    </w:p>
    <w:p w14:paraId="3BF77E88" w14:textId="058E1305" w:rsidR="000222DF" w:rsidRDefault="004F7E0D" w:rsidP="00661081">
      <w:pPr>
        <w:pStyle w:val="ListParagraph"/>
        <w:numPr>
          <w:ilvl w:val="0"/>
          <w:numId w:val="25"/>
        </w:numPr>
        <w:ind w:left="284" w:hanging="284"/>
        <w:rPr>
          <w:lang w:val="id-ID"/>
        </w:rPr>
      </w:pPr>
      <w:r>
        <w:rPr>
          <w:lang w:val="id-ID"/>
        </w:rPr>
        <w:t>Further research should be conducted on supplementary feeding with different feeding intervals to improve the growth of gourami fish.</w:t>
      </w:r>
      <w:r w:rsidR="000222DF">
        <w:rPr>
          <w:lang w:val="id-ID"/>
        </w:rPr>
        <w:t xml:space="preserve">  </w:t>
      </w:r>
    </w:p>
    <w:p w14:paraId="39DE53DB" w14:textId="3236A5CE" w:rsidR="00661081" w:rsidRPr="00661081" w:rsidRDefault="004F7E0D" w:rsidP="00661081">
      <w:pPr>
        <w:pStyle w:val="ListParagraph"/>
        <w:numPr>
          <w:ilvl w:val="0"/>
          <w:numId w:val="25"/>
        </w:numPr>
        <w:ind w:left="284" w:hanging="284"/>
        <w:rPr>
          <w:b/>
          <w:lang w:val="id-ID"/>
        </w:rPr>
      </w:pPr>
      <w:r>
        <w:rPr>
          <w:lang w:val="id-ID"/>
        </w:rPr>
        <w:t>Further research should be carried out in indoor cultivation media or containers using different plant-based or supplementary feed ingredients to optimally support the growth of gourami fish.</w:t>
      </w:r>
      <w:r w:rsidRPr="00661081">
        <w:rPr>
          <w:szCs w:val="24"/>
          <w:lang w:val="id-ID"/>
        </w:rPr>
        <w:t>.</w:t>
      </w:r>
    </w:p>
    <w:p w14:paraId="0AC03F3D" w14:textId="77777777" w:rsidR="00661081" w:rsidRDefault="00661081" w:rsidP="00661081">
      <w:pPr>
        <w:ind w:firstLine="0"/>
        <w:rPr>
          <w:b/>
          <w:lang w:val="id-ID"/>
        </w:rPr>
      </w:pPr>
    </w:p>
    <w:p w14:paraId="0D27B3B2" w14:textId="5BA9B399" w:rsidR="00661081" w:rsidRDefault="000222DF" w:rsidP="00661081">
      <w:pPr>
        <w:ind w:firstLine="0"/>
        <w:rPr>
          <w:b/>
          <w:lang w:val="id-ID"/>
        </w:rPr>
      </w:pPr>
      <w:r>
        <w:rPr>
          <w:b/>
          <w:lang w:val="id-ID"/>
        </w:rPr>
        <w:t>REFERENCES</w:t>
      </w:r>
    </w:p>
    <w:p w14:paraId="2FFDEDF7" w14:textId="31D3B9AB" w:rsidR="00D503DE" w:rsidRPr="00FF5673" w:rsidRDefault="004F7E0D" w:rsidP="00661081">
      <w:pPr>
        <w:ind w:left="720" w:hanging="720"/>
        <w:rPr>
          <w:szCs w:val="24"/>
        </w:rPr>
      </w:pPr>
      <w:r w:rsidRPr="00FF5673">
        <w:rPr>
          <w:szCs w:val="24"/>
          <w:shd w:val="clear" w:color="auto" w:fill="FFFFFF"/>
        </w:rPr>
        <w:t>Akbar, J., Adriani, M., Aisiah, S. (2011).</w:t>
      </w:r>
      <w:r w:rsidR="00D503DE" w:rsidRPr="00FF5673">
        <w:rPr>
          <w:szCs w:val="24"/>
          <w:shd w:val="clear" w:color="auto" w:fill="FFFFFF"/>
        </w:rPr>
        <w:t xml:space="preserve"> Pengaruh pemberian pakan yang mengandung berbagai level kromium (Cr+ 3) pada salinitas yang berbeda terhadap pertumbuhan ikan betok (</w:t>
      </w:r>
      <w:r w:rsidR="00D503DE" w:rsidRPr="00FF5673">
        <w:rPr>
          <w:i/>
          <w:szCs w:val="24"/>
          <w:shd w:val="clear" w:color="auto" w:fill="FFFFFF"/>
        </w:rPr>
        <w:t>Anabas testudineus</w:t>
      </w:r>
      <w:r w:rsidR="00D503DE" w:rsidRPr="00FF5673">
        <w:rPr>
          <w:szCs w:val="24"/>
          <w:shd w:val="clear" w:color="auto" w:fill="FFFFFF"/>
        </w:rPr>
        <w:t>). </w:t>
      </w:r>
      <w:r w:rsidR="00D503DE" w:rsidRPr="00FF5673">
        <w:rPr>
          <w:i/>
          <w:iCs/>
          <w:szCs w:val="24"/>
          <w:shd w:val="clear" w:color="auto" w:fill="FFFFFF"/>
        </w:rPr>
        <w:t>Bionatura</w:t>
      </w:r>
      <w:r w:rsidR="00D503DE" w:rsidRPr="00FF5673">
        <w:rPr>
          <w:szCs w:val="24"/>
          <w:shd w:val="clear" w:color="auto" w:fill="FFFFFF"/>
        </w:rPr>
        <w:t>, </w:t>
      </w:r>
      <w:r w:rsidR="00D503DE" w:rsidRPr="00FF5673">
        <w:rPr>
          <w:i/>
          <w:iCs/>
          <w:szCs w:val="24"/>
          <w:shd w:val="clear" w:color="auto" w:fill="FFFFFF"/>
        </w:rPr>
        <w:t>13</w:t>
      </w:r>
      <w:r w:rsidR="00D503DE" w:rsidRPr="00FF5673">
        <w:rPr>
          <w:szCs w:val="24"/>
          <w:shd w:val="clear" w:color="auto" w:fill="FFFFFF"/>
        </w:rPr>
        <w:t>(3), 218401</w:t>
      </w:r>
      <w:r w:rsidR="00D503DE" w:rsidRPr="00FF5673">
        <w:rPr>
          <w:szCs w:val="24"/>
        </w:rPr>
        <w:t>.</w:t>
      </w:r>
    </w:p>
    <w:p w14:paraId="3B9EE2F0" w14:textId="77777777" w:rsidR="00D503DE" w:rsidRPr="00113FAC" w:rsidRDefault="00D503DE" w:rsidP="00661081">
      <w:pPr>
        <w:ind w:left="720" w:hanging="720"/>
        <w:rPr>
          <w:szCs w:val="24"/>
        </w:rPr>
      </w:pPr>
      <w:r w:rsidRPr="00113FAC">
        <w:rPr>
          <w:szCs w:val="24"/>
        </w:rPr>
        <w:t xml:space="preserve">Babo, D. J. Sampekalo, H. Pangkey. 2013. Pengaruh Beberapa Jenis Pakan Hijauan terhadap Pertumbuhan Ikan Koan </w:t>
      </w:r>
      <w:r w:rsidRPr="00113FAC">
        <w:rPr>
          <w:i/>
          <w:szCs w:val="24"/>
        </w:rPr>
        <w:t>Stenopharyngodon idella</w:t>
      </w:r>
      <w:r w:rsidRPr="00113FAC">
        <w:rPr>
          <w:szCs w:val="24"/>
        </w:rPr>
        <w:t>. Budidaya Perairan. 1 (3) : 1-6.</w:t>
      </w:r>
    </w:p>
    <w:p w14:paraId="5974F298" w14:textId="08113B26" w:rsidR="00D503DE" w:rsidRPr="00D75CA1" w:rsidRDefault="00D503DE" w:rsidP="00661081">
      <w:pPr>
        <w:ind w:left="720" w:hanging="720"/>
        <w:rPr>
          <w:szCs w:val="24"/>
          <w:lang w:val="id-ID"/>
        </w:rPr>
      </w:pPr>
      <w:r w:rsidRPr="00D75CA1">
        <w:rPr>
          <w:szCs w:val="24"/>
        </w:rPr>
        <w:t xml:space="preserve">Boyd, C.T.  1979.  </w:t>
      </w:r>
      <w:r w:rsidR="004F7E0D" w:rsidRPr="00D75CA1">
        <w:rPr>
          <w:szCs w:val="24"/>
        </w:rPr>
        <w:t>Water quality in warm water fishponds.</w:t>
      </w:r>
      <w:r w:rsidRPr="00D75CA1">
        <w:rPr>
          <w:szCs w:val="24"/>
        </w:rPr>
        <w:t xml:space="preserve">  Auburn University Press, Alabama, 359 p.</w:t>
      </w:r>
    </w:p>
    <w:p w14:paraId="768B9026" w14:textId="7142D284" w:rsidR="00D503DE" w:rsidRPr="00113FAC" w:rsidRDefault="00D503DE" w:rsidP="00661081">
      <w:pPr>
        <w:ind w:left="720" w:hanging="720"/>
        <w:rPr>
          <w:lang w:val="id-ID"/>
        </w:rPr>
      </w:pPr>
      <w:r w:rsidRPr="00113FAC">
        <w:t>De Silva, S. S., T. A. Anderson. 1995. Fish Nutrition in Aquaculture. Chapman and Hall. 2-6 Boundary Row, London. 319 p</w:t>
      </w:r>
      <w:r w:rsidR="00113FAC">
        <w:t>.</w:t>
      </w:r>
    </w:p>
    <w:p w14:paraId="63260753" w14:textId="77777777" w:rsidR="00D503DE" w:rsidRPr="00113FAC" w:rsidRDefault="00D503DE" w:rsidP="00661081">
      <w:pPr>
        <w:ind w:left="720" w:hanging="720"/>
        <w:rPr>
          <w:szCs w:val="24"/>
          <w:lang w:val="id-ID"/>
        </w:rPr>
      </w:pPr>
      <w:r w:rsidRPr="00113FAC">
        <w:t>Effendi, H. 2003. Telaah Kualitas Air Bagi Pengelolaan Sumberdaya Lingkungan Perairan. Kanisius. Yogyakarta.</w:t>
      </w:r>
    </w:p>
    <w:p w14:paraId="5D32B86C" w14:textId="27EF678A" w:rsidR="00D503DE" w:rsidRPr="00FF5673" w:rsidRDefault="00D503DE" w:rsidP="00661081">
      <w:pPr>
        <w:ind w:left="720" w:hanging="720"/>
        <w:rPr>
          <w:szCs w:val="24"/>
        </w:rPr>
      </w:pPr>
      <w:r w:rsidRPr="00FF5673">
        <w:rPr>
          <w:szCs w:val="24"/>
          <w:shd w:val="clear" w:color="auto" w:fill="FFFFFF"/>
        </w:rPr>
        <w:t>Firmansyah, A., Pamu</w:t>
      </w:r>
      <w:r w:rsidR="00FF5673" w:rsidRPr="00FF5673">
        <w:rPr>
          <w:szCs w:val="24"/>
          <w:shd w:val="clear" w:color="auto" w:fill="FFFFFF"/>
        </w:rPr>
        <w:t>ng</w:t>
      </w:r>
      <w:r w:rsidRPr="00FF5673">
        <w:rPr>
          <w:szCs w:val="24"/>
          <w:shd w:val="clear" w:color="auto" w:fill="FFFFFF"/>
        </w:rPr>
        <w:t>kas, N.</w:t>
      </w:r>
      <w:r w:rsidR="00FF5673" w:rsidRPr="00FF5673">
        <w:rPr>
          <w:szCs w:val="24"/>
          <w:shd w:val="clear" w:color="auto" w:fill="FFFFFF"/>
        </w:rPr>
        <w:t xml:space="preserve"> &amp;</w:t>
      </w:r>
      <w:r w:rsidRPr="00FF5673">
        <w:rPr>
          <w:szCs w:val="24"/>
          <w:shd w:val="clear" w:color="auto" w:fill="FFFFFF"/>
        </w:rPr>
        <w:t xml:space="preserve"> A. Mulyadi. 2021. Pertumbuhan dan Kelulushidupan Ikan Gurami (</w:t>
      </w:r>
      <w:r w:rsidRPr="00FF5673">
        <w:rPr>
          <w:i/>
          <w:szCs w:val="24"/>
          <w:shd w:val="clear" w:color="auto" w:fill="FFFFFF"/>
        </w:rPr>
        <w:t>Osphronemus goramy</w:t>
      </w:r>
      <w:r w:rsidRPr="00FF5673">
        <w:rPr>
          <w:szCs w:val="24"/>
          <w:shd w:val="clear" w:color="auto" w:fill="FFFFFF"/>
        </w:rPr>
        <w:t>) Dengan Pemberian Dosis Enzim Bromelin Berbeda Di Dalam Pakan Pada Budidaya Sistem Resirkulasi Akuaponik. </w:t>
      </w:r>
      <w:r w:rsidRPr="00FF5673">
        <w:rPr>
          <w:i/>
          <w:iCs/>
          <w:szCs w:val="24"/>
          <w:shd w:val="clear" w:color="auto" w:fill="FFFFFF"/>
        </w:rPr>
        <w:t>Jurnal Akuakultur Sebatin</w:t>
      </w:r>
      <w:r w:rsidRPr="00FF5673">
        <w:rPr>
          <w:szCs w:val="24"/>
          <w:shd w:val="clear" w:color="auto" w:fill="FFFFFF"/>
        </w:rPr>
        <w:t>, </w:t>
      </w:r>
      <w:r w:rsidRPr="00FF5673">
        <w:rPr>
          <w:i/>
          <w:iCs/>
          <w:szCs w:val="24"/>
          <w:shd w:val="clear" w:color="auto" w:fill="FFFFFF"/>
        </w:rPr>
        <w:t>2</w:t>
      </w:r>
      <w:r w:rsidRPr="00FF5673">
        <w:rPr>
          <w:szCs w:val="24"/>
          <w:shd w:val="clear" w:color="auto" w:fill="FFFFFF"/>
        </w:rPr>
        <w:t>(1), 7-13.</w:t>
      </w:r>
    </w:p>
    <w:p w14:paraId="7DD9E7D0" w14:textId="77777777" w:rsidR="00D503DE" w:rsidRPr="00113FAC" w:rsidRDefault="00D503DE" w:rsidP="00661081">
      <w:pPr>
        <w:ind w:left="720" w:hanging="720"/>
        <w:rPr>
          <w:szCs w:val="24"/>
        </w:rPr>
      </w:pPr>
      <w:r w:rsidRPr="00113FAC">
        <w:rPr>
          <w:szCs w:val="24"/>
        </w:rPr>
        <w:t>Hanief, M. A. R., Subandiyono., &amp; Pinandoyo. (2014). Pengaruh frekuensi pemberian pakan terhadap pertumbuhan dan kelulushidupan benih tawes (</w:t>
      </w:r>
      <w:r w:rsidRPr="00113FAC">
        <w:rPr>
          <w:i/>
          <w:szCs w:val="24"/>
        </w:rPr>
        <w:t>Puntius javanicus</w:t>
      </w:r>
      <w:r w:rsidRPr="00113FAC">
        <w:rPr>
          <w:szCs w:val="24"/>
        </w:rPr>
        <w:t>). Journal of Aquaculture Management and Technology, 3(4), 67-74.</w:t>
      </w:r>
    </w:p>
    <w:p w14:paraId="2B9F1BF0" w14:textId="77777777" w:rsidR="00D503DE" w:rsidRPr="00D75CA1" w:rsidRDefault="00D503DE" w:rsidP="00661081">
      <w:pPr>
        <w:ind w:left="720" w:hanging="720"/>
        <w:rPr>
          <w:szCs w:val="24"/>
          <w:lang w:eastAsia="id-ID"/>
        </w:rPr>
      </w:pPr>
      <w:r w:rsidRPr="00D75CA1">
        <w:rPr>
          <w:szCs w:val="24"/>
          <w:shd w:val="clear" w:color="auto" w:fill="FFFFFF"/>
        </w:rPr>
        <w:t>Khalil, M. (2015). Studi Pengunaan Pakan Pelet Hasil Formulasi dari Bahan Baku Nabati untuk Meningkatkan Pertumbuhan Benih Ikan Gurami (</w:t>
      </w:r>
      <w:r w:rsidRPr="00D75CA1">
        <w:rPr>
          <w:i/>
          <w:szCs w:val="24"/>
          <w:shd w:val="clear" w:color="auto" w:fill="FFFFFF"/>
        </w:rPr>
        <w:t>Osphronemus goramy</w:t>
      </w:r>
      <w:r w:rsidRPr="00D75CA1">
        <w:rPr>
          <w:szCs w:val="24"/>
          <w:shd w:val="clear" w:color="auto" w:fill="FFFFFF"/>
        </w:rPr>
        <w:t>). </w:t>
      </w:r>
      <w:r w:rsidRPr="00D75CA1">
        <w:rPr>
          <w:i/>
          <w:iCs/>
          <w:szCs w:val="24"/>
          <w:shd w:val="clear" w:color="auto" w:fill="FFFFFF"/>
        </w:rPr>
        <w:t>Perikanan Terubuk</w:t>
      </w:r>
      <w:r w:rsidRPr="00D75CA1">
        <w:rPr>
          <w:szCs w:val="24"/>
          <w:shd w:val="clear" w:color="auto" w:fill="FFFFFF"/>
        </w:rPr>
        <w:t>, </w:t>
      </w:r>
      <w:r w:rsidRPr="00D75CA1">
        <w:rPr>
          <w:i/>
          <w:iCs/>
          <w:szCs w:val="24"/>
          <w:shd w:val="clear" w:color="auto" w:fill="FFFFFF"/>
        </w:rPr>
        <w:t>43</w:t>
      </w:r>
      <w:r w:rsidRPr="00D75CA1">
        <w:rPr>
          <w:szCs w:val="24"/>
          <w:shd w:val="clear" w:color="auto" w:fill="FFFFFF"/>
        </w:rPr>
        <w:t>(1), 32-44.</w:t>
      </w:r>
    </w:p>
    <w:p w14:paraId="11FF85F4" w14:textId="0E2372FA" w:rsidR="00D503DE" w:rsidRPr="00113FAC" w:rsidRDefault="004F7E0D" w:rsidP="00661081">
      <w:pPr>
        <w:ind w:left="720" w:hanging="720"/>
        <w:rPr>
          <w:szCs w:val="24"/>
          <w:shd w:val="clear" w:color="auto" w:fill="FFFFFF"/>
          <w:lang w:val="id-ID"/>
        </w:rPr>
      </w:pPr>
      <w:r w:rsidRPr="00113FAC">
        <w:rPr>
          <w:szCs w:val="24"/>
          <w:shd w:val="clear" w:color="auto" w:fill="FFFFFF"/>
        </w:rPr>
        <w:t>Lestari, S. F., Yuniarti, S., Abidin, Z. (2013).</w:t>
      </w:r>
      <w:r w:rsidR="00D503DE" w:rsidRPr="00113FAC">
        <w:rPr>
          <w:szCs w:val="24"/>
          <w:shd w:val="clear" w:color="auto" w:fill="FFFFFF"/>
        </w:rPr>
        <w:t xml:space="preserve"> Pengaruh formulasi pakan berbahan baku tepung ikan, tepung jagung, dedak halus dan ampas tahu terhadap pertumbuhan Ikan Nila (</w:t>
      </w:r>
      <w:r w:rsidR="00D503DE" w:rsidRPr="00113FAC">
        <w:rPr>
          <w:i/>
          <w:szCs w:val="24"/>
          <w:shd w:val="clear" w:color="auto" w:fill="FFFFFF"/>
        </w:rPr>
        <w:t>Oreochromis</w:t>
      </w:r>
      <w:r w:rsidR="00D503DE" w:rsidRPr="00113FAC">
        <w:rPr>
          <w:szCs w:val="24"/>
          <w:shd w:val="clear" w:color="auto" w:fill="FFFFFF"/>
        </w:rPr>
        <w:t xml:space="preserve"> sp). </w:t>
      </w:r>
      <w:r w:rsidR="00D503DE" w:rsidRPr="00113FAC">
        <w:rPr>
          <w:i/>
          <w:iCs/>
          <w:szCs w:val="24"/>
          <w:shd w:val="clear" w:color="auto" w:fill="FFFFFF"/>
        </w:rPr>
        <w:t>Jurnal Kelautan: Indonesian Journal of Marine Science and Technology</w:t>
      </w:r>
      <w:r w:rsidR="00D503DE" w:rsidRPr="00113FAC">
        <w:rPr>
          <w:szCs w:val="24"/>
          <w:shd w:val="clear" w:color="auto" w:fill="FFFFFF"/>
        </w:rPr>
        <w:t>, </w:t>
      </w:r>
      <w:r w:rsidR="00D503DE" w:rsidRPr="00113FAC">
        <w:rPr>
          <w:i/>
          <w:iCs/>
          <w:szCs w:val="24"/>
          <w:shd w:val="clear" w:color="auto" w:fill="FFFFFF"/>
        </w:rPr>
        <w:t>6</w:t>
      </w:r>
      <w:r w:rsidR="00D503DE" w:rsidRPr="00113FAC">
        <w:rPr>
          <w:szCs w:val="24"/>
          <w:shd w:val="clear" w:color="auto" w:fill="FFFFFF"/>
        </w:rPr>
        <w:t>(1), 36-46.</w:t>
      </w:r>
    </w:p>
    <w:p w14:paraId="12C2AB39" w14:textId="77777777" w:rsidR="00D503DE" w:rsidRPr="00D75CA1" w:rsidRDefault="00D503DE" w:rsidP="00661081">
      <w:pPr>
        <w:ind w:left="720" w:hanging="720"/>
        <w:rPr>
          <w:szCs w:val="24"/>
          <w:lang w:eastAsia="id-ID"/>
        </w:rPr>
      </w:pPr>
      <w:r w:rsidRPr="00D75CA1">
        <w:rPr>
          <w:szCs w:val="24"/>
          <w:lang w:eastAsia="id-ID"/>
        </w:rPr>
        <w:t>Mainisa, M.  2021. Nutrisi Ikan: Buku Ajar.  Aceh: Sefa Bumi Persada.</w:t>
      </w:r>
    </w:p>
    <w:p w14:paraId="512F6B6B" w14:textId="77777777" w:rsidR="00D503DE" w:rsidRPr="00FF5673" w:rsidRDefault="00D503DE" w:rsidP="00661081">
      <w:pPr>
        <w:ind w:left="720" w:hanging="720"/>
        <w:rPr>
          <w:szCs w:val="24"/>
          <w:lang w:val="id-ID" w:eastAsia="id-ID"/>
        </w:rPr>
      </w:pPr>
      <w:r w:rsidRPr="00FF5673">
        <w:rPr>
          <w:szCs w:val="24"/>
        </w:rPr>
        <w:t xml:space="preserve">Maloho, A., Juliana </w:t>
      </w:r>
      <w:r w:rsidRPr="00FF5673">
        <w:rPr>
          <w:szCs w:val="24"/>
          <w:lang w:val="id-ID"/>
        </w:rPr>
        <w:t>&amp;</w:t>
      </w:r>
      <w:r w:rsidRPr="00FF5673">
        <w:rPr>
          <w:szCs w:val="24"/>
        </w:rPr>
        <w:t xml:space="preserve"> Mulis. 2016. Pengaruh Pemberian Pakan Berbeda terhadap Pertumbuhan dan Kelangsungan Hidup Benih Ikan Gurame (</w:t>
      </w:r>
      <w:r w:rsidRPr="00FF5673">
        <w:rPr>
          <w:i/>
          <w:szCs w:val="24"/>
        </w:rPr>
        <w:t>Osphronemus goramy</w:t>
      </w:r>
      <w:r w:rsidRPr="00FF5673">
        <w:rPr>
          <w:szCs w:val="24"/>
        </w:rPr>
        <w:t>). Jurnal Ilmiah Perikanan dan Kelautan. Volume 4 Nomor 1.</w:t>
      </w:r>
    </w:p>
    <w:p w14:paraId="2338CD2D" w14:textId="77777777" w:rsidR="00D503DE" w:rsidRPr="00113FAC" w:rsidRDefault="00D503DE" w:rsidP="00661081">
      <w:pPr>
        <w:ind w:left="720" w:hanging="720"/>
        <w:rPr>
          <w:szCs w:val="24"/>
        </w:rPr>
      </w:pPr>
      <w:r w:rsidRPr="00113FAC">
        <w:rPr>
          <w:szCs w:val="24"/>
          <w:shd w:val="clear" w:color="auto" w:fill="FFFFFF"/>
        </w:rPr>
        <w:lastRenderedPageBreak/>
        <w:t>Marnani, S., &amp; Pramono, T. B. (2017). Pakan Ikan Alternatif Berbahan Baku Lokal untuk Calon Induk Ikan Gurami (</w:t>
      </w:r>
      <w:r w:rsidRPr="00113FAC">
        <w:rPr>
          <w:i/>
          <w:szCs w:val="24"/>
          <w:shd w:val="clear" w:color="auto" w:fill="FFFFFF"/>
        </w:rPr>
        <w:t>Osphronemus goramy</w:t>
      </w:r>
      <w:r w:rsidRPr="00113FAC">
        <w:rPr>
          <w:szCs w:val="24"/>
          <w:shd w:val="clear" w:color="auto" w:fill="FFFFFF"/>
        </w:rPr>
        <w:t>). </w:t>
      </w:r>
      <w:r w:rsidRPr="00113FAC">
        <w:rPr>
          <w:i/>
          <w:iCs/>
          <w:szCs w:val="24"/>
          <w:shd w:val="clear" w:color="auto" w:fill="FFFFFF"/>
        </w:rPr>
        <w:t>Omni-Akuatika</w:t>
      </w:r>
      <w:r w:rsidRPr="00113FAC">
        <w:rPr>
          <w:szCs w:val="24"/>
          <w:shd w:val="clear" w:color="auto" w:fill="FFFFFF"/>
        </w:rPr>
        <w:t>, </w:t>
      </w:r>
      <w:r w:rsidRPr="00113FAC">
        <w:rPr>
          <w:i/>
          <w:iCs/>
          <w:szCs w:val="24"/>
          <w:shd w:val="clear" w:color="auto" w:fill="FFFFFF"/>
        </w:rPr>
        <w:t>12</w:t>
      </w:r>
      <w:r w:rsidRPr="00113FAC">
        <w:rPr>
          <w:szCs w:val="24"/>
          <w:shd w:val="clear" w:color="auto" w:fill="FFFFFF"/>
        </w:rPr>
        <w:t>(3).</w:t>
      </w:r>
    </w:p>
    <w:p w14:paraId="55240100" w14:textId="223A74FA" w:rsidR="00D503DE" w:rsidRPr="00D75CA1" w:rsidRDefault="004F7E0D" w:rsidP="00661081">
      <w:pPr>
        <w:ind w:left="720" w:hanging="720"/>
        <w:rPr>
          <w:szCs w:val="24"/>
          <w:lang w:val="id-ID"/>
        </w:rPr>
      </w:pPr>
      <w:r w:rsidRPr="00D75CA1">
        <w:t>Martati, Y., Yanto, H., Prasetio, E. (2020).</w:t>
      </w:r>
      <w:r w:rsidR="00D503DE" w:rsidRPr="00D75CA1">
        <w:t xml:space="preserve"> Pengaruh Variasi Pemberian Limbah Sayur Kubis </w:t>
      </w:r>
      <w:r w:rsidR="00D503DE" w:rsidRPr="00D75CA1">
        <w:rPr>
          <w:lang w:val="id-ID"/>
        </w:rPr>
        <w:t>d</w:t>
      </w:r>
      <w:r w:rsidR="00D503DE" w:rsidRPr="00D75CA1">
        <w:t xml:space="preserve">an Sawi </w:t>
      </w:r>
      <w:r w:rsidR="00D503DE" w:rsidRPr="00D75CA1">
        <w:rPr>
          <w:lang w:val="id-ID"/>
        </w:rPr>
        <w:t>p</w:t>
      </w:r>
      <w:r w:rsidR="00D503DE" w:rsidRPr="00D75CA1">
        <w:t xml:space="preserve">ada Pakan Buatan </w:t>
      </w:r>
      <w:r w:rsidR="00D503DE" w:rsidRPr="00D75CA1">
        <w:rPr>
          <w:lang w:val="id-ID"/>
        </w:rPr>
        <w:t>t</w:t>
      </w:r>
      <w:r w:rsidR="00D503DE" w:rsidRPr="00D75CA1">
        <w:t xml:space="preserve">erhadap Kelangsungan Hidup </w:t>
      </w:r>
      <w:r w:rsidR="00D503DE" w:rsidRPr="00D75CA1">
        <w:rPr>
          <w:lang w:val="id-ID"/>
        </w:rPr>
        <w:t>d</w:t>
      </w:r>
      <w:r w:rsidR="00D503DE" w:rsidRPr="00D75CA1">
        <w:t>an Pertumbuhan Ikan Patin Djambal (</w:t>
      </w:r>
      <w:r w:rsidR="00D503DE" w:rsidRPr="00D75CA1">
        <w:rPr>
          <w:rStyle w:val="Emphasis"/>
          <w:rFonts w:eastAsiaTheme="majorEastAsia"/>
        </w:rPr>
        <w:t>Pangasius djambal</w:t>
      </w:r>
      <w:r w:rsidR="00D503DE" w:rsidRPr="00D75CA1">
        <w:t xml:space="preserve">). </w:t>
      </w:r>
      <w:r w:rsidR="00D503DE" w:rsidRPr="00D75CA1">
        <w:rPr>
          <w:rStyle w:val="Emphasis"/>
          <w:rFonts w:eastAsiaTheme="majorEastAsia"/>
        </w:rPr>
        <w:t>Jurnal Borneo Akuatika</w:t>
      </w:r>
      <w:r w:rsidR="00D503DE" w:rsidRPr="00D75CA1">
        <w:t>, 3(2), 45–52.</w:t>
      </w:r>
    </w:p>
    <w:p w14:paraId="77D912A2" w14:textId="77777777" w:rsidR="00FF5673" w:rsidRDefault="00FF5673" w:rsidP="00FF5673">
      <w:pPr>
        <w:ind w:left="720" w:hanging="720"/>
        <w:rPr>
          <w:szCs w:val="24"/>
        </w:rPr>
      </w:pPr>
      <w:r w:rsidRPr="00FF5673">
        <w:rPr>
          <w:szCs w:val="24"/>
          <w:shd w:val="clear" w:color="auto" w:fill="FFFFFF"/>
        </w:rPr>
        <w:t>Mokoginta</w:t>
      </w:r>
      <w:r w:rsidRPr="00FF5673">
        <w:rPr>
          <w:szCs w:val="24"/>
        </w:rPr>
        <w:t>, I., dan Subandiono. 2005.</w:t>
      </w:r>
      <w:r>
        <w:rPr>
          <w:szCs w:val="24"/>
        </w:rPr>
        <w:t xml:space="preserve"> </w:t>
      </w:r>
      <w:r w:rsidRPr="00FF5673">
        <w:rPr>
          <w:szCs w:val="24"/>
        </w:rPr>
        <w:t>Metabolisme karbohidrat pada ikan</w:t>
      </w:r>
      <w:r>
        <w:rPr>
          <w:szCs w:val="24"/>
        </w:rPr>
        <w:t xml:space="preserve"> </w:t>
      </w:r>
      <w:r w:rsidRPr="00FF5673">
        <w:rPr>
          <w:szCs w:val="24"/>
        </w:rPr>
        <w:t>gurami (</w:t>
      </w:r>
      <w:r w:rsidRPr="00FF5673">
        <w:rPr>
          <w:i/>
          <w:iCs/>
          <w:szCs w:val="24"/>
        </w:rPr>
        <w:t>Osphronemus gouramy</w:t>
      </w:r>
      <w:r w:rsidRPr="00FF5673">
        <w:rPr>
          <w:szCs w:val="24"/>
        </w:rPr>
        <w:t>) yang</w:t>
      </w:r>
      <w:r>
        <w:rPr>
          <w:szCs w:val="24"/>
        </w:rPr>
        <w:t xml:space="preserve"> </w:t>
      </w:r>
      <w:r w:rsidRPr="00FF5673">
        <w:rPr>
          <w:szCs w:val="24"/>
        </w:rPr>
        <w:t>mengkonsumsi pakan mengandung</w:t>
      </w:r>
      <w:r>
        <w:rPr>
          <w:szCs w:val="24"/>
        </w:rPr>
        <w:t xml:space="preserve"> </w:t>
      </w:r>
      <w:r w:rsidRPr="00FF5673">
        <w:rPr>
          <w:szCs w:val="24"/>
        </w:rPr>
        <w:t>kromium (Cr3+). Laporan Penelitian</w:t>
      </w:r>
      <w:r>
        <w:rPr>
          <w:szCs w:val="24"/>
        </w:rPr>
        <w:t xml:space="preserve"> </w:t>
      </w:r>
      <w:r w:rsidRPr="00FF5673">
        <w:rPr>
          <w:szCs w:val="24"/>
        </w:rPr>
        <w:t>Dasar. Institut Pertanian Bogor. Bogor</w:t>
      </w:r>
    </w:p>
    <w:p w14:paraId="61474C0B" w14:textId="19B2B511" w:rsidR="00D503DE" w:rsidRPr="00FF5673" w:rsidRDefault="00D503DE" w:rsidP="00FF5673">
      <w:pPr>
        <w:ind w:left="720" w:hanging="720"/>
        <w:rPr>
          <w:szCs w:val="24"/>
        </w:rPr>
      </w:pPr>
      <w:r w:rsidRPr="00FF5673">
        <w:rPr>
          <w:szCs w:val="24"/>
        </w:rPr>
        <w:t>Mudjiman. 1989. Makanan Ikan. Jakarta: Penebar Swadaya</w:t>
      </w:r>
    </w:p>
    <w:p w14:paraId="073D232F" w14:textId="237C1A7E" w:rsidR="00D503DE" w:rsidRPr="00D75CA1" w:rsidRDefault="00D503DE" w:rsidP="00661081">
      <w:pPr>
        <w:ind w:left="720" w:hanging="720"/>
        <w:rPr>
          <w:szCs w:val="24"/>
          <w:lang w:eastAsia="id-ID"/>
        </w:rPr>
      </w:pPr>
      <w:r w:rsidRPr="00D75CA1">
        <w:rPr>
          <w:szCs w:val="24"/>
        </w:rPr>
        <w:t>Mulyani, Y. S., Yulisman, &amp; Fitrani, M. (2014). Pertumbuhan Dan Efisiensi Pakan Ikan Nila (</w:t>
      </w:r>
      <w:r w:rsidRPr="00D75CA1">
        <w:rPr>
          <w:i/>
          <w:iCs/>
          <w:szCs w:val="24"/>
        </w:rPr>
        <w:t>Oreochromis niloticus</w:t>
      </w:r>
      <w:r w:rsidRPr="00D75CA1">
        <w:rPr>
          <w:szCs w:val="24"/>
        </w:rPr>
        <w:t xml:space="preserve">) Yang Dipuasakan Secara Periodik. </w:t>
      </w:r>
      <w:r w:rsidR="004F7E0D" w:rsidRPr="00D75CA1">
        <w:rPr>
          <w:szCs w:val="24"/>
        </w:rPr>
        <w:t>Jurnal Akuakultur Rawa, Indonesia.</w:t>
      </w:r>
      <w:r w:rsidRPr="00D75CA1">
        <w:rPr>
          <w:szCs w:val="24"/>
        </w:rPr>
        <w:t xml:space="preserve"> 2 (1): 1–12</w:t>
      </w:r>
      <w:r w:rsidRPr="00D75CA1">
        <w:rPr>
          <w:szCs w:val="24"/>
          <w:lang w:eastAsia="id-ID"/>
        </w:rPr>
        <w:t>.</w:t>
      </w:r>
    </w:p>
    <w:p w14:paraId="4F7B65BD" w14:textId="77777777" w:rsidR="00D503DE" w:rsidRPr="00113FAC" w:rsidRDefault="00D503DE" w:rsidP="00661081">
      <w:pPr>
        <w:ind w:left="720" w:hanging="720"/>
        <w:rPr>
          <w:szCs w:val="24"/>
        </w:rPr>
      </w:pPr>
      <w:r w:rsidRPr="00113FAC">
        <w:rPr>
          <w:szCs w:val="24"/>
          <w:shd w:val="clear" w:color="auto" w:fill="FFFFFF"/>
        </w:rPr>
        <w:t>Mustofa, A., Hastuti, S., &amp; Rachmawati, D. (2018). Pengaruh periode pemuasaan terhadap efisiensi pemanfaatan pakan, pertumbuhan dan kelulushidupan ikan mas (</w:t>
      </w:r>
      <w:r w:rsidRPr="00113FAC">
        <w:rPr>
          <w:i/>
          <w:szCs w:val="24"/>
          <w:shd w:val="clear" w:color="auto" w:fill="FFFFFF"/>
        </w:rPr>
        <w:t>Cyprinus carpio</w:t>
      </w:r>
      <w:r w:rsidRPr="00113FAC">
        <w:rPr>
          <w:szCs w:val="24"/>
          <w:shd w:val="clear" w:color="auto" w:fill="FFFFFF"/>
        </w:rPr>
        <w:t>). </w:t>
      </w:r>
      <w:r w:rsidRPr="00113FAC">
        <w:rPr>
          <w:i/>
          <w:iCs/>
          <w:szCs w:val="24"/>
          <w:shd w:val="clear" w:color="auto" w:fill="FFFFFF"/>
        </w:rPr>
        <w:t>Pena Akuatika: Jurnal Ilmiah Perikanan dan Kelautan</w:t>
      </w:r>
      <w:r w:rsidRPr="00113FAC">
        <w:rPr>
          <w:szCs w:val="24"/>
          <w:shd w:val="clear" w:color="auto" w:fill="FFFFFF"/>
        </w:rPr>
        <w:t>, </w:t>
      </w:r>
      <w:r w:rsidRPr="00113FAC">
        <w:rPr>
          <w:i/>
          <w:iCs/>
          <w:szCs w:val="24"/>
          <w:shd w:val="clear" w:color="auto" w:fill="FFFFFF"/>
        </w:rPr>
        <w:t>17</w:t>
      </w:r>
      <w:r w:rsidRPr="00113FAC">
        <w:rPr>
          <w:szCs w:val="24"/>
          <w:shd w:val="clear" w:color="auto" w:fill="FFFFFF"/>
        </w:rPr>
        <w:t>(2).</w:t>
      </w:r>
    </w:p>
    <w:p w14:paraId="4BFAEF2F" w14:textId="38B9754B" w:rsidR="00D503DE" w:rsidRPr="00D75CA1" w:rsidRDefault="004F7E0D" w:rsidP="00661081">
      <w:pPr>
        <w:ind w:left="720" w:hanging="720"/>
        <w:rPr>
          <w:szCs w:val="24"/>
          <w:lang w:eastAsia="id-ID"/>
        </w:rPr>
      </w:pPr>
      <w:r w:rsidRPr="00D75CA1">
        <w:rPr>
          <w:szCs w:val="24"/>
          <w:shd w:val="clear" w:color="auto" w:fill="FFFFFF"/>
        </w:rPr>
        <w:t>Nirmala, K. and Rasmawan.</w:t>
      </w:r>
      <w:r w:rsidR="00D503DE" w:rsidRPr="00D75CA1">
        <w:rPr>
          <w:szCs w:val="24"/>
          <w:shd w:val="clear" w:color="auto" w:fill="FFFFFF"/>
        </w:rPr>
        <w:t xml:space="preserve"> (2010). Kinerja pertumbuhan ikan gurami (</w:t>
      </w:r>
      <w:r w:rsidR="00D503DE" w:rsidRPr="00D75CA1">
        <w:rPr>
          <w:i/>
          <w:szCs w:val="24"/>
          <w:shd w:val="clear" w:color="auto" w:fill="FFFFFF"/>
        </w:rPr>
        <w:t>Osphronemus goramy</w:t>
      </w:r>
      <w:r w:rsidR="00D503DE" w:rsidRPr="00D75CA1">
        <w:rPr>
          <w:szCs w:val="24"/>
          <w:shd w:val="clear" w:color="auto" w:fill="FFFFFF"/>
        </w:rPr>
        <w:t xml:space="preserve"> Lac,) yang dipelihara pada media bersalinitas dengan paparan medan listrik. </w:t>
      </w:r>
      <w:r w:rsidR="00D503DE" w:rsidRPr="00D75CA1">
        <w:rPr>
          <w:i/>
          <w:iCs/>
          <w:szCs w:val="24"/>
          <w:shd w:val="clear" w:color="auto" w:fill="FFFFFF"/>
        </w:rPr>
        <w:t>Jurnal Akuakultur Indonesia</w:t>
      </w:r>
      <w:r w:rsidR="00D503DE" w:rsidRPr="00D75CA1">
        <w:rPr>
          <w:szCs w:val="24"/>
          <w:shd w:val="clear" w:color="auto" w:fill="FFFFFF"/>
        </w:rPr>
        <w:t>, </w:t>
      </w:r>
      <w:r w:rsidR="00D503DE" w:rsidRPr="00D75CA1">
        <w:rPr>
          <w:i/>
          <w:iCs/>
          <w:szCs w:val="24"/>
          <w:shd w:val="clear" w:color="auto" w:fill="FFFFFF"/>
        </w:rPr>
        <w:t>9</w:t>
      </w:r>
      <w:r w:rsidR="00D503DE" w:rsidRPr="00D75CA1">
        <w:rPr>
          <w:szCs w:val="24"/>
          <w:shd w:val="clear" w:color="auto" w:fill="FFFFFF"/>
        </w:rPr>
        <w:t>(1), 46-55.</w:t>
      </w:r>
    </w:p>
    <w:p w14:paraId="74B6AAA6" w14:textId="419A844D" w:rsidR="00D503DE" w:rsidRPr="00D75CA1" w:rsidRDefault="00D503DE" w:rsidP="00661081">
      <w:pPr>
        <w:ind w:left="720" w:hanging="720"/>
        <w:rPr>
          <w:szCs w:val="24"/>
          <w:lang w:val="id-ID"/>
        </w:rPr>
      </w:pPr>
      <w:r w:rsidRPr="00D75CA1">
        <w:rPr>
          <w:szCs w:val="24"/>
        </w:rPr>
        <w:t>Nirmala, K., Yani, H., dan Riza P. W. 2012. Penambahan Garam dalam Air Media yang Berisi Zeloit dan Arang Aktif pada Transportasi Sistem Tertutup Benih Ikan Gurami (</w:t>
      </w:r>
      <w:r w:rsidRPr="00D75CA1">
        <w:rPr>
          <w:i/>
          <w:iCs/>
          <w:szCs w:val="24"/>
        </w:rPr>
        <w:t>Oshpronemus goramy</w:t>
      </w:r>
      <w:r w:rsidRPr="00D75CA1">
        <w:rPr>
          <w:szCs w:val="24"/>
        </w:rPr>
        <w:t xml:space="preserve"> Lac.). </w:t>
      </w:r>
      <w:r w:rsidR="004F7E0D" w:rsidRPr="00D75CA1">
        <w:rPr>
          <w:szCs w:val="24"/>
        </w:rPr>
        <w:t>Jurnal Akuakultur, Indonesia. 11(02): 190-201 hlm.</w:t>
      </w:r>
    </w:p>
    <w:p w14:paraId="1EBD9493" w14:textId="0DFFDAAE" w:rsidR="00D503DE" w:rsidRPr="00D75CA1" w:rsidRDefault="004F7E0D" w:rsidP="00661081">
      <w:pPr>
        <w:ind w:left="720" w:hanging="720"/>
        <w:rPr>
          <w:szCs w:val="24"/>
          <w:lang w:val="id-ID" w:eastAsia="id-ID"/>
        </w:rPr>
      </w:pPr>
      <w:r w:rsidRPr="00D75CA1">
        <w:rPr>
          <w:szCs w:val="24"/>
          <w:shd w:val="clear" w:color="auto" w:fill="FFFFFF"/>
        </w:rPr>
        <w:t>Nurhuda, A. M., Samsundari, S., and Zubaidah, A. (2018).</w:t>
      </w:r>
      <w:r w:rsidR="00D503DE" w:rsidRPr="00D75CA1">
        <w:rPr>
          <w:szCs w:val="24"/>
          <w:shd w:val="clear" w:color="auto" w:fill="FFFFFF"/>
        </w:rPr>
        <w:t xml:space="preserve"> Pengaruh Perbedaan Interval Waktu Pemuasaan </w:t>
      </w:r>
      <w:r w:rsidR="00D503DE" w:rsidRPr="00D75CA1">
        <w:rPr>
          <w:szCs w:val="24"/>
          <w:shd w:val="clear" w:color="auto" w:fill="FFFFFF"/>
          <w:lang w:val="id-ID"/>
        </w:rPr>
        <w:t>t</w:t>
      </w:r>
      <w:r w:rsidR="00D503DE" w:rsidRPr="00D75CA1">
        <w:rPr>
          <w:szCs w:val="24"/>
          <w:shd w:val="clear" w:color="auto" w:fill="FFFFFF"/>
        </w:rPr>
        <w:t xml:space="preserve">erhadap Pertumbuhan </w:t>
      </w:r>
      <w:r w:rsidR="00D503DE" w:rsidRPr="00D75CA1">
        <w:rPr>
          <w:szCs w:val="24"/>
          <w:shd w:val="clear" w:color="auto" w:fill="FFFFFF"/>
          <w:lang w:val="id-ID"/>
        </w:rPr>
        <w:t>d</w:t>
      </w:r>
      <w:r w:rsidR="00D503DE" w:rsidRPr="00D75CA1">
        <w:rPr>
          <w:szCs w:val="24"/>
          <w:shd w:val="clear" w:color="auto" w:fill="FFFFFF"/>
        </w:rPr>
        <w:t>an Rasio Efisiensi Protein Ikan Gurame (</w:t>
      </w:r>
      <w:r w:rsidR="00D503DE" w:rsidRPr="00D75CA1">
        <w:rPr>
          <w:i/>
          <w:szCs w:val="24"/>
          <w:shd w:val="clear" w:color="auto" w:fill="FFFFFF"/>
        </w:rPr>
        <w:t>Osphronemus goramy</w:t>
      </w:r>
      <w:r w:rsidR="00D503DE" w:rsidRPr="00D75CA1">
        <w:rPr>
          <w:szCs w:val="24"/>
          <w:shd w:val="clear" w:color="auto" w:fill="FFFFFF"/>
        </w:rPr>
        <w:t>). </w:t>
      </w:r>
      <w:r w:rsidR="00D503DE" w:rsidRPr="00D75CA1">
        <w:rPr>
          <w:i/>
          <w:iCs/>
          <w:szCs w:val="24"/>
          <w:shd w:val="clear" w:color="auto" w:fill="FFFFFF"/>
        </w:rPr>
        <w:t>Acta Aquatica: Aquatic Sciences Journal</w:t>
      </w:r>
      <w:r w:rsidR="00D503DE" w:rsidRPr="00D75CA1">
        <w:rPr>
          <w:szCs w:val="24"/>
          <w:shd w:val="clear" w:color="auto" w:fill="FFFFFF"/>
        </w:rPr>
        <w:t>, </w:t>
      </w:r>
      <w:r w:rsidR="00D503DE" w:rsidRPr="00D75CA1">
        <w:rPr>
          <w:i/>
          <w:iCs/>
          <w:szCs w:val="24"/>
          <w:shd w:val="clear" w:color="auto" w:fill="FFFFFF"/>
        </w:rPr>
        <w:t>5</w:t>
      </w:r>
      <w:r w:rsidR="00D503DE" w:rsidRPr="00D75CA1">
        <w:rPr>
          <w:szCs w:val="24"/>
          <w:shd w:val="clear" w:color="auto" w:fill="FFFFFF"/>
        </w:rPr>
        <w:t>(2), 59-63.</w:t>
      </w:r>
    </w:p>
    <w:p w14:paraId="69F97F07" w14:textId="77777777" w:rsidR="00D503DE" w:rsidRPr="00113FAC" w:rsidRDefault="00D503DE" w:rsidP="00661081">
      <w:pPr>
        <w:ind w:left="720" w:hanging="720"/>
        <w:rPr>
          <w:szCs w:val="24"/>
        </w:rPr>
      </w:pPr>
      <w:r w:rsidRPr="00113FAC">
        <w:rPr>
          <w:szCs w:val="24"/>
        </w:rPr>
        <w:t>Pereira L., Riquelme T., Hosokawa H., 2007. Effect of three photoperiod regimes on the growth and mortality of the Japanese abalone Haliotis discus (Hanaino). Journal of Shellfish Research., 26:763-767.</w:t>
      </w:r>
    </w:p>
    <w:p w14:paraId="238B0F27" w14:textId="77777777" w:rsidR="00D503DE" w:rsidRPr="00FF5673" w:rsidRDefault="00D503DE" w:rsidP="00661081">
      <w:pPr>
        <w:ind w:left="720" w:hanging="720"/>
        <w:rPr>
          <w:szCs w:val="24"/>
        </w:rPr>
      </w:pPr>
      <w:r w:rsidRPr="00FF5673">
        <w:t>Prasetiyo, H., Sri, M., dan Purnama, S. 2020. Mikroenkapsulasi Ekstrak Kasar Maggot sebagai Pakan Substitusi pada Penyapihan Pakan Larva Ikan Nila (Oreochromis niloticus). Jurnal Kemaritiman: Indonesian Journal of Maritime. 1(2): 68-79</w:t>
      </w:r>
    </w:p>
    <w:p w14:paraId="28D11C51" w14:textId="77777777" w:rsidR="00D503DE" w:rsidRPr="00FF5673" w:rsidRDefault="00D503DE" w:rsidP="00661081">
      <w:pPr>
        <w:ind w:left="720" w:hanging="720"/>
        <w:rPr>
          <w:szCs w:val="24"/>
          <w:lang w:val="id-ID" w:eastAsia="id-ID"/>
        </w:rPr>
      </w:pPr>
      <w:r w:rsidRPr="00FF5673">
        <w:rPr>
          <w:szCs w:val="24"/>
        </w:rPr>
        <w:t>Putra, R. 2017. Pengaruh Penambahan Pemberian Kangkung Air (</w:t>
      </w:r>
      <w:r w:rsidRPr="00FF5673">
        <w:rPr>
          <w:i/>
          <w:szCs w:val="24"/>
        </w:rPr>
        <w:t>Ipomoea aquatica</w:t>
      </w:r>
      <w:r w:rsidRPr="00FF5673">
        <w:rPr>
          <w:szCs w:val="24"/>
        </w:rPr>
        <w:t>) pada Pakan terhadap Pertumbuhan Panjang dan Bobot Ikan Nila (</w:t>
      </w:r>
      <w:r w:rsidRPr="00FF5673">
        <w:rPr>
          <w:i/>
          <w:szCs w:val="24"/>
        </w:rPr>
        <w:t>Oreochromis niloticus</w:t>
      </w:r>
      <w:r w:rsidRPr="00FF5673">
        <w:rPr>
          <w:szCs w:val="24"/>
        </w:rPr>
        <w:t>). Skripsi. Universitas Sumatra Utara</w:t>
      </w:r>
      <w:r w:rsidRPr="00FF5673">
        <w:rPr>
          <w:szCs w:val="24"/>
          <w:lang w:eastAsia="id-ID"/>
        </w:rPr>
        <w:t>.</w:t>
      </w:r>
    </w:p>
    <w:p w14:paraId="79381E66" w14:textId="23B9DA27" w:rsidR="00D503DE" w:rsidRPr="00FF5673" w:rsidRDefault="00D503DE" w:rsidP="00661081">
      <w:pPr>
        <w:ind w:left="720" w:hanging="720"/>
        <w:rPr>
          <w:szCs w:val="24"/>
          <w:lang w:val="id-ID" w:eastAsia="id-ID"/>
        </w:rPr>
      </w:pPr>
      <w:r w:rsidRPr="00FF5673">
        <w:t xml:space="preserve">Rahman, M. H., Alam, M. A., Flura, M., Moniruzzaman, M., Sultana, S., Al-Amin, M., &amp; Das, B. C. (2023). </w:t>
      </w:r>
      <w:r w:rsidR="004F7E0D" w:rsidRPr="00FF5673">
        <w:rPr>
          <w:rStyle w:val="Emphasis"/>
          <w:rFonts w:eastAsiaTheme="majorEastAsia"/>
        </w:rPr>
        <w:t>Effects of Different Feeding Frequencies on Growth Performance and Feed Conversion Ratio (FCR) of the</w:t>
      </w:r>
      <w:r w:rsidR="004F7E0D" w:rsidRPr="00FF5673">
        <w:t xml:space="preserve"> Asian Journal of Fisheries and Aquatic Research, 23(6), 49–57.</w:t>
      </w:r>
    </w:p>
    <w:p w14:paraId="78F31A20" w14:textId="7FD24BA5" w:rsidR="00D503DE" w:rsidRPr="00D75CA1" w:rsidRDefault="004F7E0D" w:rsidP="00661081">
      <w:pPr>
        <w:ind w:left="720" w:hanging="720"/>
        <w:rPr>
          <w:szCs w:val="24"/>
          <w:lang w:eastAsia="id-ID"/>
        </w:rPr>
      </w:pPr>
      <w:r w:rsidRPr="00D75CA1">
        <w:rPr>
          <w:szCs w:val="24"/>
          <w:shd w:val="clear" w:color="auto" w:fill="FFFFFF"/>
        </w:rPr>
        <w:t>Riche, M., Oetker, M., Haley, D. I., Smith, T., Garling, D. L. (2004).</w:t>
      </w:r>
      <w:r w:rsidR="00D503DE" w:rsidRPr="00D75CA1">
        <w:rPr>
          <w:szCs w:val="24"/>
          <w:shd w:val="clear" w:color="auto" w:fill="FFFFFF"/>
        </w:rPr>
        <w:t xml:space="preserve"> Effect of Feeding Frequency on Consumption, Growth, and Efficiency in Juvenile Tilapia (</w:t>
      </w:r>
      <w:r w:rsidR="00D503DE" w:rsidRPr="00D75CA1">
        <w:rPr>
          <w:i/>
          <w:szCs w:val="24"/>
          <w:shd w:val="clear" w:color="auto" w:fill="FFFFFF"/>
        </w:rPr>
        <w:t>Oreochromis niloticus</w:t>
      </w:r>
      <w:r w:rsidR="00D503DE" w:rsidRPr="00D75CA1">
        <w:rPr>
          <w:szCs w:val="24"/>
          <w:shd w:val="clear" w:color="auto" w:fill="FFFFFF"/>
        </w:rPr>
        <w:t>). </w:t>
      </w:r>
      <w:r w:rsidR="00D503DE" w:rsidRPr="00D75CA1">
        <w:rPr>
          <w:i/>
          <w:iCs/>
          <w:szCs w:val="24"/>
          <w:shd w:val="clear" w:color="auto" w:fill="FFFFFF"/>
        </w:rPr>
        <w:t>Israeli Journal of Aquaculture-Bamidgeh</w:t>
      </w:r>
      <w:r w:rsidR="00D503DE" w:rsidRPr="00D75CA1">
        <w:rPr>
          <w:szCs w:val="24"/>
          <w:shd w:val="clear" w:color="auto" w:fill="FFFFFF"/>
        </w:rPr>
        <w:t>, </w:t>
      </w:r>
      <w:r w:rsidR="00D503DE" w:rsidRPr="00D75CA1">
        <w:rPr>
          <w:i/>
          <w:iCs/>
          <w:szCs w:val="24"/>
          <w:shd w:val="clear" w:color="auto" w:fill="FFFFFF"/>
        </w:rPr>
        <w:t>56</w:t>
      </w:r>
      <w:r w:rsidR="00D503DE" w:rsidRPr="00D75CA1">
        <w:rPr>
          <w:szCs w:val="24"/>
          <w:shd w:val="clear" w:color="auto" w:fill="FFFFFF"/>
        </w:rPr>
        <w:t>(4), 247-255.</w:t>
      </w:r>
    </w:p>
    <w:p w14:paraId="213E2D32" w14:textId="2E642B2A" w:rsidR="00D503DE" w:rsidRPr="00D75CA1" w:rsidRDefault="00D503DE" w:rsidP="00661081">
      <w:pPr>
        <w:ind w:left="720" w:hanging="720"/>
        <w:rPr>
          <w:szCs w:val="24"/>
          <w:lang w:eastAsia="id-ID"/>
        </w:rPr>
      </w:pPr>
      <w:r w:rsidRPr="00D75CA1">
        <w:rPr>
          <w:szCs w:val="24"/>
        </w:rPr>
        <w:t>Rudiyanti, S. dan Astri D. E., 2009. Pertumbuhan dan Survival Rate Ikan Mas (</w:t>
      </w:r>
      <w:r w:rsidRPr="00D75CA1">
        <w:rPr>
          <w:i/>
          <w:iCs/>
          <w:szCs w:val="24"/>
        </w:rPr>
        <w:t xml:space="preserve">Cyprinus </w:t>
      </w:r>
      <w:r w:rsidR="00D75CA1">
        <w:rPr>
          <w:i/>
          <w:iCs/>
          <w:szCs w:val="24"/>
        </w:rPr>
        <w:t>c</w:t>
      </w:r>
      <w:r w:rsidRPr="00D75CA1">
        <w:rPr>
          <w:i/>
          <w:iCs/>
          <w:szCs w:val="24"/>
        </w:rPr>
        <w:t>arpio</w:t>
      </w:r>
      <w:r w:rsidRPr="00D75CA1">
        <w:rPr>
          <w:szCs w:val="24"/>
        </w:rPr>
        <w:t xml:space="preserve"> Linn) pada Berbagai Konsentrasi Pestisida Regent 0,3 G. Jurnal Saintek Perikanan. 05(01): 39-47 hlm.</w:t>
      </w:r>
    </w:p>
    <w:p w14:paraId="69589C78" w14:textId="77777777" w:rsidR="00D503DE" w:rsidRPr="00113FAC" w:rsidRDefault="00D503DE" w:rsidP="00661081">
      <w:pPr>
        <w:ind w:left="720" w:hanging="720"/>
        <w:rPr>
          <w:szCs w:val="24"/>
          <w:shd w:val="clear" w:color="auto" w:fill="FFFFFF"/>
          <w:lang w:val="id-ID"/>
        </w:rPr>
      </w:pPr>
      <w:r w:rsidRPr="00113FAC">
        <w:rPr>
          <w:szCs w:val="24"/>
          <w:shd w:val="clear" w:color="auto" w:fill="FFFFFF"/>
        </w:rPr>
        <w:t>Rukmana,  R.  1994.  Budidaya  Kubis  Bunga  dan  Broccoli.  Kanisius,  Yogyakarta.  64 hlm.</w:t>
      </w:r>
    </w:p>
    <w:p w14:paraId="0777A879" w14:textId="45A67BD7" w:rsidR="00D503DE" w:rsidRPr="00113FAC" w:rsidRDefault="004F7E0D" w:rsidP="00661081">
      <w:pPr>
        <w:ind w:left="720" w:hanging="720"/>
        <w:rPr>
          <w:szCs w:val="24"/>
          <w:lang w:val="id-ID"/>
        </w:rPr>
      </w:pPr>
      <w:r w:rsidRPr="00113FAC">
        <w:rPr>
          <w:szCs w:val="20"/>
          <w:shd w:val="clear" w:color="auto" w:fill="FFFFFF"/>
        </w:rPr>
        <w:t>Selang, A., Agustina, S. S., and Wuniarto, E. (2020).</w:t>
      </w:r>
      <w:r w:rsidR="00D503DE" w:rsidRPr="00113FAC">
        <w:rPr>
          <w:szCs w:val="20"/>
          <w:shd w:val="clear" w:color="auto" w:fill="FFFFFF"/>
        </w:rPr>
        <w:t xml:space="preserve"> Pengaruh Pemberian Jenis Pakan Ikan Rucah </w:t>
      </w:r>
      <w:r w:rsidR="00D503DE" w:rsidRPr="00113FAC">
        <w:rPr>
          <w:szCs w:val="20"/>
          <w:shd w:val="clear" w:color="auto" w:fill="FFFFFF"/>
          <w:lang w:val="id-ID"/>
        </w:rPr>
        <w:t>t</w:t>
      </w:r>
      <w:r w:rsidR="00D503DE" w:rsidRPr="00113FAC">
        <w:rPr>
          <w:szCs w:val="20"/>
          <w:shd w:val="clear" w:color="auto" w:fill="FFFFFF"/>
        </w:rPr>
        <w:t>erhadap Pertumbuhan dan Rasio Konversi Pakan Benih Ikan Kerapu Bebek (Cromileptes altivelis). </w:t>
      </w:r>
      <w:r w:rsidR="00D503DE" w:rsidRPr="00113FAC">
        <w:rPr>
          <w:i/>
          <w:iCs/>
          <w:szCs w:val="20"/>
          <w:shd w:val="clear" w:color="auto" w:fill="FFFFFF"/>
        </w:rPr>
        <w:t>Jurnal ZAB: Zona Akuatik Banggai</w:t>
      </w:r>
      <w:r w:rsidR="00D503DE" w:rsidRPr="00113FAC">
        <w:rPr>
          <w:szCs w:val="20"/>
          <w:shd w:val="clear" w:color="auto" w:fill="FFFFFF"/>
        </w:rPr>
        <w:t>, </w:t>
      </w:r>
      <w:r w:rsidR="00D503DE" w:rsidRPr="00113FAC">
        <w:rPr>
          <w:i/>
          <w:iCs/>
          <w:szCs w:val="20"/>
          <w:shd w:val="clear" w:color="auto" w:fill="FFFFFF"/>
        </w:rPr>
        <w:t>1</w:t>
      </w:r>
      <w:r w:rsidR="00D503DE" w:rsidRPr="00113FAC">
        <w:rPr>
          <w:szCs w:val="20"/>
          <w:shd w:val="clear" w:color="auto" w:fill="FFFFFF"/>
        </w:rPr>
        <w:t>(1), 10-17.</w:t>
      </w:r>
    </w:p>
    <w:p w14:paraId="1486ED9F" w14:textId="77777777" w:rsidR="00D503DE" w:rsidRPr="00113FAC" w:rsidRDefault="00D503DE" w:rsidP="00661081">
      <w:pPr>
        <w:ind w:left="720" w:hanging="720"/>
        <w:rPr>
          <w:szCs w:val="24"/>
        </w:rPr>
      </w:pPr>
      <w:r w:rsidRPr="00113FAC">
        <w:rPr>
          <w:szCs w:val="24"/>
        </w:rPr>
        <w:t>SNI 01-6485.3-2000. Produksi benih ikan gurame (</w:t>
      </w:r>
      <w:r w:rsidRPr="00113FAC">
        <w:rPr>
          <w:i/>
          <w:szCs w:val="24"/>
        </w:rPr>
        <w:t>Osphronemus goramy</w:t>
      </w:r>
      <w:r w:rsidRPr="00113FAC">
        <w:rPr>
          <w:szCs w:val="24"/>
        </w:rPr>
        <w:t>, Lac) kelas benih sebar.</w:t>
      </w:r>
    </w:p>
    <w:p w14:paraId="1756A111" w14:textId="77777777" w:rsidR="00D503DE" w:rsidRPr="00D75CA1" w:rsidRDefault="00D503DE" w:rsidP="00661081">
      <w:pPr>
        <w:ind w:left="720" w:hanging="720"/>
        <w:rPr>
          <w:szCs w:val="24"/>
        </w:rPr>
      </w:pPr>
      <w:r w:rsidRPr="00D75CA1">
        <w:rPr>
          <w:szCs w:val="24"/>
        </w:rPr>
        <w:t>SNI 01-7241-2006. Ikan gurami. Bagian 5: Produksi kelas pembesaran di kolam.</w:t>
      </w:r>
    </w:p>
    <w:p w14:paraId="716DB468" w14:textId="69444389" w:rsidR="00D503DE" w:rsidRPr="00FF5673" w:rsidRDefault="004F7E0D" w:rsidP="00661081">
      <w:pPr>
        <w:ind w:left="720" w:hanging="720"/>
        <w:rPr>
          <w:szCs w:val="24"/>
          <w:shd w:val="clear" w:color="auto" w:fill="FFFFFF"/>
        </w:rPr>
      </w:pPr>
      <w:r w:rsidRPr="00FF5673">
        <w:rPr>
          <w:szCs w:val="24"/>
        </w:rPr>
        <w:t>Subandiyono, S. &amp; Hastuti, S. (2021).</w:t>
      </w:r>
      <w:r w:rsidR="00D503DE" w:rsidRPr="00FF5673">
        <w:rPr>
          <w:szCs w:val="24"/>
        </w:rPr>
        <w:t xml:space="preserve"> Aplikasi Manajemen Pemberian Pakan Induk Pada Pembenihan Ikan Lele (</w:t>
      </w:r>
      <w:r w:rsidR="00D503DE" w:rsidRPr="00FF5673">
        <w:rPr>
          <w:i/>
          <w:szCs w:val="24"/>
        </w:rPr>
        <w:t xml:space="preserve">Clarias </w:t>
      </w:r>
      <w:r w:rsidR="00FF5673">
        <w:rPr>
          <w:i/>
          <w:szCs w:val="24"/>
        </w:rPr>
        <w:t>g</w:t>
      </w:r>
      <w:r w:rsidR="00D503DE" w:rsidRPr="00FF5673">
        <w:rPr>
          <w:i/>
          <w:szCs w:val="24"/>
        </w:rPr>
        <w:t>ariepinus</w:t>
      </w:r>
      <w:r w:rsidR="00D503DE" w:rsidRPr="00FF5673">
        <w:rPr>
          <w:szCs w:val="24"/>
        </w:rPr>
        <w:t>). Tiga Media. Semarang.</w:t>
      </w:r>
    </w:p>
    <w:p w14:paraId="18AEF292" w14:textId="77777777" w:rsidR="00D503DE" w:rsidRPr="00FF5673" w:rsidRDefault="00D503DE" w:rsidP="00661081">
      <w:pPr>
        <w:ind w:left="720" w:hanging="720"/>
        <w:rPr>
          <w:szCs w:val="24"/>
          <w:shd w:val="clear" w:color="auto" w:fill="FFFFFF"/>
          <w:lang w:val="id-ID"/>
        </w:rPr>
      </w:pPr>
      <w:r w:rsidRPr="00FF5673">
        <w:rPr>
          <w:szCs w:val="24"/>
          <w:shd w:val="clear" w:color="auto" w:fill="FFFFFF"/>
        </w:rPr>
        <w:lastRenderedPageBreak/>
        <w:t>Sugara, A., &amp; Ryanto, I. (2020). Pengaruh Penggunaan Limbah Kubis dalam Silase Ransum Komplit Berbasis Limbah Tebu Terhadap Kecernaan Bahan Kering, Bahan Organik dan VFA Secara In-Vitro. </w:t>
      </w:r>
      <w:r w:rsidRPr="00FF5673">
        <w:rPr>
          <w:i/>
          <w:iCs/>
          <w:szCs w:val="24"/>
          <w:shd w:val="clear" w:color="auto" w:fill="FFFFFF"/>
        </w:rPr>
        <w:t>Jurnal Ilmu Ternak Universitas Padjadjaran</w:t>
      </w:r>
      <w:r w:rsidRPr="00FF5673">
        <w:rPr>
          <w:szCs w:val="24"/>
          <w:shd w:val="clear" w:color="auto" w:fill="FFFFFF"/>
        </w:rPr>
        <w:t>, </w:t>
      </w:r>
      <w:r w:rsidRPr="00FF5673">
        <w:rPr>
          <w:i/>
          <w:iCs/>
          <w:szCs w:val="24"/>
          <w:shd w:val="clear" w:color="auto" w:fill="FFFFFF"/>
        </w:rPr>
        <w:t>20</w:t>
      </w:r>
      <w:r w:rsidRPr="00FF5673">
        <w:rPr>
          <w:szCs w:val="24"/>
          <w:shd w:val="clear" w:color="auto" w:fill="FFFFFF"/>
        </w:rPr>
        <w:t>(1), 10-16.</w:t>
      </w:r>
    </w:p>
    <w:p w14:paraId="0A9C7707" w14:textId="77777777" w:rsidR="00D503DE" w:rsidRPr="00113FAC" w:rsidRDefault="00D503DE" w:rsidP="00661081">
      <w:pPr>
        <w:ind w:left="720" w:hanging="720"/>
        <w:rPr>
          <w:szCs w:val="24"/>
          <w:lang w:val="id-ID"/>
        </w:rPr>
      </w:pPr>
      <w:r w:rsidRPr="00113FAC">
        <w:rPr>
          <w:szCs w:val="24"/>
        </w:rPr>
        <w:t>Tacon, A. G. J., &amp; Metian, M. (2008). "Feed Matters: Satisfying the Feed Demand of Aquaculture." </w:t>
      </w:r>
      <w:r w:rsidRPr="00113FAC">
        <w:rPr>
          <w:i/>
          <w:iCs/>
          <w:szCs w:val="24"/>
        </w:rPr>
        <w:t>Global Aquaculture Advocate</w:t>
      </w:r>
      <w:r w:rsidRPr="00113FAC">
        <w:rPr>
          <w:szCs w:val="24"/>
        </w:rPr>
        <w:t>, 11(4), 34-36.</w:t>
      </w:r>
    </w:p>
    <w:p w14:paraId="2F8EEC8F" w14:textId="50E87992" w:rsidR="00D503DE" w:rsidRPr="00D75CA1" w:rsidRDefault="00D503DE" w:rsidP="00661081">
      <w:pPr>
        <w:ind w:left="720" w:hanging="720"/>
        <w:rPr>
          <w:lang w:val="id-ID"/>
        </w:rPr>
      </w:pPr>
      <w:r w:rsidRPr="00D75CA1">
        <w:t xml:space="preserve">Turker, A. (2006). </w:t>
      </w:r>
      <w:r w:rsidR="004F7E0D" w:rsidRPr="00D75CA1">
        <w:rPr>
          <w:rStyle w:val="Emphasis"/>
          <w:rFonts w:eastAsiaTheme="majorEastAsia"/>
        </w:rPr>
        <w:t xml:space="preserve">Effect </w:t>
      </w:r>
      <w:r w:rsidR="004F7E0D" w:rsidRPr="00D75CA1">
        <w:rPr>
          <w:rStyle w:val="Emphasis"/>
          <w:rFonts w:eastAsiaTheme="majorEastAsia"/>
          <w:lang w:val="id-ID"/>
        </w:rPr>
        <w:t>o</w:t>
      </w:r>
      <w:r w:rsidR="004F7E0D" w:rsidRPr="00D75CA1">
        <w:rPr>
          <w:rStyle w:val="Emphasis"/>
          <w:rFonts w:eastAsiaTheme="majorEastAsia"/>
        </w:rPr>
        <w:t xml:space="preserve">f Feeding Frequency </w:t>
      </w:r>
      <w:r w:rsidR="004F7E0D" w:rsidRPr="00D75CA1">
        <w:rPr>
          <w:rStyle w:val="Emphasis"/>
          <w:rFonts w:eastAsiaTheme="majorEastAsia"/>
          <w:lang w:val="id-ID"/>
        </w:rPr>
        <w:t>o</w:t>
      </w:r>
      <w:r w:rsidR="004F7E0D" w:rsidRPr="00D75CA1">
        <w:rPr>
          <w:rStyle w:val="Emphasis"/>
          <w:rFonts w:eastAsiaTheme="majorEastAsia"/>
        </w:rPr>
        <w:t xml:space="preserve">n </w:t>
      </w:r>
      <w:r w:rsidR="004F7E0D" w:rsidRPr="00D75CA1">
        <w:rPr>
          <w:rStyle w:val="Emphasis"/>
          <w:rFonts w:eastAsiaTheme="majorEastAsia"/>
          <w:lang w:val="id-ID"/>
        </w:rPr>
        <w:t>t</w:t>
      </w:r>
      <w:r w:rsidR="004F7E0D" w:rsidRPr="00D75CA1">
        <w:rPr>
          <w:rStyle w:val="Emphasis"/>
          <w:rFonts w:eastAsiaTheme="majorEastAsia"/>
        </w:rPr>
        <w:t xml:space="preserve">he Growth </w:t>
      </w:r>
      <w:r w:rsidR="004F7E0D" w:rsidRPr="00D75CA1">
        <w:rPr>
          <w:rStyle w:val="Emphasis"/>
          <w:rFonts w:eastAsiaTheme="majorEastAsia"/>
          <w:lang w:val="id-ID"/>
        </w:rPr>
        <w:t>a</w:t>
      </w:r>
      <w:r w:rsidR="004F7E0D" w:rsidRPr="00D75CA1">
        <w:rPr>
          <w:rStyle w:val="Emphasis"/>
          <w:rFonts w:eastAsiaTheme="majorEastAsia"/>
        </w:rPr>
        <w:t xml:space="preserve">nd Feed Conversion </w:t>
      </w:r>
      <w:r w:rsidR="004F7E0D" w:rsidRPr="00D75CA1">
        <w:rPr>
          <w:rStyle w:val="Emphasis"/>
          <w:rFonts w:eastAsiaTheme="majorEastAsia"/>
          <w:lang w:val="id-ID"/>
        </w:rPr>
        <w:t>o</w:t>
      </w:r>
      <w:r w:rsidR="004F7E0D" w:rsidRPr="00D75CA1">
        <w:rPr>
          <w:rStyle w:val="Emphasis"/>
          <w:rFonts w:eastAsiaTheme="majorEastAsia"/>
        </w:rPr>
        <w:t>f Juvenile Turbot (Psetta maxima)</w:t>
      </w:r>
      <w:r w:rsidR="004F7E0D" w:rsidRPr="00D75CA1">
        <w:t>.</w:t>
      </w:r>
      <w:r w:rsidRPr="00D75CA1">
        <w:t xml:space="preserve"> </w:t>
      </w:r>
      <w:r w:rsidR="004F7E0D" w:rsidRPr="00D75CA1">
        <w:t>Turkish Journal of Veterinary and Animal Sciences 30(2): 171–174.</w:t>
      </w:r>
    </w:p>
    <w:p w14:paraId="1915F973" w14:textId="77777777" w:rsidR="00D503DE" w:rsidRPr="00FF5673" w:rsidRDefault="00D503DE" w:rsidP="00661081">
      <w:pPr>
        <w:ind w:left="720" w:hanging="720"/>
        <w:rPr>
          <w:szCs w:val="24"/>
        </w:rPr>
      </w:pPr>
      <w:r w:rsidRPr="00FF5673">
        <w:rPr>
          <w:szCs w:val="24"/>
          <w:shd w:val="clear" w:color="auto" w:fill="FFFFFF"/>
        </w:rPr>
        <w:t>Usman, Z., Kurniaji, A., &amp; Saridu, S. A. (2022). Produksi Juvenil Ikan Gurame (</w:t>
      </w:r>
      <w:r w:rsidRPr="00FF5673">
        <w:rPr>
          <w:i/>
          <w:szCs w:val="24"/>
          <w:shd w:val="clear" w:color="auto" w:fill="FFFFFF"/>
        </w:rPr>
        <w:t>Osphronemus Goramy</w:t>
      </w:r>
      <w:r w:rsidRPr="00FF5673">
        <w:rPr>
          <w:szCs w:val="24"/>
          <w:shd w:val="clear" w:color="auto" w:fill="FFFFFF"/>
        </w:rPr>
        <w:t xml:space="preserve">) Menggunakan Teknologi </w:t>
      </w:r>
      <w:r w:rsidRPr="00FF5673">
        <w:rPr>
          <w:i/>
          <w:szCs w:val="24"/>
          <w:shd w:val="clear" w:color="auto" w:fill="FFFFFF"/>
        </w:rPr>
        <w:t>Recirculating Aquaculture System</w:t>
      </w:r>
      <w:r w:rsidRPr="00FF5673">
        <w:rPr>
          <w:szCs w:val="24"/>
          <w:shd w:val="clear" w:color="auto" w:fill="FFFFFF"/>
        </w:rPr>
        <w:t>. </w:t>
      </w:r>
      <w:r w:rsidRPr="00FF5673">
        <w:rPr>
          <w:i/>
          <w:iCs/>
          <w:szCs w:val="24"/>
          <w:shd w:val="clear" w:color="auto" w:fill="FFFFFF"/>
        </w:rPr>
        <w:t>e-Journal BUDIDAYA PERAIRAN</w:t>
      </w:r>
      <w:r w:rsidRPr="00FF5673">
        <w:rPr>
          <w:szCs w:val="24"/>
          <w:shd w:val="clear" w:color="auto" w:fill="FFFFFF"/>
        </w:rPr>
        <w:t>, </w:t>
      </w:r>
      <w:r w:rsidRPr="00FF5673">
        <w:rPr>
          <w:i/>
          <w:iCs/>
          <w:szCs w:val="24"/>
          <w:shd w:val="clear" w:color="auto" w:fill="FFFFFF"/>
        </w:rPr>
        <w:t>10</w:t>
      </w:r>
      <w:r w:rsidRPr="00FF5673">
        <w:rPr>
          <w:szCs w:val="24"/>
          <w:shd w:val="clear" w:color="auto" w:fill="FFFFFF"/>
        </w:rPr>
        <w:t>(2), 263-271.</w:t>
      </w:r>
    </w:p>
    <w:p w14:paraId="7B0F7FE6" w14:textId="786C63EF" w:rsidR="00D503DE" w:rsidRPr="00113FAC" w:rsidRDefault="004F7E0D" w:rsidP="00661081">
      <w:pPr>
        <w:ind w:left="720" w:hanging="720"/>
        <w:rPr>
          <w:color w:val="EE0000"/>
          <w:szCs w:val="24"/>
        </w:rPr>
      </w:pPr>
      <w:r w:rsidRPr="00113FAC">
        <w:rPr>
          <w:szCs w:val="24"/>
          <w:shd w:val="clear" w:color="auto" w:fill="FFFFFF"/>
        </w:rPr>
        <w:t>Utami, D. P., Rochima, E., Pratama, R.</w:t>
      </w:r>
      <w:r w:rsidR="00D503DE" w:rsidRPr="00113FAC">
        <w:rPr>
          <w:szCs w:val="24"/>
          <w:shd w:val="clear" w:color="auto" w:fill="FFFFFF"/>
        </w:rPr>
        <w:t xml:space="preserve"> I. </w:t>
      </w:r>
      <w:r w:rsidR="00113FAC" w:rsidRPr="00113FAC">
        <w:rPr>
          <w:szCs w:val="24"/>
          <w:shd w:val="clear" w:color="auto" w:fill="FFFFFF"/>
        </w:rPr>
        <w:t>(</w:t>
      </w:r>
      <w:r w:rsidR="00D503DE" w:rsidRPr="00113FAC">
        <w:rPr>
          <w:szCs w:val="24"/>
          <w:shd w:val="clear" w:color="auto" w:fill="FFFFFF"/>
        </w:rPr>
        <w:t>2019</w:t>
      </w:r>
      <w:r w:rsidR="00113FAC" w:rsidRPr="00113FAC">
        <w:rPr>
          <w:szCs w:val="24"/>
          <w:shd w:val="clear" w:color="auto" w:fill="FFFFFF"/>
        </w:rPr>
        <w:t>)</w:t>
      </w:r>
      <w:r w:rsidR="00D503DE" w:rsidRPr="00113FAC">
        <w:rPr>
          <w:szCs w:val="24"/>
          <w:shd w:val="clear" w:color="auto" w:fill="FFFFFF"/>
        </w:rPr>
        <w:t>. Perubahan Karakteristik Ikan Nilem Pada Berbagai Pengolahan Suhu Tinggi. </w:t>
      </w:r>
      <w:r w:rsidR="00D503DE" w:rsidRPr="00113FAC">
        <w:rPr>
          <w:i/>
          <w:iCs/>
          <w:szCs w:val="24"/>
          <w:shd w:val="clear" w:color="auto" w:fill="FFFFFF"/>
        </w:rPr>
        <w:t>Jurnal Perikanan Kelautan</w:t>
      </w:r>
      <w:r w:rsidR="00D503DE" w:rsidRPr="00113FAC">
        <w:rPr>
          <w:szCs w:val="24"/>
          <w:shd w:val="clear" w:color="auto" w:fill="FFFFFF"/>
        </w:rPr>
        <w:t>, </w:t>
      </w:r>
      <w:r w:rsidR="00D503DE" w:rsidRPr="00113FAC">
        <w:rPr>
          <w:i/>
          <w:iCs/>
          <w:szCs w:val="24"/>
          <w:shd w:val="clear" w:color="auto" w:fill="FFFFFF"/>
        </w:rPr>
        <w:t>10</w:t>
      </w:r>
      <w:r w:rsidR="00D503DE" w:rsidRPr="00113FAC">
        <w:rPr>
          <w:szCs w:val="24"/>
          <w:shd w:val="clear" w:color="auto" w:fill="FFFFFF"/>
        </w:rPr>
        <w:t>(1).</w:t>
      </w:r>
    </w:p>
    <w:p w14:paraId="1CAA9391" w14:textId="77777777" w:rsidR="00D503DE" w:rsidRPr="00D75CA1" w:rsidRDefault="00D503DE" w:rsidP="00661081">
      <w:pPr>
        <w:ind w:left="720" w:hanging="720"/>
        <w:rPr>
          <w:szCs w:val="24"/>
          <w:lang w:val="id-ID"/>
        </w:rPr>
      </w:pPr>
      <w:r w:rsidRPr="00D75CA1">
        <w:rPr>
          <w:szCs w:val="24"/>
          <w:shd w:val="clear" w:color="auto" w:fill="FFFFFF"/>
        </w:rPr>
        <w:t>Virnanto, L. A., Rachmawati, D., &amp; Samidjan, I. (2016). Pemanfaatan Tepung Hasil Fermentasi Azolla (</w:t>
      </w:r>
      <w:r w:rsidRPr="00D75CA1">
        <w:rPr>
          <w:i/>
          <w:szCs w:val="24"/>
          <w:shd w:val="clear" w:color="auto" w:fill="FFFFFF"/>
        </w:rPr>
        <w:t>Azolla microphylla</w:t>
      </w:r>
      <w:r w:rsidRPr="00D75CA1">
        <w:rPr>
          <w:szCs w:val="24"/>
          <w:shd w:val="clear" w:color="auto" w:fill="FFFFFF"/>
        </w:rPr>
        <w:t xml:space="preserve">) sebagai Campuran Pakan Buatan </w:t>
      </w:r>
      <w:r w:rsidRPr="00D75CA1">
        <w:rPr>
          <w:szCs w:val="24"/>
          <w:shd w:val="clear" w:color="auto" w:fill="FFFFFF"/>
          <w:lang w:val="id-ID"/>
        </w:rPr>
        <w:t>u</w:t>
      </w:r>
      <w:r w:rsidRPr="00D75CA1">
        <w:rPr>
          <w:szCs w:val="24"/>
          <w:shd w:val="clear" w:color="auto" w:fill="FFFFFF"/>
        </w:rPr>
        <w:t xml:space="preserve">ntuk Meningkatkan Pertumbuhan </w:t>
      </w:r>
      <w:r w:rsidRPr="00D75CA1">
        <w:rPr>
          <w:szCs w:val="24"/>
          <w:shd w:val="clear" w:color="auto" w:fill="FFFFFF"/>
          <w:lang w:val="id-ID"/>
        </w:rPr>
        <w:t>d</w:t>
      </w:r>
      <w:r w:rsidRPr="00D75CA1">
        <w:rPr>
          <w:szCs w:val="24"/>
          <w:shd w:val="clear" w:color="auto" w:fill="FFFFFF"/>
        </w:rPr>
        <w:t>an Kelulushidupan Ikan Gurame (</w:t>
      </w:r>
      <w:r w:rsidRPr="00D75CA1">
        <w:rPr>
          <w:i/>
          <w:szCs w:val="24"/>
          <w:shd w:val="clear" w:color="auto" w:fill="FFFFFF"/>
        </w:rPr>
        <w:t>Osphronemus goramy</w:t>
      </w:r>
      <w:r w:rsidRPr="00D75CA1">
        <w:rPr>
          <w:szCs w:val="24"/>
          <w:shd w:val="clear" w:color="auto" w:fill="FFFFFF"/>
        </w:rPr>
        <w:t>). </w:t>
      </w:r>
      <w:r w:rsidRPr="00D75CA1">
        <w:rPr>
          <w:i/>
          <w:iCs/>
          <w:szCs w:val="24"/>
          <w:shd w:val="clear" w:color="auto" w:fill="FFFFFF"/>
        </w:rPr>
        <w:t>Journal of Aquaculture Management and Technology</w:t>
      </w:r>
      <w:r w:rsidRPr="00D75CA1">
        <w:rPr>
          <w:szCs w:val="24"/>
          <w:shd w:val="clear" w:color="auto" w:fill="FFFFFF"/>
        </w:rPr>
        <w:t>, </w:t>
      </w:r>
      <w:r w:rsidRPr="00D75CA1">
        <w:rPr>
          <w:i/>
          <w:iCs/>
          <w:szCs w:val="24"/>
          <w:shd w:val="clear" w:color="auto" w:fill="FFFFFF"/>
        </w:rPr>
        <w:t>5</w:t>
      </w:r>
      <w:r w:rsidRPr="00D75CA1">
        <w:rPr>
          <w:szCs w:val="24"/>
          <w:shd w:val="clear" w:color="auto" w:fill="FFFFFF"/>
        </w:rPr>
        <w:t>(1), 1-7.</w:t>
      </w:r>
    </w:p>
    <w:p w14:paraId="56EBE2A3" w14:textId="77777777" w:rsidR="00D503DE" w:rsidRPr="00FF5673" w:rsidRDefault="00D503DE" w:rsidP="00661081">
      <w:pPr>
        <w:ind w:left="720" w:hanging="720"/>
        <w:rPr>
          <w:szCs w:val="24"/>
          <w:shd w:val="clear" w:color="auto" w:fill="FFFFFF"/>
          <w:lang w:val="id-ID"/>
        </w:rPr>
      </w:pPr>
      <w:r w:rsidRPr="00FF5673">
        <w:rPr>
          <w:szCs w:val="20"/>
          <w:shd w:val="clear" w:color="auto" w:fill="FFFFFF"/>
        </w:rPr>
        <w:t xml:space="preserve">Wibowo, P., Hayati, N., Wirawan, I., &amp; Agustini, M. (2024). Pengaruh Kombinasi Pakan Komersial </w:t>
      </w:r>
      <w:r w:rsidRPr="00FF5673">
        <w:rPr>
          <w:szCs w:val="20"/>
          <w:shd w:val="clear" w:color="auto" w:fill="FFFFFF"/>
          <w:lang w:val="id-ID"/>
        </w:rPr>
        <w:t>d</w:t>
      </w:r>
      <w:r w:rsidRPr="00FF5673">
        <w:rPr>
          <w:szCs w:val="20"/>
          <w:shd w:val="clear" w:color="auto" w:fill="FFFFFF"/>
        </w:rPr>
        <w:t>engan Cacing Sutra (</w:t>
      </w:r>
      <w:r w:rsidRPr="00FF5673">
        <w:rPr>
          <w:i/>
          <w:szCs w:val="20"/>
          <w:shd w:val="clear" w:color="auto" w:fill="FFFFFF"/>
        </w:rPr>
        <w:t>Tubifex</w:t>
      </w:r>
      <w:r w:rsidRPr="00FF5673">
        <w:rPr>
          <w:szCs w:val="20"/>
          <w:shd w:val="clear" w:color="auto" w:fill="FFFFFF"/>
        </w:rPr>
        <w:t xml:space="preserve"> sp) </w:t>
      </w:r>
      <w:r w:rsidRPr="00FF5673">
        <w:rPr>
          <w:szCs w:val="20"/>
          <w:shd w:val="clear" w:color="auto" w:fill="FFFFFF"/>
          <w:lang w:val="id-ID"/>
        </w:rPr>
        <w:t>t</w:t>
      </w:r>
      <w:r w:rsidRPr="00FF5673">
        <w:rPr>
          <w:szCs w:val="20"/>
          <w:shd w:val="clear" w:color="auto" w:fill="FFFFFF"/>
        </w:rPr>
        <w:t>erhadap Pertumbuhan Berat Mutlak Ikan Gurame (</w:t>
      </w:r>
      <w:r w:rsidRPr="00FF5673">
        <w:rPr>
          <w:i/>
          <w:szCs w:val="20"/>
          <w:shd w:val="clear" w:color="auto" w:fill="FFFFFF"/>
        </w:rPr>
        <w:t>Osphronemus goramy</w:t>
      </w:r>
      <w:r w:rsidRPr="00FF5673">
        <w:rPr>
          <w:szCs w:val="20"/>
          <w:shd w:val="clear" w:color="auto" w:fill="FFFFFF"/>
        </w:rPr>
        <w:t xml:space="preserve"> L). </w:t>
      </w:r>
      <w:r w:rsidRPr="00FF5673">
        <w:rPr>
          <w:i/>
          <w:iCs/>
          <w:szCs w:val="20"/>
          <w:shd w:val="clear" w:color="auto" w:fill="FFFFFF"/>
        </w:rPr>
        <w:t>Juvenil: Jurnal Ilmiah Kelautan dan Perikanan</w:t>
      </w:r>
      <w:r w:rsidRPr="00FF5673">
        <w:rPr>
          <w:szCs w:val="20"/>
          <w:shd w:val="clear" w:color="auto" w:fill="FFFFFF"/>
        </w:rPr>
        <w:t>, </w:t>
      </w:r>
      <w:r w:rsidRPr="00FF5673">
        <w:rPr>
          <w:i/>
          <w:iCs/>
          <w:szCs w:val="20"/>
          <w:shd w:val="clear" w:color="auto" w:fill="FFFFFF"/>
        </w:rPr>
        <w:t>5</w:t>
      </w:r>
      <w:r w:rsidRPr="00FF5673">
        <w:rPr>
          <w:szCs w:val="20"/>
          <w:shd w:val="clear" w:color="auto" w:fill="FFFFFF"/>
        </w:rPr>
        <w:t>(3), 266-273</w:t>
      </w:r>
      <w:r w:rsidRPr="00FF5673">
        <w:rPr>
          <w:szCs w:val="20"/>
          <w:shd w:val="clear" w:color="auto" w:fill="FFFFFF"/>
          <w:lang w:val="id-ID"/>
        </w:rPr>
        <w:t>.</w:t>
      </w:r>
    </w:p>
    <w:p w14:paraId="05F827D1" w14:textId="0C3D370B" w:rsidR="00D503DE" w:rsidRPr="00FF5673" w:rsidRDefault="004F7E0D" w:rsidP="00661081">
      <w:pPr>
        <w:ind w:left="720" w:hanging="720"/>
        <w:rPr>
          <w:b/>
          <w:lang w:val="id-ID"/>
        </w:rPr>
      </w:pPr>
      <w:r w:rsidRPr="00FF5673">
        <w:rPr>
          <w:szCs w:val="24"/>
        </w:rPr>
        <w:t>Yustiati, A. and Asiah, N.</w:t>
      </w:r>
      <w:r w:rsidR="00D503DE" w:rsidRPr="00FF5673">
        <w:rPr>
          <w:szCs w:val="24"/>
        </w:rPr>
        <w:t xml:space="preserve"> (2018). Pola Pertumbuhan Ikan Kelabau (</w:t>
      </w:r>
      <w:r w:rsidR="00D503DE" w:rsidRPr="00FF5673">
        <w:rPr>
          <w:i/>
          <w:szCs w:val="24"/>
        </w:rPr>
        <w:t>Osteochilus melanoplurus</w:t>
      </w:r>
      <w:r w:rsidR="00D503DE" w:rsidRPr="00FF5673">
        <w:rPr>
          <w:szCs w:val="24"/>
        </w:rPr>
        <w:t>) di Sungai Kampar, Rokan Hilir dan Siak, Provinsi Riau. </w:t>
      </w:r>
      <w:r w:rsidR="00D503DE" w:rsidRPr="00FF5673">
        <w:rPr>
          <w:i/>
          <w:iCs/>
          <w:szCs w:val="24"/>
        </w:rPr>
        <w:t>Jurnal Akuakultur Rawa Indonesia</w:t>
      </w:r>
      <w:r w:rsidR="00D503DE" w:rsidRPr="00FF5673">
        <w:rPr>
          <w:szCs w:val="24"/>
        </w:rPr>
        <w:t>, </w:t>
      </w:r>
      <w:r w:rsidR="00D503DE" w:rsidRPr="00FF5673">
        <w:rPr>
          <w:i/>
          <w:iCs/>
          <w:szCs w:val="24"/>
        </w:rPr>
        <w:t>6</w:t>
      </w:r>
      <w:r w:rsidR="00D503DE" w:rsidRPr="00FF5673">
        <w:rPr>
          <w:szCs w:val="24"/>
        </w:rPr>
        <w:t>(2), 94-106.</w:t>
      </w:r>
    </w:p>
    <w:sectPr w:rsidR="00D503DE" w:rsidRPr="00FF5673" w:rsidSect="003D5885">
      <w:headerReference w:type="default" r:id="rId23"/>
      <w:footerReference w:type="default" r:id="rId24"/>
      <w:type w:val="continuous"/>
      <w:pgSz w:w="11907" w:h="16839" w:code="9"/>
      <w:pgMar w:top="720" w:right="1417" w:bottom="720" w:left="1701" w:header="720" w:footer="720" w:gutter="0"/>
      <w:pgNumType w:start="2"/>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EBD8E" w14:textId="77777777" w:rsidR="00A4581D" w:rsidRDefault="00A4581D" w:rsidP="008F6671">
      <w:r>
        <w:separator/>
      </w:r>
    </w:p>
  </w:endnote>
  <w:endnote w:type="continuationSeparator" w:id="0">
    <w:p w14:paraId="487B375E" w14:textId="77777777" w:rsidR="00A4581D" w:rsidRDefault="00A4581D" w:rsidP="008F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Garamond">
    <w:altName w:val="Segoe Print"/>
    <w:panose1 w:val="00000000000000000000"/>
    <w:charset w:val="00"/>
    <w:family w:val="auto"/>
    <w:notTrueType/>
    <w:pitch w:val="default"/>
    <w:sig w:usb0="05426800" w:usb1="00000041" w:usb2="00000001" w:usb3="00000001" w:csb0="00000000" w:csb1="65AE0C88"/>
  </w:font>
  <w:font w:name="Verdana">
    <w:panose1 w:val="020B0604030504040204"/>
    <w:charset w:val="00"/>
    <w:family w:val="swiss"/>
    <w:pitch w:val="variable"/>
    <w:sig w:usb0="A00006FF" w:usb1="4000205B" w:usb2="00000010" w:usb3="00000000" w:csb0="0000019F" w:csb1="00000000"/>
  </w:font>
  <w:font w:name="Adobe Caslon Pro Bol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Light">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291E3" w14:textId="77777777" w:rsidR="0060433C" w:rsidRDefault="006043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2647A" w14:textId="29498814" w:rsidR="00D1189A" w:rsidRPr="003A2E60" w:rsidRDefault="00D1189A" w:rsidP="0073671F">
    <w:pPr>
      <w:pStyle w:val="Footer"/>
      <w:ind w:firstLine="0"/>
      <w:jc w:val="center"/>
      <w:rPr>
        <w:rFonts w:ascii="Garamond" w:hAnsi="Garamond"/>
        <w:sz w:val="22"/>
        <w:lang w:val="id-ID"/>
      </w:rPr>
    </w:pPr>
    <w:r w:rsidRPr="00F60FC3">
      <w:rPr>
        <w:rFonts w:ascii="Garamond" w:hAnsi="Garamond"/>
        <w:sz w:val="22"/>
      </w:rPr>
      <w:fldChar w:fldCharType="begin"/>
    </w:r>
    <w:r w:rsidRPr="00F60FC3">
      <w:rPr>
        <w:rFonts w:ascii="Garamond" w:hAnsi="Garamond"/>
        <w:sz w:val="22"/>
      </w:rPr>
      <w:instrText xml:space="preserve"> PAGE   \* MERGEFORMAT </w:instrText>
    </w:r>
    <w:r w:rsidRPr="00F60FC3">
      <w:rPr>
        <w:rFonts w:ascii="Garamond" w:hAnsi="Garamond"/>
        <w:sz w:val="22"/>
      </w:rPr>
      <w:fldChar w:fldCharType="separate"/>
    </w:r>
    <w:r w:rsidR="0060433C">
      <w:rPr>
        <w:rFonts w:ascii="Garamond" w:hAnsi="Garamond"/>
        <w:noProof/>
        <w:sz w:val="22"/>
      </w:rPr>
      <w:t>3</w:t>
    </w:r>
    <w:r w:rsidRPr="00F60FC3">
      <w:rPr>
        <w:rFonts w:ascii="Garamond" w:hAnsi="Garamond"/>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020502"/>
      <w:docPartObj>
        <w:docPartGallery w:val="Page Numbers (Bottom of Page)"/>
        <w:docPartUnique/>
      </w:docPartObj>
    </w:sdtPr>
    <w:sdtEndPr>
      <w:rPr>
        <w:noProof/>
      </w:rPr>
    </w:sdtEndPr>
    <w:sdtContent>
      <w:p w14:paraId="5F74FAF3" w14:textId="5FCBF493" w:rsidR="003D5885" w:rsidRDefault="003D5885">
        <w:pPr>
          <w:pStyle w:val="Footer"/>
          <w:jc w:val="center"/>
        </w:pPr>
        <w:r>
          <w:fldChar w:fldCharType="begin"/>
        </w:r>
        <w:r>
          <w:instrText xml:space="preserve"> PAGE   \* MERGEFORMAT </w:instrText>
        </w:r>
        <w:r>
          <w:fldChar w:fldCharType="separate"/>
        </w:r>
        <w:r w:rsidR="0060433C">
          <w:rPr>
            <w:noProof/>
          </w:rPr>
          <w:t>1</w:t>
        </w:r>
        <w:r>
          <w:rPr>
            <w:noProof/>
          </w:rPr>
          <w:fldChar w:fldCharType="end"/>
        </w:r>
      </w:p>
    </w:sdtContent>
  </w:sdt>
  <w:p w14:paraId="03566C0B" w14:textId="2300E8D6" w:rsidR="00D1189A" w:rsidRDefault="00D118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C125D" w14:textId="1EBB7664" w:rsidR="003D5885" w:rsidRPr="003A2E60" w:rsidRDefault="003D5885" w:rsidP="0073671F">
    <w:pPr>
      <w:pStyle w:val="Footer"/>
      <w:ind w:firstLine="0"/>
      <w:jc w:val="center"/>
      <w:rPr>
        <w:rFonts w:ascii="Garamond" w:hAnsi="Garamond"/>
        <w:sz w:val="22"/>
        <w:lang w:val="id-ID"/>
      </w:rPr>
    </w:pPr>
    <w:r w:rsidRPr="00F60FC3">
      <w:rPr>
        <w:rFonts w:ascii="Garamond" w:hAnsi="Garamond"/>
        <w:sz w:val="22"/>
      </w:rPr>
      <w:fldChar w:fldCharType="begin"/>
    </w:r>
    <w:r w:rsidRPr="00F60FC3">
      <w:rPr>
        <w:rFonts w:ascii="Garamond" w:hAnsi="Garamond"/>
        <w:sz w:val="22"/>
      </w:rPr>
      <w:instrText xml:space="preserve"> PAGE   \* MERGEFORMAT </w:instrText>
    </w:r>
    <w:r w:rsidRPr="00F60FC3">
      <w:rPr>
        <w:rFonts w:ascii="Garamond" w:hAnsi="Garamond"/>
        <w:sz w:val="22"/>
      </w:rPr>
      <w:fldChar w:fldCharType="separate"/>
    </w:r>
    <w:r w:rsidR="0060433C">
      <w:rPr>
        <w:rFonts w:ascii="Garamond" w:hAnsi="Garamond"/>
        <w:noProof/>
        <w:sz w:val="22"/>
      </w:rPr>
      <w:t>12</w:t>
    </w:r>
    <w:r w:rsidRPr="00F60FC3">
      <w:rPr>
        <w:rFonts w:ascii="Garamond" w:hAnsi="Garamond"/>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BE016" w14:textId="77777777" w:rsidR="00A4581D" w:rsidRDefault="00A4581D" w:rsidP="008F6671">
      <w:r>
        <w:separator/>
      </w:r>
    </w:p>
  </w:footnote>
  <w:footnote w:type="continuationSeparator" w:id="0">
    <w:p w14:paraId="77F6E48D" w14:textId="77777777" w:rsidR="00A4581D" w:rsidRDefault="00A4581D" w:rsidP="008F6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7723E" w14:textId="6BA435B4" w:rsidR="00D1189A" w:rsidRDefault="00D1189A">
    <w:pPr>
      <w:pStyle w:val="Header"/>
    </w:pPr>
    <w:r>
      <w:rPr>
        <w:noProof/>
        <w:lang w:val="id-ID" w:eastAsia="id-ID"/>
      </w:rPr>
      <mc:AlternateContent>
        <mc:Choice Requires="wps">
          <w:drawing>
            <wp:anchor distT="0" distB="0" distL="114300" distR="114300" simplePos="0" relativeHeight="251654656" behindDoc="0" locked="0" layoutInCell="1" allowOverlap="0" wp14:anchorId="5B4CB4AD" wp14:editId="3A265553">
              <wp:simplePos x="0" y="0"/>
              <wp:positionH relativeFrom="margin">
                <wp:align>left</wp:align>
              </wp:positionH>
              <wp:positionV relativeFrom="page">
                <wp:posOffset>720090</wp:posOffset>
              </wp:positionV>
              <wp:extent cx="1317625" cy="285115"/>
              <wp:effectExtent l="9525" t="5715" r="6350" b="139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85115"/>
                      </a:xfrm>
                      <a:prstGeom prst="rect">
                        <a:avLst/>
                      </a:prstGeom>
                      <a:solidFill>
                        <a:srgbClr val="FFFFFF"/>
                      </a:solidFill>
                      <a:ln w="9525">
                        <a:solidFill>
                          <a:srgbClr val="FFFFFF"/>
                        </a:solidFill>
                        <a:miter lim="800000"/>
                        <a:headEnd/>
                        <a:tailEnd/>
                      </a:ln>
                    </wps:spPr>
                    <wps:txbx>
                      <w:txbxContent>
                        <w:p w14:paraId="555F8F0D" w14:textId="77777777" w:rsidR="00D1189A" w:rsidRPr="00F45E50" w:rsidRDefault="00D1189A" w:rsidP="008F6671">
                          <w:pPr>
                            <w:ind w:firstLine="0"/>
                            <w:jc w:val="left"/>
                            <w:rPr>
                              <w:lang w:val="id-ID"/>
                            </w:rPr>
                          </w:pPr>
                          <w:r>
                            <w:fldChar w:fldCharType="begin"/>
                          </w:r>
                          <w:r>
                            <w:instrText xml:space="preserve"> PAGE   \* MERGEFORMAT </w:instrText>
                          </w:r>
                          <w:r>
                            <w:fldChar w:fldCharType="separate"/>
                          </w:r>
                          <w:r>
                            <w:rPr>
                              <w:noProof/>
                            </w:rPr>
                            <w:t>30</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4CB4AD" id="_x0000_t202" coordsize="21600,21600" o:spt="202" path="m,l,21600r21600,l21600,xe">
              <v:stroke joinstyle="miter"/>
              <v:path gradientshapeok="t" o:connecttype="rect"/>
            </v:shapetype>
            <v:shape id="Text Box 1" o:spid="_x0000_s1032" type="#_x0000_t202" style="position:absolute;left:0;text-align:left;margin-left:0;margin-top:56.7pt;width:103.75pt;height:22.4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" o:allowoverlap="f" strokecolor="white">
              <v:textbox inset="0,0,0,0">
                <w:txbxContent>
                  <w:p w14:paraId="555F8F0D" w14:textId="77777777" w:rsidR="00D1189A" w:rsidRPr="00F45E50" w:rsidRDefault="00D1189A" w:rsidP="008F6671">
                    <w:pPr>
                      <w:ind w:firstLine="0"/>
                      <w:jc w:val="left"/>
                      <w:rPr>
                        <w:lang w:val="id-ID"/>
                      </w:rPr>
                    </w:pPr>
                    <w:r>
                      <w:fldChar w:fldCharType="begin"/>
                    </w:r>
                    <w:r>
                      <w:instrText xml:space="preserve"> PAGE   \* MERGEFORMAT </w:instrText>
                    </w:r>
                    <w:r>
                      <w:fldChar w:fldCharType="separate"/>
                    </w:r>
                    <w:r>
                      <w:rPr>
                        <w:noProof/>
                      </w:rPr>
                      <w:t>30</w:t>
                    </w:r>
                    <w:r>
                      <w:rPr>
                        <w:noProof/>
                      </w:rPr>
                      <w:fldChar w:fldCharType="end"/>
                    </w:r>
                  </w:p>
                </w:txbxContent>
              </v:textbox>
              <w10:wrap anchorx="margin" anchory="page"/>
            </v:shape>
          </w:pict>
        </mc:Fallback>
      </mc:AlternateContent>
    </w:r>
  </w:p>
  <w:p w14:paraId="42368393" w14:textId="77777777" w:rsidR="00D1189A" w:rsidRDefault="00D1189A"/>
  <w:p w14:paraId="40626A15" w14:textId="77777777" w:rsidR="00D1189A" w:rsidRDefault="00D1189A"/>
  <w:p w14:paraId="1A8C6CA4" w14:textId="77777777" w:rsidR="00D1189A" w:rsidRDefault="00D1189A"/>
  <w:p w14:paraId="18308E39" w14:textId="77777777" w:rsidR="00D1189A" w:rsidRDefault="00D118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C5B61" w14:textId="0FD6A2FE" w:rsidR="00D1189A" w:rsidRDefault="00D1189A" w:rsidP="0073671F">
    <w:pPr>
      <w:pStyle w:val="Header"/>
      <w:tabs>
        <w:tab w:val="clear" w:pos="8838"/>
        <w:tab w:val="left" w:pos="1440"/>
        <w:tab w:val="right" w:pos="9200"/>
      </w:tabs>
      <w:ind w:firstLine="0"/>
      <w:rPr>
        <w:rFonts w:ascii="Myriad Pro Light" w:hAnsi="Myriad Pro Light"/>
        <w:i/>
        <w:iCs/>
        <w:sz w:val="18"/>
        <w:szCs w:val="18"/>
        <w:lang w:val="id-ID"/>
      </w:rPr>
    </w:pPr>
    <w:r>
      <w:rPr>
        <w:rFonts w:ascii="Myriad Pro Light" w:hAnsi="Myriad Pro Light"/>
        <w:i/>
        <w:iCs/>
        <w:sz w:val="18"/>
        <w:szCs w:val="18"/>
        <w:lang w:val="id-ID"/>
      </w:rPr>
      <w:t xml:space="preserve">                                                                               </w:t>
    </w:r>
  </w:p>
  <w:p w14:paraId="5ADE5198" w14:textId="77777777" w:rsidR="00D1189A" w:rsidRPr="0073671F" w:rsidRDefault="00D1189A" w:rsidP="0073671F">
    <w:pPr>
      <w:pStyle w:val="Header"/>
      <w:tabs>
        <w:tab w:val="clear" w:pos="8838"/>
        <w:tab w:val="left" w:pos="1440"/>
        <w:tab w:val="right" w:pos="9200"/>
      </w:tabs>
      <w:ind w:firstLine="0"/>
      <w:rPr>
        <w:rFonts w:ascii="Myriad Pro Light" w:hAnsi="Myriad Pro Light"/>
        <w:i/>
        <w:iCs/>
        <w:sz w:val="18"/>
        <w:szCs w:val="1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93BC" w14:textId="0D738D2E" w:rsidR="00F4184B" w:rsidRPr="00637B27" w:rsidRDefault="004B172E" w:rsidP="00C46599">
    <w:pPr>
      <w:pStyle w:val="Header"/>
      <w:ind w:right="-143" w:firstLine="0"/>
      <w:jc w:val="right"/>
      <w:rPr>
        <w:b/>
        <w:bCs/>
        <w:sz w:val="20"/>
      </w:rPr>
    </w:pPr>
    <w:r>
      <w:rPr>
        <w:b/>
        <w:bCs/>
        <w:sz w:val="20"/>
        <w:lang w:val="id-ID"/>
      </w:rPr>
      <w:t>I.B. Syah</w:t>
    </w:r>
    <w:r w:rsidR="00F4184B">
      <w:rPr>
        <w:b/>
        <w:bCs/>
        <w:sz w:val="20"/>
      </w:rPr>
      <w:t xml:space="preserve">, </w:t>
    </w:r>
    <w:r w:rsidR="00C46599">
      <w:rPr>
        <w:b/>
        <w:bCs/>
        <w:sz w:val="20"/>
        <w:lang w:val="id-ID"/>
      </w:rPr>
      <w:t xml:space="preserve"> </w:t>
    </w:r>
    <w:r>
      <w:rPr>
        <w:b/>
        <w:bCs/>
        <w:sz w:val="20"/>
        <w:lang w:val="id-ID"/>
      </w:rPr>
      <w:t>R.A. Nugroho</w:t>
    </w:r>
    <w:r w:rsidR="00F4184B" w:rsidRPr="00637B27">
      <w:rPr>
        <w:b/>
        <w:bCs/>
        <w:sz w:val="20"/>
      </w:rPr>
      <w:t>,</w:t>
    </w:r>
    <w:r>
      <w:rPr>
        <w:b/>
        <w:bCs/>
        <w:sz w:val="20"/>
        <w:lang w:val="id-ID"/>
      </w:rPr>
      <w:t xml:space="preserve"> </w:t>
    </w:r>
    <w:r w:rsidR="00C46599">
      <w:rPr>
        <w:b/>
        <w:bCs/>
        <w:sz w:val="20"/>
        <w:lang w:val="id-ID"/>
      </w:rPr>
      <w:t>T</w:t>
    </w:r>
    <w:r>
      <w:rPr>
        <w:b/>
        <w:bCs/>
        <w:sz w:val="20"/>
        <w:lang w:val="id-ID"/>
      </w:rPr>
      <w:t>.</w:t>
    </w:r>
    <w:r w:rsidR="00C46599">
      <w:rPr>
        <w:b/>
        <w:bCs/>
        <w:sz w:val="20"/>
        <w:lang w:val="id-ID"/>
      </w:rPr>
      <w:t xml:space="preserve"> Yuniarti</w:t>
    </w:r>
    <w:r w:rsidR="0060433C">
      <w:rPr>
        <w:b/>
        <w:bCs/>
        <w:sz w:val="20"/>
        <w:lang w:val="id-ID"/>
      </w:rPr>
      <w:t>, A. Andhikawati</w:t>
    </w:r>
    <w:bookmarkStart w:id="1" w:name="_GoBack"/>
    <w:bookmarkEnd w:id="1"/>
    <w:r w:rsidR="00C46599">
      <w:rPr>
        <w:b/>
        <w:bCs/>
        <w:sz w:val="20"/>
        <w:lang w:val="id-ID"/>
      </w:rPr>
      <w:t xml:space="preserve"> </w:t>
    </w:r>
    <w:r w:rsidR="00F4184B">
      <w:rPr>
        <w:b/>
        <w:sz w:val="20"/>
      </w:rPr>
      <w:t>/Jurnal Sains Akuakultur Tropis</w:t>
    </w:r>
    <w:r w:rsidR="00F4184B">
      <w:rPr>
        <w:b/>
        <w:sz w:val="20"/>
        <w:lang w:val="id-ID"/>
      </w:rPr>
      <w:t xml:space="preserve"> </w:t>
    </w:r>
    <w:r w:rsidR="00F4184B">
      <w:rPr>
        <w:b/>
        <w:bCs/>
        <w:sz w:val="20"/>
      </w:rPr>
      <w:t>Ed.</w:t>
    </w:r>
    <w:r w:rsidR="00F4184B" w:rsidRPr="00F4184B">
      <w:rPr>
        <w:b/>
        <w:bCs/>
        <w:sz w:val="20"/>
        <w:lang w:val="id-ID"/>
      </w:rPr>
      <w:t>xxx</w:t>
    </w:r>
    <w:r w:rsidR="004B7111">
      <w:rPr>
        <w:b/>
        <w:bCs/>
        <w:sz w:val="20"/>
        <w:lang w:val="id-ID"/>
      </w:rPr>
      <w:t>x</w:t>
    </w:r>
    <w:r w:rsidR="00F4184B" w:rsidRPr="00F4184B">
      <w:rPr>
        <w:b/>
        <w:bCs/>
        <w:sz w:val="20"/>
      </w:rPr>
      <w:t>:</w:t>
    </w:r>
    <w:r w:rsidR="004B7111">
      <w:rPr>
        <w:b/>
        <w:bCs/>
        <w:sz w:val="20"/>
        <w:lang w:val="id-ID"/>
      </w:rPr>
      <w:t>x</w:t>
    </w:r>
    <w:r w:rsidR="00F4184B" w:rsidRPr="00637B27">
      <w:rPr>
        <w:b/>
        <w:bCs/>
        <w:sz w:val="20"/>
      </w:rPr>
      <w:t>(20</w:t>
    </w:r>
    <w:r w:rsidR="00D0451C">
      <w:rPr>
        <w:b/>
        <w:bCs/>
        <w:sz w:val="20"/>
        <w:lang w:val="id-ID"/>
      </w:rPr>
      <w:t>25</w:t>
    </w:r>
    <w:r w:rsidR="00F4184B" w:rsidRPr="00637B27">
      <w:rPr>
        <w:b/>
        <w:bCs/>
        <w:sz w:val="20"/>
      </w:rPr>
      <w:t>)</w:t>
    </w:r>
    <w:r w:rsidR="00F4184B">
      <w:rPr>
        <w:b/>
        <w:bCs/>
        <w:sz w:val="20"/>
        <w:lang w:val="id-ID"/>
      </w:rPr>
      <w:t>1</w:t>
    </w:r>
    <w:r w:rsidR="00F4184B" w:rsidRPr="00637B27">
      <w:rPr>
        <w:b/>
        <w:bCs/>
        <w:sz w:val="20"/>
      </w:rPr>
      <w:t>:</w:t>
    </w:r>
    <w:r w:rsidR="00F4184B">
      <w:rPr>
        <w:b/>
        <w:bCs/>
        <w:sz w:val="20"/>
        <w:lang w:val="id-ID"/>
      </w:rPr>
      <w:t>1</w:t>
    </w:r>
    <w:r w:rsidR="00F4184B" w:rsidRPr="00637B27">
      <w:rPr>
        <w:b/>
        <w:bCs/>
        <w:sz w:val="20"/>
      </w:rPr>
      <w:t>-</w:t>
    </w:r>
    <w:r w:rsidR="00F4184B">
      <w:rPr>
        <w:b/>
        <w:bCs/>
        <w:sz w:val="20"/>
        <w:lang w:val="id-ID"/>
      </w:rPr>
      <w:t>10</w:t>
    </w:r>
    <w:r w:rsidR="00F4184B" w:rsidRPr="00637B27">
      <w:rPr>
        <w:b/>
        <w:bCs/>
        <w:sz w:val="20"/>
      </w:rPr>
      <w:t>.</w:t>
    </w:r>
    <w:r w:rsidR="00F4184B">
      <w:rPr>
        <w:b/>
        <w:bCs/>
        <w:sz w:val="20"/>
      </w:rPr>
      <w:t xml:space="preserve"> </w:t>
    </w:r>
    <w:r w:rsidR="00C46599">
      <w:rPr>
        <w:b/>
        <w:bCs/>
        <w:sz w:val="20"/>
        <w:lang w:val="id-ID"/>
      </w:rPr>
      <w:t xml:space="preserve"> </w:t>
    </w:r>
    <w:r w:rsidR="00F4184B" w:rsidRPr="00637B27">
      <w:rPr>
        <w:b/>
        <w:sz w:val="20"/>
      </w:rPr>
      <w:t>eISSN:2621-0525</w:t>
    </w:r>
  </w:p>
  <w:p w14:paraId="4422E50C" w14:textId="77777777" w:rsidR="00F4184B" w:rsidRDefault="00F418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03E01" w14:textId="77777777" w:rsidR="003D5885" w:rsidRDefault="003D5885" w:rsidP="0073671F">
    <w:pPr>
      <w:pStyle w:val="Header"/>
      <w:tabs>
        <w:tab w:val="clear" w:pos="8838"/>
        <w:tab w:val="left" w:pos="1440"/>
        <w:tab w:val="right" w:pos="9200"/>
      </w:tabs>
      <w:ind w:firstLine="0"/>
      <w:rPr>
        <w:rFonts w:ascii="Myriad Pro Light" w:hAnsi="Myriad Pro Light"/>
        <w:i/>
        <w:iCs/>
        <w:sz w:val="18"/>
        <w:szCs w:val="18"/>
        <w:lang w:val="id-ID"/>
      </w:rPr>
    </w:pPr>
    <w:r>
      <w:rPr>
        <w:rFonts w:ascii="Myriad Pro Light" w:hAnsi="Myriad Pro Light"/>
        <w:i/>
        <w:iCs/>
        <w:sz w:val="18"/>
        <w:szCs w:val="18"/>
        <w:lang w:val="id-ID"/>
      </w:rPr>
      <w:t xml:space="preserve">                                                                               </w:t>
    </w:r>
  </w:p>
  <w:p w14:paraId="01476803" w14:textId="77777777" w:rsidR="003D5885" w:rsidRPr="0073671F" w:rsidRDefault="003D5885" w:rsidP="0073671F">
    <w:pPr>
      <w:pStyle w:val="Header"/>
      <w:tabs>
        <w:tab w:val="clear" w:pos="8838"/>
        <w:tab w:val="left" w:pos="1440"/>
        <w:tab w:val="right" w:pos="9200"/>
      </w:tabs>
      <w:ind w:firstLine="0"/>
      <w:rPr>
        <w:rFonts w:ascii="Myriad Pro Light" w:hAnsi="Myriad Pro Light"/>
        <w:i/>
        <w:iCs/>
        <w:sz w:val="18"/>
        <w:szCs w:val="1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0CA74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0551E8"/>
    <w:multiLevelType w:val="hybridMultilevel"/>
    <w:tmpl w:val="AB54327E"/>
    <w:lvl w:ilvl="0" w:tplc="8B72026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243DB2"/>
    <w:multiLevelType w:val="hybridMultilevel"/>
    <w:tmpl w:val="9A24E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061B7D"/>
    <w:multiLevelType w:val="multilevel"/>
    <w:tmpl w:val="89FA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006B2"/>
    <w:multiLevelType w:val="hybridMultilevel"/>
    <w:tmpl w:val="F73A19C0"/>
    <w:lvl w:ilvl="0" w:tplc="6EAEAD2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CD57D0"/>
    <w:multiLevelType w:val="multilevel"/>
    <w:tmpl w:val="FF54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9036F"/>
    <w:multiLevelType w:val="hybridMultilevel"/>
    <w:tmpl w:val="07C45250"/>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EF375BB"/>
    <w:multiLevelType w:val="hybridMultilevel"/>
    <w:tmpl w:val="3998D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BA1804"/>
    <w:multiLevelType w:val="hybridMultilevel"/>
    <w:tmpl w:val="0E30B10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D73D1D"/>
    <w:multiLevelType w:val="hybridMultilevel"/>
    <w:tmpl w:val="A454AD9E"/>
    <w:lvl w:ilvl="0" w:tplc="E9BEDD1C">
      <w:start w:val="1"/>
      <w:numFmt w:val="lowerLetter"/>
      <w:lvlText w:val="%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5625E2"/>
    <w:multiLevelType w:val="multilevel"/>
    <w:tmpl w:val="28D6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0A1672"/>
    <w:multiLevelType w:val="multilevel"/>
    <w:tmpl w:val="7F7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2B3A3D"/>
    <w:multiLevelType w:val="hybridMultilevel"/>
    <w:tmpl w:val="7254807A"/>
    <w:lvl w:ilvl="0" w:tplc="111A60A4">
      <w:start w:val="1"/>
      <w:numFmt w:val="decimal"/>
      <w:lvlText w:val="(%1)"/>
      <w:lvlJc w:val="left"/>
      <w:pPr>
        <w:ind w:left="927" w:hanging="360"/>
      </w:pPr>
      <w:rPr>
        <w:rFonts w:hint="default"/>
      </w:rPr>
    </w:lvl>
    <w:lvl w:ilvl="1" w:tplc="FE56C7F8" w:tentative="1">
      <w:start w:val="1"/>
      <w:numFmt w:val="lowerLetter"/>
      <w:lvlText w:val="%2."/>
      <w:lvlJc w:val="left"/>
      <w:pPr>
        <w:ind w:left="1647" w:hanging="360"/>
      </w:pPr>
    </w:lvl>
    <w:lvl w:ilvl="2" w:tplc="016CEA22" w:tentative="1">
      <w:start w:val="1"/>
      <w:numFmt w:val="lowerRoman"/>
      <w:lvlText w:val="%3."/>
      <w:lvlJc w:val="right"/>
      <w:pPr>
        <w:ind w:left="2367" w:hanging="180"/>
      </w:pPr>
    </w:lvl>
    <w:lvl w:ilvl="3" w:tplc="BC686B70" w:tentative="1">
      <w:start w:val="1"/>
      <w:numFmt w:val="decimal"/>
      <w:lvlText w:val="%4."/>
      <w:lvlJc w:val="left"/>
      <w:pPr>
        <w:ind w:left="3087" w:hanging="360"/>
      </w:pPr>
    </w:lvl>
    <w:lvl w:ilvl="4" w:tplc="3BCA0F2E" w:tentative="1">
      <w:start w:val="1"/>
      <w:numFmt w:val="lowerLetter"/>
      <w:lvlText w:val="%5."/>
      <w:lvlJc w:val="left"/>
      <w:pPr>
        <w:ind w:left="3807" w:hanging="360"/>
      </w:pPr>
    </w:lvl>
    <w:lvl w:ilvl="5" w:tplc="C652E7FC" w:tentative="1">
      <w:start w:val="1"/>
      <w:numFmt w:val="lowerRoman"/>
      <w:lvlText w:val="%6."/>
      <w:lvlJc w:val="right"/>
      <w:pPr>
        <w:ind w:left="4527" w:hanging="180"/>
      </w:pPr>
    </w:lvl>
    <w:lvl w:ilvl="6" w:tplc="60B459B4" w:tentative="1">
      <w:start w:val="1"/>
      <w:numFmt w:val="decimal"/>
      <w:lvlText w:val="%7."/>
      <w:lvlJc w:val="left"/>
      <w:pPr>
        <w:ind w:left="5247" w:hanging="360"/>
      </w:pPr>
    </w:lvl>
    <w:lvl w:ilvl="7" w:tplc="AA087AB4" w:tentative="1">
      <w:start w:val="1"/>
      <w:numFmt w:val="lowerLetter"/>
      <w:lvlText w:val="%8."/>
      <w:lvlJc w:val="left"/>
      <w:pPr>
        <w:ind w:left="5967" w:hanging="360"/>
      </w:pPr>
    </w:lvl>
    <w:lvl w:ilvl="8" w:tplc="AABA28C2" w:tentative="1">
      <w:start w:val="1"/>
      <w:numFmt w:val="lowerRoman"/>
      <w:lvlText w:val="%9."/>
      <w:lvlJc w:val="right"/>
      <w:pPr>
        <w:ind w:left="6687" w:hanging="180"/>
      </w:pPr>
    </w:lvl>
  </w:abstractNum>
  <w:abstractNum w:abstractNumId="13">
    <w:nsid w:val="3BAC7AAB"/>
    <w:multiLevelType w:val="hybridMultilevel"/>
    <w:tmpl w:val="9DBA7F4E"/>
    <w:lvl w:ilvl="0" w:tplc="A41066B2">
      <w:start w:val="1"/>
      <w:numFmt w:val="upperLetter"/>
      <w:lvlText w:val="%1."/>
      <w:lvlJc w:val="left"/>
      <w:pPr>
        <w:ind w:left="720" w:hanging="360"/>
      </w:pPr>
      <w:rPr>
        <w:rFonts w:hint="default"/>
      </w:rPr>
    </w:lvl>
    <w:lvl w:ilvl="1" w:tplc="4FE8109C" w:tentative="1">
      <w:start w:val="1"/>
      <w:numFmt w:val="lowerLetter"/>
      <w:lvlText w:val="%2."/>
      <w:lvlJc w:val="left"/>
      <w:pPr>
        <w:ind w:left="1440" w:hanging="360"/>
      </w:pPr>
    </w:lvl>
    <w:lvl w:ilvl="2" w:tplc="8072385C" w:tentative="1">
      <w:start w:val="1"/>
      <w:numFmt w:val="lowerRoman"/>
      <w:lvlText w:val="%3."/>
      <w:lvlJc w:val="right"/>
      <w:pPr>
        <w:ind w:left="2160" w:hanging="180"/>
      </w:pPr>
    </w:lvl>
    <w:lvl w:ilvl="3" w:tplc="77A46A36" w:tentative="1">
      <w:start w:val="1"/>
      <w:numFmt w:val="decimal"/>
      <w:lvlText w:val="%4."/>
      <w:lvlJc w:val="left"/>
      <w:pPr>
        <w:ind w:left="2880" w:hanging="360"/>
      </w:pPr>
    </w:lvl>
    <w:lvl w:ilvl="4" w:tplc="3A205B60" w:tentative="1">
      <w:start w:val="1"/>
      <w:numFmt w:val="lowerLetter"/>
      <w:lvlText w:val="%5."/>
      <w:lvlJc w:val="left"/>
      <w:pPr>
        <w:ind w:left="3600" w:hanging="360"/>
      </w:pPr>
    </w:lvl>
    <w:lvl w:ilvl="5" w:tplc="0D3AD854" w:tentative="1">
      <w:start w:val="1"/>
      <w:numFmt w:val="lowerRoman"/>
      <w:lvlText w:val="%6."/>
      <w:lvlJc w:val="right"/>
      <w:pPr>
        <w:ind w:left="4320" w:hanging="180"/>
      </w:pPr>
    </w:lvl>
    <w:lvl w:ilvl="6" w:tplc="BD74C2E6" w:tentative="1">
      <w:start w:val="1"/>
      <w:numFmt w:val="decimal"/>
      <w:lvlText w:val="%7."/>
      <w:lvlJc w:val="left"/>
      <w:pPr>
        <w:ind w:left="5040" w:hanging="360"/>
      </w:pPr>
    </w:lvl>
    <w:lvl w:ilvl="7" w:tplc="A2843678" w:tentative="1">
      <w:start w:val="1"/>
      <w:numFmt w:val="lowerLetter"/>
      <w:lvlText w:val="%8."/>
      <w:lvlJc w:val="left"/>
      <w:pPr>
        <w:ind w:left="5760" w:hanging="360"/>
      </w:pPr>
    </w:lvl>
    <w:lvl w:ilvl="8" w:tplc="24F8B0E2" w:tentative="1">
      <w:start w:val="1"/>
      <w:numFmt w:val="lowerRoman"/>
      <w:lvlText w:val="%9."/>
      <w:lvlJc w:val="right"/>
      <w:pPr>
        <w:ind w:left="6480" w:hanging="180"/>
      </w:pPr>
    </w:lvl>
  </w:abstractNum>
  <w:abstractNum w:abstractNumId="14">
    <w:nsid w:val="3D871711"/>
    <w:multiLevelType w:val="hybridMultilevel"/>
    <w:tmpl w:val="7ED65728"/>
    <w:lvl w:ilvl="0" w:tplc="069276E6">
      <w:start w:val="1"/>
      <w:numFmt w:val="decimal"/>
      <w:lvlText w:val="%1."/>
      <w:lvlJc w:val="left"/>
      <w:pPr>
        <w:ind w:left="1080" w:hanging="360"/>
      </w:pPr>
      <w:rPr>
        <w:rFonts w:hint="default"/>
      </w:rPr>
    </w:lvl>
    <w:lvl w:ilvl="1" w:tplc="DFFAF828" w:tentative="1">
      <w:start w:val="1"/>
      <w:numFmt w:val="lowerLetter"/>
      <w:lvlText w:val="%2."/>
      <w:lvlJc w:val="left"/>
      <w:pPr>
        <w:ind w:left="1800" w:hanging="360"/>
      </w:pPr>
    </w:lvl>
    <w:lvl w:ilvl="2" w:tplc="B75010D0" w:tentative="1">
      <w:start w:val="1"/>
      <w:numFmt w:val="lowerRoman"/>
      <w:lvlText w:val="%3."/>
      <w:lvlJc w:val="right"/>
      <w:pPr>
        <w:ind w:left="2520" w:hanging="180"/>
      </w:pPr>
    </w:lvl>
    <w:lvl w:ilvl="3" w:tplc="527E19FE" w:tentative="1">
      <w:start w:val="1"/>
      <w:numFmt w:val="decimal"/>
      <w:lvlText w:val="%4."/>
      <w:lvlJc w:val="left"/>
      <w:pPr>
        <w:ind w:left="3240" w:hanging="360"/>
      </w:pPr>
    </w:lvl>
    <w:lvl w:ilvl="4" w:tplc="75B2AC5C" w:tentative="1">
      <w:start w:val="1"/>
      <w:numFmt w:val="lowerLetter"/>
      <w:lvlText w:val="%5."/>
      <w:lvlJc w:val="left"/>
      <w:pPr>
        <w:ind w:left="3960" w:hanging="360"/>
      </w:pPr>
    </w:lvl>
    <w:lvl w:ilvl="5" w:tplc="ECCAB37A" w:tentative="1">
      <w:start w:val="1"/>
      <w:numFmt w:val="lowerRoman"/>
      <w:lvlText w:val="%6."/>
      <w:lvlJc w:val="right"/>
      <w:pPr>
        <w:ind w:left="4680" w:hanging="180"/>
      </w:pPr>
    </w:lvl>
    <w:lvl w:ilvl="6" w:tplc="F61297C0" w:tentative="1">
      <w:start w:val="1"/>
      <w:numFmt w:val="decimal"/>
      <w:lvlText w:val="%7."/>
      <w:lvlJc w:val="left"/>
      <w:pPr>
        <w:ind w:left="5400" w:hanging="360"/>
      </w:pPr>
    </w:lvl>
    <w:lvl w:ilvl="7" w:tplc="4328A032" w:tentative="1">
      <w:start w:val="1"/>
      <w:numFmt w:val="lowerLetter"/>
      <w:lvlText w:val="%8."/>
      <w:lvlJc w:val="left"/>
      <w:pPr>
        <w:ind w:left="6120" w:hanging="360"/>
      </w:pPr>
    </w:lvl>
    <w:lvl w:ilvl="8" w:tplc="2E92112A" w:tentative="1">
      <w:start w:val="1"/>
      <w:numFmt w:val="lowerRoman"/>
      <w:lvlText w:val="%9."/>
      <w:lvlJc w:val="right"/>
      <w:pPr>
        <w:ind w:left="6840" w:hanging="180"/>
      </w:pPr>
    </w:lvl>
  </w:abstractNum>
  <w:abstractNum w:abstractNumId="15">
    <w:nsid w:val="3DFA510A"/>
    <w:multiLevelType w:val="hybridMultilevel"/>
    <w:tmpl w:val="F89068A8"/>
    <w:lvl w:ilvl="0" w:tplc="1EA8980C">
      <w:start w:val="3"/>
      <w:numFmt w:val="bullet"/>
      <w:lvlText w:val="-"/>
      <w:lvlJc w:val="left"/>
      <w:pPr>
        <w:ind w:left="720" w:hanging="360"/>
      </w:pPr>
      <w:rPr>
        <w:rFonts w:ascii="Calibri" w:eastAsia="Calibri" w:hAnsi="Calibri" w:cs="Times New Roman" w:hint="default"/>
      </w:rPr>
    </w:lvl>
    <w:lvl w:ilvl="1" w:tplc="A05A2C54" w:tentative="1">
      <w:start w:val="1"/>
      <w:numFmt w:val="bullet"/>
      <w:lvlText w:val="o"/>
      <w:lvlJc w:val="left"/>
      <w:pPr>
        <w:ind w:left="1440" w:hanging="360"/>
      </w:pPr>
      <w:rPr>
        <w:rFonts w:ascii="Courier New" w:hAnsi="Courier New" w:cs="Courier New" w:hint="default"/>
      </w:rPr>
    </w:lvl>
    <w:lvl w:ilvl="2" w:tplc="E8AA8696" w:tentative="1">
      <w:start w:val="1"/>
      <w:numFmt w:val="bullet"/>
      <w:lvlText w:val=""/>
      <w:lvlJc w:val="left"/>
      <w:pPr>
        <w:ind w:left="2160" w:hanging="360"/>
      </w:pPr>
      <w:rPr>
        <w:rFonts w:ascii="Wingdings" w:hAnsi="Wingdings" w:hint="default"/>
      </w:rPr>
    </w:lvl>
    <w:lvl w:ilvl="3" w:tplc="C7A247D6" w:tentative="1">
      <w:start w:val="1"/>
      <w:numFmt w:val="bullet"/>
      <w:lvlText w:val=""/>
      <w:lvlJc w:val="left"/>
      <w:pPr>
        <w:ind w:left="2880" w:hanging="360"/>
      </w:pPr>
      <w:rPr>
        <w:rFonts w:ascii="Symbol" w:hAnsi="Symbol" w:hint="default"/>
      </w:rPr>
    </w:lvl>
    <w:lvl w:ilvl="4" w:tplc="71204C10" w:tentative="1">
      <w:start w:val="1"/>
      <w:numFmt w:val="bullet"/>
      <w:lvlText w:val="o"/>
      <w:lvlJc w:val="left"/>
      <w:pPr>
        <w:ind w:left="3600" w:hanging="360"/>
      </w:pPr>
      <w:rPr>
        <w:rFonts w:ascii="Courier New" w:hAnsi="Courier New" w:cs="Courier New" w:hint="default"/>
      </w:rPr>
    </w:lvl>
    <w:lvl w:ilvl="5" w:tplc="91CA5C68" w:tentative="1">
      <w:start w:val="1"/>
      <w:numFmt w:val="bullet"/>
      <w:lvlText w:val=""/>
      <w:lvlJc w:val="left"/>
      <w:pPr>
        <w:ind w:left="4320" w:hanging="360"/>
      </w:pPr>
      <w:rPr>
        <w:rFonts w:ascii="Wingdings" w:hAnsi="Wingdings" w:hint="default"/>
      </w:rPr>
    </w:lvl>
    <w:lvl w:ilvl="6" w:tplc="6580753E" w:tentative="1">
      <w:start w:val="1"/>
      <w:numFmt w:val="bullet"/>
      <w:lvlText w:val=""/>
      <w:lvlJc w:val="left"/>
      <w:pPr>
        <w:ind w:left="5040" w:hanging="360"/>
      </w:pPr>
      <w:rPr>
        <w:rFonts w:ascii="Symbol" w:hAnsi="Symbol" w:hint="default"/>
      </w:rPr>
    </w:lvl>
    <w:lvl w:ilvl="7" w:tplc="57E8B500" w:tentative="1">
      <w:start w:val="1"/>
      <w:numFmt w:val="bullet"/>
      <w:lvlText w:val="o"/>
      <w:lvlJc w:val="left"/>
      <w:pPr>
        <w:ind w:left="5760" w:hanging="360"/>
      </w:pPr>
      <w:rPr>
        <w:rFonts w:ascii="Courier New" w:hAnsi="Courier New" w:cs="Courier New" w:hint="default"/>
      </w:rPr>
    </w:lvl>
    <w:lvl w:ilvl="8" w:tplc="6AE2E53A" w:tentative="1">
      <w:start w:val="1"/>
      <w:numFmt w:val="bullet"/>
      <w:lvlText w:val=""/>
      <w:lvlJc w:val="left"/>
      <w:pPr>
        <w:ind w:left="6480" w:hanging="360"/>
      </w:pPr>
      <w:rPr>
        <w:rFonts w:ascii="Wingdings" w:hAnsi="Wingdings" w:hint="default"/>
      </w:rPr>
    </w:lvl>
  </w:abstractNum>
  <w:abstractNum w:abstractNumId="16">
    <w:nsid w:val="457971F8"/>
    <w:multiLevelType w:val="hybridMultilevel"/>
    <w:tmpl w:val="40C8B08C"/>
    <w:lvl w:ilvl="0" w:tplc="82CA0B16">
      <w:start w:val="1"/>
      <w:numFmt w:val="decimal"/>
      <w:pStyle w:val="DaftarIlustrasi"/>
      <w:lvlText w:val="%1"/>
      <w:lvlJc w:val="right"/>
      <w:pPr>
        <w:ind w:left="4755" w:hanging="360"/>
      </w:pPr>
      <w:rPr>
        <w:rFonts w:ascii="Times New Roman" w:hAnsi="Times New Roman" w:cs="Times New Roman" w:hint="default"/>
        <w:sz w:val="24"/>
      </w:rPr>
    </w:lvl>
    <w:lvl w:ilvl="1" w:tplc="ABD0DA80">
      <w:start w:val="1"/>
      <w:numFmt w:val="lowerLetter"/>
      <w:lvlText w:val="%2."/>
      <w:lvlJc w:val="left"/>
      <w:pPr>
        <w:ind w:left="2007" w:hanging="360"/>
      </w:pPr>
      <w:rPr>
        <w:rFonts w:cs="Times New Roman"/>
      </w:rPr>
    </w:lvl>
    <w:lvl w:ilvl="2" w:tplc="1AE63F9E" w:tentative="1">
      <w:start w:val="1"/>
      <w:numFmt w:val="lowerRoman"/>
      <w:lvlText w:val="%3."/>
      <w:lvlJc w:val="right"/>
      <w:pPr>
        <w:ind w:left="2727" w:hanging="180"/>
      </w:pPr>
      <w:rPr>
        <w:rFonts w:cs="Times New Roman"/>
      </w:rPr>
    </w:lvl>
    <w:lvl w:ilvl="3" w:tplc="EDFC6D00" w:tentative="1">
      <w:start w:val="1"/>
      <w:numFmt w:val="decimal"/>
      <w:lvlText w:val="%4."/>
      <w:lvlJc w:val="left"/>
      <w:pPr>
        <w:ind w:left="3447" w:hanging="360"/>
      </w:pPr>
      <w:rPr>
        <w:rFonts w:cs="Times New Roman"/>
      </w:rPr>
    </w:lvl>
    <w:lvl w:ilvl="4" w:tplc="F75E92FA" w:tentative="1">
      <w:start w:val="1"/>
      <w:numFmt w:val="lowerLetter"/>
      <w:lvlText w:val="%5."/>
      <w:lvlJc w:val="left"/>
      <w:pPr>
        <w:ind w:left="4167" w:hanging="360"/>
      </w:pPr>
      <w:rPr>
        <w:rFonts w:cs="Times New Roman"/>
      </w:rPr>
    </w:lvl>
    <w:lvl w:ilvl="5" w:tplc="255E0FE0" w:tentative="1">
      <w:start w:val="1"/>
      <w:numFmt w:val="lowerRoman"/>
      <w:lvlText w:val="%6."/>
      <w:lvlJc w:val="right"/>
      <w:pPr>
        <w:ind w:left="4887" w:hanging="180"/>
      </w:pPr>
      <w:rPr>
        <w:rFonts w:cs="Times New Roman"/>
      </w:rPr>
    </w:lvl>
    <w:lvl w:ilvl="6" w:tplc="7C52E296" w:tentative="1">
      <w:start w:val="1"/>
      <w:numFmt w:val="decimal"/>
      <w:lvlText w:val="%7."/>
      <w:lvlJc w:val="left"/>
      <w:pPr>
        <w:ind w:left="5607" w:hanging="360"/>
      </w:pPr>
      <w:rPr>
        <w:rFonts w:cs="Times New Roman"/>
      </w:rPr>
    </w:lvl>
    <w:lvl w:ilvl="7" w:tplc="287EED02" w:tentative="1">
      <w:start w:val="1"/>
      <w:numFmt w:val="lowerLetter"/>
      <w:lvlText w:val="%8."/>
      <w:lvlJc w:val="left"/>
      <w:pPr>
        <w:ind w:left="6327" w:hanging="360"/>
      </w:pPr>
      <w:rPr>
        <w:rFonts w:cs="Times New Roman"/>
      </w:rPr>
    </w:lvl>
    <w:lvl w:ilvl="8" w:tplc="F34C4B9A" w:tentative="1">
      <w:start w:val="1"/>
      <w:numFmt w:val="lowerRoman"/>
      <w:lvlText w:val="%9."/>
      <w:lvlJc w:val="right"/>
      <w:pPr>
        <w:ind w:left="7047" w:hanging="180"/>
      </w:pPr>
      <w:rPr>
        <w:rFonts w:cs="Times New Roman"/>
      </w:rPr>
    </w:lvl>
  </w:abstractNum>
  <w:abstractNum w:abstractNumId="17">
    <w:nsid w:val="46E619E5"/>
    <w:multiLevelType w:val="hybridMultilevel"/>
    <w:tmpl w:val="B444184C"/>
    <w:lvl w:ilvl="0" w:tplc="4E28BAFA">
      <w:start w:val="1"/>
      <w:numFmt w:val="decimal"/>
      <w:lvlText w:val="%1."/>
      <w:lvlJc w:val="left"/>
      <w:pPr>
        <w:ind w:left="1080" w:hanging="360"/>
      </w:pPr>
      <w:rPr>
        <w:rFonts w:hint="default"/>
      </w:rPr>
    </w:lvl>
    <w:lvl w:ilvl="1" w:tplc="B8C8565A" w:tentative="1">
      <w:start w:val="1"/>
      <w:numFmt w:val="lowerLetter"/>
      <w:lvlText w:val="%2."/>
      <w:lvlJc w:val="left"/>
      <w:pPr>
        <w:ind w:left="1800" w:hanging="360"/>
      </w:pPr>
    </w:lvl>
    <w:lvl w:ilvl="2" w:tplc="16F4F99C" w:tentative="1">
      <w:start w:val="1"/>
      <w:numFmt w:val="lowerRoman"/>
      <w:lvlText w:val="%3."/>
      <w:lvlJc w:val="right"/>
      <w:pPr>
        <w:ind w:left="2520" w:hanging="180"/>
      </w:pPr>
    </w:lvl>
    <w:lvl w:ilvl="3" w:tplc="64F214B6" w:tentative="1">
      <w:start w:val="1"/>
      <w:numFmt w:val="decimal"/>
      <w:lvlText w:val="%4."/>
      <w:lvlJc w:val="left"/>
      <w:pPr>
        <w:ind w:left="3240" w:hanging="360"/>
      </w:pPr>
    </w:lvl>
    <w:lvl w:ilvl="4" w:tplc="FAB0DC54" w:tentative="1">
      <w:start w:val="1"/>
      <w:numFmt w:val="lowerLetter"/>
      <w:lvlText w:val="%5."/>
      <w:lvlJc w:val="left"/>
      <w:pPr>
        <w:ind w:left="3960" w:hanging="360"/>
      </w:pPr>
    </w:lvl>
    <w:lvl w:ilvl="5" w:tplc="071652B8" w:tentative="1">
      <w:start w:val="1"/>
      <w:numFmt w:val="lowerRoman"/>
      <w:lvlText w:val="%6."/>
      <w:lvlJc w:val="right"/>
      <w:pPr>
        <w:ind w:left="4680" w:hanging="180"/>
      </w:pPr>
    </w:lvl>
    <w:lvl w:ilvl="6" w:tplc="EB28E4CE" w:tentative="1">
      <w:start w:val="1"/>
      <w:numFmt w:val="decimal"/>
      <w:lvlText w:val="%7."/>
      <w:lvlJc w:val="left"/>
      <w:pPr>
        <w:ind w:left="5400" w:hanging="360"/>
      </w:pPr>
    </w:lvl>
    <w:lvl w:ilvl="7" w:tplc="6B40ECD0" w:tentative="1">
      <w:start w:val="1"/>
      <w:numFmt w:val="lowerLetter"/>
      <w:lvlText w:val="%8."/>
      <w:lvlJc w:val="left"/>
      <w:pPr>
        <w:ind w:left="6120" w:hanging="360"/>
      </w:pPr>
    </w:lvl>
    <w:lvl w:ilvl="8" w:tplc="823E2704" w:tentative="1">
      <w:start w:val="1"/>
      <w:numFmt w:val="lowerRoman"/>
      <w:lvlText w:val="%9."/>
      <w:lvlJc w:val="right"/>
      <w:pPr>
        <w:ind w:left="6840" w:hanging="180"/>
      </w:pPr>
    </w:lvl>
  </w:abstractNum>
  <w:abstractNum w:abstractNumId="18">
    <w:nsid w:val="508F3E4A"/>
    <w:multiLevelType w:val="multilevel"/>
    <w:tmpl w:val="35D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18122F"/>
    <w:multiLevelType w:val="hybridMultilevel"/>
    <w:tmpl w:val="B4AE0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84F66EA"/>
    <w:multiLevelType w:val="hybridMultilevel"/>
    <w:tmpl w:val="A2F87D26"/>
    <w:lvl w:ilvl="0" w:tplc="D69241A0">
      <w:start w:val="1"/>
      <w:numFmt w:val="decimal"/>
      <w:lvlText w:val="%1."/>
      <w:lvlJc w:val="left"/>
      <w:pPr>
        <w:ind w:left="720" w:hanging="360"/>
      </w:pPr>
      <w:rPr>
        <w:rFonts w:hint="default"/>
        <w:color w:val="000000"/>
      </w:rPr>
    </w:lvl>
    <w:lvl w:ilvl="1" w:tplc="E8B6169A" w:tentative="1">
      <w:start w:val="1"/>
      <w:numFmt w:val="lowerLetter"/>
      <w:lvlText w:val="%2."/>
      <w:lvlJc w:val="left"/>
      <w:pPr>
        <w:ind w:left="1440" w:hanging="360"/>
      </w:pPr>
    </w:lvl>
    <w:lvl w:ilvl="2" w:tplc="6B3072C8" w:tentative="1">
      <w:start w:val="1"/>
      <w:numFmt w:val="lowerRoman"/>
      <w:lvlText w:val="%3."/>
      <w:lvlJc w:val="right"/>
      <w:pPr>
        <w:ind w:left="2160" w:hanging="180"/>
      </w:pPr>
    </w:lvl>
    <w:lvl w:ilvl="3" w:tplc="C610F5DC" w:tentative="1">
      <w:start w:val="1"/>
      <w:numFmt w:val="decimal"/>
      <w:lvlText w:val="%4."/>
      <w:lvlJc w:val="left"/>
      <w:pPr>
        <w:ind w:left="2880" w:hanging="360"/>
      </w:pPr>
    </w:lvl>
    <w:lvl w:ilvl="4" w:tplc="997A615A" w:tentative="1">
      <w:start w:val="1"/>
      <w:numFmt w:val="lowerLetter"/>
      <w:lvlText w:val="%5."/>
      <w:lvlJc w:val="left"/>
      <w:pPr>
        <w:ind w:left="3600" w:hanging="360"/>
      </w:pPr>
    </w:lvl>
    <w:lvl w:ilvl="5" w:tplc="1228E7CA" w:tentative="1">
      <w:start w:val="1"/>
      <w:numFmt w:val="lowerRoman"/>
      <w:lvlText w:val="%6."/>
      <w:lvlJc w:val="right"/>
      <w:pPr>
        <w:ind w:left="4320" w:hanging="180"/>
      </w:pPr>
    </w:lvl>
    <w:lvl w:ilvl="6" w:tplc="F70E5C10" w:tentative="1">
      <w:start w:val="1"/>
      <w:numFmt w:val="decimal"/>
      <w:lvlText w:val="%7."/>
      <w:lvlJc w:val="left"/>
      <w:pPr>
        <w:ind w:left="5040" w:hanging="360"/>
      </w:pPr>
    </w:lvl>
    <w:lvl w:ilvl="7" w:tplc="5C8032C0" w:tentative="1">
      <w:start w:val="1"/>
      <w:numFmt w:val="lowerLetter"/>
      <w:lvlText w:val="%8."/>
      <w:lvlJc w:val="left"/>
      <w:pPr>
        <w:ind w:left="5760" w:hanging="360"/>
      </w:pPr>
    </w:lvl>
    <w:lvl w:ilvl="8" w:tplc="5052E486" w:tentative="1">
      <w:start w:val="1"/>
      <w:numFmt w:val="lowerRoman"/>
      <w:lvlText w:val="%9."/>
      <w:lvlJc w:val="right"/>
      <w:pPr>
        <w:ind w:left="6480" w:hanging="180"/>
      </w:pPr>
    </w:lvl>
  </w:abstractNum>
  <w:abstractNum w:abstractNumId="21">
    <w:nsid w:val="6B1E23AA"/>
    <w:multiLevelType w:val="hybridMultilevel"/>
    <w:tmpl w:val="752A4D72"/>
    <w:lvl w:ilvl="0" w:tplc="F07C7454">
      <w:start w:val="2"/>
      <w:numFmt w:val="bullet"/>
      <w:lvlText w:val="-"/>
      <w:lvlJc w:val="left"/>
      <w:pPr>
        <w:ind w:left="720" w:hanging="360"/>
      </w:pPr>
      <w:rPr>
        <w:rFonts w:ascii="Times New Roman" w:eastAsia="Calibri" w:hAnsi="Times New Roman" w:cs="Times New Roman" w:hint="default"/>
      </w:rPr>
    </w:lvl>
    <w:lvl w:ilvl="1" w:tplc="14102524" w:tentative="1">
      <w:start w:val="1"/>
      <w:numFmt w:val="bullet"/>
      <w:lvlText w:val="o"/>
      <w:lvlJc w:val="left"/>
      <w:pPr>
        <w:ind w:left="1440" w:hanging="360"/>
      </w:pPr>
      <w:rPr>
        <w:rFonts w:ascii="Courier New" w:hAnsi="Courier New" w:cs="Courier New" w:hint="default"/>
      </w:rPr>
    </w:lvl>
    <w:lvl w:ilvl="2" w:tplc="430449D4" w:tentative="1">
      <w:start w:val="1"/>
      <w:numFmt w:val="bullet"/>
      <w:lvlText w:val=""/>
      <w:lvlJc w:val="left"/>
      <w:pPr>
        <w:ind w:left="2160" w:hanging="360"/>
      </w:pPr>
      <w:rPr>
        <w:rFonts w:ascii="Wingdings" w:hAnsi="Wingdings" w:hint="default"/>
      </w:rPr>
    </w:lvl>
    <w:lvl w:ilvl="3" w:tplc="97C276FA" w:tentative="1">
      <w:start w:val="1"/>
      <w:numFmt w:val="bullet"/>
      <w:lvlText w:val=""/>
      <w:lvlJc w:val="left"/>
      <w:pPr>
        <w:ind w:left="2880" w:hanging="360"/>
      </w:pPr>
      <w:rPr>
        <w:rFonts w:ascii="Symbol" w:hAnsi="Symbol" w:hint="default"/>
      </w:rPr>
    </w:lvl>
    <w:lvl w:ilvl="4" w:tplc="CE08C394" w:tentative="1">
      <w:start w:val="1"/>
      <w:numFmt w:val="bullet"/>
      <w:lvlText w:val="o"/>
      <w:lvlJc w:val="left"/>
      <w:pPr>
        <w:ind w:left="3600" w:hanging="360"/>
      </w:pPr>
      <w:rPr>
        <w:rFonts w:ascii="Courier New" w:hAnsi="Courier New" w:cs="Courier New" w:hint="default"/>
      </w:rPr>
    </w:lvl>
    <w:lvl w:ilvl="5" w:tplc="8DC89E14" w:tentative="1">
      <w:start w:val="1"/>
      <w:numFmt w:val="bullet"/>
      <w:lvlText w:val=""/>
      <w:lvlJc w:val="left"/>
      <w:pPr>
        <w:ind w:left="4320" w:hanging="360"/>
      </w:pPr>
      <w:rPr>
        <w:rFonts w:ascii="Wingdings" w:hAnsi="Wingdings" w:hint="default"/>
      </w:rPr>
    </w:lvl>
    <w:lvl w:ilvl="6" w:tplc="E09A1074" w:tentative="1">
      <w:start w:val="1"/>
      <w:numFmt w:val="bullet"/>
      <w:lvlText w:val=""/>
      <w:lvlJc w:val="left"/>
      <w:pPr>
        <w:ind w:left="5040" w:hanging="360"/>
      </w:pPr>
      <w:rPr>
        <w:rFonts w:ascii="Symbol" w:hAnsi="Symbol" w:hint="default"/>
      </w:rPr>
    </w:lvl>
    <w:lvl w:ilvl="7" w:tplc="A4BE7EFA" w:tentative="1">
      <w:start w:val="1"/>
      <w:numFmt w:val="bullet"/>
      <w:lvlText w:val="o"/>
      <w:lvlJc w:val="left"/>
      <w:pPr>
        <w:ind w:left="5760" w:hanging="360"/>
      </w:pPr>
      <w:rPr>
        <w:rFonts w:ascii="Courier New" w:hAnsi="Courier New" w:cs="Courier New" w:hint="default"/>
      </w:rPr>
    </w:lvl>
    <w:lvl w:ilvl="8" w:tplc="CBCE3E70" w:tentative="1">
      <w:start w:val="1"/>
      <w:numFmt w:val="bullet"/>
      <w:lvlText w:val=""/>
      <w:lvlJc w:val="left"/>
      <w:pPr>
        <w:ind w:left="6480" w:hanging="360"/>
      </w:pPr>
      <w:rPr>
        <w:rFonts w:ascii="Wingdings" w:hAnsi="Wingdings" w:hint="default"/>
      </w:rPr>
    </w:lvl>
  </w:abstractNum>
  <w:abstractNum w:abstractNumId="22">
    <w:nsid w:val="6E266B36"/>
    <w:multiLevelType w:val="multilevel"/>
    <w:tmpl w:val="75327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FB25935"/>
    <w:multiLevelType w:val="multilevel"/>
    <w:tmpl w:val="1A2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E426DF"/>
    <w:multiLevelType w:val="hybridMultilevel"/>
    <w:tmpl w:val="453C8880"/>
    <w:lvl w:ilvl="0" w:tplc="3474D1B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878735D"/>
    <w:multiLevelType w:val="hybridMultilevel"/>
    <w:tmpl w:val="72547652"/>
    <w:lvl w:ilvl="0" w:tplc="AAA05B64">
      <w:start w:val="1"/>
      <w:numFmt w:val="lowerLetter"/>
      <w:lvlText w:val="%1."/>
      <w:lvlJc w:val="left"/>
      <w:pPr>
        <w:ind w:left="360" w:hanging="360"/>
      </w:pPr>
      <w:rPr>
        <w:rFonts w:cs="Times New Roman"/>
        <w:i w:val="0"/>
        <w:i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nsid w:val="7E6A7227"/>
    <w:multiLevelType w:val="hybridMultilevel"/>
    <w:tmpl w:val="358E0EF0"/>
    <w:lvl w:ilvl="0" w:tplc="E320E2D2">
      <w:start w:val="1"/>
      <w:numFmt w:val="decimal"/>
      <w:pStyle w:val="JudulBabdenganNomor"/>
      <w:lvlText w:val="%1"/>
      <w:lvlJc w:val="left"/>
      <w:pPr>
        <w:ind w:left="5464" w:hanging="360"/>
      </w:pPr>
      <w:rPr>
        <w:rFonts w:cs="Times New Roman" w:hint="eastAsia"/>
      </w:rPr>
    </w:lvl>
    <w:lvl w:ilvl="1" w:tplc="2D6CCD92" w:tentative="1">
      <w:start w:val="1"/>
      <w:numFmt w:val="lowerLetter"/>
      <w:lvlText w:val="%2."/>
      <w:lvlJc w:val="left"/>
      <w:pPr>
        <w:ind w:left="6184" w:hanging="360"/>
      </w:pPr>
      <w:rPr>
        <w:rFonts w:cs="Times New Roman"/>
      </w:rPr>
    </w:lvl>
    <w:lvl w:ilvl="2" w:tplc="127A2E02" w:tentative="1">
      <w:start w:val="1"/>
      <w:numFmt w:val="lowerRoman"/>
      <w:lvlText w:val="%3."/>
      <w:lvlJc w:val="right"/>
      <w:pPr>
        <w:ind w:left="6904" w:hanging="180"/>
      </w:pPr>
      <w:rPr>
        <w:rFonts w:cs="Times New Roman"/>
      </w:rPr>
    </w:lvl>
    <w:lvl w:ilvl="3" w:tplc="8E2A71DA" w:tentative="1">
      <w:start w:val="1"/>
      <w:numFmt w:val="decimal"/>
      <w:lvlText w:val="%4."/>
      <w:lvlJc w:val="left"/>
      <w:pPr>
        <w:ind w:left="7624" w:hanging="360"/>
      </w:pPr>
      <w:rPr>
        <w:rFonts w:cs="Times New Roman"/>
      </w:rPr>
    </w:lvl>
    <w:lvl w:ilvl="4" w:tplc="5A1A1908" w:tentative="1">
      <w:start w:val="1"/>
      <w:numFmt w:val="lowerLetter"/>
      <w:lvlText w:val="%5."/>
      <w:lvlJc w:val="left"/>
      <w:pPr>
        <w:ind w:left="8344" w:hanging="360"/>
      </w:pPr>
      <w:rPr>
        <w:rFonts w:cs="Times New Roman"/>
      </w:rPr>
    </w:lvl>
    <w:lvl w:ilvl="5" w:tplc="A6B27456" w:tentative="1">
      <w:start w:val="1"/>
      <w:numFmt w:val="lowerRoman"/>
      <w:lvlText w:val="%6."/>
      <w:lvlJc w:val="right"/>
      <w:pPr>
        <w:ind w:left="9064" w:hanging="180"/>
      </w:pPr>
      <w:rPr>
        <w:rFonts w:cs="Times New Roman"/>
      </w:rPr>
    </w:lvl>
    <w:lvl w:ilvl="6" w:tplc="627CBCE4" w:tentative="1">
      <w:start w:val="1"/>
      <w:numFmt w:val="decimal"/>
      <w:lvlText w:val="%7."/>
      <w:lvlJc w:val="left"/>
      <w:pPr>
        <w:ind w:left="9784" w:hanging="360"/>
      </w:pPr>
      <w:rPr>
        <w:rFonts w:cs="Times New Roman"/>
      </w:rPr>
    </w:lvl>
    <w:lvl w:ilvl="7" w:tplc="16F89D68" w:tentative="1">
      <w:start w:val="1"/>
      <w:numFmt w:val="lowerLetter"/>
      <w:lvlText w:val="%8."/>
      <w:lvlJc w:val="left"/>
      <w:pPr>
        <w:ind w:left="10504" w:hanging="360"/>
      </w:pPr>
      <w:rPr>
        <w:rFonts w:cs="Times New Roman"/>
      </w:rPr>
    </w:lvl>
    <w:lvl w:ilvl="8" w:tplc="2BAE18D0" w:tentative="1">
      <w:start w:val="1"/>
      <w:numFmt w:val="lowerRoman"/>
      <w:lvlText w:val="%9."/>
      <w:lvlJc w:val="right"/>
      <w:pPr>
        <w:ind w:left="11224" w:hanging="180"/>
      </w:pPr>
      <w:rPr>
        <w:rFonts w:cs="Times New Roman"/>
      </w:rPr>
    </w:lvl>
  </w:abstractNum>
  <w:num w:numId="1">
    <w:abstractNumId w:val="16"/>
  </w:num>
  <w:num w:numId="2">
    <w:abstractNumId w:val="26"/>
  </w:num>
  <w:num w:numId="3">
    <w:abstractNumId w:val="12"/>
  </w:num>
  <w:num w:numId="4">
    <w:abstractNumId w:val="13"/>
  </w:num>
  <w:num w:numId="5">
    <w:abstractNumId w:val="17"/>
  </w:num>
  <w:num w:numId="6">
    <w:abstractNumId w:val="21"/>
  </w:num>
  <w:num w:numId="7">
    <w:abstractNumId w:val="14"/>
  </w:num>
  <w:num w:numId="8">
    <w:abstractNumId w:val="20"/>
  </w:num>
  <w:num w:numId="9">
    <w:abstractNumId w:val="18"/>
  </w:num>
  <w:num w:numId="10">
    <w:abstractNumId w:val="15"/>
  </w:num>
  <w:num w:numId="11">
    <w:abstractNumId w:val="2"/>
  </w:num>
  <w:num w:numId="12">
    <w:abstractNumId w:val="10"/>
  </w:num>
  <w:num w:numId="13">
    <w:abstractNumId w:val="11"/>
  </w:num>
  <w:num w:numId="14">
    <w:abstractNumId w:val="5"/>
  </w:num>
  <w:num w:numId="15">
    <w:abstractNumId w:val="23"/>
  </w:num>
  <w:num w:numId="16">
    <w:abstractNumId w:val="22"/>
  </w:num>
  <w:num w:numId="17">
    <w:abstractNumId w:val="3"/>
  </w:num>
  <w:num w:numId="18">
    <w:abstractNumId w:val="19"/>
  </w:num>
  <w:num w:numId="19">
    <w:abstractNumId w:val="7"/>
  </w:num>
  <w:num w:numId="20">
    <w:abstractNumId w:val="0"/>
  </w:num>
  <w:num w:numId="21">
    <w:abstractNumId w:val="4"/>
  </w:num>
  <w:num w:numId="22">
    <w:abstractNumId w:val="8"/>
  </w:num>
  <w:num w:numId="23">
    <w:abstractNumId w:val="9"/>
  </w:num>
  <w:num w:numId="24">
    <w:abstractNumId w:val="24"/>
  </w:num>
  <w:num w:numId="25">
    <w:abstractNumId w:val="1"/>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AE"/>
    <w:rsid w:val="00013A0C"/>
    <w:rsid w:val="000222DF"/>
    <w:rsid w:val="00045FFC"/>
    <w:rsid w:val="000613A0"/>
    <w:rsid w:val="00061876"/>
    <w:rsid w:val="000639D9"/>
    <w:rsid w:val="00080778"/>
    <w:rsid w:val="000A1650"/>
    <w:rsid w:val="000A6659"/>
    <w:rsid w:val="000A7CD2"/>
    <w:rsid w:val="000B2928"/>
    <w:rsid w:val="000C0230"/>
    <w:rsid w:val="000C2421"/>
    <w:rsid w:val="000C52C1"/>
    <w:rsid w:val="000D286C"/>
    <w:rsid w:val="000D3D32"/>
    <w:rsid w:val="000D5F10"/>
    <w:rsid w:val="000E78C8"/>
    <w:rsid w:val="00113FAC"/>
    <w:rsid w:val="00120254"/>
    <w:rsid w:val="00120704"/>
    <w:rsid w:val="0012070C"/>
    <w:rsid w:val="0012280D"/>
    <w:rsid w:val="001259AD"/>
    <w:rsid w:val="001272AF"/>
    <w:rsid w:val="00136D40"/>
    <w:rsid w:val="00141E3A"/>
    <w:rsid w:val="001421AE"/>
    <w:rsid w:val="00144E1F"/>
    <w:rsid w:val="00145240"/>
    <w:rsid w:val="00156162"/>
    <w:rsid w:val="00172F7C"/>
    <w:rsid w:val="00181081"/>
    <w:rsid w:val="00192603"/>
    <w:rsid w:val="00197A8F"/>
    <w:rsid w:val="00197C77"/>
    <w:rsid w:val="00197CF4"/>
    <w:rsid w:val="001A3ADC"/>
    <w:rsid w:val="001A518C"/>
    <w:rsid w:val="001B3CCE"/>
    <w:rsid w:val="001B6B80"/>
    <w:rsid w:val="001F50D0"/>
    <w:rsid w:val="00213D79"/>
    <w:rsid w:val="00224069"/>
    <w:rsid w:val="002508E5"/>
    <w:rsid w:val="002705D6"/>
    <w:rsid w:val="0027786F"/>
    <w:rsid w:val="002819E4"/>
    <w:rsid w:val="00285C52"/>
    <w:rsid w:val="00292CCC"/>
    <w:rsid w:val="002B5381"/>
    <w:rsid w:val="002D114B"/>
    <w:rsid w:val="002D42DE"/>
    <w:rsid w:val="002D4ED8"/>
    <w:rsid w:val="0031372C"/>
    <w:rsid w:val="00322666"/>
    <w:rsid w:val="00335B7E"/>
    <w:rsid w:val="0034031C"/>
    <w:rsid w:val="00354252"/>
    <w:rsid w:val="003761DA"/>
    <w:rsid w:val="00376765"/>
    <w:rsid w:val="00377B1D"/>
    <w:rsid w:val="003834C7"/>
    <w:rsid w:val="00395F8D"/>
    <w:rsid w:val="003A2E60"/>
    <w:rsid w:val="003B0DE0"/>
    <w:rsid w:val="003B411A"/>
    <w:rsid w:val="003C3A56"/>
    <w:rsid w:val="003D21BE"/>
    <w:rsid w:val="003D5885"/>
    <w:rsid w:val="003D6DD6"/>
    <w:rsid w:val="003E3ACB"/>
    <w:rsid w:val="003E559B"/>
    <w:rsid w:val="003F561D"/>
    <w:rsid w:val="00400283"/>
    <w:rsid w:val="00415FA0"/>
    <w:rsid w:val="004528AB"/>
    <w:rsid w:val="00453550"/>
    <w:rsid w:val="00494BEE"/>
    <w:rsid w:val="004A6CED"/>
    <w:rsid w:val="004B172E"/>
    <w:rsid w:val="004B7111"/>
    <w:rsid w:val="004B7644"/>
    <w:rsid w:val="004E0402"/>
    <w:rsid w:val="004E66C4"/>
    <w:rsid w:val="004F7E0D"/>
    <w:rsid w:val="00510009"/>
    <w:rsid w:val="00515965"/>
    <w:rsid w:val="005168DD"/>
    <w:rsid w:val="0052435C"/>
    <w:rsid w:val="00531A0E"/>
    <w:rsid w:val="005647AD"/>
    <w:rsid w:val="0057457D"/>
    <w:rsid w:val="00585121"/>
    <w:rsid w:val="00590641"/>
    <w:rsid w:val="005939D7"/>
    <w:rsid w:val="005A4316"/>
    <w:rsid w:val="005D1F5A"/>
    <w:rsid w:val="005D500B"/>
    <w:rsid w:val="005E790A"/>
    <w:rsid w:val="0060433C"/>
    <w:rsid w:val="006059AC"/>
    <w:rsid w:val="00605AA8"/>
    <w:rsid w:val="00614CAF"/>
    <w:rsid w:val="00617A28"/>
    <w:rsid w:val="006264EE"/>
    <w:rsid w:val="00633A4F"/>
    <w:rsid w:val="00650375"/>
    <w:rsid w:val="006532DD"/>
    <w:rsid w:val="00656DF5"/>
    <w:rsid w:val="00661081"/>
    <w:rsid w:val="00670018"/>
    <w:rsid w:val="00671CE8"/>
    <w:rsid w:val="00674D2D"/>
    <w:rsid w:val="00683C18"/>
    <w:rsid w:val="006A3158"/>
    <w:rsid w:val="006A561A"/>
    <w:rsid w:val="006C16C7"/>
    <w:rsid w:val="006D256E"/>
    <w:rsid w:val="006D3E4C"/>
    <w:rsid w:val="00706C8C"/>
    <w:rsid w:val="0072543F"/>
    <w:rsid w:val="0073671F"/>
    <w:rsid w:val="00736B28"/>
    <w:rsid w:val="007402D4"/>
    <w:rsid w:val="007431E0"/>
    <w:rsid w:val="0075703B"/>
    <w:rsid w:val="0077649E"/>
    <w:rsid w:val="007765AE"/>
    <w:rsid w:val="007823B4"/>
    <w:rsid w:val="007857DE"/>
    <w:rsid w:val="00790477"/>
    <w:rsid w:val="00794809"/>
    <w:rsid w:val="007B4E16"/>
    <w:rsid w:val="007C64ED"/>
    <w:rsid w:val="007D03B9"/>
    <w:rsid w:val="007D48F5"/>
    <w:rsid w:val="007E774F"/>
    <w:rsid w:val="008263EB"/>
    <w:rsid w:val="0082653A"/>
    <w:rsid w:val="00826E01"/>
    <w:rsid w:val="00850A6F"/>
    <w:rsid w:val="0087285D"/>
    <w:rsid w:val="008B19FE"/>
    <w:rsid w:val="008B26A3"/>
    <w:rsid w:val="008D2113"/>
    <w:rsid w:val="008D323E"/>
    <w:rsid w:val="008D6809"/>
    <w:rsid w:val="008F1809"/>
    <w:rsid w:val="008F6671"/>
    <w:rsid w:val="0090590F"/>
    <w:rsid w:val="0091236F"/>
    <w:rsid w:val="00913F15"/>
    <w:rsid w:val="00922C69"/>
    <w:rsid w:val="00937B0C"/>
    <w:rsid w:val="00940C87"/>
    <w:rsid w:val="00986E24"/>
    <w:rsid w:val="009A042A"/>
    <w:rsid w:val="009A46E2"/>
    <w:rsid w:val="009C03F0"/>
    <w:rsid w:val="009D23FD"/>
    <w:rsid w:val="009D7E3D"/>
    <w:rsid w:val="009E1C42"/>
    <w:rsid w:val="009E52E2"/>
    <w:rsid w:val="009F41BA"/>
    <w:rsid w:val="009F66F7"/>
    <w:rsid w:val="00A2253E"/>
    <w:rsid w:val="00A4581D"/>
    <w:rsid w:val="00A576C6"/>
    <w:rsid w:val="00A73E06"/>
    <w:rsid w:val="00AA2626"/>
    <w:rsid w:val="00AD0076"/>
    <w:rsid w:val="00AE0499"/>
    <w:rsid w:val="00B11A4A"/>
    <w:rsid w:val="00B2297C"/>
    <w:rsid w:val="00B233A6"/>
    <w:rsid w:val="00B26DDF"/>
    <w:rsid w:val="00B33C20"/>
    <w:rsid w:val="00B47D70"/>
    <w:rsid w:val="00B50981"/>
    <w:rsid w:val="00B54BC2"/>
    <w:rsid w:val="00B65D73"/>
    <w:rsid w:val="00B77F03"/>
    <w:rsid w:val="00B90D07"/>
    <w:rsid w:val="00B91ABF"/>
    <w:rsid w:val="00BA3E07"/>
    <w:rsid w:val="00BA41F9"/>
    <w:rsid w:val="00BA632C"/>
    <w:rsid w:val="00BB2F69"/>
    <w:rsid w:val="00BD2BEE"/>
    <w:rsid w:val="00BE5BA3"/>
    <w:rsid w:val="00BE70EF"/>
    <w:rsid w:val="00BF691D"/>
    <w:rsid w:val="00BF7114"/>
    <w:rsid w:val="00C056EB"/>
    <w:rsid w:val="00C177AB"/>
    <w:rsid w:val="00C232BE"/>
    <w:rsid w:val="00C33127"/>
    <w:rsid w:val="00C41E71"/>
    <w:rsid w:val="00C46599"/>
    <w:rsid w:val="00C50641"/>
    <w:rsid w:val="00C90D76"/>
    <w:rsid w:val="00C91741"/>
    <w:rsid w:val="00C93F12"/>
    <w:rsid w:val="00CA3CF0"/>
    <w:rsid w:val="00CD2FBB"/>
    <w:rsid w:val="00CD5DD9"/>
    <w:rsid w:val="00CF0758"/>
    <w:rsid w:val="00CF2976"/>
    <w:rsid w:val="00D0451C"/>
    <w:rsid w:val="00D071C2"/>
    <w:rsid w:val="00D1189A"/>
    <w:rsid w:val="00D221FB"/>
    <w:rsid w:val="00D26A08"/>
    <w:rsid w:val="00D43864"/>
    <w:rsid w:val="00D503DE"/>
    <w:rsid w:val="00D56575"/>
    <w:rsid w:val="00D75CA1"/>
    <w:rsid w:val="00D846E3"/>
    <w:rsid w:val="00D900E5"/>
    <w:rsid w:val="00E101EA"/>
    <w:rsid w:val="00E2597F"/>
    <w:rsid w:val="00E27E0C"/>
    <w:rsid w:val="00E30362"/>
    <w:rsid w:val="00E3523F"/>
    <w:rsid w:val="00E9206A"/>
    <w:rsid w:val="00E93971"/>
    <w:rsid w:val="00EA5207"/>
    <w:rsid w:val="00EC7DB0"/>
    <w:rsid w:val="00ED46AE"/>
    <w:rsid w:val="00ED7606"/>
    <w:rsid w:val="00EE52D8"/>
    <w:rsid w:val="00F00F97"/>
    <w:rsid w:val="00F0146D"/>
    <w:rsid w:val="00F12267"/>
    <w:rsid w:val="00F4184B"/>
    <w:rsid w:val="00F41B29"/>
    <w:rsid w:val="00F46D60"/>
    <w:rsid w:val="00F572D3"/>
    <w:rsid w:val="00F60FC3"/>
    <w:rsid w:val="00F80ECB"/>
    <w:rsid w:val="00F81541"/>
    <w:rsid w:val="00F8572D"/>
    <w:rsid w:val="00F94156"/>
    <w:rsid w:val="00F9724B"/>
    <w:rsid w:val="00FB3426"/>
    <w:rsid w:val="00FB6484"/>
    <w:rsid w:val="00FC46DA"/>
    <w:rsid w:val="00FC5A44"/>
    <w:rsid w:val="00FC5F39"/>
    <w:rsid w:val="00FF56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3A6E9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lsdException w:name="Medium List 1 Accent 1"/>
    <w:lsdException w:name="Revision" w:semiHidden="1"/>
    <w:lsdException w:name="List Paragraph" w:uiPriority="1" w:qFormat="1"/>
    <w:lsdException w:name="Quote" w:uiPriority="29"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ubuh Tulisan"/>
    <w:qFormat/>
    <w:rsid w:val="00ED46AE"/>
    <w:pPr>
      <w:ind w:firstLine="567"/>
      <w:jc w:val="both"/>
    </w:pPr>
    <w:rPr>
      <w:rFonts w:ascii="Times New Roman" w:hAnsi="Times New Roman" w:cs="Times New Roman"/>
      <w:sz w:val="24"/>
      <w:szCs w:val="22"/>
      <w:lang w:val="en-US" w:eastAsia="ja-JP"/>
    </w:rPr>
  </w:style>
  <w:style w:type="paragraph" w:styleId="Heading1">
    <w:name w:val="heading 1"/>
    <w:aliases w:val="Judul Bab Tanpa Nomor"/>
    <w:basedOn w:val="Normal"/>
    <w:next w:val="Normal"/>
    <w:link w:val="Heading1Char"/>
    <w:uiPriority w:val="9"/>
    <w:qFormat/>
    <w:rsid w:val="00ED46AE"/>
    <w:pPr>
      <w:keepNext/>
      <w:keepLines/>
      <w:spacing w:after="480"/>
      <w:ind w:firstLine="0"/>
      <w:jc w:val="center"/>
      <w:outlineLvl w:val="0"/>
    </w:pPr>
    <w:rPr>
      <w:b/>
      <w:bCs/>
      <w:sz w:val="28"/>
      <w:szCs w:val="28"/>
    </w:rPr>
  </w:style>
  <w:style w:type="paragraph" w:styleId="Heading2">
    <w:name w:val="heading 2"/>
    <w:aliases w:val="Judul Subbab"/>
    <w:basedOn w:val="Normal"/>
    <w:next w:val="Normal"/>
    <w:link w:val="Heading2Char"/>
    <w:uiPriority w:val="9"/>
    <w:qFormat/>
    <w:rsid w:val="00ED46AE"/>
    <w:pPr>
      <w:keepNext/>
      <w:keepLines/>
      <w:spacing w:after="240"/>
      <w:ind w:firstLine="0"/>
      <w:jc w:val="center"/>
      <w:outlineLvl w:val="1"/>
    </w:pPr>
    <w:rPr>
      <w:b/>
      <w:bCs/>
      <w:sz w:val="26"/>
      <w:szCs w:val="26"/>
    </w:rPr>
  </w:style>
  <w:style w:type="paragraph" w:styleId="Heading3">
    <w:name w:val="heading 3"/>
    <w:aliases w:val="Judul Subsubbab"/>
    <w:basedOn w:val="Normal"/>
    <w:next w:val="Normal"/>
    <w:link w:val="Heading3Char"/>
    <w:uiPriority w:val="9"/>
    <w:qFormat/>
    <w:rsid w:val="00ED46AE"/>
    <w:pPr>
      <w:keepNext/>
      <w:keepLines/>
      <w:ind w:firstLine="0"/>
      <w:outlineLvl w:val="2"/>
    </w:pPr>
    <w:rPr>
      <w:b/>
      <w:bCs/>
      <w:szCs w:val="20"/>
    </w:rPr>
  </w:style>
  <w:style w:type="paragraph" w:styleId="Heading4">
    <w:name w:val="heading 4"/>
    <w:basedOn w:val="Normal"/>
    <w:next w:val="Normal"/>
    <w:link w:val="Heading4Char"/>
    <w:uiPriority w:val="9"/>
    <w:semiHidden/>
    <w:unhideWhenUsed/>
    <w:qFormat/>
    <w:rsid w:val="00213D79"/>
    <w:pPr>
      <w:keepNext/>
      <w:keepLines/>
      <w:spacing w:before="40"/>
      <w:outlineLvl w:val="3"/>
    </w:pPr>
    <w:rPr>
      <w:rFonts w:ascii="Calibri" w:hAnsi="Calibri"/>
      <w:b/>
      <w:bCs/>
      <w:sz w:val="28"/>
      <w:szCs w:val="28"/>
      <w:lang w:val="id-ID" w:eastAsia="id-ID"/>
    </w:rPr>
  </w:style>
  <w:style w:type="paragraph" w:styleId="Heading5">
    <w:name w:val="heading 5"/>
    <w:basedOn w:val="Normal"/>
    <w:next w:val="Normal"/>
    <w:link w:val="Heading5Char"/>
    <w:uiPriority w:val="9"/>
    <w:semiHidden/>
    <w:unhideWhenUsed/>
    <w:qFormat/>
    <w:rsid w:val="00213D79"/>
    <w:pPr>
      <w:keepNext/>
      <w:keepLines/>
      <w:spacing w:before="40"/>
      <w:outlineLvl w:val="4"/>
    </w:pPr>
    <w:rPr>
      <w:rFonts w:ascii="Calibri" w:hAnsi="Calibri"/>
      <w:b/>
      <w:bCs/>
      <w:i/>
      <w:iCs/>
      <w:sz w:val="26"/>
      <w:szCs w:val="26"/>
      <w:lang w:val="id-ID" w:eastAsia="id-ID"/>
    </w:rPr>
  </w:style>
  <w:style w:type="paragraph" w:styleId="Heading6">
    <w:name w:val="heading 6"/>
    <w:basedOn w:val="Normal"/>
    <w:next w:val="Normal"/>
    <w:link w:val="Heading6Char"/>
    <w:qFormat/>
    <w:rsid w:val="00213D79"/>
    <w:pPr>
      <w:tabs>
        <w:tab w:val="num" w:pos="4320"/>
      </w:tabs>
      <w:spacing w:before="240" w:after="60"/>
      <w:ind w:left="4320" w:hanging="720"/>
      <w:jc w:val="left"/>
      <w:outlineLvl w:val="5"/>
    </w:pPr>
    <w:rPr>
      <w:b/>
      <w:bCs/>
      <w:sz w:val="22"/>
      <w:lang w:eastAsia="en-US"/>
    </w:rPr>
  </w:style>
  <w:style w:type="paragraph" w:styleId="Heading7">
    <w:name w:val="heading 7"/>
    <w:basedOn w:val="Normal"/>
    <w:next w:val="Normal"/>
    <w:link w:val="Heading7Char"/>
    <w:uiPriority w:val="9"/>
    <w:semiHidden/>
    <w:unhideWhenUsed/>
    <w:qFormat/>
    <w:rsid w:val="00213D79"/>
    <w:pPr>
      <w:keepNext/>
      <w:keepLines/>
      <w:spacing w:before="40"/>
      <w:outlineLvl w:val="6"/>
    </w:pPr>
    <w:rPr>
      <w:rFonts w:ascii="Calibri" w:hAnsi="Calibri"/>
      <w:szCs w:val="24"/>
      <w:lang w:val="id-ID" w:eastAsia="id-ID"/>
    </w:rPr>
  </w:style>
  <w:style w:type="paragraph" w:styleId="Heading8">
    <w:name w:val="heading 8"/>
    <w:basedOn w:val="Normal"/>
    <w:next w:val="Normal"/>
    <w:link w:val="Heading8Char"/>
    <w:uiPriority w:val="9"/>
    <w:semiHidden/>
    <w:unhideWhenUsed/>
    <w:qFormat/>
    <w:rsid w:val="00213D79"/>
    <w:pPr>
      <w:keepNext/>
      <w:keepLines/>
      <w:spacing w:before="40"/>
      <w:outlineLvl w:val="7"/>
    </w:pPr>
    <w:rPr>
      <w:rFonts w:ascii="Calibri" w:hAnsi="Calibri"/>
      <w:i/>
      <w:iCs/>
      <w:szCs w:val="24"/>
      <w:lang w:val="id-ID" w:eastAsia="id-ID"/>
    </w:rPr>
  </w:style>
  <w:style w:type="paragraph" w:styleId="Heading9">
    <w:name w:val="heading 9"/>
    <w:basedOn w:val="Normal"/>
    <w:next w:val="Normal"/>
    <w:link w:val="Heading9Char"/>
    <w:uiPriority w:val="9"/>
    <w:semiHidden/>
    <w:unhideWhenUsed/>
    <w:qFormat/>
    <w:rsid w:val="00213D79"/>
    <w:pPr>
      <w:keepNext/>
      <w:keepLines/>
      <w:spacing w:before="40"/>
      <w:outlineLvl w:val="8"/>
    </w:pPr>
    <w:rPr>
      <w:rFonts w:ascii="Cambria" w:hAnsi="Cambria"/>
      <w:sz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Tanpa Nomor Char"/>
    <w:link w:val="Heading1"/>
    <w:uiPriority w:val="9"/>
    <w:locked/>
    <w:rsid w:val="00ED46AE"/>
    <w:rPr>
      <w:rFonts w:ascii="Times New Roman" w:eastAsia="Times New Roman" w:hAnsi="Times New Roman" w:cs="Times New Roman"/>
      <w:b/>
      <w:bCs/>
      <w:sz w:val="28"/>
      <w:szCs w:val="28"/>
      <w:lang w:val="en-US" w:eastAsia="ja-JP"/>
    </w:rPr>
  </w:style>
  <w:style w:type="character" w:customStyle="1" w:styleId="Heading2Char">
    <w:name w:val="Heading 2 Char"/>
    <w:aliases w:val="Judul Subbab Char"/>
    <w:link w:val="Heading2"/>
    <w:uiPriority w:val="9"/>
    <w:locked/>
    <w:rsid w:val="00ED46AE"/>
    <w:rPr>
      <w:rFonts w:ascii="Times New Roman" w:eastAsia="Times New Roman" w:hAnsi="Times New Roman" w:cs="Times New Roman"/>
      <w:b/>
      <w:bCs/>
      <w:sz w:val="26"/>
      <w:szCs w:val="26"/>
      <w:lang w:val="en-US" w:eastAsia="ja-JP"/>
    </w:rPr>
  </w:style>
  <w:style w:type="character" w:customStyle="1" w:styleId="Heading3Char">
    <w:name w:val="Heading 3 Char"/>
    <w:aliases w:val="Judul Subsubbab Char"/>
    <w:link w:val="Heading3"/>
    <w:uiPriority w:val="9"/>
    <w:locked/>
    <w:rsid w:val="00ED46AE"/>
    <w:rPr>
      <w:rFonts w:ascii="Times New Roman" w:eastAsia="Times New Roman" w:hAnsi="Times New Roman" w:cs="Times New Roman"/>
      <w:b/>
      <w:bCs/>
      <w:sz w:val="24"/>
      <w:lang w:val="en-US" w:eastAsia="ja-JP"/>
    </w:rPr>
  </w:style>
  <w:style w:type="paragraph" w:styleId="BalloonText">
    <w:name w:val="Balloon Text"/>
    <w:basedOn w:val="Normal"/>
    <w:link w:val="BalloonTextChar"/>
    <w:uiPriority w:val="99"/>
    <w:semiHidden/>
    <w:unhideWhenUsed/>
    <w:rsid w:val="00ED46AE"/>
    <w:rPr>
      <w:rFonts w:ascii="Tahoma" w:hAnsi="Tahoma"/>
      <w:sz w:val="16"/>
      <w:szCs w:val="16"/>
    </w:rPr>
  </w:style>
  <w:style w:type="character" w:customStyle="1" w:styleId="BalloonTextChar">
    <w:name w:val="Balloon Text Char"/>
    <w:link w:val="BalloonText"/>
    <w:uiPriority w:val="99"/>
    <w:semiHidden/>
    <w:locked/>
    <w:rsid w:val="00ED46AE"/>
    <w:rPr>
      <w:rFonts w:ascii="Tahoma" w:eastAsia="Times New Roman" w:hAnsi="Tahoma" w:cs="Tahoma"/>
      <w:sz w:val="16"/>
      <w:szCs w:val="16"/>
      <w:lang w:val="en-US" w:eastAsia="ja-JP"/>
    </w:rPr>
  </w:style>
  <w:style w:type="paragraph" w:styleId="Caption">
    <w:name w:val="caption"/>
    <w:aliases w:val="Gambar,Judul Tabel,dan Lampiran"/>
    <w:basedOn w:val="Normal"/>
    <w:next w:val="Normal"/>
    <w:uiPriority w:val="35"/>
    <w:qFormat/>
    <w:rsid w:val="00ED46AE"/>
    <w:pPr>
      <w:spacing w:before="60" w:after="200"/>
      <w:ind w:left="567" w:hanging="567"/>
      <w:jc w:val="left"/>
    </w:pPr>
    <w:rPr>
      <w:bCs/>
      <w:szCs w:val="18"/>
    </w:rPr>
  </w:style>
  <w:style w:type="paragraph" w:customStyle="1" w:styleId="NoSpacing1">
    <w:name w:val="No Spacing1"/>
    <w:uiPriority w:val="1"/>
    <w:qFormat/>
    <w:rsid w:val="00ED46AE"/>
    <w:pPr>
      <w:ind w:firstLine="567"/>
      <w:jc w:val="both"/>
    </w:pPr>
    <w:rPr>
      <w:rFonts w:ascii="Times New Roman" w:hAnsi="Times New Roman" w:cs="Times New Roman"/>
      <w:sz w:val="24"/>
      <w:szCs w:val="22"/>
      <w:lang w:val="en-US" w:eastAsia="ja-JP"/>
    </w:rPr>
  </w:style>
  <w:style w:type="paragraph" w:styleId="Header">
    <w:name w:val="header"/>
    <w:basedOn w:val="Normal"/>
    <w:link w:val="HeaderChar"/>
    <w:uiPriority w:val="99"/>
    <w:unhideWhenUsed/>
    <w:rsid w:val="00ED46AE"/>
    <w:pPr>
      <w:tabs>
        <w:tab w:val="center" w:pos="4419"/>
        <w:tab w:val="right" w:pos="8838"/>
      </w:tabs>
    </w:pPr>
    <w:rPr>
      <w:szCs w:val="20"/>
    </w:rPr>
  </w:style>
  <w:style w:type="character" w:customStyle="1" w:styleId="HeaderChar">
    <w:name w:val="Header Char"/>
    <w:link w:val="Header"/>
    <w:uiPriority w:val="99"/>
    <w:locked/>
    <w:rsid w:val="00ED46AE"/>
    <w:rPr>
      <w:rFonts w:ascii="Times New Roman" w:eastAsia="Times New Roman" w:hAnsi="Times New Roman" w:cs="Times New Roman"/>
      <w:sz w:val="24"/>
      <w:lang w:val="en-US" w:eastAsia="ja-JP"/>
    </w:rPr>
  </w:style>
  <w:style w:type="paragraph" w:styleId="Footer">
    <w:name w:val="footer"/>
    <w:basedOn w:val="Normal"/>
    <w:link w:val="FooterChar"/>
    <w:uiPriority w:val="99"/>
    <w:unhideWhenUsed/>
    <w:rsid w:val="00ED46AE"/>
    <w:pPr>
      <w:tabs>
        <w:tab w:val="center" w:pos="4419"/>
        <w:tab w:val="right" w:pos="8838"/>
      </w:tabs>
    </w:pPr>
    <w:rPr>
      <w:szCs w:val="20"/>
    </w:rPr>
  </w:style>
  <w:style w:type="character" w:customStyle="1" w:styleId="FooterChar">
    <w:name w:val="Footer Char"/>
    <w:link w:val="Footer"/>
    <w:uiPriority w:val="99"/>
    <w:locked/>
    <w:rsid w:val="00ED46AE"/>
    <w:rPr>
      <w:rFonts w:ascii="Times New Roman" w:eastAsia="Times New Roman" w:hAnsi="Times New Roman" w:cs="Times New Roman"/>
      <w:sz w:val="24"/>
      <w:lang w:val="en-US" w:eastAsia="ja-JP"/>
    </w:rPr>
  </w:style>
  <w:style w:type="paragraph" w:customStyle="1" w:styleId="Paragraf">
    <w:name w:val="Paragraf"/>
    <w:basedOn w:val="Normal"/>
    <w:link w:val="ParagrafChar"/>
    <w:qFormat/>
    <w:rsid w:val="00ED46AE"/>
    <w:rPr>
      <w:rFonts w:eastAsia="MS Mincho"/>
      <w:szCs w:val="20"/>
      <w:lang w:val="x-none" w:eastAsia="x-none"/>
    </w:rPr>
  </w:style>
  <w:style w:type="character" w:customStyle="1" w:styleId="ParagrafChar">
    <w:name w:val="Paragraf Char"/>
    <w:link w:val="Paragraf"/>
    <w:locked/>
    <w:rsid w:val="00ED46AE"/>
    <w:rPr>
      <w:rFonts w:ascii="Times New Roman" w:eastAsia="MS Mincho" w:hAnsi="Times New Roman"/>
      <w:sz w:val="24"/>
    </w:rPr>
  </w:style>
  <w:style w:type="paragraph" w:customStyle="1" w:styleId="Default">
    <w:name w:val="Default"/>
    <w:rsid w:val="00ED46AE"/>
    <w:pPr>
      <w:autoSpaceDE w:val="0"/>
      <w:autoSpaceDN w:val="0"/>
      <w:adjustRightInd w:val="0"/>
    </w:pPr>
    <w:rPr>
      <w:rFonts w:ascii="Times New Roman" w:hAnsi="Times New Roman" w:cs="Times New Roman"/>
      <w:color w:val="000000"/>
      <w:sz w:val="24"/>
      <w:szCs w:val="24"/>
      <w:lang w:val="en-US" w:eastAsia="en-US"/>
    </w:rPr>
  </w:style>
  <w:style w:type="paragraph" w:styleId="TableofFigures">
    <w:name w:val="table of figures"/>
    <w:basedOn w:val="Normal"/>
    <w:next w:val="Normal"/>
    <w:link w:val="TableofFiguresChar"/>
    <w:uiPriority w:val="99"/>
    <w:unhideWhenUsed/>
    <w:rsid w:val="00ED46AE"/>
    <w:pPr>
      <w:ind w:left="644" w:right="567" w:hanging="360"/>
    </w:pPr>
    <w:rPr>
      <w:szCs w:val="20"/>
    </w:rPr>
  </w:style>
  <w:style w:type="paragraph" w:styleId="Title">
    <w:name w:val="Title"/>
    <w:aliases w:val="APA Title"/>
    <w:basedOn w:val="Normal"/>
    <w:next w:val="Normal"/>
    <w:link w:val="TitleChar"/>
    <w:qFormat/>
    <w:rsid w:val="00ED46AE"/>
    <w:pPr>
      <w:ind w:firstLine="0"/>
      <w:contextualSpacing/>
      <w:jc w:val="center"/>
    </w:pPr>
    <w:rPr>
      <w:rFonts w:ascii="Cambria" w:hAnsi="Cambria"/>
      <w:b/>
      <w:bCs/>
      <w:kern w:val="28"/>
      <w:sz w:val="32"/>
      <w:szCs w:val="32"/>
    </w:rPr>
  </w:style>
  <w:style w:type="character" w:customStyle="1" w:styleId="TitleChar">
    <w:name w:val="Title Char"/>
    <w:aliases w:val="APA Title Char"/>
    <w:link w:val="Title"/>
    <w:locked/>
    <w:rsid w:val="009E0DE8"/>
    <w:rPr>
      <w:rFonts w:ascii="Cambria" w:eastAsia="Times New Roman" w:hAnsi="Cambria" w:cs="Times New Roman"/>
      <w:b/>
      <w:bCs/>
      <w:kern w:val="28"/>
      <w:sz w:val="32"/>
      <w:szCs w:val="32"/>
      <w:lang w:val="en-US" w:eastAsia="ja-JP"/>
    </w:rPr>
  </w:style>
  <w:style w:type="paragraph" w:styleId="DocumentMap">
    <w:name w:val="Document Map"/>
    <w:basedOn w:val="Normal"/>
    <w:link w:val="DocumentMapChar"/>
    <w:uiPriority w:val="99"/>
    <w:semiHidden/>
    <w:unhideWhenUsed/>
    <w:rsid w:val="00ED46AE"/>
    <w:pPr>
      <w:ind w:firstLine="0"/>
    </w:pPr>
    <w:rPr>
      <w:rFonts w:ascii="Tahoma" w:hAnsi="Tahoma"/>
      <w:sz w:val="16"/>
      <w:szCs w:val="16"/>
    </w:rPr>
  </w:style>
  <w:style w:type="character" w:customStyle="1" w:styleId="DocumentMapChar">
    <w:name w:val="Document Map Char"/>
    <w:link w:val="DocumentMap"/>
    <w:uiPriority w:val="99"/>
    <w:semiHidden/>
    <w:locked/>
    <w:rsid w:val="009E0DE8"/>
    <w:rPr>
      <w:rFonts w:ascii="Tahoma" w:eastAsia="Times New Roman" w:hAnsi="Tahoma" w:cs="Tahoma"/>
      <w:sz w:val="16"/>
      <w:szCs w:val="16"/>
      <w:lang w:val="en-US" w:eastAsia="ja-JP"/>
    </w:rPr>
  </w:style>
  <w:style w:type="paragraph" w:styleId="BodyTextIndent">
    <w:name w:val="Body Text Indent"/>
    <w:basedOn w:val="Normal"/>
    <w:link w:val="BodyTextIndentChar"/>
    <w:uiPriority w:val="99"/>
    <w:semiHidden/>
    <w:unhideWhenUsed/>
    <w:rsid w:val="00ED46AE"/>
    <w:pPr>
      <w:spacing w:after="120"/>
      <w:ind w:left="360" w:firstLine="0"/>
    </w:pPr>
    <w:rPr>
      <w:szCs w:val="20"/>
    </w:rPr>
  </w:style>
  <w:style w:type="character" w:customStyle="1" w:styleId="BodyTextIndentChar">
    <w:name w:val="Body Text Indent Char"/>
    <w:link w:val="BodyTextIndent"/>
    <w:uiPriority w:val="99"/>
    <w:semiHidden/>
    <w:locked/>
    <w:rsid w:val="009E0DE8"/>
    <w:rPr>
      <w:rFonts w:ascii="Times New Roman" w:eastAsia="Times New Roman" w:hAnsi="Times New Roman" w:cs="Times New Roman"/>
      <w:sz w:val="24"/>
      <w:lang w:val="en-US" w:eastAsia="ja-JP"/>
    </w:rPr>
  </w:style>
  <w:style w:type="character" w:customStyle="1" w:styleId="TableofFiguresChar">
    <w:name w:val="Table of Figures Char"/>
    <w:link w:val="TableofFigures"/>
    <w:uiPriority w:val="99"/>
    <w:locked/>
    <w:rsid w:val="00ED46AE"/>
    <w:rPr>
      <w:rFonts w:ascii="Times New Roman" w:eastAsia="Times New Roman" w:hAnsi="Times New Roman" w:cs="Times New Roman"/>
      <w:sz w:val="24"/>
      <w:lang w:val="en-US" w:eastAsia="ja-JP"/>
    </w:rPr>
  </w:style>
  <w:style w:type="paragraph" w:customStyle="1" w:styleId="LightGrid-Accent31">
    <w:name w:val="Light Grid - Accent 31"/>
    <w:basedOn w:val="Normal"/>
    <w:uiPriority w:val="34"/>
    <w:qFormat/>
    <w:rsid w:val="00ED46AE"/>
    <w:pPr>
      <w:ind w:left="720"/>
      <w:contextualSpacing/>
    </w:pPr>
  </w:style>
  <w:style w:type="paragraph" w:customStyle="1" w:styleId="DaftarPustaka">
    <w:name w:val="Daftar Pustaka"/>
    <w:basedOn w:val="Normal"/>
    <w:link w:val="DaftarPustakaChar"/>
    <w:qFormat/>
    <w:rsid w:val="00ED46AE"/>
    <w:pPr>
      <w:ind w:left="284" w:hanging="284"/>
    </w:pPr>
    <w:rPr>
      <w:szCs w:val="24"/>
    </w:rPr>
  </w:style>
  <w:style w:type="character" w:customStyle="1" w:styleId="DaftarPustakaChar">
    <w:name w:val="Daftar Pustaka Char"/>
    <w:link w:val="DaftarPustaka"/>
    <w:locked/>
    <w:rsid w:val="00ED46AE"/>
    <w:rPr>
      <w:rFonts w:ascii="Times New Roman" w:eastAsia="Times New Roman" w:hAnsi="Times New Roman" w:cs="Times New Roman"/>
      <w:sz w:val="24"/>
      <w:szCs w:val="24"/>
      <w:lang w:val="en-US" w:eastAsia="ja-JP"/>
    </w:rPr>
  </w:style>
  <w:style w:type="paragraph" w:customStyle="1" w:styleId="DaftarIlustrasi">
    <w:name w:val="Daftar Ilustrasi"/>
    <w:basedOn w:val="TableofFigures"/>
    <w:link w:val="DaftarIlustrasiChar"/>
    <w:qFormat/>
    <w:rsid w:val="00ED46AE"/>
    <w:pPr>
      <w:numPr>
        <w:numId w:val="1"/>
      </w:numPr>
      <w:tabs>
        <w:tab w:val="right" w:pos="7928"/>
      </w:tabs>
      <w:ind w:left="437" w:hanging="153"/>
    </w:pPr>
  </w:style>
  <w:style w:type="character" w:customStyle="1" w:styleId="DaftarIlustrasiChar">
    <w:name w:val="Daftar Ilustrasi Char"/>
    <w:link w:val="DaftarIlustrasi"/>
    <w:locked/>
    <w:rsid w:val="00ED46AE"/>
    <w:rPr>
      <w:rFonts w:ascii="Times New Roman" w:eastAsia="Times New Roman" w:hAnsi="Times New Roman" w:cs="Times New Roman"/>
      <w:sz w:val="24"/>
      <w:lang w:val="en-US" w:eastAsia="ja-JP"/>
    </w:rPr>
  </w:style>
  <w:style w:type="paragraph" w:customStyle="1" w:styleId="Equation">
    <w:name w:val="Equation"/>
    <w:basedOn w:val="Normal"/>
    <w:link w:val="EquationChar"/>
    <w:rsid w:val="00ED46AE"/>
    <w:rPr>
      <w:rFonts w:ascii="Cambria Math"/>
      <w:szCs w:val="20"/>
    </w:rPr>
  </w:style>
  <w:style w:type="character" w:customStyle="1" w:styleId="EquationChar">
    <w:name w:val="Equation Char"/>
    <w:link w:val="Equation"/>
    <w:locked/>
    <w:rsid w:val="00ED46AE"/>
    <w:rPr>
      <w:rFonts w:ascii="Cambria Math" w:eastAsia="Times New Roman" w:hAnsi="Times New Roman" w:cs="Times New Roman"/>
      <w:sz w:val="24"/>
      <w:lang w:val="en-US" w:eastAsia="ja-JP"/>
    </w:rPr>
  </w:style>
  <w:style w:type="paragraph" w:customStyle="1" w:styleId="JudulDaftarIlustrasi">
    <w:name w:val="Judul Daftar Ilustrasi"/>
    <w:basedOn w:val="Heading1"/>
    <w:link w:val="JudulDaftarIlustrasiChar"/>
    <w:qFormat/>
    <w:rsid w:val="00ED46AE"/>
    <w:pPr>
      <w:spacing w:after="240"/>
    </w:pPr>
    <w:rPr>
      <w:b w:val="0"/>
      <w:bCs w:val="0"/>
    </w:rPr>
  </w:style>
  <w:style w:type="character" w:customStyle="1" w:styleId="JudulDaftarIlustrasiChar">
    <w:name w:val="Judul Daftar Ilustrasi Char"/>
    <w:link w:val="JudulDaftarIlustrasi"/>
    <w:locked/>
    <w:rsid w:val="00ED46AE"/>
    <w:rPr>
      <w:rFonts w:ascii="Times New Roman" w:eastAsia="Times New Roman" w:hAnsi="Times New Roman" w:cs="Times New Roman"/>
      <w:b w:val="0"/>
      <w:bCs w:val="0"/>
      <w:sz w:val="28"/>
      <w:szCs w:val="28"/>
      <w:lang w:val="en-US" w:eastAsia="ja-JP"/>
    </w:rPr>
  </w:style>
  <w:style w:type="paragraph" w:customStyle="1" w:styleId="JudulBabdenganNomor">
    <w:name w:val="Judul Bab dengan Nomor"/>
    <w:basedOn w:val="Heading1"/>
    <w:link w:val="JudulBabdenganNomorChar"/>
    <w:qFormat/>
    <w:rsid w:val="00ED46AE"/>
    <w:pPr>
      <w:numPr>
        <w:numId w:val="2"/>
      </w:numPr>
      <w:ind w:left="340" w:hanging="340"/>
    </w:pPr>
    <w:rPr>
      <w:b w:val="0"/>
      <w:bCs w:val="0"/>
    </w:rPr>
  </w:style>
  <w:style w:type="character" w:customStyle="1" w:styleId="JudulBabdenganNomorChar">
    <w:name w:val="Judul Bab dengan Nomor Char"/>
    <w:link w:val="JudulBabdenganNomor"/>
    <w:locked/>
    <w:rsid w:val="00ED46AE"/>
    <w:rPr>
      <w:rFonts w:ascii="Times New Roman" w:eastAsia="Times New Roman" w:hAnsi="Times New Roman" w:cs="Times New Roman"/>
      <w:b w:val="0"/>
      <w:bCs w:val="0"/>
      <w:sz w:val="28"/>
      <w:szCs w:val="28"/>
      <w:lang w:val="en-US" w:eastAsia="ja-JP"/>
    </w:rPr>
  </w:style>
  <w:style w:type="table" w:customStyle="1" w:styleId="LightShading2">
    <w:name w:val="Light Shading2"/>
    <w:basedOn w:val="TableNormal"/>
    <w:uiPriority w:val="60"/>
    <w:rsid w:val="00ED46AE"/>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hps">
    <w:name w:val="hps"/>
    <w:rsid w:val="00ED46AE"/>
    <w:rPr>
      <w:rFonts w:cs="Times New Roman"/>
    </w:rPr>
  </w:style>
  <w:style w:type="table" w:customStyle="1" w:styleId="LightShading3">
    <w:name w:val="Light Shading3"/>
    <w:basedOn w:val="TableNormal"/>
    <w:uiPriority w:val="60"/>
    <w:rsid w:val="00ED46AE"/>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5">
    <w:name w:val="Light Shading5"/>
    <w:basedOn w:val="TableNormal"/>
    <w:uiPriority w:val="60"/>
    <w:rsid w:val="00ED46AE"/>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shorttext">
    <w:name w:val="short_text"/>
    <w:rsid w:val="00ED46AE"/>
    <w:rPr>
      <w:rFonts w:cs="Times New Roman"/>
    </w:rPr>
  </w:style>
  <w:style w:type="character" w:customStyle="1" w:styleId="normalchar">
    <w:name w:val="normal__char"/>
    <w:rsid w:val="00ED46AE"/>
    <w:rPr>
      <w:rFonts w:cs="Times New Roman"/>
    </w:rPr>
  </w:style>
  <w:style w:type="character" w:customStyle="1" w:styleId="apple-converted-space">
    <w:name w:val="apple-converted-space"/>
    <w:rsid w:val="00ED46AE"/>
    <w:rPr>
      <w:rFonts w:cs="Times New Roman"/>
    </w:rPr>
  </w:style>
  <w:style w:type="paragraph" w:customStyle="1" w:styleId="Normal1">
    <w:name w:val="Normal1"/>
    <w:basedOn w:val="Normal"/>
    <w:rsid w:val="00ED46AE"/>
    <w:pPr>
      <w:spacing w:before="100" w:beforeAutospacing="1" w:after="100" w:afterAutospacing="1"/>
      <w:ind w:firstLine="0"/>
      <w:jc w:val="left"/>
    </w:pPr>
    <w:rPr>
      <w:szCs w:val="24"/>
      <w:lang w:val="id-ID" w:eastAsia="id-ID"/>
    </w:rPr>
  </w:style>
  <w:style w:type="table" w:customStyle="1" w:styleId="LightShading1">
    <w:name w:val="Light Shading1"/>
    <w:basedOn w:val="TableNormal"/>
    <w:uiPriority w:val="60"/>
    <w:rsid w:val="00C929A6"/>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Hyperlink">
    <w:name w:val="Hyperlink"/>
    <w:uiPriority w:val="99"/>
    <w:unhideWhenUsed/>
    <w:rsid w:val="0085757E"/>
    <w:rPr>
      <w:rFonts w:cs="Times New Roman"/>
      <w:color w:val="0000FF"/>
      <w:u w:val="single"/>
    </w:rPr>
  </w:style>
  <w:style w:type="character" w:styleId="CommentReference">
    <w:name w:val="annotation reference"/>
    <w:uiPriority w:val="99"/>
    <w:semiHidden/>
    <w:unhideWhenUsed/>
    <w:rsid w:val="00057BF0"/>
    <w:rPr>
      <w:sz w:val="16"/>
      <w:szCs w:val="16"/>
    </w:rPr>
  </w:style>
  <w:style w:type="paragraph" w:styleId="CommentText">
    <w:name w:val="annotation text"/>
    <w:basedOn w:val="Normal"/>
    <w:link w:val="CommentTextChar"/>
    <w:uiPriority w:val="99"/>
    <w:unhideWhenUsed/>
    <w:rsid w:val="00057BF0"/>
    <w:rPr>
      <w:sz w:val="20"/>
      <w:szCs w:val="20"/>
    </w:rPr>
  </w:style>
  <w:style w:type="character" w:customStyle="1" w:styleId="CommentTextChar">
    <w:name w:val="Comment Text Char"/>
    <w:link w:val="CommentText"/>
    <w:uiPriority w:val="99"/>
    <w:rsid w:val="00057BF0"/>
    <w:rPr>
      <w:rFonts w:ascii="Times New Roman" w:eastAsia="Times New Roman"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057BF0"/>
    <w:rPr>
      <w:b/>
      <w:bCs/>
    </w:rPr>
  </w:style>
  <w:style w:type="character" w:customStyle="1" w:styleId="CommentSubjectChar">
    <w:name w:val="Comment Subject Char"/>
    <w:link w:val="CommentSubject"/>
    <w:uiPriority w:val="99"/>
    <w:semiHidden/>
    <w:rsid w:val="00057BF0"/>
    <w:rPr>
      <w:rFonts w:ascii="Times New Roman" w:eastAsia="Times New Roman" w:hAnsi="Times New Roman" w:cs="Times New Roman"/>
      <w:b/>
      <w:bCs/>
      <w:sz w:val="20"/>
      <w:szCs w:val="20"/>
      <w:lang w:val="en-US" w:eastAsia="ja-JP"/>
    </w:rPr>
  </w:style>
  <w:style w:type="paragraph" w:styleId="NormalWeb">
    <w:name w:val="Normal (Web)"/>
    <w:basedOn w:val="Normal"/>
    <w:uiPriority w:val="99"/>
    <w:unhideWhenUsed/>
    <w:rsid w:val="009959A7"/>
    <w:pPr>
      <w:spacing w:before="100" w:beforeAutospacing="1" w:after="100" w:afterAutospacing="1"/>
      <w:ind w:firstLine="0"/>
      <w:jc w:val="left"/>
    </w:pPr>
    <w:rPr>
      <w:szCs w:val="24"/>
      <w:lang w:val="en-IN" w:eastAsia="en-IN"/>
    </w:rPr>
  </w:style>
  <w:style w:type="character" w:customStyle="1" w:styleId="referencetext">
    <w:name w:val="referencetext"/>
    <w:basedOn w:val="DefaultParagraphFont"/>
    <w:rsid w:val="00C7565C"/>
  </w:style>
  <w:style w:type="character" w:styleId="Strong">
    <w:name w:val="Strong"/>
    <w:uiPriority w:val="22"/>
    <w:qFormat/>
    <w:rsid w:val="00C7565C"/>
    <w:rPr>
      <w:b/>
      <w:bCs/>
    </w:rPr>
  </w:style>
  <w:style w:type="character" w:customStyle="1" w:styleId="refplaceholder">
    <w:name w:val="refplaceholder"/>
    <w:basedOn w:val="DefaultParagraphFont"/>
    <w:rsid w:val="00C7565C"/>
  </w:style>
  <w:style w:type="table" w:styleId="LightShading-Accent4">
    <w:name w:val="Light Shading Accent 4"/>
    <w:basedOn w:val="TableNormal"/>
    <w:uiPriority w:val="61"/>
    <w:rsid w:val="003539A6"/>
    <w:rPr>
      <w:rFonts w:eastAsia="Calibri" w:cs="Times New Roman"/>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Grid">
    <w:name w:val="Table Grid"/>
    <w:basedOn w:val="TableNormal"/>
    <w:uiPriority w:val="39"/>
    <w:rsid w:val="003539A6"/>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ceholderText1">
    <w:name w:val="Placeholder Text1"/>
    <w:uiPriority w:val="99"/>
    <w:semiHidden/>
    <w:rsid w:val="003539A6"/>
    <w:rPr>
      <w:color w:val="808080"/>
    </w:rPr>
  </w:style>
  <w:style w:type="character" w:customStyle="1" w:styleId="A5">
    <w:name w:val="A5"/>
    <w:uiPriority w:val="99"/>
    <w:rsid w:val="003539A6"/>
    <w:rPr>
      <w:rFonts w:cs="AGaramond"/>
      <w:color w:val="000000"/>
      <w:sz w:val="11"/>
      <w:szCs w:val="11"/>
    </w:rPr>
  </w:style>
  <w:style w:type="character" w:customStyle="1" w:styleId="A6">
    <w:name w:val="A6"/>
    <w:uiPriority w:val="99"/>
    <w:rsid w:val="003539A6"/>
    <w:rPr>
      <w:rFonts w:cs="AGaramond"/>
      <w:color w:val="000000"/>
      <w:sz w:val="11"/>
      <w:szCs w:val="11"/>
    </w:rPr>
  </w:style>
  <w:style w:type="character" w:styleId="Emphasis">
    <w:name w:val="Emphasis"/>
    <w:uiPriority w:val="20"/>
    <w:qFormat/>
    <w:rsid w:val="003539A6"/>
    <w:rPr>
      <w:i/>
      <w:iCs/>
    </w:rPr>
  </w:style>
  <w:style w:type="character" w:customStyle="1" w:styleId="st">
    <w:name w:val="st"/>
    <w:basedOn w:val="DefaultParagraphFont"/>
    <w:rsid w:val="00E03932"/>
  </w:style>
  <w:style w:type="character" w:customStyle="1" w:styleId="a1">
    <w:name w:val="a1"/>
    <w:rsid w:val="00913B95"/>
    <w:rPr>
      <w:rFonts w:ascii="Times New Roman" w:hAnsi="Times New Roman" w:cs="Times New Roman" w:hint="default"/>
      <w:b w:val="0"/>
      <w:bCs w:val="0"/>
      <w:i w:val="0"/>
      <w:iCs w:val="0"/>
      <w:bdr w:val="none" w:sz="0" w:space="0" w:color="auto" w:frame="1"/>
    </w:rPr>
  </w:style>
  <w:style w:type="character" w:customStyle="1" w:styleId="family">
    <w:name w:val="family"/>
    <w:basedOn w:val="DefaultParagraphFont"/>
    <w:rsid w:val="00140E68"/>
  </w:style>
  <w:style w:type="paragraph" w:styleId="HTMLPreformatted">
    <w:name w:val="HTML Preformatted"/>
    <w:basedOn w:val="Normal"/>
    <w:link w:val="HTMLPreformattedChar"/>
    <w:uiPriority w:val="99"/>
    <w:unhideWhenUsed/>
    <w:rsid w:val="00143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eastAsia="x-none"/>
    </w:rPr>
  </w:style>
  <w:style w:type="character" w:customStyle="1" w:styleId="HTMLPreformattedChar">
    <w:name w:val="HTML Preformatted Char"/>
    <w:link w:val="HTMLPreformatted"/>
    <w:uiPriority w:val="99"/>
    <w:rsid w:val="001432D6"/>
    <w:rPr>
      <w:rFonts w:ascii="Courier New" w:hAnsi="Courier New" w:cs="Courier New"/>
    </w:rPr>
  </w:style>
  <w:style w:type="character" w:customStyle="1" w:styleId="self-citation-authors">
    <w:name w:val="self-citation-authors"/>
    <w:basedOn w:val="DefaultParagraphFont"/>
    <w:rsid w:val="00E76AAF"/>
  </w:style>
  <w:style w:type="character" w:customStyle="1" w:styleId="self-citation-year">
    <w:name w:val="self-citation-year"/>
    <w:basedOn w:val="DefaultParagraphFont"/>
    <w:rsid w:val="00E76AAF"/>
  </w:style>
  <w:style w:type="character" w:customStyle="1" w:styleId="self-citation-title">
    <w:name w:val="self-citation-title"/>
    <w:basedOn w:val="DefaultParagraphFont"/>
    <w:rsid w:val="00E76AAF"/>
  </w:style>
  <w:style w:type="character" w:customStyle="1" w:styleId="self-citation-journal">
    <w:name w:val="self-citation-journal"/>
    <w:basedOn w:val="DefaultParagraphFont"/>
    <w:rsid w:val="00E76AAF"/>
  </w:style>
  <w:style w:type="character" w:customStyle="1" w:styleId="self-citation-volume">
    <w:name w:val="self-citation-volume"/>
    <w:basedOn w:val="DefaultParagraphFont"/>
    <w:rsid w:val="00E76AAF"/>
  </w:style>
  <w:style w:type="character" w:customStyle="1" w:styleId="self-citation-elocation">
    <w:name w:val="self-citation-elocation"/>
    <w:basedOn w:val="DefaultParagraphFont"/>
    <w:rsid w:val="00E76AAF"/>
  </w:style>
  <w:style w:type="paragraph" w:styleId="FootnoteText">
    <w:name w:val="footnote text"/>
    <w:basedOn w:val="Normal"/>
    <w:link w:val="FootnoteTextChar"/>
    <w:uiPriority w:val="99"/>
    <w:unhideWhenUsed/>
    <w:rsid w:val="004960B0"/>
    <w:pPr>
      <w:ind w:firstLine="720"/>
    </w:pPr>
    <w:rPr>
      <w:sz w:val="20"/>
      <w:szCs w:val="20"/>
      <w:lang w:val="en-CA" w:eastAsia="en-US"/>
    </w:rPr>
  </w:style>
  <w:style w:type="character" w:customStyle="1" w:styleId="FootnoteTextChar">
    <w:name w:val="Footnote Text Char"/>
    <w:link w:val="FootnoteText"/>
    <w:uiPriority w:val="99"/>
    <w:rsid w:val="004960B0"/>
    <w:rPr>
      <w:rFonts w:ascii="Times New Roman" w:hAnsi="Times New Roman" w:cs="Times New Roman"/>
      <w:lang w:val="en-CA" w:eastAsia="en-US"/>
    </w:rPr>
  </w:style>
  <w:style w:type="paragraph" w:styleId="BodyText">
    <w:name w:val="Body Text"/>
    <w:basedOn w:val="Normal"/>
    <w:link w:val="BodyTextChar"/>
    <w:uiPriority w:val="99"/>
    <w:semiHidden/>
    <w:unhideWhenUsed/>
    <w:rsid w:val="002E7379"/>
    <w:pPr>
      <w:spacing w:after="120"/>
    </w:pPr>
  </w:style>
  <w:style w:type="character" w:customStyle="1" w:styleId="BodyTextChar">
    <w:name w:val="Body Text Char"/>
    <w:link w:val="BodyText"/>
    <w:uiPriority w:val="99"/>
    <w:semiHidden/>
    <w:rsid w:val="002E7379"/>
    <w:rPr>
      <w:rFonts w:ascii="Times New Roman" w:hAnsi="Times New Roman" w:cs="Times New Roman"/>
      <w:sz w:val="24"/>
      <w:szCs w:val="22"/>
      <w:lang w:val="en-US" w:eastAsia="ja-JP"/>
    </w:rPr>
  </w:style>
  <w:style w:type="paragraph" w:customStyle="1" w:styleId="APAFigure">
    <w:name w:val="APA Figure"/>
    <w:basedOn w:val="Normal"/>
    <w:next w:val="Normal"/>
    <w:qFormat/>
    <w:rsid w:val="002E7379"/>
    <w:pPr>
      <w:spacing w:line="360" w:lineRule="auto"/>
      <w:ind w:firstLine="0"/>
      <w:jc w:val="left"/>
    </w:pPr>
    <w:rPr>
      <w:szCs w:val="21"/>
      <w:lang w:val="en-CA" w:eastAsia="id-ID"/>
    </w:rPr>
  </w:style>
  <w:style w:type="paragraph" w:customStyle="1" w:styleId="APATable">
    <w:name w:val="APA Table"/>
    <w:basedOn w:val="Normal"/>
    <w:next w:val="Normal"/>
    <w:qFormat/>
    <w:rsid w:val="00352143"/>
    <w:pPr>
      <w:spacing w:line="360" w:lineRule="auto"/>
      <w:ind w:firstLine="0"/>
      <w:jc w:val="left"/>
    </w:pPr>
    <w:rPr>
      <w:szCs w:val="21"/>
      <w:lang w:val="en-CA" w:eastAsia="id-ID"/>
    </w:rPr>
  </w:style>
  <w:style w:type="paragraph" w:customStyle="1" w:styleId="JPPIBodyText">
    <w:name w:val="JPPI Body Text"/>
    <w:basedOn w:val="Normal"/>
    <w:qFormat/>
    <w:rsid w:val="003E6986"/>
    <w:pPr>
      <w:tabs>
        <w:tab w:val="left" w:pos="0"/>
        <w:tab w:val="left" w:pos="8221"/>
        <w:tab w:val="left" w:pos="9655"/>
      </w:tabs>
      <w:suppressAutoHyphens/>
      <w:spacing w:line="480" w:lineRule="auto"/>
      <w:ind w:firstLine="720"/>
      <w:contextualSpacing/>
    </w:pPr>
    <w:rPr>
      <w:szCs w:val="21"/>
      <w:lang w:val="en-CA" w:eastAsia="id-ID"/>
    </w:rPr>
  </w:style>
  <w:style w:type="paragraph" w:customStyle="1" w:styleId="EndNoteBibliography">
    <w:name w:val="EndNote Bibliography"/>
    <w:basedOn w:val="Normal"/>
    <w:link w:val="EndNoteBibliographyChar"/>
    <w:rsid w:val="003E6986"/>
    <w:pPr>
      <w:spacing w:after="200"/>
      <w:ind w:left="1134" w:hanging="1134"/>
      <w:jc w:val="left"/>
    </w:pPr>
    <w:rPr>
      <w:noProof/>
      <w:lang w:eastAsia="en-US"/>
    </w:rPr>
  </w:style>
  <w:style w:type="character" w:customStyle="1" w:styleId="EndNoteBibliographyChar">
    <w:name w:val="EndNote Bibliography Char"/>
    <w:link w:val="EndNoteBibliography"/>
    <w:rsid w:val="003E6986"/>
    <w:rPr>
      <w:rFonts w:ascii="Times New Roman" w:hAnsi="Times New Roman" w:cs="Times New Roman"/>
      <w:noProof/>
      <w:sz w:val="24"/>
      <w:szCs w:val="22"/>
      <w:lang w:val="en-US" w:eastAsia="en-US"/>
    </w:rPr>
  </w:style>
  <w:style w:type="character" w:styleId="FollowedHyperlink">
    <w:name w:val="FollowedHyperlink"/>
    <w:uiPriority w:val="99"/>
    <w:semiHidden/>
    <w:unhideWhenUsed/>
    <w:rsid w:val="00B93F4C"/>
    <w:rPr>
      <w:color w:val="954F72"/>
      <w:u w:val="single"/>
    </w:rPr>
  </w:style>
  <w:style w:type="paragraph" w:customStyle="1" w:styleId="MediumGrid21">
    <w:name w:val="Medium Grid 21"/>
    <w:link w:val="MediumGrid2Char"/>
    <w:uiPriority w:val="1"/>
    <w:qFormat/>
    <w:rsid w:val="00C60B90"/>
    <w:rPr>
      <w:rFonts w:eastAsia="Calibri" w:cs="Times New Roman"/>
      <w:sz w:val="22"/>
      <w:szCs w:val="22"/>
      <w:lang w:val="en-GB" w:eastAsia="en-US"/>
    </w:rPr>
  </w:style>
  <w:style w:type="character" w:customStyle="1" w:styleId="MediumGrid2Char">
    <w:name w:val="Medium Grid 2 Char"/>
    <w:link w:val="MediumGrid21"/>
    <w:uiPriority w:val="1"/>
    <w:locked/>
    <w:rsid w:val="00C60B90"/>
    <w:rPr>
      <w:rFonts w:eastAsia="Calibri" w:cs="Times New Roman"/>
      <w:sz w:val="22"/>
      <w:szCs w:val="22"/>
      <w:lang w:val="en-GB" w:eastAsia="en-US" w:bidi="ar-SA"/>
    </w:rPr>
  </w:style>
  <w:style w:type="character" w:customStyle="1" w:styleId="a">
    <w:name w:val="_"/>
    <w:rsid w:val="002B4D1B"/>
  </w:style>
  <w:style w:type="character" w:customStyle="1" w:styleId="cit">
    <w:name w:val="cit"/>
    <w:rsid w:val="002B4D1B"/>
  </w:style>
  <w:style w:type="character" w:customStyle="1" w:styleId="personname">
    <w:name w:val="person_name"/>
    <w:rsid w:val="002B4D1B"/>
  </w:style>
  <w:style w:type="character" w:customStyle="1" w:styleId="a0">
    <w:name w:val="a"/>
    <w:rsid w:val="002B4D1B"/>
  </w:style>
  <w:style w:type="character" w:customStyle="1" w:styleId="l">
    <w:name w:val="l"/>
    <w:rsid w:val="002B4D1B"/>
  </w:style>
  <w:style w:type="character" w:customStyle="1" w:styleId="A2">
    <w:name w:val="A2"/>
    <w:uiPriority w:val="99"/>
    <w:rsid w:val="002B4D1B"/>
    <w:rPr>
      <w:rFonts w:cs="Verdana"/>
      <w:color w:val="000000"/>
      <w:sz w:val="9"/>
      <w:szCs w:val="9"/>
    </w:rPr>
  </w:style>
  <w:style w:type="paragraph" w:customStyle="1" w:styleId="Pa15">
    <w:name w:val="Pa15"/>
    <w:basedOn w:val="Default"/>
    <w:next w:val="Default"/>
    <w:uiPriority w:val="99"/>
    <w:rsid w:val="002B4D1B"/>
    <w:pPr>
      <w:spacing w:line="181" w:lineRule="atLeast"/>
    </w:pPr>
    <w:rPr>
      <w:rFonts w:eastAsia="Calibri"/>
      <w:color w:val="auto"/>
      <w:lang w:val="id-ID" w:eastAsia="id-ID"/>
    </w:rPr>
  </w:style>
  <w:style w:type="paragraph" w:customStyle="1" w:styleId="Pa6">
    <w:name w:val="Pa6"/>
    <w:basedOn w:val="Default"/>
    <w:next w:val="Default"/>
    <w:uiPriority w:val="99"/>
    <w:rsid w:val="002B4D1B"/>
    <w:pPr>
      <w:spacing w:line="281" w:lineRule="atLeast"/>
    </w:pPr>
    <w:rPr>
      <w:rFonts w:ascii="Adobe Caslon Pro Bold" w:eastAsia="Calibri" w:hAnsi="Adobe Caslon Pro Bold"/>
      <w:color w:val="auto"/>
      <w:lang w:val="id-ID" w:eastAsia="id-ID"/>
    </w:rPr>
  </w:style>
  <w:style w:type="paragraph" w:customStyle="1" w:styleId="Pa10">
    <w:name w:val="Pa10"/>
    <w:basedOn w:val="Normal"/>
    <w:next w:val="Normal"/>
    <w:uiPriority w:val="99"/>
    <w:rsid w:val="002B4D1B"/>
    <w:pPr>
      <w:autoSpaceDE w:val="0"/>
      <w:autoSpaceDN w:val="0"/>
      <w:adjustRightInd w:val="0"/>
      <w:spacing w:line="221" w:lineRule="atLeast"/>
      <w:ind w:firstLine="0"/>
      <w:jc w:val="left"/>
    </w:pPr>
    <w:rPr>
      <w:rFonts w:eastAsia="Calibri"/>
      <w:szCs w:val="24"/>
      <w:lang w:val="id-ID" w:eastAsia="en-US"/>
    </w:rPr>
  </w:style>
  <w:style w:type="character" w:customStyle="1" w:styleId="A00">
    <w:name w:val="A0"/>
    <w:uiPriority w:val="99"/>
    <w:rsid w:val="002B4D1B"/>
    <w:rPr>
      <w:color w:val="000000"/>
      <w:sz w:val="20"/>
      <w:szCs w:val="20"/>
    </w:rPr>
  </w:style>
  <w:style w:type="character" w:customStyle="1" w:styleId="element-citation">
    <w:name w:val="element-citation"/>
    <w:basedOn w:val="DefaultParagraphFont"/>
    <w:rsid w:val="00B11A4A"/>
  </w:style>
  <w:style w:type="character" w:customStyle="1" w:styleId="ref-journal">
    <w:name w:val="ref-journal"/>
    <w:basedOn w:val="DefaultParagraphFont"/>
    <w:rsid w:val="00B11A4A"/>
  </w:style>
  <w:style w:type="character" w:customStyle="1" w:styleId="ref-vol">
    <w:name w:val="ref-vol"/>
    <w:basedOn w:val="DefaultParagraphFont"/>
    <w:rsid w:val="00B11A4A"/>
  </w:style>
  <w:style w:type="character" w:customStyle="1" w:styleId="mixed-citation">
    <w:name w:val="mixed-citation"/>
    <w:basedOn w:val="DefaultParagraphFont"/>
    <w:rsid w:val="00B11A4A"/>
  </w:style>
  <w:style w:type="character" w:customStyle="1" w:styleId="ref-title">
    <w:name w:val="ref-title"/>
    <w:basedOn w:val="DefaultParagraphFont"/>
    <w:rsid w:val="00B11A4A"/>
  </w:style>
  <w:style w:type="paragraph" w:styleId="ListParagraph">
    <w:name w:val="List Paragraph"/>
    <w:basedOn w:val="Normal"/>
    <w:uiPriority w:val="1"/>
    <w:qFormat/>
    <w:rsid w:val="000C0230"/>
    <w:pPr>
      <w:ind w:left="720"/>
      <w:contextualSpacing/>
    </w:pPr>
  </w:style>
  <w:style w:type="character" w:customStyle="1" w:styleId="UnresolvedMention1">
    <w:name w:val="Unresolved Mention1"/>
    <w:basedOn w:val="DefaultParagraphFont"/>
    <w:uiPriority w:val="47"/>
    <w:rsid w:val="00E3523F"/>
    <w:rPr>
      <w:color w:val="605E5C"/>
      <w:shd w:val="clear" w:color="auto" w:fill="E1DFDD"/>
    </w:rPr>
  </w:style>
  <w:style w:type="paragraph" w:customStyle="1" w:styleId="Heading41">
    <w:name w:val="Heading 41"/>
    <w:basedOn w:val="Normal"/>
    <w:next w:val="Normal"/>
    <w:uiPriority w:val="9"/>
    <w:semiHidden/>
    <w:unhideWhenUsed/>
    <w:qFormat/>
    <w:rsid w:val="00213D79"/>
    <w:pPr>
      <w:keepNext/>
      <w:spacing w:before="240" w:after="60"/>
      <w:ind w:left="3447" w:hanging="360"/>
      <w:jc w:val="left"/>
      <w:outlineLvl w:val="3"/>
    </w:pPr>
    <w:rPr>
      <w:rFonts w:ascii="Calibri" w:hAnsi="Calibri"/>
      <w:b/>
      <w:bCs/>
      <w:sz w:val="28"/>
      <w:szCs w:val="28"/>
      <w:lang w:eastAsia="en-US"/>
    </w:rPr>
  </w:style>
  <w:style w:type="paragraph" w:customStyle="1" w:styleId="Heading51">
    <w:name w:val="Heading 51"/>
    <w:basedOn w:val="Normal"/>
    <w:next w:val="Normal"/>
    <w:uiPriority w:val="9"/>
    <w:semiHidden/>
    <w:unhideWhenUsed/>
    <w:qFormat/>
    <w:rsid w:val="00213D79"/>
    <w:pPr>
      <w:spacing w:before="240" w:after="60"/>
      <w:ind w:left="4167" w:hanging="360"/>
      <w:jc w:val="left"/>
      <w:outlineLvl w:val="4"/>
    </w:pPr>
    <w:rPr>
      <w:rFonts w:ascii="Calibri" w:hAnsi="Calibri"/>
      <w:b/>
      <w:bCs/>
      <w:i/>
      <w:iCs/>
      <w:sz w:val="26"/>
      <w:szCs w:val="26"/>
      <w:lang w:eastAsia="en-US"/>
    </w:rPr>
  </w:style>
  <w:style w:type="character" w:customStyle="1" w:styleId="Heading6Char">
    <w:name w:val="Heading 6 Char"/>
    <w:basedOn w:val="DefaultParagraphFont"/>
    <w:link w:val="Heading6"/>
    <w:rsid w:val="00213D79"/>
    <w:rPr>
      <w:rFonts w:ascii="Times New Roman" w:hAnsi="Times New Roman" w:cs="Times New Roman"/>
      <w:b/>
      <w:bCs/>
      <w:sz w:val="22"/>
      <w:szCs w:val="22"/>
      <w:lang w:val="en-US" w:eastAsia="en-US"/>
    </w:rPr>
  </w:style>
  <w:style w:type="paragraph" w:customStyle="1" w:styleId="Heading71">
    <w:name w:val="Heading 71"/>
    <w:basedOn w:val="Normal"/>
    <w:next w:val="Normal"/>
    <w:uiPriority w:val="9"/>
    <w:semiHidden/>
    <w:unhideWhenUsed/>
    <w:qFormat/>
    <w:rsid w:val="00213D79"/>
    <w:pPr>
      <w:spacing w:before="240" w:after="60"/>
      <w:ind w:left="5607" w:hanging="360"/>
      <w:jc w:val="left"/>
      <w:outlineLvl w:val="6"/>
    </w:pPr>
    <w:rPr>
      <w:rFonts w:ascii="Calibri" w:hAnsi="Calibri"/>
      <w:szCs w:val="24"/>
      <w:lang w:eastAsia="en-US"/>
    </w:rPr>
  </w:style>
  <w:style w:type="paragraph" w:customStyle="1" w:styleId="Heading81">
    <w:name w:val="Heading 81"/>
    <w:basedOn w:val="Normal"/>
    <w:next w:val="Normal"/>
    <w:uiPriority w:val="9"/>
    <w:semiHidden/>
    <w:unhideWhenUsed/>
    <w:qFormat/>
    <w:rsid w:val="00213D79"/>
    <w:pPr>
      <w:spacing w:before="240" w:after="60"/>
      <w:ind w:left="6327" w:hanging="360"/>
      <w:jc w:val="left"/>
      <w:outlineLvl w:val="7"/>
    </w:pPr>
    <w:rPr>
      <w:rFonts w:ascii="Calibri" w:hAnsi="Calibri"/>
      <w:i/>
      <w:iCs/>
      <w:szCs w:val="24"/>
      <w:lang w:eastAsia="en-US"/>
    </w:rPr>
  </w:style>
  <w:style w:type="paragraph" w:customStyle="1" w:styleId="Heading91">
    <w:name w:val="Heading 91"/>
    <w:basedOn w:val="Normal"/>
    <w:next w:val="Normal"/>
    <w:uiPriority w:val="9"/>
    <w:semiHidden/>
    <w:unhideWhenUsed/>
    <w:qFormat/>
    <w:rsid w:val="00213D79"/>
    <w:pPr>
      <w:spacing w:before="240" w:after="60"/>
      <w:ind w:left="7047" w:hanging="180"/>
      <w:jc w:val="left"/>
      <w:outlineLvl w:val="8"/>
    </w:pPr>
    <w:rPr>
      <w:rFonts w:ascii="Cambria" w:hAnsi="Cambria"/>
      <w:sz w:val="22"/>
      <w:lang w:eastAsia="en-US"/>
    </w:rPr>
  </w:style>
  <w:style w:type="numbering" w:customStyle="1" w:styleId="NoList1">
    <w:name w:val="No List1"/>
    <w:next w:val="NoList"/>
    <w:uiPriority w:val="99"/>
    <w:semiHidden/>
    <w:unhideWhenUsed/>
    <w:rsid w:val="00213D79"/>
  </w:style>
  <w:style w:type="character" w:customStyle="1" w:styleId="Heading4Char">
    <w:name w:val="Heading 4 Char"/>
    <w:basedOn w:val="DefaultParagraphFont"/>
    <w:link w:val="Heading4"/>
    <w:uiPriority w:val="9"/>
    <w:semiHidden/>
    <w:rsid w:val="00213D7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13D79"/>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213D7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13D7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13D79"/>
    <w:rPr>
      <w:rFonts w:ascii="Cambria" w:eastAsia="Times New Roman" w:hAnsi="Cambria" w:cs="Times New Roman"/>
      <w:sz w:val="22"/>
      <w:szCs w:val="22"/>
    </w:rPr>
  </w:style>
  <w:style w:type="character" w:customStyle="1" w:styleId="Heading4Char1">
    <w:name w:val="Heading 4 Char1"/>
    <w:basedOn w:val="DefaultParagraphFont"/>
    <w:uiPriority w:val="9"/>
    <w:semiHidden/>
    <w:rsid w:val="00213D79"/>
    <w:rPr>
      <w:rFonts w:asciiTheme="majorHAnsi" w:eastAsiaTheme="majorEastAsia" w:hAnsiTheme="majorHAnsi" w:cstheme="majorBidi"/>
      <w:i/>
      <w:iCs/>
      <w:color w:val="2F5496" w:themeColor="accent1" w:themeShade="BF"/>
      <w:sz w:val="24"/>
      <w:szCs w:val="22"/>
      <w:lang w:val="en-US" w:eastAsia="ja-JP"/>
    </w:rPr>
  </w:style>
  <w:style w:type="character" w:customStyle="1" w:styleId="Heading5Char1">
    <w:name w:val="Heading 5 Char1"/>
    <w:basedOn w:val="DefaultParagraphFont"/>
    <w:uiPriority w:val="9"/>
    <w:semiHidden/>
    <w:rsid w:val="00213D79"/>
    <w:rPr>
      <w:rFonts w:asciiTheme="majorHAnsi" w:eastAsiaTheme="majorEastAsia" w:hAnsiTheme="majorHAnsi" w:cstheme="majorBidi"/>
      <w:color w:val="2F5496" w:themeColor="accent1" w:themeShade="BF"/>
      <w:sz w:val="24"/>
      <w:szCs w:val="22"/>
      <w:lang w:val="en-US" w:eastAsia="ja-JP"/>
    </w:rPr>
  </w:style>
  <w:style w:type="character" w:customStyle="1" w:styleId="Heading7Char1">
    <w:name w:val="Heading 7 Char1"/>
    <w:basedOn w:val="DefaultParagraphFont"/>
    <w:uiPriority w:val="9"/>
    <w:semiHidden/>
    <w:rsid w:val="00213D79"/>
    <w:rPr>
      <w:rFonts w:asciiTheme="majorHAnsi" w:eastAsiaTheme="majorEastAsia" w:hAnsiTheme="majorHAnsi" w:cstheme="majorBidi"/>
      <w:i/>
      <w:iCs/>
      <w:color w:val="1F3763" w:themeColor="accent1" w:themeShade="7F"/>
      <w:sz w:val="24"/>
      <w:szCs w:val="22"/>
      <w:lang w:val="en-US" w:eastAsia="ja-JP"/>
    </w:rPr>
  </w:style>
  <w:style w:type="character" w:customStyle="1" w:styleId="Heading8Char1">
    <w:name w:val="Heading 8 Char1"/>
    <w:basedOn w:val="DefaultParagraphFont"/>
    <w:uiPriority w:val="9"/>
    <w:semiHidden/>
    <w:rsid w:val="00213D79"/>
    <w:rPr>
      <w:rFonts w:asciiTheme="majorHAnsi" w:eastAsiaTheme="majorEastAsia" w:hAnsiTheme="majorHAnsi" w:cstheme="majorBidi"/>
      <w:color w:val="272727" w:themeColor="text1" w:themeTint="D8"/>
      <w:sz w:val="21"/>
      <w:szCs w:val="21"/>
      <w:lang w:val="en-US" w:eastAsia="ja-JP"/>
    </w:rPr>
  </w:style>
  <w:style w:type="character" w:customStyle="1" w:styleId="Heading9Char1">
    <w:name w:val="Heading 9 Char1"/>
    <w:basedOn w:val="DefaultParagraphFont"/>
    <w:uiPriority w:val="9"/>
    <w:semiHidden/>
    <w:rsid w:val="00213D79"/>
    <w:rPr>
      <w:rFonts w:asciiTheme="majorHAnsi" w:eastAsiaTheme="majorEastAsia" w:hAnsiTheme="majorHAnsi" w:cstheme="majorBidi"/>
      <w:i/>
      <w:iCs/>
      <w:color w:val="272727" w:themeColor="text1" w:themeTint="D8"/>
      <w:sz w:val="21"/>
      <w:szCs w:val="21"/>
      <w:lang w:val="en-US" w:eastAsia="ja-JP"/>
    </w:rPr>
  </w:style>
  <w:style w:type="paragraph" w:styleId="ListBullet">
    <w:name w:val="List Bullet"/>
    <w:basedOn w:val="Normal"/>
    <w:uiPriority w:val="99"/>
    <w:unhideWhenUsed/>
    <w:rsid w:val="00285C52"/>
    <w:pPr>
      <w:numPr>
        <w:numId w:val="20"/>
      </w:numPr>
      <w:contextualSpacing/>
    </w:pPr>
  </w:style>
  <w:style w:type="paragraph" w:styleId="Quote">
    <w:name w:val="Quote"/>
    <w:aliases w:val="Abstract"/>
    <w:basedOn w:val="Normal"/>
    <w:next w:val="Normal"/>
    <w:link w:val="QuoteChar"/>
    <w:uiPriority w:val="29"/>
    <w:qFormat/>
    <w:rsid w:val="002B5381"/>
    <w:pPr>
      <w:spacing w:before="200"/>
      <w:ind w:left="862" w:right="862" w:firstLine="0"/>
    </w:pPr>
    <w:rPr>
      <w:iCs/>
      <w:color w:val="000000" w:themeColor="text1"/>
      <w:lang w:val="en-ID" w:eastAsia="en-US"/>
    </w:rPr>
  </w:style>
  <w:style w:type="character" w:customStyle="1" w:styleId="QuoteChar">
    <w:name w:val="Quote Char"/>
    <w:aliases w:val="Abstract Char"/>
    <w:basedOn w:val="DefaultParagraphFont"/>
    <w:link w:val="Quote"/>
    <w:uiPriority w:val="29"/>
    <w:rsid w:val="002B5381"/>
    <w:rPr>
      <w:rFonts w:ascii="Times New Roman" w:hAnsi="Times New Roman" w:cs="Times New Roman"/>
      <w:iCs/>
      <w:color w:val="000000" w:themeColor="text1"/>
      <w:sz w:val="24"/>
      <w:szCs w:val="22"/>
      <w:lang w:val="en-ID" w:eastAsia="en-US"/>
    </w:rPr>
  </w:style>
  <w:style w:type="paragraph" w:styleId="NoSpacing">
    <w:name w:val="No Spacing"/>
    <w:aliases w:val="Kalimat"/>
    <w:uiPriority w:val="1"/>
    <w:rsid w:val="00650375"/>
    <w:pPr>
      <w:spacing w:line="360" w:lineRule="auto"/>
      <w:ind w:firstLine="567"/>
      <w:jc w:val="both"/>
    </w:pPr>
    <w:rPr>
      <w:rFonts w:ascii="Times New Roman" w:hAnsi="Times New Roman" w:cs="Times New Roman"/>
      <w:sz w:val="24"/>
      <w:szCs w:val="22"/>
      <w:lang w:val="en-ID" w:eastAsia="en-US"/>
    </w:rPr>
  </w:style>
  <w:style w:type="paragraph" w:customStyle="1" w:styleId="TableParagraph">
    <w:name w:val="Table Paragraph"/>
    <w:basedOn w:val="Normal"/>
    <w:uiPriority w:val="1"/>
    <w:qFormat/>
    <w:rsid w:val="00415FA0"/>
    <w:pPr>
      <w:widowControl w:val="0"/>
      <w:autoSpaceDE w:val="0"/>
      <w:autoSpaceDN w:val="0"/>
      <w:spacing w:before="63"/>
      <w:ind w:firstLine="0"/>
      <w:jc w:val="center"/>
    </w:pPr>
    <w:rPr>
      <w:sz w:val="22"/>
      <w:lang w:val="id" w:eastAsia="en-US"/>
    </w:rPr>
  </w:style>
  <w:style w:type="character" w:styleId="PlaceholderText">
    <w:name w:val="Placeholder Text"/>
    <w:basedOn w:val="DefaultParagraphFont"/>
    <w:uiPriority w:val="99"/>
    <w:unhideWhenUsed/>
    <w:rsid w:val="00BD2B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0862">
      <w:bodyDiv w:val="1"/>
      <w:marLeft w:val="0"/>
      <w:marRight w:val="0"/>
      <w:marTop w:val="0"/>
      <w:marBottom w:val="0"/>
      <w:divBdr>
        <w:top w:val="none" w:sz="0" w:space="0" w:color="auto"/>
        <w:left w:val="none" w:sz="0" w:space="0" w:color="auto"/>
        <w:bottom w:val="none" w:sz="0" w:space="0" w:color="auto"/>
        <w:right w:val="none" w:sz="0" w:space="0" w:color="auto"/>
      </w:divBdr>
    </w:div>
    <w:div w:id="46225296">
      <w:bodyDiv w:val="1"/>
      <w:marLeft w:val="0"/>
      <w:marRight w:val="0"/>
      <w:marTop w:val="0"/>
      <w:marBottom w:val="0"/>
      <w:divBdr>
        <w:top w:val="none" w:sz="0" w:space="0" w:color="auto"/>
        <w:left w:val="none" w:sz="0" w:space="0" w:color="auto"/>
        <w:bottom w:val="none" w:sz="0" w:space="0" w:color="auto"/>
        <w:right w:val="none" w:sz="0" w:space="0" w:color="auto"/>
      </w:divBdr>
    </w:div>
    <w:div w:id="84813853">
      <w:bodyDiv w:val="1"/>
      <w:marLeft w:val="0"/>
      <w:marRight w:val="0"/>
      <w:marTop w:val="0"/>
      <w:marBottom w:val="0"/>
      <w:divBdr>
        <w:top w:val="none" w:sz="0" w:space="0" w:color="auto"/>
        <w:left w:val="none" w:sz="0" w:space="0" w:color="auto"/>
        <w:bottom w:val="none" w:sz="0" w:space="0" w:color="auto"/>
        <w:right w:val="none" w:sz="0" w:space="0" w:color="auto"/>
      </w:divBdr>
    </w:div>
    <w:div w:id="106895606">
      <w:bodyDiv w:val="1"/>
      <w:marLeft w:val="0"/>
      <w:marRight w:val="0"/>
      <w:marTop w:val="0"/>
      <w:marBottom w:val="0"/>
      <w:divBdr>
        <w:top w:val="none" w:sz="0" w:space="0" w:color="auto"/>
        <w:left w:val="none" w:sz="0" w:space="0" w:color="auto"/>
        <w:bottom w:val="none" w:sz="0" w:space="0" w:color="auto"/>
        <w:right w:val="none" w:sz="0" w:space="0" w:color="auto"/>
      </w:divBdr>
    </w:div>
    <w:div w:id="151146922">
      <w:bodyDiv w:val="1"/>
      <w:marLeft w:val="0"/>
      <w:marRight w:val="0"/>
      <w:marTop w:val="0"/>
      <w:marBottom w:val="0"/>
      <w:divBdr>
        <w:top w:val="none" w:sz="0" w:space="0" w:color="auto"/>
        <w:left w:val="none" w:sz="0" w:space="0" w:color="auto"/>
        <w:bottom w:val="none" w:sz="0" w:space="0" w:color="auto"/>
        <w:right w:val="none" w:sz="0" w:space="0" w:color="auto"/>
      </w:divBdr>
    </w:div>
    <w:div w:id="173231601">
      <w:bodyDiv w:val="1"/>
      <w:marLeft w:val="0"/>
      <w:marRight w:val="0"/>
      <w:marTop w:val="0"/>
      <w:marBottom w:val="0"/>
      <w:divBdr>
        <w:top w:val="none" w:sz="0" w:space="0" w:color="auto"/>
        <w:left w:val="none" w:sz="0" w:space="0" w:color="auto"/>
        <w:bottom w:val="none" w:sz="0" w:space="0" w:color="auto"/>
        <w:right w:val="none" w:sz="0" w:space="0" w:color="auto"/>
      </w:divBdr>
    </w:div>
    <w:div w:id="206918046">
      <w:bodyDiv w:val="1"/>
      <w:marLeft w:val="0"/>
      <w:marRight w:val="0"/>
      <w:marTop w:val="0"/>
      <w:marBottom w:val="0"/>
      <w:divBdr>
        <w:top w:val="none" w:sz="0" w:space="0" w:color="auto"/>
        <w:left w:val="none" w:sz="0" w:space="0" w:color="auto"/>
        <w:bottom w:val="none" w:sz="0" w:space="0" w:color="auto"/>
        <w:right w:val="none" w:sz="0" w:space="0" w:color="auto"/>
      </w:divBdr>
    </w:div>
    <w:div w:id="238252889">
      <w:bodyDiv w:val="1"/>
      <w:marLeft w:val="0"/>
      <w:marRight w:val="0"/>
      <w:marTop w:val="0"/>
      <w:marBottom w:val="0"/>
      <w:divBdr>
        <w:top w:val="none" w:sz="0" w:space="0" w:color="auto"/>
        <w:left w:val="none" w:sz="0" w:space="0" w:color="auto"/>
        <w:bottom w:val="none" w:sz="0" w:space="0" w:color="auto"/>
        <w:right w:val="none" w:sz="0" w:space="0" w:color="auto"/>
      </w:divBdr>
    </w:div>
    <w:div w:id="246959878">
      <w:bodyDiv w:val="1"/>
      <w:marLeft w:val="0"/>
      <w:marRight w:val="0"/>
      <w:marTop w:val="0"/>
      <w:marBottom w:val="0"/>
      <w:divBdr>
        <w:top w:val="none" w:sz="0" w:space="0" w:color="auto"/>
        <w:left w:val="none" w:sz="0" w:space="0" w:color="auto"/>
        <w:bottom w:val="none" w:sz="0" w:space="0" w:color="auto"/>
        <w:right w:val="none" w:sz="0" w:space="0" w:color="auto"/>
      </w:divBdr>
    </w:div>
    <w:div w:id="344402951">
      <w:bodyDiv w:val="1"/>
      <w:marLeft w:val="0"/>
      <w:marRight w:val="0"/>
      <w:marTop w:val="0"/>
      <w:marBottom w:val="0"/>
      <w:divBdr>
        <w:top w:val="none" w:sz="0" w:space="0" w:color="auto"/>
        <w:left w:val="none" w:sz="0" w:space="0" w:color="auto"/>
        <w:bottom w:val="none" w:sz="0" w:space="0" w:color="auto"/>
        <w:right w:val="none" w:sz="0" w:space="0" w:color="auto"/>
      </w:divBdr>
    </w:div>
    <w:div w:id="359743031">
      <w:bodyDiv w:val="1"/>
      <w:marLeft w:val="0"/>
      <w:marRight w:val="0"/>
      <w:marTop w:val="0"/>
      <w:marBottom w:val="0"/>
      <w:divBdr>
        <w:top w:val="none" w:sz="0" w:space="0" w:color="auto"/>
        <w:left w:val="none" w:sz="0" w:space="0" w:color="auto"/>
        <w:bottom w:val="none" w:sz="0" w:space="0" w:color="auto"/>
        <w:right w:val="none" w:sz="0" w:space="0" w:color="auto"/>
      </w:divBdr>
    </w:div>
    <w:div w:id="362367195">
      <w:bodyDiv w:val="1"/>
      <w:marLeft w:val="0"/>
      <w:marRight w:val="0"/>
      <w:marTop w:val="0"/>
      <w:marBottom w:val="0"/>
      <w:divBdr>
        <w:top w:val="none" w:sz="0" w:space="0" w:color="auto"/>
        <w:left w:val="none" w:sz="0" w:space="0" w:color="auto"/>
        <w:bottom w:val="none" w:sz="0" w:space="0" w:color="auto"/>
        <w:right w:val="none" w:sz="0" w:space="0" w:color="auto"/>
      </w:divBdr>
    </w:div>
    <w:div w:id="400060075">
      <w:bodyDiv w:val="1"/>
      <w:marLeft w:val="0"/>
      <w:marRight w:val="0"/>
      <w:marTop w:val="0"/>
      <w:marBottom w:val="0"/>
      <w:divBdr>
        <w:top w:val="none" w:sz="0" w:space="0" w:color="auto"/>
        <w:left w:val="none" w:sz="0" w:space="0" w:color="auto"/>
        <w:bottom w:val="none" w:sz="0" w:space="0" w:color="auto"/>
        <w:right w:val="none" w:sz="0" w:space="0" w:color="auto"/>
      </w:divBdr>
      <w:divsChild>
        <w:div w:id="755979090">
          <w:marLeft w:val="0"/>
          <w:marRight w:val="0"/>
          <w:marTop w:val="0"/>
          <w:marBottom w:val="0"/>
          <w:divBdr>
            <w:top w:val="none" w:sz="0" w:space="0" w:color="auto"/>
            <w:left w:val="none" w:sz="0" w:space="0" w:color="auto"/>
            <w:bottom w:val="none" w:sz="0" w:space="0" w:color="auto"/>
            <w:right w:val="none" w:sz="0" w:space="0" w:color="auto"/>
          </w:divBdr>
        </w:div>
        <w:div w:id="63381963">
          <w:marLeft w:val="0"/>
          <w:marRight w:val="0"/>
          <w:marTop w:val="0"/>
          <w:marBottom w:val="0"/>
          <w:divBdr>
            <w:top w:val="none" w:sz="0" w:space="0" w:color="auto"/>
            <w:left w:val="none" w:sz="0" w:space="0" w:color="auto"/>
            <w:bottom w:val="none" w:sz="0" w:space="0" w:color="auto"/>
            <w:right w:val="none" w:sz="0" w:space="0" w:color="auto"/>
          </w:divBdr>
        </w:div>
        <w:div w:id="139155593">
          <w:marLeft w:val="0"/>
          <w:marRight w:val="0"/>
          <w:marTop w:val="0"/>
          <w:marBottom w:val="0"/>
          <w:divBdr>
            <w:top w:val="none" w:sz="0" w:space="0" w:color="auto"/>
            <w:left w:val="none" w:sz="0" w:space="0" w:color="auto"/>
            <w:bottom w:val="none" w:sz="0" w:space="0" w:color="auto"/>
            <w:right w:val="none" w:sz="0" w:space="0" w:color="auto"/>
          </w:divBdr>
        </w:div>
        <w:div w:id="467169148">
          <w:marLeft w:val="0"/>
          <w:marRight w:val="0"/>
          <w:marTop w:val="0"/>
          <w:marBottom w:val="0"/>
          <w:divBdr>
            <w:top w:val="none" w:sz="0" w:space="0" w:color="auto"/>
            <w:left w:val="none" w:sz="0" w:space="0" w:color="auto"/>
            <w:bottom w:val="none" w:sz="0" w:space="0" w:color="auto"/>
            <w:right w:val="none" w:sz="0" w:space="0" w:color="auto"/>
          </w:divBdr>
        </w:div>
        <w:div w:id="389158642">
          <w:marLeft w:val="0"/>
          <w:marRight w:val="0"/>
          <w:marTop w:val="0"/>
          <w:marBottom w:val="0"/>
          <w:divBdr>
            <w:top w:val="none" w:sz="0" w:space="0" w:color="auto"/>
            <w:left w:val="none" w:sz="0" w:space="0" w:color="auto"/>
            <w:bottom w:val="none" w:sz="0" w:space="0" w:color="auto"/>
            <w:right w:val="none" w:sz="0" w:space="0" w:color="auto"/>
          </w:divBdr>
        </w:div>
        <w:div w:id="1192842735">
          <w:marLeft w:val="0"/>
          <w:marRight w:val="0"/>
          <w:marTop w:val="0"/>
          <w:marBottom w:val="0"/>
          <w:divBdr>
            <w:top w:val="none" w:sz="0" w:space="0" w:color="auto"/>
            <w:left w:val="none" w:sz="0" w:space="0" w:color="auto"/>
            <w:bottom w:val="none" w:sz="0" w:space="0" w:color="auto"/>
            <w:right w:val="none" w:sz="0" w:space="0" w:color="auto"/>
          </w:divBdr>
        </w:div>
        <w:div w:id="1717074409">
          <w:marLeft w:val="0"/>
          <w:marRight w:val="0"/>
          <w:marTop w:val="0"/>
          <w:marBottom w:val="0"/>
          <w:divBdr>
            <w:top w:val="none" w:sz="0" w:space="0" w:color="auto"/>
            <w:left w:val="none" w:sz="0" w:space="0" w:color="auto"/>
            <w:bottom w:val="none" w:sz="0" w:space="0" w:color="auto"/>
            <w:right w:val="none" w:sz="0" w:space="0" w:color="auto"/>
          </w:divBdr>
        </w:div>
        <w:div w:id="244730794">
          <w:marLeft w:val="0"/>
          <w:marRight w:val="0"/>
          <w:marTop w:val="0"/>
          <w:marBottom w:val="0"/>
          <w:divBdr>
            <w:top w:val="none" w:sz="0" w:space="0" w:color="auto"/>
            <w:left w:val="none" w:sz="0" w:space="0" w:color="auto"/>
            <w:bottom w:val="none" w:sz="0" w:space="0" w:color="auto"/>
            <w:right w:val="none" w:sz="0" w:space="0" w:color="auto"/>
          </w:divBdr>
        </w:div>
        <w:div w:id="1422217993">
          <w:marLeft w:val="0"/>
          <w:marRight w:val="0"/>
          <w:marTop w:val="0"/>
          <w:marBottom w:val="0"/>
          <w:divBdr>
            <w:top w:val="none" w:sz="0" w:space="0" w:color="auto"/>
            <w:left w:val="none" w:sz="0" w:space="0" w:color="auto"/>
            <w:bottom w:val="none" w:sz="0" w:space="0" w:color="auto"/>
            <w:right w:val="none" w:sz="0" w:space="0" w:color="auto"/>
          </w:divBdr>
        </w:div>
        <w:div w:id="493495284">
          <w:marLeft w:val="0"/>
          <w:marRight w:val="0"/>
          <w:marTop w:val="0"/>
          <w:marBottom w:val="0"/>
          <w:divBdr>
            <w:top w:val="none" w:sz="0" w:space="0" w:color="auto"/>
            <w:left w:val="none" w:sz="0" w:space="0" w:color="auto"/>
            <w:bottom w:val="none" w:sz="0" w:space="0" w:color="auto"/>
            <w:right w:val="none" w:sz="0" w:space="0" w:color="auto"/>
          </w:divBdr>
        </w:div>
        <w:div w:id="1676227598">
          <w:marLeft w:val="0"/>
          <w:marRight w:val="0"/>
          <w:marTop w:val="0"/>
          <w:marBottom w:val="0"/>
          <w:divBdr>
            <w:top w:val="none" w:sz="0" w:space="0" w:color="auto"/>
            <w:left w:val="none" w:sz="0" w:space="0" w:color="auto"/>
            <w:bottom w:val="none" w:sz="0" w:space="0" w:color="auto"/>
            <w:right w:val="none" w:sz="0" w:space="0" w:color="auto"/>
          </w:divBdr>
        </w:div>
        <w:div w:id="557210557">
          <w:marLeft w:val="0"/>
          <w:marRight w:val="0"/>
          <w:marTop w:val="0"/>
          <w:marBottom w:val="0"/>
          <w:divBdr>
            <w:top w:val="none" w:sz="0" w:space="0" w:color="auto"/>
            <w:left w:val="none" w:sz="0" w:space="0" w:color="auto"/>
            <w:bottom w:val="none" w:sz="0" w:space="0" w:color="auto"/>
            <w:right w:val="none" w:sz="0" w:space="0" w:color="auto"/>
          </w:divBdr>
        </w:div>
        <w:div w:id="278146439">
          <w:marLeft w:val="0"/>
          <w:marRight w:val="0"/>
          <w:marTop w:val="0"/>
          <w:marBottom w:val="0"/>
          <w:divBdr>
            <w:top w:val="none" w:sz="0" w:space="0" w:color="auto"/>
            <w:left w:val="none" w:sz="0" w:space="0" w:color="auto"/>
            <w:bottom w:val="none" w:sz="0" w:space="0" w:color="auto"/>
            <w:right w:val="none" w:sz="0" w:space="0" w:color="auto"/>
          </w:divBdr>
        </w:div>
      </w:divsChild>
    </w:div>
    <w:div w:id="400640040">
      <w:bodyDiv w:val="1"/>
      <w:marLeft w:val="0"/>
      <w:marRight w:val="0"/>
      <w:marTop w:val="0"/>
      <w:marBottom w:val="0"/>
      <w:divBdr>
        <w:top w:val="none" w:sz="0" w:space="0" w:color="auto"/>
        <w:left w:val="none" w:sz="0" w:space="0" w:color="auto"/>
        <w:bottom w:val="none" w:sz="0" w:space="0" w:color="auto"/>
        <w:right w:val="none" w:sz="0" w:space="0" w:color="auto"/>
      </w:divBdr>
    </w:div>
    <w:div w:id="463622164">
      <w:bodyDiv w:val="1"/>
      <w:marLeft w:val="0"/>
      <w:marRight w:val="0"/>
      <w:marTop w:val="0"/>
      <w:marBottom w:val="0"/>
      <w:divBdr>
        <w:top w:val="none" w:sz="0" w:space="0" w:color="auto"/>
        <w:left w:val="none" w:sz="0" w:space="0" w:color="auto"/>
        <w:bottom w:val="none" w:sz="0" w:space="0" w:color="auto"/>
        <w:right w:val="none" w:sz="0" w:space="0" w:color="auto"/>
      </w:divBdr>
    </w:div>
    <w:div w:id="482814284">
      <w:bodyDiv w:val="1"/>
      <w:marLeft w:val="0"/>
      <w:marRight w:val="0"/>
      <w:marTop w:val="0"/>
      <w:marBottom w:val="0"/>
      <w:divBdr>
        <w:top w:val="none" w:sz="0" w:space="0" w:color="auto"/>
        <w:left w:val="none" w:sz="0" w:space="0" w:color="auto"/>
        <w:bottom w:val="none" w:sz="0" w:space="0" w:color="auto"/>
        <w:right w:val="none" w:sz="0" w:space="0" w:color="auto"/>
      </w:divBdr>
    </w:div>
    <w:div w:id="507214591">
      <w:bodyDiv w:val="1"/>
      <w:marLeft w:val="0"/>
      <w:marRight w:val="0"/>
      <w:marTop w:val="0"/>
      <w:marBottom w:val="0"/>
      <w:divBdr>
        <w:top w:val="none" w:sz="0" w:space="0" w:color="auto"/>
        <w:left w:val="none" w:sz="0" w:space="0" w:color="auto"/>
        <w:bottom w:val="none" w:sz="0" w:space="0" w:color="auto"/>
        <w:right w:val="none" w:sz="0" w:space="0" w:color="auto"/>
      </w:divBdr>
    </w:div>
    <w:div w:id="772281912">
      <w:bodyDiv w:val="1"/>
      <w:marLeft w:val="0"/>
      <w:marRight w:val="0"/>
      <w:marTop w:val="0"/>
      <w:marBottom w:val="0"/>
      <w:divBdr>
        <w:top w:val="none" w:sz="0" w:space="0" w:color="auto"/>
        <w:left w:val="none" w:sz="0" w:space="0" w:color="auto"/>
        <w:bottom w:val="none" w:sz="0" w:space="0" w:color="auto"/>
        <w:right w:val="none" w:sz="0" w:space="0" w:color="auto"/>
      </w:divBdr>
    </w:div>
    <w:div w:id="812408776">
      <w:bodyDiv w:val="1"/>
      <w:marLeft w:val="0"/>
      <w:marRight w:val="0"/>
      <w:marTop w:val="0"/>
      <w:marBottom w:val="0"/>
      <w:divBdr>
        <w:top w:val="none" w:sz="0" w:space="0" w:color="auto"/>
        <w:left w:val="none" w:sz="0" w:space="0" w:color="auto"/>
        <w:bottom w:val="none" w:sz="0" w:space="0" w:color="auto"/>
        <w:right w:val="none" w:sz="0" w:space="0" w:color="auto"/>
      </w:divBdr>
    </w:div>
    <w:div w:id="820074514">
      <w:bodyDiv w:val="1"/>
      <w:marLeft w:val="0"/>
      <w:marRight w:val="0"/>
      <w:marTop w:val="0"/>
      <w:marBottom w:val="0"/>
      <w:divBdr>
        <w:top w:val="none" w:sz="0" w:space="0" w:color="auto"/>
        <w:left w:val="none" w:sz="0" w:space="0" w:color="auto"/>
        <w:bottom w:val="none" w:sz="0" w:space="0" w:color="auto"/>
        <w:right w:val="none" w:sz="0" w:space="0" w:color="auto"/>
      </w:divBdr>
    </w:div>
    <w:div w:id="946156338">
      <w:bodyDiv w:val="1"/>
      <w:marLeft w:val="0"/>
      <w:marRight w:val="0"/>
      <w:marTop w:val="0"/>
      <w:marBottom w:val="0"/>
      <w:divBdr>
        <w:top w:val="none" w:sz="0" w:space="0" w:color="auto"/>
        <w:left w:val="none" w:sz="0" w:space="0" w:color="auto"/>
        <w:bottom w:val="none" w:sz="0" w:space="0" w:color="auto"/>
        <w:right w:val="none" w:sz="0" w:space="0" w:color="auto"/>
      </w:divBdr>
    </w:div>
    <w:div w:id="1199464282">
      <w:bodyDiv w:val="1"/>
      <w:marLeft w:val="0"/>
      <w:marRight w:val="0"/>
      <w:marTop w:val="0"/>
      <w:marBottom w:val="0"/>
      <w:divBdr>
        <w:top w:val="none" w:sz="0" w:space="0" w:color="auto"/>
        <w:left w:val="none" w:sz="0" w:space="0" w:color="auto"/>
        <w:bottom w:val="none" w:sz="0" w:space="0" w:color="auto"/>
        <w:right w:val="none" w:sz="0" w:space="0" w:color="auto"/>
      </w:divBdr>
    </w:div>
    <w:div w:id="1228686355">
      <w:bodyDiv w:val="1"/>
      <w:marLeft w:val="0"/>
      <w:marRight w:val="0"/>
      <w:marTop w:val="0"/>
      <w:marBottom w:val="0"/>
      <w:divBdr>
        <w:top w:val="none" w:sz="0" w:space="0" w:color="auto"/>
        <w:left w:val="none" w:sz="0" w:space="0" w:color="auto"/>
        <w:bottom w:val="none" w:sz="0" w:space="0" w:color="auto"/>
        <w:right w:val="none" w:sz="0" w:space="0" w:color="auto"/>
      </w:divBdr>
    </w:div>
    <w:div w:id="1302079916">
      <w:bodyDiv w:val="1"/>
      <w:marLeft w:val="0"/>
      <w:marRight w:val="0"/>
      <w:marTop w:val="0"/>
      <w:marBottom w:val="0"/>
      <w:divBdr>
        <w:top w:val="none" w:sz="0" w:space="0" w:color="auto"/>
        <w:left w:val="none" w:sz="0" w:space="0" w:color="auto"/>
        <w:bottom w:val="none" w:sz="0" w:space="0" w:color="auto"/>
        <w:right w:val="none" w:sz="0" w:space="0" w:color="auto"/>
      </w:divBdr>
    </w:div>
    <w:div w:id="1326007771">
      <w:bodyDiv w:val="1"/>
      <w:marLeft w:val="0"/>
      <w:marRight w:val="0"/>
      <w:marTop w:val="0"/>
      <w:marBottom w:val="0"/>
      <w:divBdr>
        <w:top w:val="none" w:sz="0" w:space="0" w:color="auto"/>
        <w:left w:val="none" w:sz="0" w:space="0" w:color="auto"/>
        <w:bottom w:val="none" w:sz="0" w:space="0" w:color="auto"/>
        <w:right w:val="none" w:sz="0" w:space="0" w:color="auto"/>
      </w:divBdr>
    </w:div>
    <w:div w:id="1331911281">
      <w:bodyDiv w:val="1"/>
      <w:marLeft w:val="0"/>
      <w:marRight w:val="0"/>
      <w:marTop w:val="0"/>
      <w:marBottom w:val="0"/>
      <w:divBdr>
        <w:top w:val="none" w:sz="0" w:space="0" w:color="auto"/>
        <w:left w:val="none" w:sz="0" w:space="0" w:color="auto"/>
        <w:bottom w:val="none" w:sz="0" w:space="0" w:color="auto"/>
        <w:right w:val="none" w:sz="0" w:space="0" w:color="auto"/>
      </w:divBdr>
    </w:div>
    <w:div w:id="1341354576">
      <w:bodyDiv w:val="1"/>
      <w:marLeft w:val="0"/>
      <w:marRight w:val="0"/>
      <w:marTop w:val="0"/>
      <w:marBottom w:val="0"/>
      <w:divBdr>
        <w:top w:val="none" w:sz="0" w:space="0" w:color="auto"/>
        <w:left w:val="none" w:sz="0" w:space="0" w:color="auto"/>
        <w:bottom w:val="none" w:sz="0" w:space="0" w:color="auto"/>
        <w:right w:val="none" w:sz="0" w:space="0" w:color="auto"/>
      </w:divBdr>
    </w:div>
    <w:div w:id="1373917856">
      <w:bodyDiv w:val="1"/>
      <w:marLeft w:val="0"/>
      <w:marRight w:val="0"/>
      <w:marTop w:val="0"/>
      <w:marBottom w:val="0"/>
      <w:divBdr>
        <w:top w:val="none" w:sz="0" w:space="0" w:color="auto"/>
        <w:left w:val="none" w:sz="0" w:space="0" w:color="auto"/>
        <w:bottom w:val="none" w:sz="0" w:space="0" w:color="auto"/>
        <w:right w:val="none" w:sz="0" w:space="0" w:color="auto"/>
      </w:divBdr>
    </w:div>
    <w:div w:id="1448699904">
      <w:bodyDiv w:val="1"/>
      <w:marLeft w:val="0"/>
      <w:marRight w:val="0"/>
      <w:marTop w:val="0"/>
      <w:marBottom w:val="0"/>
      <w:divBdr>
        <w:top w:val="none" w:sz="0" w:space="0" w:color="auto"/>
        <w:left w:val="none" w:sz="0" w:space="0" w:color="auto"/>
        <w:bottom w:val="none" w:sz="0" w:space="0" w:color="auto"/>
        <w:right w:val="none" w:sz="0" w:space="0" w:color="auto"/>
      </w:divBdr>
    </w:div>
    <w:div w:id="1653290773">
      <w:bodyDiv w:val="1"/>
      <w:marLeft w:val="0"/>
      <w:marRight w:val="0"/>
      <w:marTop w:val="0"/>
      <w:marBottom w:val="0"/>
      <w:divBdr>
        <w:top w:val="none" w:sz="0" w:space="0" w:color="auto"/>
        <w:left w:val="none" w:sz="0" w:space="0" w:color="auto"/>
        <w:bottom w:val="none" w:sz="0" w:space="0" w:color="auto"/>
        <w:right w:val="none" w:sz="0" w:space="0" w:color="auto"/>
      </w:divBdr>
    </w:div>
    <w:div w:id="1653369339">
      <w:bodyDiv w:val="1"/>
      <w:marLeft w:val="0"/>
      <w:marRight w:val="0"/>
      <w:marTop w:val="0"/>
      <w:marBottom w:val="0"/>
      <w:divBdr>
        <w:top w:val="none" w:sz="0" w:space="0" w:color="auto"/>
        <w:left w:val="none" w:sz="0" w:space="0" w:color="auto"/>
        <w:bottom w:val="none" w:sz="0" w:space="0" w:color="auto"/>
        <w:right w:val="none" w:sz="0" w:space="0" w:color="auto"/>
      </w:divBdr>
    </w:div>
    <w:div w:id="1723090343">
      <w:bodyDiv w:val="1"/>
      <w:marLeft w:val="0"/>
      <w:marRight w:val="0"/>
      <w:marTop w:val="0"/>
      <w:marBottom w:val="0"/>
      <w:divBdr>
        <w:top w:val="none" w:sz="0" w:space="0" w:color="auto"/>
        <w:left w:val="none" w:sz="0" w:space="0" w:color="auto"/>
        <w:bottom w:val="none" w:sz="0" w:space="0" w:color="auto"/>
        <w:right w:val="none" w:sz="0" w:space="0" w:color="auto"/>
      </w:divBdr>
    </w:div>
    <w:div w:id="1796218454">
      <w:bodyDiv w:val="1"/>
      <w:marLeft w:val="0"/>
      <w:marRight w:val="0"/>
      <w:marTop w:val="0"/>
      <w:marBottom w:val="0"/>
      <w:divBdr>
        <w:top w:val="none" w:sz="0" w:space="0" w:color="auto"/>
        <w:left w:val="none" w:sz="0" w:space="0" w:color="auto"/>
        <w:bottom w:val="none" w:sz="0" w:space="0" w:color="auto"/>
        <w:right w:val="none" w:sz="0" w:space="0" w:color="auto"/>
      </w:divBdr>
    </w:div>
    <w:div w:id="1805198452">
      <w:bodyDiv w:val="1"/>
      <w:marLeft w:val="0"/>
      <w:marRight w:val="0"/>
      <w:marTop w:val="0"/>
      <w:marBottom w:val="0"/>
      <w:divBdr>
        <w:top w:val="none" w:sz="0" w:space="0" w:color="auto"/>
        <w:left w:val="none" w:sz="0" w:space="0" w:color="auto"/>
        <w:bottom w:val="none" w:sz="0" w:space="0" w:color="auto"/>
        <w:right w:val="none" w:sz="0" w:space="0" w:color="auto"/>
      </w:divBdr>
    </w:div>
    <w:div w:id="1906531259">
      <w:bodyDiv w:val="1"/>
      <w:marLeft w:val="0"/>
      <w:marRight w:val="0"/>
      <w:marTop w:val="0"/>
      <w:marBottom w:val="0"/>
      <w:divBdr>
        <w:top w:val="none" w:sz="0" w:space="0" w:color="auto"/>
        <w:left w:val="none" w:sz="0" w:space="0" w:color="auto"/>
        <w:bottom w:val="none" w:sz="0" w:space="0" w:color="auto"/>
        <w:right w:val="none" w:sz="0" w:space="0" w:color="auto"/>
      </w:divBdr>
    </w:div>
    <w:div w:id="1906987626">
      <w:bodyDiv w:val="1"/>
      <w:marLeft w:val="0"/>
      <w:marRight w:val="0"/>
      <w:marTop w:val="0"/>
      <w:marBottom w:val="0"/>
      <w:divBdr>
        <w:top w:val="none" w:sz="0" w:space="0" w:color="auto"/>
        <w:left w:val="none" w:sz="0" w:space="0" w:color="auto"/>
        <w:bottom w:val="none" w:sz="0" w:space="0" w:color="auto"/>
        <w:right w:val="none" w:sz="0" w:space="0" w:color="auto"/>
      </w:divBdr>
    </w:div>
    <w:div w:id="2027749458">
      <w:bodyDiv w:val="1"/>
      <w:marLeft w:val="0"/>
      <w:marRight w:val="0"/>
      <w:marTop w:val="0"/>
      <w:marBottom w:val="0"/>
      <w:divBdr>
        <w:top w:val="none" w:sz="0" w:space="0" w:color="auto"/>
        <w:left w:val="none" w:sz="0" w:space="0" w:color="auto"/>
        <w:bottom w:val="none" w:sz="0" w:space="0" w:color="auto"/>
        <w:right w:val="none" w:sz="0" w:space="0" w:color="auto"/>
      </w:divBdr>
    </w:div>
    <w:div w:id="2082632621">
      <w:bodyDiv w:val="1"/>
      <w:marLeft w:val="0"/>
      <w:marRight w:val="0"/>
      <w:marTop w:val="0"/>
      <w:marBottom w:val="0"/>
      <w:divBdr>
        <w:top w:val="none" w:sz="0" w:space="0" w:color="auto"/>
        <w:left w:val="none" w:sz="0" w:space="0" w:color="auto"/>
        <w:bottom w:val="none" w:sz="0" w:space="0" w:color="auto"/>
        <w:right w:val="none" w:sz="0" w:space="0" w:color="auto"/>
      </w:divBdr>
    </w:div>
    <w:div w:id="2139839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sainsakuakulturtropis@undip.ac.id"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sainsakuakulturtropis@gmail.com" TargetMode="External"/><Relationship Id="rId14" Type="http://schemas.openxmlformats.org/officeDocument/2006/relationships/footer" Target="footer2.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DATAAAAAAA\Data%20Penelitian%20Ibrahim%20Brilian%20S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ATAAAAAAA\Data%20Penelitian%20Ibrahim%20Brilian%20Sya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AAAAAA\Data%20Penelitian%20Ibrahim%20Brilian%20Sya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AAAAAA\Data%20Penelitian%20Ibrahim%20Brilian%20Sya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AAAAAA\Data%20Penelitian%20Ibrahim%20Brilian%20Sya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ATAAAAAAA\Data%20Penelitian%20Ibrahim%20Brilian%20S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'6. TKP'!$F$6</c:f>
              <c:strCache>
                <c:ptCount val="1"/>
                <c:pt idx="0">
                  <c:v>Panjang Mutlak</c:v>
                </c:pt>
              </c:strCache>
            </c:strRef>
          </c:tx>
          <c:invertIfNegative val="0"/>
          <c:dPt>
            <c:idx val="0"/>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1-4F89-4463-A80B-5DAB143DC6B0}"/>
              </c:ext>
            </c:extLst>
          </c:dPt>
          <c:dPt>
            <c:idx val="1"/>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3-4F89-4463-A80B-5DAB143DC6B0}"/>
              </c:ext>
            </c:extLst>
          </c:dPt>
          <c:dPt>
            <c:idx val="2"/>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5-4F89-4463-A80B-5DAB143DC6B0}"/>
              </c:ext>
            </c:extLst>
          </c:dPt>
          <c:dPt>
            <c:idx val="3"/>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7-4F89-4463-A80B-5DAB143DC6B0}"/>
              </c:ext>
            </c:extLst>
          </c:dPt>
          <c:dLbls>
            <c:dLbl>
              <c:idx val="0"/>
              <c:layout>
                <c:manualLayout>
                  <c:x val="0"/>
                  <c:y val="-4.0712468193384227E-2"/>
                </c:manualLayout>
              </c:layout>
              <c:tx>
                <c:rich>
                  <a:bodyPr/>
                  <a:lstStyle/>
                  <a:p>
                    <a:r>
                      <a:rPr lang="en-US" sz="1100">
                        <a:latin typeface="Times New Roman" pitchFamily="18" charset="0"/>
                        <a:cs typeface="Times New Roman" pitchFamily="18" charset="0"/>
                      </a:rPr>
                      <a:t>511,6±37,8</a:t>
                    </a:r>
                    <a:r>
                      <a:rPr lang="en-US" sz="1200" cap="none" baseline="30000">
                        <a:latin typeface="Times New Roman" pitchFamily="18" charset="0"/>
                        <a:cs typeface="Times New Roman" pitchFamily="18" charset="0"/>
                      </a:rPr>
                      <a:t>b</a:t>
                    </a:r>
                    <a:endParaRPr lang="en-US" sz="1200" cap="none" baseline="30000"/>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F89-4463-A80B-5DAB143DC6B0}"/>
                </c:ext>
                <c:ext xmlns:c15="http://schemas.microsoft.com/office/drawing/2012/chart" uri="{CE6537A1-D6FC-4f65-9D91-7224C49458BB}"/>
              </c:extLst>
            </c:dLbl>
            <c:dLbl>
              <c:idx val="1"/>
              <c:layout>
                <c:manualLayout>
                  <c:x val="0"/>
                  <c:y val="-3.0534351145038167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itchFamily="18" charset="0"/>
                        <a:ea typeface="+mn-ea"/>
                        <a:cs typeface="Times New Roman" pitchFamily="18" charset="0"/>
                      </a:defRPr>
                    </a:pPr>
                    <a:r>
                      <a:rPr lang="en-US"/>
                      <a:t>404,6</a:t>
                    </a:r>
                    <a:r>
                      <a:rPr lang="en-US" sz="1100" b="0" i="0" u="none" strike="noStrike" baseline="0">
                        <a:effectLst/>
                      </a:rPr>
                      <a:t>±13,5</a:t>
                    </a:r>
                    <a:r>
                      <a:rPr lang="en-US" sz="1200" b="0" i="0" baseline="30000">
                        <a:effectLst/>
                      </a:rPr>
                      <a:t>a</a:t>
                    </a:r>
                    <a:endParaRPr lang="en-US" sz="900">
                      <a:effectLst/>
                    </a:endParaRPr>
                  </a:p>
                </c:rich>
              </c:tx>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F89-4463-A80B-5DAB143DC6B0}"/>
                </c:ext>
                <c:ext xmlns:c15="http://schemas.microsoft.com/office/drawing/2012/chart" uri="{CE6537A1-D6FC-4f65-9D91-7224C49458BB}"/>
              </c:extLst>
            </c:dLbl>
            <c:dLbl>
              <c:idx val="2"/>
              <c:layout>
                <c:manualLayout>
                  <c:x val="0"/>
                  <c:y val="-3.0534351145038167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itchFamily="18" charset="0"/>
                        <a:ea typeface="+mn-ea"/>
                        <a:cs typeface="Times New Roman" pitchFamily="18" charset="0"/>
                      </a:defRPr>
                    </a:pPr>
                    <a:r>
                      <a:rPr lang="en-US"/>
                      <a:t>426,7</a:t>
                    </a:r>
                    <a:r>
                      <a:rPr lang="en-US" sz="1100" b="0" i="0" u="none" strike="noStrike" baseline="0">
                        <a:effectLst/>
                      </a:rPr>
                      <a:t>±29,1</a:t>
                    </a:r>
                    <a:r>
                      <a:rPr lang="en-US" sz="1200" b="0" i="0" baseline="30000">
                        <a:effectLst/>
                      </a:rPr>
                      <a:t>a</a:t>
                    </a:r>
                    <a:endParaRPr lang="en-US">
                      <a:effectLst/>
                    </a:endParaRPr>
                  </a:p>
                </c:rich>
              </c:tx>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F89-4463-A80B-5DAB143DC6B0}"/>
                </c:ext>
                <c:ext xmlns:c15="http://schemas.microsoft.com/office/drawing/2012/chart" uri="{CE6537A1-D6FC-4f65-9D91-7224C49458BB}"/>
              </c:extLst>
            </c:dLbl>
            <c:dLbl>
              <c:idx val="3"/>
              <c:layout>
                <c:manualLayout>
                  <c:x val="3.2441200324413192E-3"/>
                  <c:y val="1.5267175572519096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itchFamily="18" charset="0"/>
                        <a:ea typeface="+mn-ea"/>
                        <a:cs typeface="Times New Roman" pitchFamily="18" charset="0"/>
                      </a:defRPr>
                    </a:pPr>
                    <a:r>
                      <a:rPr lang="en-US" sz="1050"/>
                      <a:t>459,53</a:t>
                    </a:r>
                    <a:r>
                      <a:rPr lang="en-US" sz="1050" b="0" i="0" u="none" strike="noStrike" baseline="0">
                        <a:effectLst/>
                      </a:rPr>
                      <a:t>±31,6</a:t>
                    </a:r>
                    <a:r>
                      <a:rPr lang="en-US" sz="1050" b="0" i="0" u="none" strike="noStrike" baseline="30000">
                        <a:effectLst/>
                      </a:rPr>
                      <a:t>a</a:t>
                    </a:r>
                    <a:r>
                      <a:rPr lang="en-US" sz="1050" b="0" i="0" baseline="30000">
                        <a:effectLst/>
                      </a:rPr>
                      <a:t>b</a:t>
                    </a:r>
                    <a:endParaRPr lang="en-US" sz="105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itchFamily="18" charset="0"/>
                        <a:ea typeface="+mn-ea"/>
                        <a:cs typeface="Times New Roman" pitchFamily="18" charset="0"/>
                      </a:defRPr>
                    </a:pPr>
                    <a:endParaRPr lang="en-US"/>
                  </a:p>
                </c:rich>
              </c:tx>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F89-4463-A80B-5DAB143DC6B0}"/>
                </c:ex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'6. TKP'!$J$7:$J$10</c:f>
                <c:numCache>
                  <c:formatCode>General</c:formatCode>
                  <c:ptCount val="4"/>
                  <c:pt idx="0">
                    <c:v>37.799999999999997</c:v>
                  </c:pt>
                  <c:pt idx="1">
                    <c:v>13.5</c:v>
                  </c:pt>
                  <c:pt idx="2">
                    <c:v>29.1</c:v>
                  </c:pt>
                  <c:pt idx="3">
                    <c:v>23.7</c:v>
                  </c:pt>
                </c:numCache>
              </c:numRef>
            </c:plus>
            <c:minus>
              <c:numRef>
                <c:f>'6. TKP'!$J$7:$J$10</c:f>
                <c:numCache>
                  <c:formatCode>General</c:formatCode>
                  <c:ptCount val="4"/>
                  <c:pt idx="0">
                    <c:v>37.799999999999997</c:v>
                  </c:pt>
                  <c:pt idx="1">
                    <c:v>13.5</c:v>
                  </c:pt>
                  <c:pt idx="2">
                    <c:v>29.1</c:v>
                  </c:pt>
                  <c:pt idx="3">
                    <c:v>23.7</c:v>
                  </c:pt>
                </c:numCache>
              </c:numRef>
            </c:minus>
          </c:errBars>
          <c:cat>
            <c:strRef>
              <c:f>'6. TKP'!$H$7:$H$10</c:f>
              <c:strCache>
                <c:ptCount val="4"/>
                <c:pt idx="0">
                  <c:v>A (0 Hari)</c:v>
                </c:pt>
                <c:pt idx="1">
                  <c:v>B (1 hari)</c:v>
                </c:pt>
                <c:pt idx="2">
                  <c:v>C (2 Hari)</c:v>
                </c:pt>
                <c:pt idx="3">
                  <c:v>D (3 Hari)</c:v>
                </c:pt>
              </c:strCache>
            </c:strRef>
          </c:cat>
          <c:val>
            <c:numRef>
              <c:f>'6. TKP'!$F$7:$F$10</c:f>
              <c:numCache>
                <c:formatCode>General</c:formatCode>
                <c:ptCount val="4"/>
                <c:pt idx="0">
                  <c:v>511.6</c:v>
                </c:pt>
                <c:pt idx="1">
                  <c:v>404.6</c:v>
                </c:pt>
                <c:pt idx="2">
                  <c:v>426.7</c:v>
                </c:pt>
                <c:pt idx="3">
                  <c:v>459.53</c:v>
                </c:pt>
              </c:numCache>
            </c:numRef>
          </c:val>
          <c:extLst xmlns:c16r2="http://schemas.microsoft.com/office/drawing/2015/06/chart">
            <c:ext xmlns:c16="http://schemas.microsoft.com/office/drawing/2014/chart" uri="{C3380CC4-5D6E-409C-BE32-E72D297353CC}">
              <c16:uniqueId val="{00000008-4F89-4463-A80B-5DAB143DC6B0}"/>
            </c:ext>
          </c:extLst>
        </c:ser>
        <c:dLbls>
          <c:dLblPos val="outEnd"/>
          <c:showLegendKey val="0"/>
          <c:showVal val="1"/>
          <c:showCatName val="0"/>
          <c:showSerName val="0"/>
          <c:showPercent val="0"/>
          <c:showBubbleSize val="0"/>
        </c:dLbls>
        <c:gapWidth val="150"/>
        <c:axId val="286017496"/>
        <c:axId val="286013184"/>
      </c:barChart>
      <c:catAx>
        <c:axId val="286017496"/>
        <c:scaling>
          <c:orientation val="minMax"/>
        </c:scaling>
        <c:delete val="0"/>
        <c:axPos val="b"/>
        <c:title>
          <c:tx>
            <c:rich>
              <a:bodyPr/>
              <a:lstStyle/>
              <a:p>
                <a:pPr>
                  <a:defRPr/>
                </a:pPr>
                <a:r>
                  <a:rPr lang="en-US" sz="1100" b="0">
                    <a:latin typeface="Times New Roman" pitchFamily="18" charset="0"/>
                    <a:cs typeface="Times New Roman" pitchFamily="18" charset="0"/>
                  </a:rPr>
                  <a:t>time interval</a:t>
                </a:r>
              </a:p>
            </c:rich>
          </c:tx>
          <c:overlay val="0"/>
        </c:title>
        <c:numFmt formatCode="General" sourceLinked="1"/>
        <c:majorTickMark val="none"/>
        <c:minorTickMark val="none"/>
        <c:tickLblPos val="nextTo"/>
        <c:txPr>
          <a:bodyPr/>
          <a:lstStyle/>
          <a:p>
            <a:pPr>
              <a:defRPr sz="1100">
                <a:latin typeface="Times New Roman" pitchFamily="18" charset="0"/>
                <a:cs typeface="Times New Roman" pitchFamily="18" charset="0"/>
              </a:defRPr>
            </a:pPr>
            <a:endParaRPr lang="id-ID"/>
          </a:p>
        </c:txPr>
        <c:crossAx val="286013184"/>
        <c:crosses val="autoZero"/>
        <c:auto val="1"/>
        <c:lblAlgn val="ctr"/>
        <c:lblOffset val="100"/>
        <c:noMultiLvlLbl val="0"/>
      </c:catAx>
      <c:valAx>
        <c:axId val="286013184"/>
        <c:scaling>
          <c:orientation val="minMax"/>
        </c:scaling>
        <c:delete val="0"/>
        <c:axPos val="l"/>
        <c:majorGridlines>
          <c:spPr>
            <a:ln>
              <a:noFill/>
            </a:ln>
          </c:spPr>
        </c:majorGridlines>
        <c:title>
          <c:tx>
            <c:rich>
              <a:bodyPr/>
              <a:lstStyle/>
              <a:p>
                <a:pPr>
                  <a:defRPr sz="1100">
                    <a:latin typeface="Times New Roman" pitchFamily="18" charset="0"/>
                    <a:cs typeface="Times New Roman" pitchFamily="18" charset="0"/>
                  </a:defRPr>
                </a:pPr>
                <a:r>
                  <a:rPr lang="en-US" sz="1100" b="0">
                    <a:latin typeface="Times New Roman" pitchFamily="18" charset="0"/>
                    <a:cs typeface="Times New Roman" pitchFamily="18" charset="0"/>
                  </a:rPr>
                  <a:t>TFC (</a:t>
                </a:r>
                <a:r>
                  <a:rPr lang="id-ID" sz="1100" b="0">
                    <a:latin typeface="Times New Roman" pitchFamily="18" charset="0"/>
                    <a:cs typeface="Times New Roman" pitchFamily="18" charset="0"/>
                  </a:rPr>
                  <a:t>g</a:t>
                </a:r>
                <a:r>
                  <a:rPr lang="en-US" sz="1100" b="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id-ID"/>
          </a:p>
        </c:txPr>
        <c:crossAx val="286017496"/>
        <c:crosses val="autoZero"/>
        <c:crossBetween val="between"/>
      </c:valAx>
      <c:spPr>
        <a:noFill/>
        <a:ln>
          <a:prstDash val="solid"/>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RGR</c:v>
          </c:tx>
          <c:spPr>
            <a:solidFill>
              <a:sysClr val="window" lastClr="FFFFFF"/>
            </a:solidFill>
            <a:ln>
              <a:solidFill>
                <a:sysClr val="windowText" lastClr="000000"/>
              </a:solidFill>
            </a:ln>
          </c:spPr>
          <c:invertIfNegative val="0"/>
          <c:dLbls>
            <c:dLbl>
              <c:idx val="0"/>
              <c:layout>
                <c:manualLayout>
                  <c:x val="0"/>
                  <c:y val="-0.17011494252873563"/>
                </c:manualLayout>
              </c:layout>
              <c:tx>
                <c:rich>
                  <a:bodyPr/>
                  <a:lstStyle/>
                  <a:p>
                    <a:r>
                      <a:rPr lang="en-US" sz="1100">
                        <a:latin typeface="Times New Roman" pitchFamily="18" charset="0"/>
                        <a:cs typeface="Times New Roman" pitchFamily="18" charset="0"/>
                      </a:rPr>
                      <a:t>5,37±1,72</a:t>
                    </a:r>
                    <a:r>
                      <a:rPr lang="en-US" sz="1200" baseline="30000">
                        <a:latin typeface="Times New Roman" pitchFamily="18" charset="0"/>
                        <a:cs typeface="Times New Roman" pitchFamily="18" charset="0"/>
                      </a:rPr>
                      <a:t>a</a:t>
                    </a:r>
                    <a:endParaRPr lang="en-US" sz="1100" baseline="300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5C2-460C-96B8-BCA85F1FC0F9}"/>
                </c:ext>
                <c:ext xmlns:c15="http://schemas.microsoft.com/office/drawing/2012/chart" uri="{CE6537A1-D6FC-4f65-9D91-7224C49458BB}"/>
              </c:extLst>
            </c:dLbl>
            <c:dLbl>
              <c:idx val="1"/>
              <c:layout>
                <c:manualLayout>
                  <c:x val="-8.3333333333333332E-3"/>
                  <c:y val="-8.7356321839080459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1100">
                        <a:latin typeface="Times New Roman" pitchFamily="18" charset="0"/>
                        <a:cs typeface="Times New Roman" pitchFamily="18" charset="0"/>
                      </a:rPr>
                      <a:t>3,8</a:t>
                    </a:r>
                    <a:r>
                      <a:rPr lang="en-US" sz="1100" b="0" i="0" u="none" strike="noStrike" baseline="0">
                        <a:effectLst/>
                        <a:latin typeface="Times New Roman" pitchFamily="18" charset="0"/>
                        <a:cs typeface="Times New Roman" pitchFamily="18" charset="0"/>
                      </a:rPr>
                      <a:t>±0,82</a:t>
                    </a:r>
                    <a:r>
                      <a:rPr lang="en-US" sz="1200" b="0" i="0"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5C2-460C-96B8-BCA85F1FC0F9}"/>
                </c:ext>
                <c:ext xmlns:c15="http://schemas.microsoft.com/office/drawing/2012/chart" uri="{CE6537A1-D6FC-4f65-9D91-7224C49458BB}"/>
              </c:extLst>
            </c:dLbl>
            <c:dLbl>
              <c:idx val="2"/>
              <c:layout>
                <c:manualLayout>
                  <c:x val="-2.7777777777777779E-3"/>
                  <c:y val="-0.12413793103448276"/>
                </c:manualLayout>
              </c:layout>
              <c:tx>
                <c:rich>
                  <a:bodyPr/>
                  <a:lstStyle/>
                  <a:p>
                    <a:r>
                      <a:rPr lang="en-US" sz="1100">
                        <a:latin typeface="Times New Roman" pitchFamily="18" charset="0"/>
                        <a:cs typeface="Times New Roman" pitchFamily="18" charset="0"/>
                      </a:rPr>
                      <a:t>4,57</a:t>
                    </a:r>
                    <a:r>
                      <a:rPr lang="en-US" sz="1100" b="0" i="0" u="none" strike="noStrike" baseline="0">
                        <a:effectLst/>
                        <a:latin typeface="Times New Roman" pitchFamily="18" charset="0"/>
                        <a:cs typeface="Times New Roman" pitchFamily="18" charset="0"/>
                      </a:rPr>
                      <a:t>±0,31</a:t>
                    </a:r>
                    <a:r>
                      <a:rPr lang="en-US" sz="1200" b="0" i="0" u="none" strike="noStrike"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5C2-460C-96B8-BCA85F1FC0F9}"/>
                </c:ext>
                <c:ext xmlns:c15="http://schemas.microsoft.com/office/drawing/2012/chart" uri="{CE6537A1-D6FC-4f65-9D91-7224C49458BB}"/>
              </c:extLst>
            </c:dLbl>
            <c:dLbl>
              <c:idx val="3"/>
              <c:layout>
                <c:manualLayout>
                  <c:x val="-2.7777777777777779E-3"/>
                  <c:y val="-0.1241379310344828"/>
                </c:manualLayout>
              </c:layout>
              <c:tx>
                <c:rich>
                  <a:bodyPr/>
                  <a:lstStyle/>
                  <a:p>
                    <a:r>
                      <a:rPr lang="en-US" sz="1100">
                        <a:latin typeface="Times New Roman" pitchFamily="18" charset="0"/>
                        <a:cs typeface="Times New Roman" pitchFamily="18" charset="0"/>
                      </a:rPr>
                      <a:t>4,67</a:t>
                    </a:r>
                    <a:r>
                      <a:rPr lang="en-US" sz="1100" b="0" i="0" u="none" strike="noStrike" baseline="0">
                        <a:effectLst/>
                        <a:latin typeface="Times New Roman" pitchFamily="18" charset="0"/>
                        <a:cs typeface="Times New Roman" pitchFamily="18" charset="0"/>
                      </a:rPr>
                      <a:t>±0,64</a:t>
                    </a:r>
                    <a:r>
                      <a:rPr lang="en-US" sz="1200" b="0" i="0" u="none" strike="noStrike"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5C2-460C-96B8-BCA85F1FC0F9}"/>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'4. FCR'!$R$6:$R$9</c:f>
                <c:numCache>
                  <c:formatCode>General</c:formatCode>
                  <c:ptCount val="4"/>
                  <c:pt idx="0">
                    <c:v>1.72</c:v>
                  </c:pt>
                  <c:pt idx="1">
                    <c:v>0.82</c:v>
                  </c:pt>
                  <c:pt idx="2">
                    <c:v>0.31</c:v>
                  </c:pt>
                  <c:pt idx="3">
                    <c:v>0.64</c:v>
                  </c:pt>
                </c:numCache>
              </c:numRef>
            </c:plus>
            <c:minus>
              <c:numRef>
                <c:f>'4. FCR'!$R$6:$R$9</c:f>
                <c:numCache>
                  <c:formatCode>General</c:formatCode>
                  <c:ptCount val="4"/>
                  <c:pt idx="0">
                    <c:v>1.72</c:v>
                  </c:pt>
                  <c:pt idx="1">
                    <c:v>0.82</c:v>
                  </c:pt>
                  <c:pt idx="2">
                    <c:v>0.31</c:v>
                  </c:pt>
                  <c:pt idx="3">
                    <c:v>0.64</c:v>
                  </c:pt>
                </c:numCache>
              </c:numRef>
            </c:minus>
          </c:errBars>
          <c:cat>
            <c:strRef>
              <c:f>'4. FCR'!$M$5:$M$8</c:f>
              <c:strCache>
                <c:ptCount val="4"/>
                <c:pt idx="0">
                  <c:v>A (0 Hari)</c:v>
                </c:pt>
                <c:pt idx="1">
                  <c:v>B (1 Hari)</c:v>
                </c:pt>
                <c:pt idx="2">
                  <c:v>C (2 Hari)</c:v>
                </c:pt>
                <c:pt idx="3">
                  <c:v>D (3 Hari)</c:v>
                </c:pt>
              </c:strCache>
            </c:strRef>
          </c:cat>
          <c:val>
            <c:numRef>
              <c:f>'4. FCR'!$L$5:$L$8</c:f>
              <c:numCache>
                <c:formatCode>General</c:formatCode>
                <c:ptCount val="4"/>
                <c:pt idx="0">
                  <c:v>5.37</c:v>
                </c:pt>
                <c:pt idx="1">
                  <c:v>3.8</c:v>
                </c:pt>
                <c:pt idx="2">
                  <c:v>4.57</c:v>
                </c:pt>
                <c:pt idx="3">
                  <c:v>4.67</c:v>
                </c:pt>
              </c:numCache>
            </c:numRef>
          </c:val>
          <c:extLst xmlns:c16r2="http://schemas.microsoft.com/office/drawing/2015/06/chart">
            <c:ext xmlns:c16="http://schemas.microsoft.com/office/drawing/2014/chart" uri="{C3380CC4-5D6E-409C-BE32-E72D297353CC}">
              <c16:uniqueId val="{00000004-25C2-460C-96B8-BCA85F1FC0F9}"/>
            </c:ext>
          </c:extLst>
        </c:ser>
        <c:dLbls>
          <c:dLblPos val="outEnd"/>
          <c:showLegendKey val="0"/>
          <c:showVal val="1"/>
          <c:showCatName val="0"/>
          <c:showSerName val="0"/>
          <c:showPercent val="0"/>
          <c:showBubbleSize val="0"/>
        </c:dLbls>
        <c:gapWidth val="300"/>
        <c:axId val="286045592"/>
        <c:axId val="286050296"/>
      </c:barChart>
      <c:catAx>
        <c:axId val="286045592"/>
        <c:scaling>
          <c:orientation val="minMax"/>
        </c:scaling>
        <c:delete val="0"/>
        <c:axPos val="b"/>
        <c:title>
          <c:tx>
            <c:rich>
              <a:bodyPr/>
              <a:lstStyle/>
              <a:p>
                <a:pPr algn="ctr">
                  <a:defRPr sz="1100">
                    <a:latin typeface="Times New Roman" pitchFamily="18" charset="0"/>
                    <a:cs typeface="Times New Roman" pitchFamily="18" charset="0"/>
                  </a:defRPr>
                </a:pPr>
                <a:r>
                  <a:rPr lang="en-US" sz="1100" b="0" i="0" u="none" strike="noStrike" kern="1200" baseline="0">
                    <a:solidFill>
                      <a:sysClr val="windowText" lastClr="000000"/>
                    </a:solidFill>
                    <a:latin typeface="Times New Roman" pitchFamily="18" charset="0"/>
                    <a:cs typeface="Times New Roman" pitchFamily="18" charset="0"/>
                  </a:rPr>
                  <a:t>time interval</a:t>
                </a:r>
              </a:p>
            </c:rich>
          </c:tx>
          <c:layout>
            <c:manualLayout>
              <c:xMode val="edge"/>
              <c:yMode val="edge"/>
              <c:x val="0.39995363079615043"/>
              <c:y val="0.88668947416055754"/>
            </c:manualLayout>
          </c:layout>
          <c:overlay val="0"/>
        </c:title>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id-ID"/>
          </a:p>
        </c:txPr>
        <c:crossAx val="286050296"/>
        <c:crosses val="autoZero"/>
        <c:auto val="1"/>
        <c:lblAlgn val="ctr"/>
        <c:lblOffset val="100"/>
        <c:noMultiLvlLbl val="0"/>
      </c:catAx>
      <c:valAx>
        <c:axId val="286050296"/>
        <c:scaling>
          <c:orientation val="minMax"/>
        </c:scaling>
        <c:delete val="0"/>
        <c:axPos val="l"/>
        <c:majorGridlines>
          <c:spPr>
            <a:ln>
              <a:noFill/>
            </a:ln>
          </c:spPr>
        </c:majorGridlines>
        <c:minorGridlines>
          <c:spPr>
            <a:ln>
              <a:noFill/>
            </a:ln>
          </c:spPr>
        </c:minorGridlines>
        <c:title>
          <c:tx>
            <c:rich>
              <a:bodyPr/>
              <a:lstStyle/>
              <a:p>
                <a:pPr>
                  <a:defRPr sz="1100">
                    <a:latin typeface="Times New Roman" pitchFamily="18" charset="0"/>
                    <a:cs typeface="Times New Roman" pitchFamily="18" charset="0"/>
                  </a:defRPr>
                </a:pPr>
                <a:r>
                  <a:rPr lang="id-ID" sz="1100" b="0">
                    <a:latin typeface="Times New Roman" pitchFamily="18" charset="0"/>
                    <a:cs typeface="Times New Roman" pitchFamily="18" charset="0"/>
                  </a:rPr>
                  <a:t>FCR</a:t>
                </a:r>
                <a:r>
                  <a:rPr lang="en-US" sz="1100" b="0" baseline="0">
                    <a:latin typeface="Times New Roman" pitchFamily="18" charset="0"/>
                    <a:cs typeface="Times New Roman" pitchFamily="18" charset="0"/>
                  </a:rPr>
                  <a:t> </a:t>
                </a:r>
                <a:endParaRPr lang="en-US" sz="1100" b="0">
                  <a:latin typeface="Times New Roman" pitchFamily="18" charset="0"/>
                  <a:cs typeface="Times New Roman" pitchFamily="18" charset="0"/>
                </a:endParaRPr>
              </a:p>
            </c:rich>
          </c:tx>
          <c:layout>
            <c:manualLayout>
              <c:xMode val="edge"/>
              <c:yMode val="edge"/>
              <c:x val="2.0334059549745823E-2"/>
              <c:y val="0.3342899705104429"/>
            </c:manualLayout>
          </c:layout>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id-ID"/>
          </a:p>
        </c:txPr>
        <c:crossAx val="286045592"/>
        <c:crosses val="autoZero"/>
        <c:crossBetween val="between"/>
      </c:valAx>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'1.Bobot Mutlak'!$K$5</c:f>
              <c:strCache>
                <c:ptCount val="1"/>
                <c:pt idx="0">
                  <c:v>Bobot mutlak (g)</c:v>
                </c:pt>
              </c:strCache>
            </c:strRef>
          </c:tx>
          <c:invertIfNegative val="0"/>
          <c:dPt>
            <c:idx val="0"/>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1-B4F3-4427-8AC8-A43E204B8E81}"/>
              </c:ext>
            </c:extLst>
          </c:dPt>
          <c:dPt>
            <c:idx val="1"/>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3-B4F3-4427-8AC8-A43E204B8E81}"/>
              </c:ext>
            </c:extLst>
          </c:dPt>
          <c:dPt>
            <c:idx val="2"/>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5-B4F3-4427-8AC8-A43E204B8E81}"/>
              </c:ext>
            </c:extLst>
          </c:dPt>
          <c:dPt>
            <c:idx val="3"/>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7-B4F3-4427-8AC8-A43E204B8E81}"/>
              </c:ext>
            </c:extLst>
          </c:dPt>
          <c:dLbls>
            <c:dLbl>
              <c:idx val="0"/>
              <c:layout>
                <c:manualLayout>
                  <c:x val="0"/>
                  <c:y val="-9.7222951297754448E-2"/>
                </c:manualLayout>
              </c:layout>
              <c:tx>
                <c:rich>
                  <a:bodyPr/>
                  <a:lstStyle/>
                  <a:p>
                    <a:r>
                      <a:rPr lang="en-US"/>
                      <a:t>4,27</a:t>
                    </a:r>
                    <a:r>
                      <a:rPr lang="en-US" sz="1100" b="0" i="0" u="none" strike="noStrike" baseline="0">
                        <a:effectLst/>
                      </a:rPr>
                      <a:t>±0,68</a:t>
                    </a:r>
                    <a:r>
                      <a:rPr lang="en-US" sz="1200" b="0" i="0" u="none" strike="noStrike" baseline="30000">
                        <a:effectLst/>
                      </a:rPr>
                      <a:t>a</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4F3-4427-8AC8-A43E204B8E81}"/>
                </c:ext>
                <c:ext xmlns:c15="http://schemas.microsoft.com/office/drawing/2012/chart" uri="{CE6537A1-D6FC-4f65-9D91-7224C49458BB}"/>
              </c:extLst>
            </c:dLbl>
            <c:dLbl>
              <c:idx val="1"/>
              <c:layout>
                <c:manualLayout>
                  <c:x val="2.7775590551181611E-3"/>
                  <c:y val="-0.10648148148148148"/>
                </c:manualLayout>
              </c:layout>
              <c:tx>
                <c:rich>
                  <a:bodyPr/>
                  <a:lstStyle/>
                  <a:p>
                    <a:r>
                      <a:rPr lang="en-US"/>
                      <a:t>4,67</a:t>
                    </a:r>
                    <a:r>
                      <a:rPr lang="en-US" sz="1100" b="0" i="0" u="none" strike="noStrike" baseline="0">
                        <a:effectLst/>
                      </a:rPr>
                      <a:t>±0,87</a:t>
                    </a:r>
                    <a:r>
                      <a:rPr lang="en-US" sz="1200" b="0" i="0" u="none" strike="noStrike" baseline="30000">
                        <a:effectLst/>
                      </a:rPr>
                      <a:t>a</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4F3-4427-8AC8-A43E204B8E81}"/>
                </c:ext>
                <c:ext xmlns:c15="http://schemas.microsoft.com/office/drawing/2012/chart" uri="{CE6537A1-D6FC-4f65-9D91-7224C49458BB}"/>
              </c:extLst>
            </c:dLbl>
            <c:dLbl>
              <c:idx val="2"/>
              <c:layout>
                <c:manualLayout>
                  <c:x val="8.3333333333333332E-3"/>
                  <c:y val="-5.5555555555555552E-2"/>
                </c:manualLayout>
              </c:layout>
              <c:tx>
                <c:rich>
                  <a:bodyPr/>
                  <a:lstStyle/>
                  <a:p>
                    <a:r>
                      <a:rPr lang="en-US"/>
                      <a:t>3,90</a:t>
                    </a:r>
                    <a:r>
                      <a:rPr lang="en-US" sz="1100" b="0" i="0" u="none" strike="noStrike" baseline="0">
                        <a:effectLst/>
                      </a:rPr>
                      <a:t>±0,44</a:t>
                    </a:r>
                    <a:r>
                      <a:rPr lang="en-US" sz="1200" b="0" i="0" u="none" strike="noStrike" baseline="30000">
                        <a:effectLst/>
                      </a:rPr>
                      <a:t>a</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4F3-4427-8AC8-A43E204B8E81}"/>
                </c:ext>
                <c:ext xmlns:c15="http://schemas.microsoft.com/office/drawing/2012/chart" uri="{CE6537A1-D6FC-4f65-9D91-7224C49458BB}"/>
              </c:extLst>
            </c:dLbl>
            <c:dLbl>
              <c:idx val="3"/>
              <c:layout>
                <c:manualLayout>
                  <c:x val="-2.1872265956569087E-7"/>
                  <c:y val="-5.0926290463692035E-2"/>
                </c:manualLayout>
              </c:layout>
              <c:tx>
                <c:rich>
                  <a:bodyPr/>
                  <a:lstStyle/>
                  <a:p>
                    <a:r>
                      <a:rPr lang="en-US"/>
                      <a:t>3,97</a:t>
                    </a:r>
                    <a:r>
                      <a:rPr lang="en-US" sz="1100" b="0" i="0" u="none" strike="noStrike" baseline="0">
                        <a:effectLst/>
                      </a:rPr>
                      <a:t>±0,4</a:t>
                    </a:r>
                    <a:r>
                      <a:rPr lang="en-US" sz="1200" b="0" i="0" u="none" strike="noStrike" baseline="30000">
                        <a:effectLst/>
                      </a:rPr>
                      <a:t>a</a:t>
                    </a:r>
                    <a:endParaRPr lang="en-US" sz="1100" b="0" i="0" u="none" strike="noStrike" baseline="0">
                      <a:effectLst/>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4F3-4427-8AC8-A43E204B8E81}"/>
                </c:ex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'1.Bobot Mutlak'!$M$6:$M$9</c:f>
                <c:numCache>
                  <c:formatCode>General</c:formatCode>
                  <c:ptCount val="4"/>
                  <c:pt idx="0">
                    <c:v>0.68</c:v>
                  </c:pt>
                  <c:pt idx="1">
                    <c:v>0.87</c:v>
                  </c:pt>
                  <c:pt idx="2">
                    <c:v>0.44</c:v>
                  </c:pt>
                  <c:pt idx="3">
                    <c:v>0.4</c:v>
                  </c:pt>
                </c:numCache>
              </c:numRef>
            </c:plus>
            <c:minus>
              <c:numRef>
                <c:f>'1.Bobot Mutlak'!$M$6:$M$9</c:f>
                <c:numCache>
                  <c:formatCode>General</c:formatCode>
                  <c:ptCount val="4"/>
                  <c:pt idx="0">
                    <c:v>0.68</c:v>
                  </c:pt>
                  <c:pt idx="1">
                    <c:v>0.87</c:v>
                  </c:pt>
                  <c:pt idx="2">
                    <c:v>0.44</c:v>
                  </c:pt>
                  <c:pt idx="3">
                    <c:v>0.4</c:v>
                  </c:pt>
                </c:numCache>
              </c:numRef>
            </c:minus>
          </c:errBars>
          <c:cat>
            <c:strRef>
              <c:f>'1.Bobot Mutlak'!$J$6:$J$9</c:f>
              <c:strCache>
                <c:ptCount val="4"/>
                <c:pt idx="0">
                  <c:v>A (0 Hari)</c:v>
                </c:pt>
                <c:pt idx="1">
                  <c:v>B (1 Hari)</c:v>
                </c:pt>
                <c:pt idx="2">
                  <c:v>C (2 Hari)</c:v>
                </c:pt>
                <c:pt idx="3">
                  <c:v>D (3 Hari)</c:v>
                </c:pt>
              </c:strCache>
            </c:strRef>
          </c:cat>
          <c:val>
            <c:numRef>
              <c:f>'1.Bobot Mutlak'!$K$6:$K$9</c:f>
              <c:numCache>
                <c:formatCode>General</c:formatCode>
                <c:ptCount val="4"/>
                <c:pt idx="0">
                  <c:v>4.2699999999999996</c:v>
                </c:pt>
                <c:pt idx="1">
                  <c:v>4.67</c:v>
                </c:pt>
                <c:pt idx="2">
                  <c:v>3.9</c:v>
                </c:pt>
                <c:pt idx="3">
                  <c:v>3.97</c:v>
                </c:pt>
              </c:numCache>
            </c:numRef>
          </c:val>
          <c:extLst xmlns:c16r2="http://schemas.microsoft.com/office/drawing/2015/06/chart">
            <c:ext xmlns:c16="http://schemas.microsoft.com/office/drawing/2014/chart" uri="{C3380CC4-5D6E-409C-BE32-E72D297353CC}">
              <c16:uniqueId val="{00000008-B4F3-4427-8AC8-A43E204B8E81}"/>
            </c:ext>
          </c:extLst>
        </c:ser>
        <c:dLbls>
          <c:dLblPos val="outEnd"/>
          <c:showLegendKey val="0"/>
          <c:showVal val="1"/>
          <c:showCatName val="0"/>
          <c:showSerName val="0"/>
          <c:showPercent val="0"/>
          <c:showBubbleSize val="0"/>
        </c:dLbls>
        <c:gapWidth val="300"/>
        <c:axId val="286049512"/>
        <c:axId val="286050688"/>
      </c:barChart>
      <c:catAx>
        <c:axId val="286049512"/>
        <c:scaling>
          <c:orientation val="minMax"/>
        </c:scaling>
        <c:delete val="0"/>
        <c:axPos val="b"/>
        <c:title>
          <c:tx>
            <c:rich>
              <a:bodyPr/>
              <a:lstStyle/>
              <a:p>
                <a:pPr>
                  <a:defRPr sz="1100">
                    <a:latin typeface="Times New Roman" pitchFamily="18" charset="0"/>
                    <a:cs typeface="Times New Roman" pitchFamily="18" charset="0"/>
                  </a:defRPr>
                </a:pPr>
                <a:r>
                  <a:rPr lang="en-US" sz="1100" b="0" i="0" u="none" strike="noStrike" kern="1200" baseline="0">
                    <a:solidFill>
                      <a:sysClr val="windowText" lastClr="000000"/>
                    </a:solidFill>
                    <a:latin typeface="Times New Roman" pitchFamily="18" charset="0"/>
                    <a:cs typeface="Times New Roman" pitchFamily="18" charset="0"/>
                  </a:rPr>
                  <a:t>time interval</a:t>
                </a:r>
              </a:p>
            </c:rich>
          </c:tx>
          <c:overlay val="0"/>
        </c:title>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id-ID"/>
          </a:p>
        </c:txPr>
        <c:crossAx val="286050688"/>
        <c:crosses val="autoZero"/>
        <c:auto val="1"/>
        <c:lblAlgn val="ctr"/>
        <c:lblOffset val="100"/>
        <c:noMultiLvlLbl val="0"/>
      </c:catAx>
      <c:valAx>
        <c:axId val="286050688"/>
        <c:scaling>
          <c:orientation val="minMax"/>
        </c:scaling>
        <c:delete val="0"/>
        <c:axPos val="l"/>
        <c:majorGridlines>
          <c:spPr>
            <a:ln>
              <a:noFill/>
            </a:ln>
          </c:spPr>
        </c:majorGridlines>
        <c:minorGridlines>
          <c:spPr>
            <a:ln>
              <a:noFill/>
            </a:ln>
          </c:spPr>
        </c:minorGridlines>
        <c:title>
          <c:tx>
            <c:rich>
              <a:bodyPr/>
              <a:lstStyle/>
              <a:p>
                <a:pPr>
                  <a:defRPr sz="1100">
                    <a:latin typeface="Times New Roman" pitchFamily="18" charset="0"/>
                    <a:cs typeface="Times New Roman" pitchFamily="18" charset="0"/>
                  </a:defRPr>
                </a:pPr>
                <a:r>
                  <a:rPr lang="en-US" sz="1100" b="0" baseline="0">
                    <a:latin typeface="Times New Roman" pitchFamily="18" charset="0"/>
                    <a:cs typeface="Times New Roman" pitchFamily="18" charset="0"/>
                  </a:rPr>
                  <a:t>Absolute Weight (g)</a:t>
                </a:r>
                <a:endParaRPr lang="en-US" sz="1100" b="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id-ID"/>
          </a:p>
        </c:txPr>
        <c:crossAx val="28604951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'2. Panjang Mutlak'!$H$6</c:f>
              <c:strCache>
                <c:ptCount val="1"/>
                <c:pt idx="0">
                  <c:v>Panjang Mutlak</c:v>
                </c:pt>
              </c:strCache>
            </c:strRef>
          </c:tx>
          <c:invertIfNegative val="0"/>
          <c:dPt>
            <c:idx val="0"/>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1-9AAD-4634-AD24-776C6301B923}"/>
              </c:ext>
            </c:extLst>
          </c:dPt>
          <c:dPt>
            <c:idx val="1"/>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3-9AAD-4634-AD24-776C6301B923}"/>
              </c:ext>
            </c:extLst>
          </c:dPt>
          <c:dPt>
            <c:idx val="2"/>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5-9AAD-4634-AD24-776C6301B923}"/>
              </c:ext>
            </c:extLst>
          </c:dPt>
          <c:dPt>
            <c:idx val="3"/>
            <c:invertIfNegative val="0"/>
            <c:bubble3D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7-9AAD-4634-AD24-776C6301B923}"/>
              </c:ext>
            </c:extLst>
          </c:dPt>
          <c:dLbls>
            <c:dLbl>
              <c:idx val="0"/>
              <c:layout>
                <c:manualLayout>
                  <c:x val="0"/>
                  <c:y val="-0.11794871794871795"/>
                </c:manualLayout>
              </c:layout>
              <c:tx>
                <c:rich>
                  <a:bodyPr/>
                  <a:lstStyle/>
                  <a:p>
                    <a:r>
                      <a:rPr lang="en-US" sz="1100">
                        <a:latin typeface="Times New Roman" pitchFamily="18" charset="0"/>
                        <a:cs typeface="Times New Roman" pitchFamily="18" charset="0"/>
                      </a:rPr>
                      <a:t>1,2±0,3</a:t>
                    </a:r>
                    <a:r>
                      <a:rPr lang="en-US" sz="1200" b="0" i="0" u="none" strike="noStrike"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AAD-4634-AD24-776C6301B923}"/>
                </c:ext>
                <c:ext xmlns:c15="http://schemas.microsoft.com/office/drawing/2012/chart" uri="{CE6537A1-D6FC-4f65-9D91-7224C49458BB}"/>
              </c:extLst>
            </c:dLbl>
            <c:dLbl>
              <c:idx val="1"/>
              <c:layout>
                <c:manualLayout>
                  <c:x val="-3.2441200324412004E-3"/>
                  <c:y val="-0.14358974358974358"/>
                </c:manualLayout>
              </c:layout>
              <c:tx>
                <c:rich>
                  <a:bodyPr/>
                  <a:lstStyle/>
                  <a:p>
                    <a:r>
                      <a:rPr lang="en-US" sz="1100">
                        <a:latin typeface="Times New Roman" pitchFamily="18" charset="0"/>
                        <a:cs typeface="Times New Roman" pitchFamily="18" charset="0"/>
                      </a:rPr>
                      <a:t>1,4±0,4</a:t>
                    </a:r>
                    <a:r>
                      <a:rPr lang="en-US" sz="1200" b="0" i="0" u="none" strike="noStrike" baseline="30000">
                        <a:effectLst/>
                        <a:latin typeface="Times New Roman" pitchFamily="18" charset="0"/>
                        <a:cs typeface="Times New Roman" pitchFamily="18" charset="0"/>
                      </a:rPr>
                      <a:t>a</a:t>
                    </a:r>
                    <a:endParaRPr lang="en-US" sz="16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AAD-4634-AD24-776C6301B923}"/>
                </c:ext>
                <c:ext xmlns:c15="http://schemas.microsoft.com/office/drawing/2012/chart" uri="{CE6537A1-D6FC-4f65-9D91-7224C49458BB}"/>
              </c:extLst>
            </c:dLbl>
            <c:dLbl>
              <c:idx val="2"/>
              <c:layout>
                <c:manualLayout>
                  <c:x val="6.4882400648824008E-3"/>
                  <c:y val="-0.15384615384615388"/>
                </c:manualLayout>
              </c:layout>
              <c:tx>
                <c:rich>
                  <a:bodyPr/>
                  <a:lstStyle/>
                  <a:p>
                    <a:r>
                      <a:rPr lang="en-US" sz="1100">
                        <a:latin typeface="Times New Roman" pitchFamily="18" charset="0"/>
                        <a:cs typeface="Times New Roman" pitchFamily="18" charset="0"/>
                      </a:rPr>
                      <a:t>0,98</a:t>
                    </a:r>
                    <a:r>
                      <a:rPr lang="en-US" sz="1100" b="0" i="0" u="none" strike="noStrike" baseline="0">
                        <a:effectLst/>
                        <a:latin typeface="Times New Roman" pitchFamily="18" charset="0"/>
                        <a:cs typeface="Times New Roman" pitchFamily="18" charset="0"/>
                      </a:rPr>
                      <a:t>±0,3</a:t>
                    </a:r>
                    <a:r>
                      <a:rPr lang="en-US" sz="1200" b="0" i="0" u="none" strike="noStrike"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AAD-4634-AD24-776C6301B923}"/>
                </c:ext>
                <c:ext xmlns:c15="http://schemas.microsoft.com/office/drawing/2012/chart" uri="{CE6537A1-D6FC-4f65-9D91-7224C49458BB}"/>
              </c:extLst>
            </c:dLbl>
            <c:dLbl>
              <c:idx val="3"/>
              <c:layout>
                <c:manualLayout>
                  <c:x val="-1.1894969373916489E-16"/>
                  <c:y val="-0.15384615384615388"/>
                </c:manualLayout>
              </c:layout>
              <c:tx>
                <c:rich>
                  <a:bodyPr/>
                  <a:lstStyle/>
                  <a:p>
                    <a:r>
                      <a:rPr lang="en-US" sz="1100">
                        <a:latin typeface="Times New Roman" pitchFamily="18" charset="0"/>
                        <a:cs typeface="Times New Roman" pitchFamily="18" charset="0"/>
                      </a:rPr>
                      <a:t>0,95</a:t>
                    </a:r>
                    <a:r>
                      <a:rPr lang="en-US" sz="1100" b="0" i="0" u="none" strike="noStrike" baseline="0">
                        <a:effectLst/>
                        <a:latin typeface="Times New Roman" pitchFamily="18" charset="0"/>
                        <a:cs typeface="Times New Roman" pitchFamily="18" charset="0"/>
                      </a:rPr>
                      <a:t>±0,4</a:t>
                    </a:r>
                    <a:r>
                      <a:rPr lang="en-US" sz="1200" b="0" i="0" u="none" strike="noStrike"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AAD-4634-AD24-776C6301B923}"/>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'2. Panjang Mutlak'!$L$7:$L$10</c:f>
                <c:numCache>
                  <c:formatCode>General</c:formatCode>
                  <c:ptCount val="4"/>
                  <c:pt idx="0">
                    <c:v>0.3</c:v>
                  </c:pt>
                  <c:pt idx="1">
                    <c:v>0.4</c:v>
                  </c:pt>
                  <c:pt idx="2">
                    <c:v>0.4</c:v>
                  </c:pt>
                  <c:pt idx="3">
                    <c:v>0.4</c:v>
                  </c:pt>
                </c:numCache>
              </c:numRef>
            </c:plus>
            <c:minus>
              <c:numRef>
                <c:f>'2. Panjang Mutlak'!$L$7:$L$10</c:f>
                <c:numCache>
                  <c:formatCode>General</c:formatCode>
                  <c:ptCount val="4"/>
                  <c:pt idx="0">
                    <c:v>0.3</c:v>
                  </c:pt>
                  <c:pt idx="1">
                    <c:v>0.4</c:v>
                  </c:pt>
                  <c:pt idx="2">
                    <c:v>0.4</c:v>
                  </c:pt>
                  <c:pt idx="3">
                    <c:v>0.4</c:v>
                  </c:pt>
                </c:numCache>
              </c:numRef>
            </c:minus>
          </c:errBars>
          <c:cat>
            <c:strRef>
              <c:f>'2. Panjang Mutlak'!$J$7:$J$10</c:f>
              <c:strCache>
                <c:ptCount val="4"/>
                <c:pt idx="0">
                  <c:v>A (0 Haril)</c:v>
                </c:pt>
                <c:pt idx="1">
                  <c:v>B (1 Hari)</c:v>
                </c:pt>
                <c:pt idx="2">
                  <c:v>C (2 Hari)</c:v>
                </c:pt>
                <c:pt idx="3">
                  <c:v>D (3 Hari)</c:v>
                </c:pt>
              </c:strCache>
            </c:strRef>
          </c:cat>
          <c:val>
            <c:numRef>
              <c:f>'2. Panjang Mutlak'!$H$7:$H$10</c:f>
              <c:numCache>
                <c:formatCode>General</c:formatCode>
                <c:ptCount val="4"/>
                <c:pt idx="0">
                  <c:v>1.2</c:v>
                </c:pt>
                <c:pt idx="1">
                  <c:v>1.4</c:v>
                </c:pt>
                <c:pt idx="2">
                  <c:v>0.98</c:v>
                </c:pt>
                <c:pt idx="3">
                  <c:v>0.95</c:v>
                </c:pt>
              </c:numCache>
            </c:numRef>
          </c:val>
          <c:extLst xmlns:c16r2="http://schemas.microsoft.com/office/drawing/2015/06/chart">
            <c:ext xmlns:c16="http://schemas.microsoft.com/office/drawing/2014/chart" uri="{C3380CC4-5D6E-409C-BE32-E72D297353CC}">
              <c16:uniqueId val="{00000008-9AAD-4634-AD24-776C6301B923}"/>
            </c:ext>
          </c:extLst>
        </c:ser>
        <c:dLbls>
          <c:showLegendKey val="0"/>
          <c:showVal val="0"/>
          <c:showCatName val="0"/>
          <c:showSerName val="0"/>
          <c:showPercent val="0"/>
          <c:showBubbleSize val="0"/>
        </c:dLbls>
        <c:gapWidth val="150"/>
        <c:axId val="347811336"/>
        <c:axId val="347812512"/>
      </c:barChart>
      <c:catAx>
        <c:axId val="347811336"/>
        <c:scaling>
          <c:orientation val="minMax"/>
        </c:scaling>
        <c:delete val="0"/>
        <c:axPos val="b"/>
        <c:title>
          <c:tx>
            <c:rich>
              <a:bodyPr/>
              <a:lstStyle/>
              <a:p>
                <a:pPr>
                  <a:defRPr/>
                </a:pPr>
                <a:r>
                  <a:rPr lang="en-US" sz="1100" b="0" i="0" u="none" strike="noStrike" kern="1200" baseline="0">
                    <a:solidFill>
                      <a:sysClr val="windowText" lastClr="000000"/>
                    </a:solidFill>
                    <a:latin typeface="Times New Roman" pitchFamily="18" charset="0"/>
                    <a:cs typeface="Times New Roman" pitchFamily="18" charset="0"/>
                  </a:rPr>
                  <a:t>time interval</a:t>
                </a:r>
              </a:p>
            </c:rich>
          </c:tx>
          <c:overlay val="0"/>
        </c:title>
        <c:numFmt formatCode="General" sourceLinked="1"/>
        <c:majorTickMark val="none"/>
        <c:minorTickMark val="none"/>
        <c:tickLblPos val="nextTo"/>
        <c:txPr>
          <a:bodyPr/>
          <a:lstStyle/>
          <a:p>
            <a:pPr>
              <a:defRPr sz="1100">
                <a:latin typeface="Times New Roman" pitchFamily="18" charset="0"/>
                <a:cs typeface="Times New Roman" pitchFamily="18" charset="0"/>
              </a:defRPr>
            </a:pPr>
            <a:endParaRPr lang="id-ID"/>
          </a:p>
        </c:txPr>
        <c:crossAx val="347812512"/>
        <c:crosses val="autoZero"/>
        <c:auto val="1"/>
        <c:lblAlgn val="ctr"/>
        <c:lblOffset val="100"/>
        <c:noMultiLvlLbl val="0"/>
      </c:catAx>
      <c:valAx>
        <c:axId val="347812512"/>
        <c:scaling>
          <c:orientation val="minMax"/>
        </c:scaling>
        <c:delete val="0"/>
        <c:axPos val="l"/>
        <c:majorGridlines>
          <c:spPr>
            <a:ln>
              <a:noFill/>
            </a:ln>
          </c:spPr>
        </c:majorGridlines>
        <c:title>
          <c:tx>
            <c:rich>
              <a:bodyPr/>
              <a:lstStyle/>
              <a:p>
                <a:pPr>
                  <a:defRPr sz="1100">
                    <a:latin typeface="Times New Roman" pitchFamily="18" charset="0"/>
                    <a:cs typeface="Times New Roman" pitchFamily="18" charset="0"/>
                  </a:defRPr>
                </a:pPr>
                <a:r>
                  <a:rPr lang="en-US" sz="1100" b="0">
                    <a:latin typeface="Times New Roman" pitchFamily="18" charset="0"/>
                    <a:cs typeface="Times New Roman" pitchFamily="18" charset="0"/>
                  </a:rPr>
                  <a:t>Absolute Length</a:t>
                </a:r>
                <a:r>
                  <a:rPr lang="en-US" sz="1100" b="0" baseline="0">
                    <a:latin typeface="Times New Roman" pitchFamily="18" charset="0"/>
                    <a:cs typeface="Times New Roman" pitchFamily="18" charset="0"/>
                  </a:rPr>
                  <a:t> (cm)</a:t>
                </a:r>
                <a:endParaRPr lang="en-US" sz="1100"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id-ID"/>
          </a:p>
        </c:txPr>
        <c:crossAx val="347811336"/>
        <c:crosses val="autoZero"/>
        <c:crossBetween val="between"/>
      </c:valAx>
      <c:spPr>
        <a:noFill/>
        <a:ln>
          <a:prstDash val="solid"/>
        </a:ln>
      </c:spPr>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RGR</c:v>
          </c:tx>
          <c:spPr>
            <a:noFill/>
            <a:ln>
              <a:solidFill>
                <a:sysClr val="windowText" lastClr="000000"/>
              </a:solidFill>
            </a:ln>
          </c:spPr>
          <c:invertIfNegative val="0"/>
          <c:dLbls>
            <c:dLbl>
              <c:idx val="0"/>
              <c:layout>
                <c:manualLayout>
                  <c:x val="0"/>
                  <c:y val="-8.7541954982899878E-2"/>
                </c:manualLayout>
              </c:layout>
              <c:tx>
                <c:rich>
                  <a:bodyPr/>
                  <a:lstStyle/>
                  <a:p>
                    <a:r>
                      <a:rPr lang="en-US" sz="1100">
                        <a:latin typeface="Times New Roman" pitchFamily="18" charset="0"/>
                        <a:cs typeface="Times New Roman" pitchFamily="18" charset="0"/>
                      </a:rPr>
                      <a:t>0,96</a:t>
                    </a:r>
                    <a:r>
                      <a:rPr lang="en-US" sz="1100" b="0" i="0" u="none" strike="noStrike" baseline="0">
                        <a:effectLst/>
                        <a:latin typeface="Times New Roman" pitchFamily="18" charset="0"/>
                        <a:cs typeface="Times New Roman" pitchFamily="18" charset="0"/>
                      </a:rPr>
                      <a:t>±0,15</a:t>
                    </a:r>
                    <a:r>
                      <a:rPr lang="en-US" sz="1200" b="0" i="0" u="none" strike="noStrike"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979-4758-B27C-5A9FE1E451D9}"/>
                </c:ext>
                <c:ext xmlns:c15="http://schemas.microsoft.com/office/drawing/2012/chart" uri="{CE6537A1-D6FC-4f65-9D91-7224C49458BB}"/>
              </c:extLst>
            </c:dLbl>
            <c:dLbl>
              <c:idx val="1"/>
              <c:layout>
                <c:manualLayout>
                  <c:x val="2.0504143575044998E-4"/>
                  <c:y val="-0.10353535353535354"/>
                </c:manualLayout>
              </c:layout>
              <c:tx>
                <c:rich>
                  <a:bodyPr/>
                  <a:lstStyle/>
                  <a:p>
                    <a:r>
                      <a:rPr lang="en-US" sz="1100">
                        <a:latin typeface="Times New Roman" pitchFamily="18" charset="0"/>
                        <a:cs typeface="Times New Roman" pitchFamily="18" charset="0"/>
                      </a:rPr>
                      <a:t>1,03</a:t>
                    </a:r>
                    <a:r>
                      <a:rPr lang="en-US" sz="1100" b="0" i="0" u="none" strike="noStrike" baseline="0">
                        <a:effectLst/>
                        <a:latin typeface="Times New Roman" pitchFamily="18" charset="0"/>
                        <a:cs typeface="Times New Roman" pitchFamily="18" charset="0"/>
                      </a:rPr>
                      <a:t>±0,19</a:t>
                    </a:r>
                    <a:r>
                      <a:rPr lang="en-US" sz="1200" b="0" i="0" u="none" strike="noStrike" baseline="30000">
                        <a:effectLst/>
                        <a:latin typeface="Times New Roman" pitchFamily="18" charset="0"/>
                        <a:cs typeface="Times New Roman" pitchFamily="18" charset="0"/>
                      </a:rPr>
                      <a:t>a</a:t>
                    </a:r>
                    <a:endParaRPr lang="en-US" sz="1200" baseline="300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979-4758-B27C-5A9FE1E451D9}"/>
                </c:ext>
                <c:ext xmlns:c15="http://schemas.microsoft.com/office/drawing/2012/chart" uri="{CE6537A1-D6FC-4f65-9D91-7224C49458BB}"/>
              </c:extLst>
            </c:dLbl>
            <c:dLbl>
              <c:idx val="2"/>
              <c:layout>
                <c:manualLayout>
                  <c:x val="0"/>
                  <c:y val="-7.2390439831384684E-2"/>
                </c:manualLayout>
              </c:layout>
              <c:tx>
                <c:rich>
                  <a:bodyPr/>
                  <a:lstStyle/>
                  <a:p>
                    <a:r>
                      <a:rPr lang="en-US" sz="1100">
                        <a:latin typeface="Times New Roman" pitchFamily="18" charset="0"/>
                        <a:cs typeface="Times New Roman" pitchFamily="18" charset="0"/>
                      </a:rPr>
                      <a:t>0,90</a:t>
                    </a:r>
                    <a:r>
                      <a:rPr lang="en-US" sz="1100" b="0" i="0" u="none" strike="noStrike" baseline="0">
                        <a:effectLst/>
                        <a:latin typeface="Times New Roman" pitchFamily="18" charset="0"/>
                        <a:cs typeface="Times New Roman" pitchFamily="18" charset="0"/>
                      </a:rPr>
                      <a:t>±0,09</a:t>
                    </a:r>
                    <a:r>
                      <a:rPr lang="en-US" sz="1200" b="0" i="0" u="none" strike="noStrike" baseline="30000">
                        <a:effectLst/>
                        <a:latin typeface="Times New Roman" pitchFamily="18" charset="0"/>
                        <a:cs typeface="Times New Roman" pitchFamily="18" charset="0"/>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979-4758-B27C-5A9FE1E451D9}"/>
                </c:ext>
                <c:ext xmlns:c15="http://schemas.microsoft.com/office/drawing/2012/chart" uri="{CE6537A1-D6FC-4f65-9D91-7224C49458BB}"/>
              </c:extLst>
            </c:dLbl>
            <c:dLbl>
              <c:idx val="3"/>
              <c:layout>
                <c:manualLayout>
                  <c:x val="0"/>
                  <c:y val="-6.2289429730374615E-2"/>
                </c:manualLayout>
              </c:layout>
              <c:tx>
                <c:rich>
                  <a:bodyPr/>
                  <a:lstStyle/>
                  <a:p>
                    <a:r>
                      <a:rPr lang="en-US" sz="1100">
                        <a:latin typeface="Times New Roman" pitchFamily="18" charset="0"/>
                        <a:cs typeface="Times New Roman" pitchFamily="18" charset="0"/>
                      </a:rPr>
                      <a:t>0,92</a:t>
                    </a:r>
                    <a:r>
                      <a:rPr lang="en-US" sz="1100" b="0" i="0" u="none" strike="noStrike" baseline="0">
                        <a:effectLst/>
                        <a:latin typeface="Times New Roman" pitchFamily="18" charset="0"/>
                        <a:cs typeface="Times New Roman" pitchFamily="18" charset="0"/>
                      </a:rPr>
                      <a:t>±0,08</a:t>
                    </a:r>
                    <a:r>
                      <a:rPr lang="en-US" sz="1200" b="0" i="0" u="none" strike="noStrike" baseline="30000">
                        <a:effectLst/>
                      </a:rPr>
                      <a:t>a</a:t>
                    </a:r>
                    <a:endParaRPr lang="en-US" sz="1100">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979-4758-B27C-5A9FE1E451D9}"/>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'3.RGR'!$Q$6:$Q$9</c:f>
                <c:numCache>
                  <c:formatCode>General</c:formatCode>
                  <c:ptCount val="4"/>
                  <c:pt idx="0">
                    <c:v>0.15</c:v>
                  </c:pt>
                  <c:pt idx="1">
                    <c:v>0.19</c:v>
                  </c:pt>
                  <c:pt idx="2">
                    <c:v>0.09</c:v>
                  </c:pt>
                  <c:pt idx="3">
                    <c:v>0.08</c:v>
                  </c:pt>
                </c:numCache>
              </c:numRef>
            </c:plus>
            <c:minus>
              <c:numRef>
                <c:f>'3.RGR'!$Q$6:$Q$9</c:f>
                <c:numCache>
                  <c:formatCode>General</c:formatCode>
                  <c:ptCount val="4"/>
                  <c:pt idx="0">
                    <c:v>0.15</c:v>
                  </c:pt>
                  <c:pt idx="1">
                    <c:v>0.19</c:v>
                  </c:pt>
                  <c:pt idx="2">
                    <c:v>0.09</c:v>
                  </c:pt>
                  <c:pt idx="3">
                    <c:v>0.08</c:v>
                  </c:pt>
                </c:numCache>
              </c:numRef>
            </c:minus>
          </c:errBars>
          <c:cat>
            <c:strRef>
              <c:f>'3.RGR'!$L$5:$L$8</c:f>
              <c:strCache>
                <c:ptCount val="4"/>
                <c:pt idx="0">
                  <c:v>A (0 Hari)</c:v>
                </c:pt>
                <c:pt idx="1">
                  <c:v>B (1 Hari)</c:v>
                </c:pt>
                <c:pt idx="2">
                  <c:v>C (3 Hari)</c:v>
                </c:pt>
                <c:pt idx="3">
                  <c:v>D (4 Hari)</c:v>
                </c:pt>
              </c:strCache>
            </c:strRef>
          </c:cat>
          <c:val>
            <c:numRef>
              <c:f>'3.RGR'!$K$5:$K$8</c:f>
              <c:numCache>
                <c:formatCode>General</c:formatCode>
                <c:ptCount val="4"/>
                <c:pt idx="0">
                  <c:v>0.96</c:v>
                </c:pt>
                <c:pt idx="1">
                  <c:v>1.03</c:v>
                </c:pt>
                <c:pt idx="2">
                  <c:v>0.9</c:v>
                </c:pt>
                <c:pt idx="3">
                  <c:v>0.92</c:v>
                </c:pt>
              </c:numCache>
            </c:numRef>
          </c:val>
          <c:extLst xmlns:c16r2="http://schemas.microsoft.com/office/drawing/2015/06/chart">
            <c:ext xmlns:c16="http://schemas.microsoft.com/office/drawing/2014/chart" uri="{C3380CC4-5D6E-409C-BE32-E72D297353CC}">
              <c16:uniqueId val="{00000004-8979-4758-B27C-5A9FE1E451D9}"/>
            </c:ext>
          </c:extLst>
        </c:ser>
        <c:dLbls>
          <c:dLblPos val="outEnd"/>
          <c:showLegendKey val="0"/>
          <c:showVal val="1"/>
          <c:showCatName val="0"/>
          <c:showSerName val="0"/>
          <c:showPercent val="0"/>
          <c:showBubbleSize val="0"/>
        </c:dLbls>
        <c:gapWidth val="300"/>
        <c:axId val="347809768"/>
        <c:axId val="347810552"/>
      </c:barChart>
      <c:catAx>
        <c:axId val="347809768"/>
        <c:scaling>
          <c:orientation val="minMax"/>
        </c:scaling>
        <c:delete val="0"/>
        <c:axPos val="b"/>
        <c:title>
          <c:tx>
            <c:rich>
              <a:bodyPr/>
              <a:lstStyle/>
              <a:p>
                <a:pPr>
                  <a:defRPr/>
                </a:pPr>
                <a:r>
                  <a:rPr lang="en-US" sz="1100" b="0" i="0" u="none" strike="noStrike" kern="1200" baseline="0">
                    <a:solidFill>
                      <a:sysClr val="windowText" lastClr="000000"/>
                    </a:solidFill>
                    <a:latin typeface="Times New Roman" pitchFamily="18" charset="0"/>
                    <a:cs typeface="Times New Roman" pitchFamily="18" charset="0"/>
                  </a:rPr>
                  <a:t>time interval</a:t>
                </a:r>
              </a:p>
            </c:rich>
          </c:tx>
          <c:overlay val="0"/>
        </c:title>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id-ID"/>
          </a:p>
        </c:txPr>
        <c:crossAx val="347810552"/>
        <c:crosses val="autoZero"/>
        <c:auto val="1"/>
        <c:lblAlgn val="ctr"/>
        <c:lblOffset val="100"/>
        <c:noMultiLvlLbl val="0"/>
      </c:catAx>
      <c:valAx>
        <c:axId val="347810552"/>
        <c:scaling>
          <c:orientation val="minMax"/>
        </c:scaling>
        <c:delete val="0"/>
        <c:axPos val="l"/>
        <c:majorGridlines>
          <c:spPr>
            <a:ln>
              <a:noFill/>
            </a:ln>
          </c:spPr>
        </c:majorGridlines>
        <c:minorGridlines>
          <c:spPr>
            <a:ln>
              <a:noFill/>
            </a:ln>
          </c:spPr>
        </c:minorGridlines>
        <c:title>
          <c:tx>
            <c:rich>
              <a:bodyPr/>
              <a:lstStyle/>
              <a:p>
                <a:pPr>
                  <a:defRPr sz="1100">
                    <a:latin typeface="Times New Roman" pitchFamily="18" charset="0"/>
                    <a:cs typeface="Times New Roman" pitchFamily="18" charset="0"/>
                  </a:defRPr>
                </a:pPr>
                <a:r>
                  <a:rPr lang="en-US" sz="1100" b="0">
                    <a:latin typeface="Times New Roman" pitchFamily="18" charset="0"/>
                    <a:cs typeface="Times New Roman" pitchFamily="18" charset="0"/>
                  </a:rPr>
                  <a:t>RGR</a:t>
                </a:r>
                <a:r>
                  <a:rPr lang="en-US" sz="1100" b="0" baseline="0">
                    <a:latin typeface="Times New Roman" pitchFamily="18" charset="0"/>
                    <a:cs typeface="Times New Roman" pitchFamily="18" charset="0"/>
                  </a:rPr>
                  <a:t> (%</a:t>
                </a:r>
                <a:r>
                  <a:rPr lang="id-ID" sz="1100" b="0" baseline="0">
                    <a:latin typeface="Times New Roman" pitchFamily="18" charset="0"/>
                    <a:cs typeface="Times New Roman" pitchFamily="18" charset="0"/>
                  </a:rPr>
                  <a:t>/</a:t>
                </a:r>
                <a:r>
                  <a:rPr lang="en-US" sz="1100" b="0" baseline="0">
                    <a:latin typeface="Times New Roman" pitchFamily="18" charset="0"/>
                    <a:cs typeface="Times New Roman" pitchFamily="18" charset="0"/>
                  </a:rPr>
                  <a:t>day)</a:t>
                </a:r>
                <a:endParaRPr lang="en-US" sz="1100"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id-ID"/>
          </a:p>
        </c:txPr>
        <c:crossAx val="347809768"/>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46084864391952"/>
          <c:y val="2.8252405949256341E-2"/>
          <c:w val="0.81631692913385823"/>
          <c:h val="0.73241105278506857"/>
        </c:manualLayout>
      </c:layout>
      <c:barChart>
        <c:barDir val="col"/>
        <c:grouping val="clustered"/>
        <c:varyColors val="0"/>
        <c:ser>
          <c:idx val="0"/>
          <c:order val="0"/>
          <c:spPr>
            <a:solidFill>
              <a:sysClr val="window" lastClr="FFFFFF"/>
            </a:solidFill>
            <a:ln>
              <a:solidFill>
                <a:sysClr val="windowText" lastClr="000000"/>
              </a:solidFill>
            </a:ln>
          </c:spPr>
          <c:invertIfNegative val="0"/>
          <c:dPt>
            <c:idx val="1"/>
            <c:invertIfNegative val="0"/>
            <c:bubble3D val="0"/>
            <c:spPr>
              <a:solidFill>
                <a:sysClr val="window" lastClr="FFFFFF"/>
              </a:solidFill>
              <a:ln cap="flat">
                <a:solidFill>
                  <a:sysClr val="windowText" lastClr="000000"/>
                </a:solidFill>
              </a:ln>
            </c:spPr>
            <c:extLst xmlns:c16r2="http://schemas.microsoft.com/office/drawing/2015/06/chart">
              <c:ext xmlns:c16="http://schemas.microsoft.com/office/drawing/2014/chart" uri="{C3380CC4-5D6E-409C-BE32-E72D297353CC}">
                <c16:uniqueId val="{00000001-AC0B-4DF4-8463-A4448C17A3F8}"/>
              </c:ext>
            </c:extLst>
          </c:dPt>
          <c:dLbls>
            <c:dLbl>
              <c:idx val="0"/>
              <c:layout>
                <c:manualLayout>
                  <c:x val="2.7777777777777779E-3"/>
                  <c:y val="-9.2592592592592587E-2"/>
                </c:manualLayout>
              </c:layout>
              <c:tx>
                <c:rich>
                  <a:bodyPr/>
                  <a:lstStyle/>
                  <a:p>
                    <a:r>
                      <a:rPr lang="en-US"/>
                      <a:t>69</a:t>
                    </a:r>
                    <a:r>
                      <a:rPr lang="en-US" sz="1100" b="0" i="0" u="none" strike="noStrike" baseline="0">
                        <a:effectLst/>
                      </a:rPr>
                      <a:t>±8,5</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C0B-4DF4-8463-A4448C17A3F8}"/>
                </c:ext>
                <c:ext xmlns:c15="http://schemas.microsoft.com/office/drawing/2012/chart" uri="{CE6537A1-D6FC-4f65-9D91-7224C49458BB}"/>
              </c:extLst>
            </c:dLbl>
            <c:dLbl>
              <c:idx val="1"/>
              <c:layout>
                <c:manualLayout>
                  <c:x val="0"/>
                  <c:y val="-6.4814814814814811E-2"/>
                </c:manualLayout>
              </c:layout>
              <c:tx>
                <c:rich>
                  <a:bodyPr/>
                  <a:lstStyle/>
                  <a:p>
                    <a:r>
                      <a:rPr lang="en-US"/>
                      <a:t>70</a:t>
                    </a:r>
                    <a:r>
                      <a:rPr lang="en-US" sz="1100" b="0" i="0" u="none" strike="noStrike" baseline="0">
                        <a:effectLst/>
                      </a:rPr>
                      <a:t>±8,9</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C0B-4DF4-8463-A4448C17A3F8}"/>
                </c:ext>
                <c:ext xmlns:c15="http://schemas.microsoft.com/office/drawing/2012/chart" uri="{CE6537A1-D6FC-4f65-9D91-7224C49458BB}"/>
              </c:extLst>
            </c:dLbl>
            <c:dLbl>
              <c:idx val="2"/>
              <c:layout>
                <c:manualLayout>
                  <c:x val="0"/>
                  <c:y val="-7.8703703703703706E-2"/>
                </c:manualLayout>
              </c:layout>
              <c:tx>
                <c:rich>
                  <a:bodyPr/>
                  <a:lstStyle/>
                  <a:p>
                    <a:r>
                      <a:rPr lang="en-US"/>
                      <a:t>68</a:t>
                    </a:r>
                    <a:r>
                      <a:rPr lang="en-US" sz="1100" b="0" i="0" u="none" strike="noStrike" baseline="0">
                        <a:effectLst/>
                      </a:rPr>
                      <a:t>±6,8</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C0B-4DF4-8463-A4448C17A3F8}"/>
                </c:ext>
                <c:ext xmlns:c15="http://schemas.microsoft.com/office/drawing/2012/chart" uri="{CE6537A1-D6FC-4f65-9D91-7224C49458BB}"/>
              </c:extLst>
            </c:dLbl>
            <c:dLbl>
              <c:idx val="3"/>
              <c:layout>
                <c:manualLayout>
                  <c:x val="0"/>
                  <c:y val="-8.333333333333337E-2"/>
                </c:manualLayout>
              </c:layout>
              <c:tx>
                <c:rich>
                  <a:bodyPr/>
                  <a:lstStyle/>
                  <a:p>
                    <a:r>
                      <a:rPr lang="en-US"/>
                      <a:t>68</a:t>
                    </a:r>
                    <a:r>
                      <a:rPr lang="en-US" sz="1100" b="0" i="0" u="none" strike="noStrike" baseline="0">
                        <a:effectLst/>
                      </a:rPr>
                      <a:t>±8,5</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C0B-4DF4-8463-A4448C17A3F8}"/>
                </c:ex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errBars>
          <c:cat>
            <c:strRef>
              <c:f>'5. SR'!$H$9:$H$12</c:f>
              <c:strCache>
                <c:ptCount val="4"/>
                <c:pt idx="0">
                  <c:v>A (0 Hari)</c:v>
                </c:pt>
                <c:pt idx="1">
                  <c:v>B (1 Hari)</c:v>
                </c:pt>
                <c:pt idx="2">
                  <c:v>C (2 Hari)</c:v>
                </c:pt>
                <c:pt idx="3">
                  <c:v>D (3 Hari)</c:v>
                </c:pt>
              </c:strCache>
            </c:strRef>
          </c:cat>
          <c:val>
            <c:numRef>
              <c:f>'5. SR'!$I$9:$I$12</c:f>
              <c:numCache>
                <c:formatCode>General</c:formatCode>
                <c:ptCount val="4"/>
                <c:pt idx="0">
                  <c:v>69</c:v>
                </c:pt>
                <c:pt idx="1">
                  <c:v>70</c:v>
                </c:pt>
                <c:pt idx="2">
                  <c:v>68</c:v>
                </c:pt>
                <c:pt idx="3">
                  <c:v>68</c:v>
                </c:pt>
              </c:numCache>
            </c:numRef>
          </c:val>
          <c:extLst xmlns:c16r2="http://schemas.microsoft.com/office/drawing/2015/06/chart">
            <c:ext xmlns:c16="http://schemas.microsoft.com/office/drawing/2014/chart" uri="{C3380CC4-5D6E-409C-BE32-E72D297353CC}">
              <c16:uniqueId val="{00000005-AC0B-4DF4-8463-A4448C17A3F8}"/>
            </c:ext>
          </c:extLst>
        </c:ser>
        <c:dLbls>
          <c:showLegendKey val="0"/>
          <c:showVal val="0"/>
          <c:showCatName val="0"/>
          <c:showSerName val="0"/>
          <c:showPercent val="0"/>
          <c:showBubbleSize val="0"/>
        </c:dLbls>
        <c:gapWidth val="75"/>
        <c:axId val="347807416"/>
        <c:axId val="281724384"/>
      </c:barChart>
      <c:catAx>
        <c:axId val="347807416"/>
        <c:scaling>
          <c:orientation val="minMax"/>
        </c:scaling>
        <c:delete val="0"/>
        <c:axPos val="b"/>
        <c:title>
          <c:tx>
            <c:rich>
              <a:bodyPr/>
              <a:lstStyle/>
              <a:p>
                <a:pPr>
                  <a:defRPr/>
                </a:pPr>
                <a:r>
                  <a:rPr lang="en-US" sz="1100" b="0">
                    <a:latin typeface="Times New Roman" pitchFamily="18" charset="0"/>
                    <a:cs typeface="Times New Roman" pitchFamily="18" charset="0"/>
                  </a:rPr>
                  <a:t>Int</a:t>
                </a:r>
                <a:r>
                  <a:rPr lang="id-ID" sz="1100" b="0">
                    <a:latin typeface="Times New Roman" pitchFamily="18" charset="0"/>
                    <a:cs typeface="Times New Roman" pitchFamily="18" charset="0"/>
                  </a:rPr>
                  <a:t>erval waktu</a:t>
                </a:r>
                <a:endParaRPr lang="en-US" sz="1100" b="0">
                  <a:latin typeface="Times New Roman" pitchFamily="18" charset="0"/>
                  <a:cs typeface="Times New Roman" pitchFamily="18" charset="0"/>
                </a:endParaRPr>
              </a:p>
            </c:rich>
          </c:tx>
          <c:overlay val="0"/>
        </c:title>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id-ID"/>
          </a:p>
        </c:txPr>
        <c:crossAx val="281724384"/>
        <c:crosses val="autoZero"/>
        <c:auto val="1"/>
        <c:lblAlgn val="ctr"/>
        <c:lblOffset val="100"/>
        <c:noMultiLvlLbl val="0"/>
      </c:catAx>
      <c:valAx>
        <c:axId val="281724384"/>
        <c:scaling>
          <c:orientation val="minMax"/>
          <c:max val="100"/>
          <c:min val="0"/>
        </c:scaling>
        <c:delete val="0"/>
        <c:axPos val="l"/>
        <c:title>
          <c:tx>
            <c:rich>
              <a:bodyPr rot="-5400000" vert="horz"/>
              <a:lstStyle/>
              <a:p>
                <a:pPr>
                  <a:defRPr/>
                </a:pPr>
                <a:r>
                  <a:rPr lang="id-ID" sz="1100" b="0" i="1">
                    <a:latin typeface="Times New Roman" pitchFamily="18" charset="0"/>
                    <a:cs typeface="Times New Roman" pitchFamily="18" charset="0"/>
                  </a:rPr>
                  <a:t>Survival Rate (%)</a:t>
                </a:r>
              </a:p>
            </c:rich>
          </c:tx>
          <c:overlay val="0"/>
        </c:title>
        <c:numFmt formatCode="General" sourceLinked="1"/>
        <c:majorTickMark val="out"/>
        <c:minorTickMark val="none"/>
        <c:tickLblPos val="nextTo"/>
        <c:spPr>
          <a:ln w="3175">
            <a:solidFill>
              <a:schemeClr val="tx1"/>
            </a:solidFill>
          </a:ln>
        </c:spPr>
        <c:txPr>
          <a:bodyPr/>
          <a:lstStyle/>
          <a:p>
            <a:pPr>
              <a:defRPr sz="1100">
                <a:latin typeface="Times New Roman" pitchFamily="18" charset="0"/>
                <a:cs typeface="Times New Roman" pitchFamily="18" charset="0"/>
              </a:defRPr>
            </a:pPr>
            <a:endParaRPr lang="id-ID"/>
          </a:p>
        </c:txPr>
        <c:crossAx val="347807416"/>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0.21042</cdr:x>
      <cdr:y>0.1</cdr:y>
    </cdr:from>
    <cdr:to>
      <cdr:x>0.41042</cdr:x>
      <cdr:y>0.43103</cdr:y>
    </cdr:to>
    <cdr:sp macro="" textlink="">
      <cdr:nvSpPr>
        <cdr:cNvPr id="2" name="TextBox 1"/>
        <cdr:cNvSpPr txBox="1"/>
      </cdr:nvSpPr>
      <cdr:spPr>
        <a:xfrm xmlns:a="http://schemas.openxmlformats.org/drawingml/2006/main">
          <a:off x="962025" y="2762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id-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80853B-3BD9-40BA-BCE3-4DA51940A5B3}">
  <we:reference id="wa200001361" version="2.129.3.0" store="en-US" storeType="OMEX"/>
  <we:alternateReferences>
    <we:reference id="wa200001361" version="2.129.3.0" store="en-US" storeType="OMEX"/>
  </we:alternateReferences>
  <we:properties>
    <we:property name="paperpal-document-id" value="&quot;01d8708e-8b6f-4b22-8d9c-488e4530050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03268-DABC-41D2-810E-1B06645B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5360</Words>
  <Characters>30556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35845</CharactersWithSpaces>
  <SharedDoc>false</SharedDoc>
  <HLinks>
    <vt:vector size="30" baseType="variant">
      <vt:variant>
        <vt:i4>2359397</vt:i4>
      </vt:variant>
      <vt:variant>
        <vt:i4>12</vt:i4>
      </vt:variant>
      <vt:variant>
        <vt:i4>0</vt:i4>
      </vt:variant>
      <vt:variant>
        <vt:i4>5</vt:i4>
      </vt:variant>
      <vt:variant>
        <vt:lpwstr>http://www.scirp.org/reference/ReferencesPapers.aspx?ReferenceID=243423</vt:lpwstr>
      </vt:variant>
      <vt:variant>
        <vt:lpwstr/>
      </vt:variant>
      <vt:variant>
        <vt:i4>2359397</vt:i4>
      </vt:variant>
      <vt:variant>
        <vt:i4>9</vt:i4>
      </vt:variant>
      <vt:variant>
        <vt:i4>0</vt:i4>
      </vt:variant>
      <vt:variant>
        <vt:i4>5</vt:i4>
      </vt:variant>
      <vt:variant>
        <vt:lpwstr>http://www.scirp.org/reference/ReferencesPapers.aspx?ReferenceID=243423</vt:lpwstr>
      </vt:variant>
      <vt:variant>
        <vt:lpwstr/>
      </vt:variant>
      <vt:variant>
        <vt:i4>2359397</vt:i4>
      </vt:variant>
      <vt:variant>
        <vt:i4>6</vt:i4>
      </vt:variant>
      <vt:variant>
        <vt:i4>0</vt:i4>
      </vt:variant>
      <vt:variant>
        <vt:i4>5</vt:i4>
      </vt:variant>
      <vt:variant>
        <vt:lpwstr>http://www.scirp.org/reference/ReferencesPapers.aspx?ReferenceID=243423</vt:lpwstr>
      </vt:variant>
      <vt:variant>
        <vt:lpwstr/>
      </vt:variant>
      <vt:variant>
        <vt:i4>2359397</vt:i4>
      </vt:variant>
      <vt:variant>
        <vt:i4>3</vt:i4>
      </vt:variant>
      <vt:variant>
        <vt:i4>0</vt:i4>
      </vt:variant>
      <vt:variant>
        <vt:i4>5</vt:i4>
      </vt:variant>
      <vt:variant>
        <vt:lpwstr>http://www.scirp.org/reference/ReferencesPapers.aspx?ReferenceID=243423</vt:lpwstr>
      </vt:variant>
      <vt:variant>
        <vt:lpwstr/>
      </vt:variant>
      <vt:variant>
        <vt:i4>1048703</vt:i4>
      </vt:variant>
      <vt:variant>
        <vt:i4>0</vt:i4>
      </vt:variant>
      <vt:variant>
        <vt:i4>0</vt:i4>
      </vt:variant>
      <vt:variant>
        <vt:i4>5</vt:i4>
      </vt:variant>
      <vt:variant>
        <vt:lpwstr>mailto:chairussyuhur.arman@yahoo.com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2025-06-24T04:45:00Z</dcterms:created>
  <dcterms:modified xsi:type="dcterms:W3CDTF">2025-08-08T09:16:00Z</dcterms:modified>
</cp:coreProperties>
</file>