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55FC" w14:textId="74E369C0" w:rsidR="00740EA1" w:rsidRDefault="00C229B9" w:rsidP="00740EA1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Jalanan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Bagi Kaum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Terpinggirkan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Eksistensi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Kelompok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Penyanyi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Jalanan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Kpj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) Jakarta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Sebagai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Wadah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Pembentukan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Identitas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Dan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Solidaritas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Sosial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Kalangan</w:t>
      </w:r>
      <w:proofErr w:type="spellEnd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9B9">
        <w:rPr>
          <w:rFonts w:ascii="Times New Roman" w:eastAsia="Times New Roman" w:hAnsi="Times New Roman" w:cs="Times New Roman"/>
          <w:b/>
          <w:sz w:val="28"/>
          <w:szCs w:val="28"/>
        </w:rPr>
        <w:t>Pengamen</w:t>
      </w:r>
      <w:proofErr w:type="spellEnd"/>
    </w:p>
    <w:p w14:paraId="1D8C5541" w14:textId="1B7F72FB" w:rsidR="00740EA1" w:rsidRDefault="00740EA1" w:rsidP="00740E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Raisha Zahrani Wardiana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Eko Rahmanto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AF54A3" w14:textId="77777777" w:rsidR="00740EA1" w:rsidRDefault="00000000" w:rsidP="00740EA1">
      <w:pPr>
        <w:jc w:val="center"/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</w:pPr>
      <w:r>
        <w:pict w14:anchorId="56712642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390"/>
      </w:tblGrid>
      <w:tr w:rsidR="00740EA1" w14:paraId="6581BB22" w14:textId="77777777" w:rsidTr="0091278F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C9A2" w14:textId="77777777" w:rsidR="00740EA1" w:rsidRDefault="00740EA1" w:rsidP="0091278F">
            <w:pPr>
              <w:ind w:left="-90" w:right="150"/>
              <w:rPr>
                <w:rFonts w:ascii="Times New Roman" w:eastAsia="Times New Roman" w:hAnsi="Times New Roman" w:cs="Times New Roman"/>
                <w:b/>
                <w:color w:val="083A8B"/>
              </w:rPr>
            </w:pPr>
            <w:r>
              <w:rPr>
                <w:rFonts w:ascii="Times New Roman" w:eastAsia="Times New Roman" w:hAnsi="Times New Roman" w:cs="Times New Roman"/>
                <w:b/>
                <w:color w:val="083A8B"/>
              </w:rPr>
              <w:t>AFILIASI</w:t>
            </w:r>
          </w:p>
          <w:p w14:paraId="699A0C36" w14:textId="77777777" w:rsidR="00740EA1" w:rsidRDefault="00740EA1" w:rsidP="0091278F">
            <w:pPr>
              <w:ind w:left="-9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¹Mahasiswa Prodi S1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Antropologi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FIB UNDIP </w:t>
            </w:r>
          </w:p>
          <w:p w14:paraId="7DC9772F" w14:textId="0B21C1E5" w:rsidR="00BC4899" w:rsidRDefault="00BC4899" w:rsidP="0091278F">
            <w:pPr>
              <w:ind w:left="-90" w:right="150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AC7E02">
                <w:rPr>
                  <w:rStyle w:val="Hyperlink"/>
                  <w:rFonts w:ascii="Times New Roman" w:eastAsia="Times New Roman" w:hAnsi="Times New Roman" w:cs="Times New Roman"/>
                </w:rPr>
                <w:t>raishazhrw@students.undip.ac.id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D374F2" w14:textId="77777777" w:rsidR="00740EA1" w:rsidRDefault="00740EA1" w:rsidP="0091278F">
            <w:pPr>
              <w:ind w:left="-9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² Prodi S1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Antropologi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FIB UNDIP</w:t>
            </w:r>
          </w:p>
          <w:p w14:paraId="34CD7468" w14:textId="2A6F64FA" w:rsidR="00BC4899" w:rsidRDefault="00BC4899" w:rsidP="0091278F">
            <w:pPr>
              <w:ind w:left="-90" w:right="150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AC7E02">
                <w:rPr>
                  <w:rStyle w:val="Hyperlink"/>
                  <w:rFonts w:ascii="Times New Roman" w:eastAsia="Times New Roman" w:hAnsi="Times New Roman" w:cs="Times New Roman"/>
                </w:rPr>
                <w:t>ekorahmanto@lecturer.undip.ac.id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52A249" w14:textId="77777777" w:rsidR="00740EA1" w:rsidRDefault="00740EA1" w:rsidP="0091278F">
            <w:pPr>
              <w:ind w:left="-90" w:right="150"/>
              <w:rPr>
                <w:rFonts w:ascii="Times New Roman" w:eastAsia="Times New Roman" w:hAnsi="Times New Roman" w:cs="Times New Roman"/>
                <w:b/>
              </w:rPr>
            </w:pPr>
            <w:r w:rsidRPr="009669F6">
              <w:rPr>
                <w:rFonts w:ascii="Times New Roman" w:eastAsia="Times New Roman" w:hAnsi="Times New Roman" w:cs="Times New Roman"/>
              </w:rPr>
              <w:t xml:space="preserve">Jl. dr. Antonius </w:t>
            </w:r>
            <w:proofErr w:type="spellStart"/>
            <w:r w:rsidRPr="009669F6">
              <w:rPr>
                <w:rFonts w:ascii="Times New Roman" w:eastAsia="Times New Roman" w:hAnsi="Times New Roman" w:cs="Times New Roman"/>
              </w:rPr>
              <w:t>Suroyo</w:t>
            </w:r>
            <w:proofErr w:type="spellEnd"/>
            <w:r w:rsidRPr="009669F6">
              <w:rPr>
                <w:rFonts w:ascii="Times New Roman" w:eastAsia="Times New Roman" w:hAnsi="Times New Roman" w:cs="Times New Roman"/>
              </w:rPr>
              <w:t xml:space="preserve">, Kampus Universitas </w:t>
            </w:r>
            <w:proofErr w:type="spellStart"/>
            <w:r w:rsidRPr="009669F6">
              <w:rPr>
                <w:rFonts w:ascii="Times New Roman" w:eastAsia="Times New Roman" w:hAnsi="Times New Roman" w:cs="Times New Roman"/>
              </w:rPr>
              <w:t>Diponegoro</w:t>
            </w:r>
            <w:proofErr w:type="spellEnd"/>
            <w:r w:rsidRPr="009669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69F6">
              <w:rPr>
                <w:rFonts w:ascii="Times New Roman" w:eastAsia="Times New Roman" w:hAnsi="Times New Roman" w:cs="Times New Roman"/>
              </w:rPr>
              <w:t>Tembalang</w:t>
            </w:r>
            <w:proofErr w:type="spellEnd"/>
            <w:r w:rsidRPr="009669F6">
              <w:rPr>
                <w:rFonts w:ascii="Times New Roman" w:eastAsia="Times New Roman" w:hAnsi="Times New Roman" w:cs="Times New Roman"/>
              </w:rPr>
              <w:t>, Semarang, 50275</w:t>
            </w:r>
          </w:p>
          <w:p w14:paraId="6A28ACC0" w14:textId="77777777" w:rsidR="00740EA1" w:rsidRDefault="00740EA1" w:rsidP="0091278F">
            <w:pPr>
              <w:spacing w:line="240" w:lineRule="auto"/>
              <w:ind w:left="-90" w:right="150"/>
              <w:rPr>
                <w:rFonts w:ascii="Times New Roman" w:eastAsia="Times New Roman" w:hAnsi="Times New Roman" w:cs="Times New Roman"/>
                <w:b/>
                <w:color w:val="083A8B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209C" w14:textId="77777777" w:rsidR="00740EA1" w:rsidRDefault="00740EA1" w:rsidP="0091278F">
            <w:pPr>
              <w:ind w:left="90"/>
              <w:rPr>
                <w:rFonts w:ascii="Times New Roman" w:eastAsia="Times New Roman" w:hAnsi="Times New Roman" w:cs="Times New Roman"/>
                <w:color w:val="083A8B"/>
              </w:rPr>
            </w:pPr>
            <w:r>
              <w:rPr>
                <w:rFonts w:ascii="Times New Roman" w:eastAsia="Times New Roman" w:hAnsi="Times New Roman" w:cs="Times New Roman"/>
                <w:b/>
                <w:color w:val="083A8B"/>
                <w:sz w:val="24"/>
                <w:szCs w:val="24"/>
              </w:rPr>
              <w:t>ABSTRAK</w:t>
            </w:r>
          </w:p>
          <w:p w14:paraId="3D973FEB" w14:textId="1E2D2692" w:rsidR="00740EA1" w:rsidRPr="00C062F8" w:rsidRDefault="00740EA1" w:rsidP="00740EA1">
            <w:pPr>
              <w:widowControl w:val="0"/>
              <w:spacing w:before="1" w:line="240" w:lineRule="auto"/>
              <w:ind w:right="167"/>
              <w:jc w:val="both"/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</w:t>
            </w:r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eberadaan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Kelompok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Penyanyi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Jalanan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(KPJ) Jakarta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menghadirkan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realitas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penyanyi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jalanan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.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Melalui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pendekatan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etnografi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teori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solidaritas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sosial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Emile Durkheim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sebagai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pisau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analisis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penelitian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ini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bertujuan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untuk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mengeksplorasi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bagaimana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solidaritas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sosial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dalam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KPJ Jakarta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dapat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terbentuk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dipelihara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dengan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cara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menelusuri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dinamika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sosial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melatarbelakangi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pembentukan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perkembangannya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serta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nilai-nilai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solidaritas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berkembang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dimaknai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secara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mendalam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dalam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kehidupan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komunitas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. Hasil </w:t>
            </w:r>
            <w:r w:rsidR="008852D6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tulisan</w:t>
            </w:r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ini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menunjukkan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bahwa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KPJ Jakarta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lebih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dari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sekadar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komunitas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menaungi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para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pengamen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jalanan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;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mereka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telah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berkembang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sebagai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ruang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pengekspresian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seni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bebas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inklusif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bagi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setiap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penyintas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kehidupan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jalanan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sekaligus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tempat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mendukung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pengembangan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diri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menjadi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individu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lebih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bermartabat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baik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dalam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bidang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seni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ekonomi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maupun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sosial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. Hal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ini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didukung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oleh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posisi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KPJ Jakarta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sebagai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ruang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hidup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bersama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mendorong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tumbuhnya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nilai-nilai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solidaritas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seperti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persaudaraan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kerukunan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,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kepedulian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yang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menopang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keberlangsungan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komunitas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dan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mendukung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kehidupan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sosial-ekonomi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para </w:t>
            </w:r>
            <w:proofErr w:type="spellStart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anggotanya</w:t>
            </w:r>
            <w:proofErr w:type="spellEnd"/>
            <w:r w:rsidRPr="00C062F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. </w:t>
            </w:r>
          </w:p>
          <w:p w14:paraId="5C87D8DC" w14:textId="3378D52F" w:rsidR="00740EA1" w:rsidRPr="009669F6" w:rsidRDefault="00740EA1" w:rsidP="0091278F">
            <w:pPr>
              <w:spacing w:line="240" w:lineRule="auto"/>
              <w:ind w:left="9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97681B" w14:textId="30088A2B" w:rsidR="00740EA1" w:rsidRPr="009669F6" w:rsidRDefault="00740EA1" w:rsidP="0091278F">
            <w:pPr>
              <w:ind w:left="9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69F6">
              <w:rPr>
                <w:rFonts w:ascii="Times New Roman" w:eastAsia="Times New Roman" w:hAnsi="Times New Roman" w:cs="Times New Roman"/>
                <w:b/>
                <w:bCs/>
              </w:rPr>
              <w:t xml:space="preserve">Kata </w:t>
            </w:r>
            <w:proofErr w:type="spellStart"/>
            <w:proofErr w:type="gramStart"/>
            <w:r w:rsidRPr="009669F6">
              <w:rPr>
                <w:rFonts w:ascii="Times New Roman" w:eastAsia="Times New Roman" w:hAnsi="Times New Roman" w:cs="Times New Roman"/>
                <w:b/>
                <w:bCs/>
              </w:rPr>
              <w:t>Kunci</w:t>
            </w:r>
            <w:proofErr w:type="spellEnd"/>
            <w:r w:rsidRPr="009669F6">
              <w:rPr>
                <w:rFonts w:ascii="Times New Roman" w:eastAsia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9669F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>Solidaritas</w:t>
            </w:r>
            <w:proofErr w:type="spellEnd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>Sosial</w:t>
            </w:r>
            <w:proofErr w:type="spellEnd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 xml:space="preserve">. Durkheim. </w:t>
            </w:r>
            <w:proofErr w:type="spellStart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>Komunitas</w:t>
            </w:r>
            <w:proofErr w:type="spellEnd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 xml:space="preserve">. </w:t>
            </w:r>
            <w:proofErr w:type="spellStart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>Pengamen</w:t>
            </w:r>
            <w:proofErr w:type="spellEnd"/>
            <w:r w:rsidRPr="00740EA1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</w:rPr>
              <w:t>. KPJ Jakarta.</w:t>
            </w:r>
          </w:p>
        </w:tc>
      </w:tr>
      <w:tr w:rsidR="00740EA1" w14:paraId="43F1F56D" w14:textId="77777777" w:rsidTr="00740EA1">
        <w:trPr>
          <w:trHeight w:val="20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BE43" w14:textId="77777777" w:rsidR="00740EA1" w:rsidRDefault="00740EA1" w:rsidP="00740EA1">
            <w:pPr>
              <w:ind w:right="150"/>
              <w:rPr>
                <w:rFonts w:ascii="Times New Roman" w:eastAsia="Times New Roman" w:hAnsi="Times New Roman" w:cs="Times New Roman"/>
                <w:b/>
                <w:color w:val="083A8B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C6D1" w14:textId="77777777" w:rsidR="00740EA1" w:rsidRDefault="00740EA1" w:rsidP="0091278F">
            <w:pPr>
              <w:ind w:left="90"/>
              <w:rPr>
                <w:rFonts w:ascii="Times New Roman" w:eastAsia="Times New Roman" w:hAnsi="Times New Roman" w:cs="Times New Roman"/>
                <w:b/>
                <w:color w:val="083A8B"/>
                <w:sz w:val="24"/>
                <w:szCs w:val="24"/>
              </w:rPr>
            </w:pPr>
          </w:p>
        </w:tc>
      </w:tr>
    </w:tbl>
    <w:p w14:paraId="70C9022E" w14:textId="77777777" w:rsidR="00740EA1" w:rsidRDefault="00000000" w:rsidP="00740EA1">
      <w:pPr>
        <w:jc w:val="both"/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</w:pPr>
      <w:r>
        <w:pict w14:anchorId="6FE101F0">
          <v:rect id="_x0000_i1026" style="width:0;height:1.5pt" o:hralign="center" o:hrstd="t" o:hr="t" fillcolor="#a0a0a0" stroked="f"/>
        </w:pict>
      </w:r>
    </w:p>
    <w:p w14:paraId="6A65A3EE" w14:textId="77777777" w:rsidR="00740EA1" w:rsidRDefault="00740EA1" w:rsidP="00740EA1">
      <w:pPr>
        <w:jc w:val="both"/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  <w:t>PENDAHULUAN</w:t>
      </w:r>
    </w:p>
    <w:p w14:paraId="709BEA2E" w14:textId="6D202013" w:rsidR="00740EA1" w:rsidRDefault="00740EA1" w:rsidP="00740EA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(KPJ)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Jakarta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2 Mei 1982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Bulungan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Jakarta Selatan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Anto Baret,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Yoyik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Lembayung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kawan-kawan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rasa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spesifiknya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reaksi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pemerasan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preman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menargetkan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1980-an,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pasar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kaget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Blok M.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diajak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berkumpul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tercetus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dibentuknya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batu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loncatan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; 3)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iseng-iseng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; dan 4)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ngamen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2A7E3" w14:textId="77777777" w:rsidR="00740EA1" w:rsidRDefault="00740EA1" w:rsidP="00740EA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Seiring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berjalannya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individu-individu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Petarung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Bulungan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Boxing Camp"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(WAPRESS),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mengekspresikan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(WAPRESS)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terbengkalai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Gelanggang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(GOR)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Bulungan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2002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disulap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pertunjukan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bersuasana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santai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guyub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ciptaan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pegiat-pegiat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karyanya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WAPRESS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lain Steven &amp;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Coconuttreez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Tony Q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Rastafara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, KMSWT (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Musik Sastra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Tegal),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Gambus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Balasyik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(Jember), dan lain-lain. </w:t>
      </w:r>
    </w:p>
    <w:p w14:paraId="10E1BFC4" w14:textId="471D7403" w:rsidR="00740EA1" w:rsidRPr="00C062F8" w:rsidRDefault="00740EA1" w:rsidP="007516D8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dipelopori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individu-individu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memantik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ketertarikan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menelusuri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berprofesi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perjuangan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negaskan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>tulisan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dilatarbelakangi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pelopor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KPJ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Nusantara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Palembang, KPJ Bandung, KPJ Yogyakarta, KPJ Medan, KPJ Surabaya, KPJ Padang, KPJ Makassar, KPJ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Rangkasbitung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Jayapura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KPJ Jakarta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Bulungan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kiblat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komunitas-komunitas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perjuangan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>tulisan</w:t>
      </w:r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sosialnya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merepresentasikan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termarjinalkan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berjuang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mumpuni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suportif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21B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B07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0E9E3" w14:textId="0552E303" w:rsidR="00740EA1" w:rsidRPr="004F2283" w:rsidRDefault="00740EA1" w:rsidP="00740EA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Uniknya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sekumpulan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sastra,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teater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rupa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sinematografi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KPJ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Bulungan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Boxing Camp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dikelola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(KPJ). Hal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>tulisan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>tulisan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berkeinginan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terciptanya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283">
        <w:rPr>
          <w:rFonts w:ascii="Times New Roman" w:eastAsia="Times New Roman" w:hAnsi="Times New Roman" w:cs="Times New Roman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sendirinya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etapi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dipraktikkan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diinternalisasikan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norma-norma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ditanamkan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diwariskandalam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>tulisan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memotret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terbentuknya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KPJ Jakarta,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juga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dipelihara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eksis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zaman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28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4F22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1DAC6" w14:textId="77777777" w:rsidR="00740EA1" w:rsidRDefault="00740EA1" w:rsidP="00740EA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BE3AB" w14:textId="77777777" w:rsidR="00740EA1" w:rsidRDefault="00740EA1" w:rsidP="00740EA1">
      <w:pPr>
        <w:jc w:val="both"/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  <w:t>METODE</w:t>
      </w:r>
    </w:p>
    <w:p w14:paraId="7C82B373" w14:textId="65150253" w:rsidR="007516D8" w:rsidRDefault="00740EA1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Tulisan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perwujudan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etnografi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etnografi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menitikberatkan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etnografi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menafsirkan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kembangkan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(Creswell, 2012: 21).</w:t>
      </w:r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etnografi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partisipan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penguat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lokus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7516D8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="00751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0B88C" w14:textId="77777777" w:rsidR="007516D8" w:rsidRDefault="007516D8" w:rsidP="007516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49934" w14:textId="77777777" w:rsidR="007516D8" w:rsidRDefault="007516D8" w:rsidP="007516D8">
      <w:pPr>
        <w:jc w:val="both"/>
        <w:rPr>
          <w:rFonts w:ascii="Times New Roman" w:eastAsia="Times New Roman" w:hAnsi="Times New Roman" w:cs="Times New Roman"/>
          <w:color w:val="083A8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3A8B"/>
          <w:sz w:val="24"/>
          <w:szCs w:val="24"/>
        </w:rPr>
        <w:t>HASIL dan PEMBAHASAN</w:t>
      </w:r>
    </w:p>
    <w:p w14:paraId="6FC8A237" w14:textId="38D076E4" w:rsidR="007516D8" w:rsidRPr="00C062F8" w:rsidRDefault="007516D8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>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moral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perekat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cita-cita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tercipta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kebersamaan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kesetiakawanan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03FCE8" w14:textId="77777777" w:rsidR="007516D8" w:rsidRPr="00C062F8" w:rsidRDefault="007516D8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dua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dikemukakan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Durkheim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keragaman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(KPJ)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eksistensinya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ditopang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pegiat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juga oleh proses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mengikat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tergabung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Berbuat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keutuhan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kohesi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43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lamanya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urban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menjabarkan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F2509" w14:textId="2D039760" w:rsidR="007516D8" w:rsidRPr="00C062F8" w:rsidRDefault="007516D8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acara-acara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2 Mei,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WAPRESS,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Republik Indonesia,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acara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perilisan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album.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kepanitiaan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konsumsi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acara,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bergilir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tahunnya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KPJ Jakarta sangat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mengedepankan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konsensus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kontribusinya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diungkapkan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Mas Aden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4C8922" w14:textId="77777777" w:rsidR="007516D8" w:rsidRPr="00C062F8" w:rsidRDefault="007516D8" w:rsidP="007516D8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“Ya di forum.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oh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yaudah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koordinatornya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Ya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gitu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Wah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konsumsi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ngerti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konsumsi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nanti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kue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mana,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makanannya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mana,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gitu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.” (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 Aden pada 21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2024).</w:t>
      </w:r>
    </w:p>
    <w:p w14:paraId="4635C667" w14:textId="77777777" w:rsidR="007516D8" w:rsidRPr="00C062F8" w:rsidRDefault="007516D8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kepanitiaan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lain,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perkataan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Durkheim (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Ritzer dan Goodman, 2008: 89)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menuturkan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dua orang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momen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acara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berskala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KPJ Jakarta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keahliannya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lain demi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acara.</w:t>
      </w:r>
    </w:p>
    <w:p w14:paraId="29DD8CDB" w14:textId="75707EB7" w:rsidR="007516D8" w:rsidRPr="007516D8" w:rsidRDefault="007516D8" w:rsidP="007516D8"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Nilai-nilai Solidaritas yang Hidup dalam Kelompok Penyanyi Jalanan (KPJ) Jakarta</w:t>
      </w:r>
    </w:p>
    <w:p w14:paraId="337188D3" w14:textId="286688A9" w:rsidR="007516D8" w:rsidRDefault="007516D8" w:rsidP="007516D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Persaudaraan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ide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ideal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penyangga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kebertahanan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dimaknai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dihidupi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Fondasi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terbangun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nasib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perjuangan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menekuni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terjalin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menjelma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menyerupai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persaudaraan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D1E5B3" w14:textId="0A3E0CD2" w:rsidR="008852D6" w:rsidRDefault="007516D8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dipelihara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kebertahanan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="008852D6"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Nilai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communitas Victor Turner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sama-sama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menyadari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rukun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damai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penghuni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lastRenderedPageBreak/>
        <w:t>kerapkali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keras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penghuni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sulitnya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harmonis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mementingkan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bertengkar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pengusiran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dilanggar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D6" w:rsidRPr="008A446B">
        <w:rPr>
          <w:rFonts w:ascii="Times New Roman" w:eastAsia="Times New Roman" w:hAnsi="Times New Roman" w:cs="Times New Roman"/>
          <w:i/>
          <w:iCs/>
          <w:sz w:val="24"/>
          <w:szCs w:val="24"/>
        </w:rPr>
        <w:t>communitas</w:t>
      </w:r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normatif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norma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penguat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kohesi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egaliter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2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852D6">
        <w:rPr>
          <w:rFonts w:ascii="Times New Roman" w:eastAsia="Times New Roman" w:hAnsi="Times New Roman" w:cs="Times New Roman"/>
          <w:sz w:val="24"/>
          <w:szCs w:val="24"/>
        </w:rPr>
        <w:t xml:space="preserve"> KPJ Jakarta.</w:t>
      </w:r>
    </w:p>
    <w:p w14:paraId="3B7E34B4" w14:textId="7F2B7743" w:rsidR="008852D6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Kepeduliaan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ketulusan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lantas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pilar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idealisme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belaka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mengacau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kekeluargaan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payah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dijunjung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agar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berdampingan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00F7F" w14:textId="77777777" w:rsidR="008852D6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F5D0C" w14:textId="060161DD" w:rsidR="008852D6" w:rsidRDefault="008852D6" w:rsidP="008852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Wujud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Kelompok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Penyanyi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Jalanan</w:t>
      </w:r>
      <w:proofErr w:type="spellEnd"/>
      <w:r w:rsidRPr="00C062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(KPJ) Jakarta</w:t>
      </w:r>
    </w:p>
    <w:p w14:paraId="37096BEF" w14:textId="77777777" w:rsidR="008852D6" w:rsidRPr="00C062F8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paling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harmonis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berjabat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tradisi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berjabat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dihidupkan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ditanamkan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7E7880" w14:textId="0E2D81DF" w:rsidR="008852D6" w:rsidRPr="00C062F8" w:rsidRDefault="008852D6" w:rsidP="008852D6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“Salaman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Dari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Itu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Apa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Salaman,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oke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rutin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sepakat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.” (Pak Anto Baret).</w:t>
      </w:r>
    </w:p>
    <w:p w14:paraId="432FD82A" w14:textId="31E1CE0C" w:rsidR="007516D8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Anto Baret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kawan-kawan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bersalaman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menghapus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dosa-dosa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religius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meyakini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persaudaraan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semacam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lastRenderedPageBreak/>
        <w:t>patut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019C2" w14:textId="11810609" w:rsidR="008852D6" w:rsidRPr="00C062F8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ketulusan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terwujud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salah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darurat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“Susu Tante”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Sumbangan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Sukarela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Dana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insidental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membutuhkannya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mendesak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parah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kecelakaan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wafat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terkesan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jenaka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sejatinya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ketulusan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sesamanya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Sumbangan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Susu Tante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sukarela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artian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mengikat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Susu Tante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sukarela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nominal uang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Susu Tante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terpenting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3E9CBE" w14:textId="7C068E47" w:rsidR="008852D6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merawat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(WAPRESS)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berkesenian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Di WAPRESS,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hanyalah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 Wildan.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perlengkapan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panggung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penunjukan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mengurus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markas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Saung Gong, Saung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Damri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Saung Bundar.</w:t>
      </w:r>
    </w:p>
    <w:p w14:paraId="4627A5EC" w14:textId="77777777" w:rsidR="008852D6" w:rsidRDefault="008852D6" w:rsidP="008852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F55B2" w14:textId="5C4755D2" w:rsidR="008852D6" w:rsidRDefault="008852D6" w:rsidP="008852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2F8">
        <w:rPr>
          <w:rFonts w:ascii="Times New Roman" w:hAnsi="Times New Roman" w:cs="Times New Roman"/>
          <w:b/>
          <w:bCs/>
          <w:sz w:val="24"/>
          <w:szCs w:val="24"/>
        </w:rPr>
        <w:t xml:space="preserve">Peran </w:t>
      </w:r>
      <w:proofErr w:type="spellStart"/>
      <w:r w:rsidRPr="00C062F8">
        <w:rPr>
          <w:rFonts w:ascii="Times New Roman" w:hAnsi="Times New Roman" w:cs="Times New Roman"/>
          <w:b/>
          <w:bCs/>
          <w:sz w:val="24"/>
          <w:szCs w:val="24"/>
        </w:rPr>
        <w:t>Solidaritas</w:t>
      </w:r>
      <w:proofErr w:type="spellEnd"/>
      <w:r w:rsidRPr="00C06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2F8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06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2F8">
        <w:rPr>
          <w:rFonts w:ascii="Times New Roman" w:hAnsi="Times New Roman" w:cs="Times New Roman"/>
          <w:b/>
          <w:bCs/>
          <w:sz w:val="24"/>
          <w:szCs w:val="24"/>
        </w:rPr>
        <w:t>Menjaga</w:t>
      </w:r>
      <w:proofErr w:type="spellEnd"/>
      <w:r w:rsidRPr="00C06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2F8">
        <w:rPr>
          <w:rFonts w:ascii="Times New Roman" w:hAnsi="Times New Roman" w:cs="Times New Roman"/>
          <w:b/>
          <w:bCs/>
          <w:sz w:val="24"/>
          <w:szCs w:val="24"/>
        </w:rPr>
        <w:t>Keberlanjutan</w:t>
      </w:r>
      <w:proofErr w:type="spellEnd"/>
      <w:r w:rsidRPr="00C062F8">
        <w:rPr>
          <w:rFonts w:ascii="Times New Roman" w:hAnsi="Times New Roman" w:cs="Times New Roman"/>
          <w:b/>
          <w:bCs/>
          <w:sz w:val="24"/>
          <w:szCs w:val="24"/>
        </w:rPr>
        <w:t xml:space="preserve"> KPJ Jakarta</w:t>
      </w:r>
    </w:p>
    <w:p w14:paraId="4DC8CF64" w14:textId="1958DFC1" w:rsidR="008852D6" w:rsidRDefault="008852D6" w:rsidP="008852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perpaduan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ketangguhan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bertahannya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Keterikatan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sepenanggungan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dan rasa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rasa solider yang juga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zaman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lastRenderedPageBreak/>
        <w:t>menyadari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dibiarkan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melemah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mengakar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terbentuknya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eksis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, 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B437A" w14:textId="77777777" w:rsidR="008852D6" w:rsidRDefault="008852D6" w:rsidP="008852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7481E" w14:textId="77777777" w:rsidR="008852D6" w:rsidRPr="00B85847" w:rsidRDefault="008852D6" w:rsidP="008852D6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B8584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KESIMPULAN</w:t>
      </w:r>
    </w:p>
    <w:p w14:paraId="6F9791C2" w14:textId="77777777" w:rsidR="008852D6" w:rsidRPr="00F84D8D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Emile Durkheim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di KPJ Jakarta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dikategorikan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perpaduan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KPJ Jakarta,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penyanyi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di masa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pemicu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dibentuknya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dianut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berkesenian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mendasari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terbentuknya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Mereka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disatukan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non-material. Nilai-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dianut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persaudaraan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kerukunan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hayati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terwujud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memperlakukan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>. Nilai-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terinternalisasi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lantas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KPJ Jakarta. </w:t>
      </w:r>
    </w:p>
    <w:p w14:paraId="24BFA202" w14:textId="44FAF693" w:rsidR="008852D6" w:rsidRDefault="008852D6" w:rsidP="008852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Tulisan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nampak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terspesialisasi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disatukan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oleh rasa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didirikan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kesehariannya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KPJ Jakarta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kesehariannya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peran-peran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keterampilannya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masing-masing di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pelaksanaannya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lentur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humas,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seksi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D8D">
        <w:rPr>
          <w:rFonts w:ascii="Times New Roman" w:eastAsia="Times New Roman" w:hAnsi="Times New Roman" w:cs="Times New Roman"/>
          <w:i/>
          <w:sz w:val="24"/>
          <w:szCs w:val="24"/>
        </w:rPr>
        <w:t>merchandise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Mereka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sandar-menyandar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peran-peran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nampak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D8D">
        <w:rPr>
          <w:rFonts w:ascii="Times New Roman" w:eastAsia="Times New Roman" w:hAnsi="Times New Roman" w:cs="Times New Roman"/>
          <w:i/>
          <w:sz w:val="24"/>
          <w:szCs w:val="24"/>
        </w:rPr>
        <w:t>event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berskala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Keberagaman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anggota-anggota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fungsi-fungsi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Victor Turner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D8D">
        <w:rPr>
          <w:rFonts w:ascii="Times New Roman" w:eastAsia="Times New Roman" w:hAnsi="Times New Roman" w:cs="Times New Roman"/>
          <w:i/>
          <w:iCs/>
          <w:sz w:val="24"/>
          <w:szCs w:val="24"/>
        </w:rPr>
        <w:t>communitas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kebersamaan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kesetaraan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juga sangat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ikatan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KPJ Jakarta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perkembangannya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solidaritasnya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terwujud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murni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KPJ Jakarta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F84D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communitas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tertanam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D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communitas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eksistensial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spontan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84D8D">
        <w:rPr>
          <w:rFonts w:ascii="Times New Roman" w:eastAsia="Times New Roman" w:hAnsi="Times New Roman" w:cs="Times New Roman"/>
          <w:i/>
          <w:iCs/>
          <w:sz w:val="24"/>
          <w:szCs w:val="24"/>
        </w:rPr>
        <w:t>communitas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normatif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berideologi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84D8D">
        <w:rPr>
          <w:rFonts w:ascii="Times New Roman" w:eastAsia="Times New Roman" w:hAnsi="Times New Roman" w:cs="Times New Roman"/>
          <w:i/>
          <w:iCs/>
          <w:sz w:val="24"/>
          <w:szCs w:val="24"/>
        </w:rPr>
        <w:t>communitas</w:t>
      </w:r>
      <w:r w:rsidRPr="00F8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D8D">
        <w:rPr>
          <w:rFonts w:ascii="Times New Roman" w:eastAsia="Times New Roman" w:hAnsi="Times New Roman" w:cs="Times New Roman"/>
          <w:sz w:val="24"/>
          <w:szCs w:val="24"/>
        </w:rPr>
        <w:t>ideologis</w:t>
      </w:r>
      <w:proofErr w:type="spellEnd"/>
      <w:r w:rsidRPr="00F84D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031D48" w14:textId="67EFA4F1" w:rsidR="008852D6" w:rsidRDefault="008852D6" w:rsidP="008852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7F2F3" w14:textId="77777777" w:rsidR="008852D6" w:rsidRDefault="008852D6" w:rsidP="008852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14:paraId="443B1CBB" w14:textId="77777777" w:rsidR="00633F22" w:rsidRPr="00C062F8" w:rsidRDefault="00633F22" w:rsidP="00633F22">
      <w:pPr>
        <w:spacing w:before="240" w:after="24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Creswell, J. W. (2012). </w:t>
      </w:r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Educational Research: Planning, Conducting, And Evaluating Quantitative and Qualitative Research (Fourth Edition)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>. United State of America: Pearson Education Inc.</w:t>
      </w:r>
    </w:p>
    <w:p w14:paraId="7470DD86" w14:textId="77777777" w:rsidR="00633F22" w:rsidRPr="00C062F8" w:rsidRDefault="00633F22" w:rsidP="00633F22">
      <w:pPr>
        <w:spacing w:before="240" w:after="24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Durkheim, E. (1984). </w:t>
      </w:r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The Division of Labor in Society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>. New York: The Macmillan Press.</w:t>
      </w:r>
    </w:p>
    <w:p w14:paraId="3BCD7999" w14:textId="77777777" w:rsidR="00633F22" w:rsidRDefault="00633F22" w:rsidP="00633F22">
      <w:pPr>
        <w:spacing w:before="240" w:after="24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Ritzer, G. dan Goodman, D. J. (2008). </w:t>
      </w:r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Teori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Sosiologi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: Dari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Klasik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sampai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Perkembangan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Mutakhir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 Teori </w:t>
      </w:r>
      <w:proofErr w:type="spellStart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>Sosial</w:t>
      </w:r>
      <w:proofErr w:type="spellEnd"/>
      <w:r w:rsidRPr="00C062F8">
        <w:rPr>
          <w:rFonts w:ascii="Times New Roman" w:eastAsia="Times New Roman" w:hAnsi="Times New Roman" w:cs="Times New Roman"/>
          <w:i/>
          <w:sz w:val="24"/>
          <w:szCs w:val="24"/>
        </w:rPr>
        <w:t xml:space="preserve"> Postmodern</w:t>
      </w:r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. Yogyakarta: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Kreasi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2F8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C062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E89C3" w14:textId="3C419A69" w:rsidR="008852D6" w:rsidRDefault="00633F22" w:rsidP="00633F22">
      <w:pPr>
        <w:spacing w:before="240" w:after="24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Turner, V. (1977). </w:t>
      </w:r>
      <w:r w:rsidRPr="00BE1C0D">
        <w:rPr>
          <w:rFonts w:ascii="Times New Roman" w:eastAsia="Times New Roman" w:hAnsi="Times New Roman" w:cs="Times New Roman"/>
          <w:i/>
          <w:iCs/>
          <w:sz w:val="24"/>
          <w:szCs w:val="24"/>
        </w:rPr>
        <w:t>The Ritual Process: Structure and Anti-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BE1C0D">
        <w:rPr>
          <w:rFonts w:ascii="Times New Roman" w:eastAsia="Times New Roman" w:hAnsi="Times New Roman" w:cs="Times New Roman"/>
          <w:i/>
          <w:iCs/>
          <w:sz w:val="24"/>
          <w:szCs w:val="24"/>
        </w:rPr>
        <w:t>tructure</w:t>
      </w:r>
      <w:r>
        <w:rPr>
          <w:rFonts w:ascii="Times New Roman" w:eastAsia="Times New Roman" w:hAnsi="Times New Roman" w:cs="Times New Roman"/>
          <w:sz w:val="24"/>
          <w:szCs w:val="24"/>
        </w:rPr>
        <w:t>. Chicago: Cornell University Press.</w:t>
      </w:r>
    </w:p>
    <w:p w14:paraId="3585BEF1" w14:textId="77777777" w:rsidR="00633F22" w:rsidRPr="007516D8" w:rsidRDefault="00633F22" w:rsidP="00633F22">
      <w:pPr>
        <w:spacing w:before="240" w:after="24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33F22" w:rsidRPr="007516D8" w:rsidSect="008852D6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0E65" w14:textId="77777777" w:rsidR="00ED3137" w:rsidRDefault="00ED3137" w:rsidP="00740EA1">
      <w:pPr>
        <w:spacing w:line="240" w:lineRule="auto"/>
      </w:pPr>
      <w:r>
        <w:separator/>
      </w:r>
    </w:p>
  </w:endnote>
  <w:endnote w:type="continuationSeparator" w:id="0">
    <w:p w14:paraId="4BC1FA2D" w14:textId="77777777" w:rsidR="00ED3137" w:rsidRDefault="00ED3137" w:rsidP="00740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AE6B" w14:textId="77777777" w:rsidR="008852D6" w:rsidRDefault="008852D6" w:rsidP="008852D6">
    <w:pPr>
      <w:rPr>
        <w:color w:val="083A8B"/>
      </w:rPr>
    </w:pPr>
    <w:r>
      <w:rPr>
        <w:color w:val="083A8B"/>
      </w:rPr>
      <w:t xml:space="preserve">Nama </w:t>
    </w:r>
    <w:proofErr w:type="spellStart"/>
    <w:r>
      <w:rPr>
        <w:color w:val="083A8B"/>
      </w:rPr>
      <w:t>Penulis</w:t>
    </w:r>
    <w:proofErr w:type="spellEnd"/>
  </w:p>
  <w:p w14:paraId="63BC771F" w14:textId="3FDD810C" w:rsidR="008852D6" w:rsidRPr="008852D6" w:rsidRDefault="008852D6" w:rsidP="008852D6">
    <w:pPr>
      <w:jc w:val="right"/>
      <w:rPr>
        <w:color w:val="083A8B"/>
      </w:rPr>
    </w:pPr>
    <w:r>
      <w:rPr>
        <w:color w:val="083A8B"/>
      </w:rPr>
      <w:fldChar w:fldCharType="begin"/>
    </w:r>
    <w:r>
      <w:rPr>
        <w:color w:val="083A8B"/>
      </w:rPr>
      <w:instrText>PAGE</w:instrText>
    </w:r>
    <w:r>
      <w:rPr>
        <w:color w:val="083A8B"/>
      </w:rPr>
      <w:fldChar w:fldCharType="separate"/>
    </w:r>
    <w:r>
      <w:rPr>
        <w:color w:val="083A8B"/>
      </w:rPr>
      <w:t>3</w:t>
    </w:r>
    <w:r>
      <w:rPr>
        <w:color w:val="083A8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C0BA" w14:textId="77777777" w:rsidR="00ED3137" w:rsidRDefault="00ED3137" w:rsidP="00740EA1">
      <w:pPr>
        <w:spacing w:line="240" w:lineRule="auto"/>
      </w:pPr>
      <w:r>
        <w:separator/>
      </w:r>
    </w:p>
  </w:footnote>
  <w:footnote w:type="continuationSeparator" w:id="0">
    <w:p w14:paraId="3D342588" w14:textId="77777777" w:rsidR="00ED3137" w:rsidRDefault="00ED3137" w:rsidP="00740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B267" w14:textId="77777777" w:rsidR="008852D6" w:rsidRDefault="008852D6" w:rsidP="008852D6">
    <w:pPr>
      <w:ind w:right="720"/>
      <w:jc w:val="both"/>
      <w:rPr>
        <w:rFonts w:ascii="Times New Roman" w:eastAsia="Times New Roman" w:hAnsi="Times New Roman" w:cs="Times New Roman"/>
        <w:sz w:val="16"/>
        <w:szCs w:val="16"/>
      </w:rPr>
    </w:pPr>
    <w:proofErr w:type="spellStart"/>
    <w:r>
      <w:rPr>
        <w:rFonts w:ascii="Times New Roman" w:eastAsia="Times New Roman" w:hAnsi="Times New Roman" w:cs="Times New Roman"/>
        <w:color w:val="083A8B"/>
        <w:sz w:val="24"/>
        <w:szCs w:val="24"/>
      </w:rPr>
      <w:t>Rineka</w:t>
    </w:r>
    <w:proofErr w:type="spellEnd"/>
    <w:r>
      <w:rPr>
        <w:rFonts w:ascii="Times New Roman" w:eastAsia="Times New Roman" w:hAnsi="Times New Roman" w:cs="Times New Roman"/>
        <w:color w:val="083A8B"/>
        <w:sz w:val="24"/>
        <w:szCs w:val="24"/>
      </w:rPr>
      <w:t xml:space="preserve"> Vol. xx No. xx: xx-xx</w:t>
    </w:r>
    <w:r>
      <w:rPr>
        <w:rFonts w:ascii="Times New Roman" w:eastAsia="Times New Roman" w:hAnsi="Times New Roman" w:cs="Times New Roman"/>
        <w:color w:val="083A8B"/>
        <w:sz w:val="24"/>
        <w:szCs w:val="24"/>
      </w:rPr>
      <w:tab/>
    </w:r>
  </w:p>
  <w:p w14:paraId="74F3E812" w14:textId="77777777" w:rsidR="00740EA1" w:rsidRPr="008852D6" w:rsidRDefault="00740EA1" w:rsidP="00885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CB09" w14:textId="77777777" w:rsidR="008852D6" w:rsidRDefault="008852D6" w:rsidP="008852D6">
    <w:pPr>
      <w:spacing w:line="240" w:lineRule="auto"/>
      <w:jc w:val="right"/>
      <w:rPr>
        <w:rFonts w:ascii="Times New Roman" w:eastAsia="Times New Roman" w:hAnsi="Times New Roman" w:cs="Times New Roman"/>
        <w:b/>
        <w:color w:val="083A8B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39016E2" wp14:editId="29CAC06F">
          <wp:simplePos x="0" y="0"/>
          <wp:positionH relativeFrom="column">
            <wp:posOffset>-396240</wp:posOffset>
          </wp:positionH>
          <wp:positionV relativeFrom="paragraph">
            <wp:posOffset>-215265</wp:posOffset>
          </wp:positionV>
          <wp:extent cx="852488" cy="852488"/>
          <wp:effectExtent l="0" t="0" r="0" b="0"/>
          <wp:wrapSquare wrapText="bothSides" distT="114300" distB="114300" distL="114300" distR="114300"/>
          <wp:docPr id="19119553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488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083A8B"/>
        <w:sz w:val="32"/>
        <w:szCs w:val="32"/>
      </w:rPr>
      <w:t>RINEKA:</w:t>
    </w:r>
    <w:r>
      <w:rPr>
        <w:rFonts w:ascii="Times New Roman" w:eastAsia="Times New Roman" w:hAnsi="Times New Roman" w:cs="Times New Roman"/>
        <w:b/>
        <w:color w:val="083A8B"/>
        <w:sz w:val="40"/>
        <w:szCs w:val="40"/>
      </w:rPr>
      <w:t xml:space="preserve"> </w:t>
    </w:r>
    <w:r>
      <w:rPr>
        <w:rFonts w:ascii="Times New Roman" w:eastAsia="Times New Roman" w:hAnsi="Times New Roman" w:cs="Times New Roman"/>
        <w:b/>
        <w:color w:val="083A8B"/>
        <w:sz w:val="24"/>
        <w:szCs w:val="24"/>
      </w:rPr>
      <w:t>JURNAL ANTROPOLOGI</w:t>
    </w:r>
  </w:p>
  <w:p w14:paraId="4E6EDABB" w14:textId="77777777" w:rsidR="008852D6" w:rsidRDefault="008852D6" w:rsidP="008852D6">
    <w:pPr>
      <w:ind w:right="2700"/>
      <w:jc w:val="right"/>
      <w:rPr>
        <w:rFonts w:ascii="Calibri" w:eastAsia="Calibri" w:hAnsi="Calibri" w:cs="Calibri"/>
        <w:sz w:val="24"/>
        <w:szCs w:val="24"/>
      </w:rPr>
    </w:pPr>
    <w:r>
      <w:rPr>
        <w:b/>
        <w:color w:val="083A8B"/>
      </w:rPr>
      <w:tab/>
    </w:r>
    <w:r>
      <w:rPr>
        <w:b/>
        <w:color w:val="083A8B"/>
      </w:rPr>
      <w:tab/>
    </w:r>
    <w:r>
      <w:rPr>
        <w:b/>
        <w:color w:val="083A8B"/>
      </w:rPr>
      <w:tab/>
      <w:t xml:space="preserve"> </w:t>
    </w:r>
    <w:r>
      <w:rPr>
        <w:rFonts w:ascii="Calibri" w:eastAsia="Calibri" w:hAnsi="Calibri" w:cs="Calibri"/>
        <w:sz w:val="24"/>
        <w:szCs w:val="24"/>
      </w:rPr>
      <w:t xml:space="preserve">E-ISSN: </w:t>
    </w:r>
    <w:proofErr w:type="spellStart"/>
    <w:r>
      <w:rPr>
        <w:rFonts w:ascii="Calibri" w:eastAsia="Calibri" w:hAnsi="Calibri" w:cs="Calibri"/>
        <w:sz w:val="24"/>
        <w:szCs w:val="24"/>
      </w:rPr>
      <w:t>xxxx-xxxx</w:t>
    </w:r>
    <w:proofErr w:type="spellEnd"/>
  </w:p>
  <w:p w14:paraId="0DCA1632" w14:textId="77777777" w:rsidR="008852D6" w:rsidRDefault="008852D6" w:rsidP="008852D6">
    <w:pPr>
      <w:ind w:right="720"/>
      <w:jc w:val="right"/>
    </w:pPr>
    <w:r>
      <w:rPr>
        <w:rFonts w:ascii="Calibri" w:eastAsia="Calibri" w:hAnsi="Calibri" w:cs="Calibri"/>
        <w:sz w:val="24"/>
        <w:szCs w:val="24"/>
      </w:rPr>
      <w:t xml:space="preserve">Volume xx No. xx: xx-xx, Bulan </w:t>
    </w:r>
    <w:proofErr w:type="spellStart"/>
    <w:r>
      <w:rPr>
        <w:rFonts w:ascii="Calibri" w:eastAsia="Calibri" w:hAnsi="Calibri" w:cs="Calibri"/>
        <w:sz w:val="24"/>
        <w:szCs w:val="24"/>
      </w:rPr>
      <w:t>Tahun</w:t>
    </w:r>
    <w:proofErr w:type="spellEnd"/>
  </w:p>
  <w:p w14:paraId="1CC242F9" w14:textId="77777777" w:rsidR="008852D6" w:rsidRDefault="008852D6" w:rsidP="008852D6">
    <w:pPr>
      <w:pStyle w:val="Header"/>
    </w:pPr>
  </w:p>
  <w:p w14:paraId="459E832B" w14:textId="77777777" w:rsidR="008852D6" w:rsidRDefault="00885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A1"/>
    <w:rsid w:val="00633F22"/>
    <w:rsid w:val="00651843"/>
    <w:rsid w:val="00740EA1"/>
    <w:rsid w:val="007516D8"/>
    <w:rsid w:val="007A3DE0"/>
    <w:rsid w:val="008852D6"/>
    <w:rsid w:val="00964CD8"/>
    <w:rsid w:val="00A87C73"/>
    <w:rsid w:val="00BA53C4"/>
    <w:rsid w:val="00BC4899"/>
    <w:rsid w:val="00C229B9"/>
    <w:rsid w:val="00C54852"/>
    <w:rsid w:val="00C944D6"/>
    <w:rsid w:val="00D02E9A"/>
    <w:rsid w:val="00E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38E2D"/>
  <w15:chartTrackingRefBased/>
  <w15:docId w15:val="{7E43CE66-C1A5-48FF-A34F-CB051494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A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40E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A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EA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EA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EA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A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A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A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4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EA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EA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4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EA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40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A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40E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0E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EA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40E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EA1"/>
    <w:rPr>
      <w:lang w:val="id-ID"/>
    </w:rPr>
  </w:style>
  <w:style w:type="character" w:styleId="Hyperlink">
    <w:name w:val="Hyperlink"/>
    <w:basedOn w:val="DefaultParagraphFont"/>
    <w:uiPriority w:val="99"/>
    <w:unhideWhenUsed/>
    <w:rsid w:val="00BC4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korahmanto@lecturer.undip.ac.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shazhrw@students.undip.ac.i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Rohmanto</dc:creator>
  <cp:keywords/>
  <dc:description/>
  <cp:lastModifiedBy>Eko Rohmanto</cp:lastModifiedBy>
  <cp:revision>3</cp:revision>
  <dcterms:created xsi:type="dcterms:W3CDTF">2025-07-07T13:56:00Z</dcterms:created>
  <dcterms:modified xsi:type="dcterms:W3CDTF">2025-07-07T15:29:00Z</dcterms:modified>
</cp:coreProperties>
</file>