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FE1F9" w14:textId="78CE4CD4" w:rsidR="00A76E9E" w:rsidRDefault="00090AB5" w:rsidP="00090AB5">
      <w:pPr>
        <w:spacing w:after="0" w:line="240" w:lineRule="auto"/>
        <w:jc w:val="center"/>
        <w:rPr>
          <w:rFonts w:ascii="Georgia" w:eastAsia="Times New Roman" w:hAnsi="Georgia" w:cs="Times New Roman"/>
          <w:b/>
          <w:sz w:val="32"/>
          <w:szCs w:val="32"/>
        </w:rPr>
      </w:pPr>
      <w:r w:rsidRPr="00A8184A">
        <w:rPr>
          <w:rFonts w:ascii="Georgia" w:eastAsia="Times New Roman" w:hAnsi="Georgia" w:cs="Times New Roman"/>
          <w:b/>
          <w:sz w:val="32"/>
          <w:szCs w:val="32"/>
        </w:rPr>
        <w:t xml:space="preserve">Implementasi Terapi </w:t>
      </w:r>
      <w:r w:rsidR="005B2F31" w:rsidRPr="005B2F31">
        <w:rPr>
          <w:rFonts w:ascii="Georgia" w:eastAsia="Times New Roman" w:hAnsi="Georgia" w:cs="Times New Roman"/>
          <w:b/>
          <w:i/>
          <w:iCs/>
          <w:sz w:val="32"/>
          <w:szCs w:val="32"/>
        </w:rPr>
        <w:t xml:space="preserve">Expressive </w:t>
      </w:r>
      <w:r w:rsidR="00D92CE5">
        <w:rPr>
          <w:rFonts w:ascii="Georgia" w:eastAsia="Times New Roman" w:hAnsi="Georgia" w:cs="Times New Roman"/>
          <w:b/>
          <w:i/>
          <w:iCs/>
          <w:sz w:val="32"/>
          <w:szCs w:val="32"/>
        </w:rPr>
        <w:t>J</w:t>
      </w:r>
      <w:r w:rsidR="005B2F31" w:rsidRPr="005B2F31">
        <w:rPr>
          <w:rFonts w:ascii="Georgia" w:eastAsia="Times New Roman" w:hAnsi="Georgia" w:cs="Times New Roman"/>
          <w:b/>
          <w:i/>
          <w:iCs/>
          <w:sz w:val="32"/>
          <w:szCs w:val="32"/>
        </w:rPr>
        <w:t>ournaling</w:t>
      </w:r>
      <w:r w:rsidRPr="00A8184A">
        <w:rPr>
          <w:rFonts w:ascii="Georgia" w:eastAsia="Times New Roman" w:hAnsi="Georgia" w:cs="Times New Roman"/>
          <w:b/>
          <w:sz w:val="32"/>
          <w:szCs w:val="32"/>
        </w:rPr>
        <w:t xml:space="preserve"> </w:t>
      </w:r>
      <w:r w:rsidR="00BE5A64">
        <w:rPr>
          <w:rFonts w:ascii="Georgia" w:eastAsia="Times New Roman" w:hAnsi="Georgia" w:cs="Times New Roman"/>
          <w:b/>
          <w:sz w:val="32"/>
          <w:szCs w:val="32"/>
        </w:rPr>
        <w:t>t</w:t>
      </w:r>
      <w:r w:rsidRPr="00A8184A">
        <w:rPr>
          <w:rFonts w:ascii="Georgia" w:eastAsia="Times New Roman" w:hAnsi="Georgia" w:cs="Times New Roman"/>
          <w:b/>
          <w:sz w:val="32"/>
          <w:szCs w:val="32"/>
        </w:rPr>
        <w:t xml:space="preserve">erhadap </w:t>
      </w:r>
      <w:r w:rsidR="00BE5A64">
        <w:rPr>
          <w:rFonts w:ascii="Georgia" w:eastAsia="Times New Roman" w:hAnsi="Georgia" w:cs="Times New Roman"/>
          <w:b/>
          <w:sz w:val="32"/>
          <w:szCs w:val="32"/>
        </w:rPr>
        <w:t>Ansietas</w:t>
      </w:r>
      <w:r w:rsidRPr="00A8184A">
        <w:rPr>
          <w:rFonts w:ascii="Georgia" w:eastAsia="Times New Roman" w:hAnsi="Georgia" w:cs="Times New Roman"/>
          <w:b/>
          <w:sz w:val="32"/>
          <w:szCs w:val="32"/>
        </w:rPr>
        <w:t xml:space="preserve"> </w:t>
      </w:r>
      <w:r w:rsidR="00BE5A64">
        <w:rPr>
          <w:rFonts w:ascii="Georgia" w:eastAsia="Times New Roman" w:hAnsi="Georgia" w:cs="Times New Roman"/>
          <w:b/>
          <w:sz w:val="32"/>
          <w:szCs w:val="32"/>
        </w:rPr>
        <w:t>d</w:t>
      </w:r>
      <w:r w:rsidRPr="00A8184A">
        <w:rPr>
          <w:rFonts w:ascii="Georgia" w:eastAsia="Times New Roman" w:hAnsi="Georgia" w:cs="Times New Roman"/>
          <w:b/>
          <w:sz w:val="32"/>
          <w:szCs w:val="32"/>
        </w:rPr>
        <w:t xml:space="preserve">an Depresi </w:t>
      </w:r>
      <w:r w:rsidR="00BE5A64">
        <w:rPr>
          <w:rFonts w:ascii="Georgia" w:eastAsia="Times New Roman" w:hAnsi="Georgia" w:cs="Times New Roman"/>
          <w:b/>
          <w:sz w:val="32"/>
          <w:szCs w:val="32"/>
        </w:rPr>
        <w:t>p</w:t>
      </w:r>
      <w:r w:rsidRPr="00A8184A">
        <w:rPr>
          <w:rFonts w:ascii="Georgia" w:eastAsia="Times New Roman" w:hAnsi="Georgia" w:cs="Times New Roman"/>
          <w:b/>
          <w:sz w:val="32"/>
          <w:szCs w:val="32"/>
        </w:rPr>
        <w:t xml:space="preserve">ada Pasien Hipertensi: Studi Kasus </w:t>
      </w:r>
    </w:p>
    <w:p w14:paraId="652E6E37" w14:textId="77777777" w:rsidR="00BE5A64" w:rsidRPr="00A8184A" w:rsidRDefault="00BE5A64" w:rsidP="00090AB5">
      <w:pPr>
        <w:spacing w:after="0" w:line="240" w:lineRule="auto"/>
        <w:jc w:val="center"/>
        <w:rPr>
          <w:rFonts w:ascii="Georgia" w:eastAsia="Times New Roman" w:hAnsi="Georgia" w:cs="Times New Roman"/>
          <w:b/>
          <w:sz w:val="32"/>
          <w:szCs w:val="32"/>
        </w:rPr>
      </w:pPr>
    </w:p>
    <w:p w14:paraId="5A5CF18F" w14:textId="77777777" w:rsidR="00A76E9E" w:rsidRPr="00A8184A" w:rsidRDefault="00A76E9E" w:rsidP="00090AB5">
      <w:pPr>
        <w:spacing w:after="0" w:line="240" w:lineRule="auto"/>
        <w:rPr>
          <w:rFonts w:ascii="Georgia" w:eastAsia="Georgia" w:hAnsi="Georgia" w:cs="Georgia"/>
          <w:b/>
          <w:bCs/>
        </w:rPr>
      </w:pPr>
    </w:p>
    <w:p w14:paraId="3AABEE90" w14:textId="125EF007" w:rsidR="00A76E9E" w:rsidRPr="00A8184A" w:rsidRDefault="00BE5A64" w:rsidP="00241C90">
      <w:pPr>
        <w:spacing w:after="0" w:line="240" w:lineRule="auto"/>
        <w:jc w:val="both"/>
        <w:rPr>
          <w:rFonts w:ascii="Georgia" w:eastAsia="Georgia" w:hAnsi="Georgia" w:cs="Georgia"/>
          <w:b/>
          <w:bCs/>
          <w:sz w:val="20"/>
          <w:szCs w:val="20"/>
        </w:rPr>
      </w:pPr>
      <w:r>
        <w:rPr>
          <w:rFonts w:ascii="Georgia" w:eastAsia="Georgia" w:hAnsi="Georgia" w:cs="Georgia"/>
          <w:b/>
          <w:bCs/>
          <w:sz w:val="20"/>
          <w:szCs w:val="20"/>
        </w:rPr>
        <w:t>Fitriyana Maharani</w:t>
      </w:r>
      <w:r w:rsidR="00090AB5" w:rsidRPr="00A8184A">
        <w:rPr>
          <w:rFonts w:ascii="Georgia" w:eastAsia="Georgia" w:hAnsi="Georgia" w:cs="Georgia"/>
          <w:b/>
          <w:bCs/>
          <w:sz w:val="20"/>
          <w:szCs w:val="20"/>
          <w:vertAlign w:val="superscript"/>
        </w:rPr>
        <w:t>1</w:t>
      </w:r>
      <w:r w:rsidR="00090AB5" w:rsidRPr="00A8184A">
        <w:rPr>
          <w:rFonts w:ascii="Georgia" w:eastAsia="Georgia" w:hAnsi="Georgia" w:cs="Georgia"/>
          <w:b/>
          <w:bCs/>
          <w:sz w:val="20"/>
          <w:szCs w:val="20"/>
        </w:rPr>
        <w:t>*, Ryka Widyaningtyas</w:t>
      </w:r>
      <w:r w:rsidR="00090AB5" w:rsidRPr="00A8184A">
        <w:rPr>
          <w:rFonts w:ascii="Georgia" w:eastAsia="Georgia" w:hAnsi="Georgia" w:cs="Georgia"/>
          <w:b/>
          <w:bCs/>
          <w:sz w:val="20"/>
          <w:szCs w:val="20"/>
          <w:vertAlign w:val="superscript"/>
        </w:rPr>
        <w:t>2</w:t>
      </w:r>
      <w:r w:rsidR="00090AB5" w:rsidRPr="00A8184A">
        <w:rPr>
          <w:rFonts w:ascii="Georgia" w:eastAsia="Georgia" w:hAnsi="Georgia" w:cs="Georgia"/>
          <w:b/>
          <w:bCs/>
          <w:sz w:val="20"/>
          <w:szCs w:val="20"/>
        </w:rPr>
        <w:t xml:space="preserve">, </w:t>
      </w:r>
      <w:r>
        <w:rPr>
          <w:rFonts w:ascii="Georgia" w:eastAsia="Georgia" w:hAnsi="Georgia" w:cs="Georgia"/>
          <w:b/>
          <w:bCs/>
          <w:sz w:val="20"/>
          <w:szCs w:val="20"/>
        </w:rPr>
        <w:t>Sri Padma</w:t>
      </w:r>
      <w:r w:rsidR="00090AB5" w:rsidRPr="00A8184A">
        <w:rPr>
          <w:rFonts w:ascii="Georgia" w:eastAsia="Georgia" w:hAnsi="Georgia" w:cs="Georgia"/>
          <w:b/>
          <w:bCs/>
          <w:sz w:val="20"/>
          <w:szCs w:val="20"/>
        </w:rPr>
        <w:t xml:space="preserve"> </w:t>
      </w:r>
      <w:r>
        <w:rPr>
          <w:rFonts w:ascii="Georgia" w:eastAsia="Georgia" w:hAnsi="Georgia" w:cs="Georgia"/>
          <w:b/>
          <w:bCs/>
          <w:sz w:val="20"/>
          <w:szCs w:val="20"/>
        </w:rPr>
        <w:t>Sar</w:t>
      </w:r>
      <w:r w:rsidR="00090AB5" w:rsidRPr="00A8184A">
        <w:rPr>
          <w:rFonts w:ascii="Georgia" w:eastAsia="Georgia" w:hAnsi="Georgia" w:cs="Georgia"/>
          <w:b/>
          <w:bCs/>
          <w:sz w:val="20"/>
          <w:szCs w:val="20"/>
        </w:rPr>
        <w:t>i</w:t>
      </w:r>
      <w:r w:rsidR="00090AB5" w:rsidRPr="00A8184A">
        <w:rPr>
          <w:rFonts w:ascii="Georgia" w:eastAsia="Georgia" w:hAnsi="Georgia" w:cs="Georgia"/>
          <w:b/>
          <w:bCs/>
          <w:sz w:val="20"/>
          <w:szCs w:val="20"/>
          <w:vertAlign w:val="superscript"/>
        </w:rPr>
        <w:t>3</w:t>
      </w:r>
    </w:p>
    <w:p w14:paraId="70EBEE90" w14:textId="77777777" w:rsidR="00A76E9E" w:rsidRPr="00A8184A" w:rsidRDefault="00A76E9E" w:rsidP="00241C90">
      <w:pPr>
        <w:spacing w:after="0" w:line="240" w:lineRule="auto"/>
        <w:jc w:val="both"/>
        <w:rPr>
          <w:rFonts w:ascii="Georgia" w:eastAsia="Georgia" w:hAnsi="Georgia" w:cs="Georgia"/>
          <w:b/>
          <w:bCs/>
          <w:sz w:val="18"/>
          <w:szCs w:val="18"/>
        </w:rPr>
      </w:pPr>
    </w:p>
    <w:p w14:paraId="7F9E946A" w14:textId="282964C1" w:rsidR="00A76E9E" w:rsidRPr="00A8184A" w:rsidRDefault="00000000" w:rsidP="00241C90">
      <w:pPr>
        <w:spacing w:after="0" w:line="240" w:lineRule="auto"/>
        <w:jc w:val="both"/>
        <w:rPr>
          <w:rFonts w:ascii="Georgia" w:eastAsia="Georgia" w:hAnsi="Georgia" w:cs="Georgia"/>
          <w:sz w:val="18"/>
          <w:szCs w:val="18"/>
        </w:rPr>
      </w:pPr>
      <w:r w:rsidRPr="00A8184A">
        <w:rPr>
          <w:rFonts w:ascii="Georgia" w:eastAsia="Georgia" w:hAnsi="Georgia" w:cs="Georgia"/>
          <w:sz w:val="18"/>
          <w:szCs w:val="18"/>
          <w:vertAlign w:val="superscript"/>
        </w:rPr>
        <w:t>1</w:t>
      </w:r>
      <w:r w:rsidR="00241C90" w:rsidRPr="00A8184A">
        <w:rPr>
          <w:rFonts w:ascii="Georgia" w:eastAsia="Georgia" w:hAnsi="Georgia" w:cs="Georgia"/>
          <w:sz w:val="18"/>
          <w:szCs w:val="18"/>
          <w:vertAlign w:val="superscript"/>
        </w:rPr>
        <w:t>,</w:t>
      </w:r>
      <w:r w:rsidRPr="00A8184A">
        <w:rPr>
          <w:rFonts w:ascii="Georgia" w:eastAsia="Georgia" w:hAnsi="Georgia" w:cs="Georgia"/>
          <w:sz w:val="18"/>
          <w:szCs w:val="18"/>
          <w:vertAlign w:val="superscript"/>
        </w:rPr>
        <w:t>2</w:t>
      </w:r>
      <w:r w:rsidR="00241C90" w:rsidRPr="00A8184A">
        <w:rPr>
          <w:rFonts w:ascii="Georgia" w:eastAsia="Georgia" w:hAnsi="Georgia" w:cs="Georgia"/>
          <w:sz w:val="18"/>
          <w:szCs w:val="18"/>
          <w:vertAlign w:val="superscript"/>
        </w:rPr>
        <w:t xml:space="preserve">, </w:t>
      </w:r>
      <w:r w:rsidRPr="00A8184A">
        <w:rPr>
          <w:rFonts w:ascii="Georgia" w:eastAsia="Georgia" w:hAnsi="Georgia" w:cs="Georgia"/>
          <w:sz w:val="18"/>
          <w:szCs w:val="18"/>
          <w:vertAlign w:val="superscript"/>
        </w:rPr>
        <w:t>3</w:t>
      </w:r>
      <w:r w:rsidR="00241C90" w:rsidRPr="00A8184A">
        <w:rPr>
          <w:rFonts w:ascii="Georgia" w:eastAsia="Georgia" w:hAnsi="Georgia" w:cs="Georgia"/>
          <w:sz w:val="18"/>
          <w:szCs w:val="18"/>
          <w:vertAlign w:val="superscript"/>
        </w:rPr>
        <w:t xml:space="preserve"> </w:t>
      </w:r>
      <w:r w:rsidR="00241C90" w:rsidRPr="00A8184A">
        <w:rPr>
          <w:rFonts w:ascii="Georgia" w:eastAsia="Georgia" w:hAnsi="Georgia" w:cs="Georgia"/>
          <w:sz w:val="18"/>
          <w:szCs w:val="18"/>
        </w:rPr>
        <w:t>Departemen Ilmu Keperawatan Fakultas Kedokteran Universitas Diponegoro</w:t>
      </w:r>
    </w:p>
    <w:p w14:paraId="01B09DBA" w14:textId="77777777" w:rsidR="00A76E9E" w:rsidRPr="00A8184A" w:rsidRDefault="00A76E9E" w:rsidP="00241C90">
      <w:pPr>
        <w:spacing w:after="0" w:line="240" w:lineRule="auto"/>
        <w:jc w:val="both"/>
        <w:rPr>
          <w:rFonts w:ascii="Georgia" w:eastAsia="Georgia" w:hAnsi="Georgia" w:cs="Georgia"/>
          <w:sz w:val="18"/>
          <w:szCs w:val="18"/>
        </w:rPr>
      </w:pPr>
    </w:p>
    <w:p w14:paraId="6F9F8C4F" w14:textId="3E827C71" w:rsidR="00A76E9E" w:rsidRPr="00A8184A" w:rsidRDefault="00000000" w:rsidP="00241C90">
      <w:pPr>
        <w:spacing w:after="0" w:line="240" w:lineRule="auto"/>
        <w:jc w:val="both"/>
        <w:rPr>
          <w:rFonts w:ascii="Georgia" w:eastAsia="Georgia" w:hAnsi="Georgia" w:cs="Georgia"/>
          <w:sz w:val="18"/>
          <w:szCs w:val="18"/>
        </w:rPr>
      </w:pPr>
      <w:r w:rsidRPr="00A8184A">
        <w:rPr>
          <w:rFonts w:ascii="Georgia" w:eastAsia="Georgia" w:hAnsi="Georgia" w:cs="Georgia"/>
          <w:sz w:val="18"/>
          <w:szCs w:val="18"/>
        </w:rPr>
        <w:t>*Email:</w:t>
      </w:r>
      <w:r w:rsidR="0088059D">
        <w:rPr>
          <w:rFonts w:ascii="Georgia" w:eastAsia="Georgia" w:hAnsi="Georgia" w:cs="Georgia"/>
          <w:sz w:val="18"/>
          <w:szCs w:val="18"/>
        </w:rPr>
        <w:t xml:space="preserve"> </w:t>
      </w:r>
      <w:r w:rsidR="00BE5A64">
        <w:rPr>
          <w:rFonts w:ascii="Georgia" w:eastAsia="Times New Roman" w:hAnsi="Georgia" w:cs="Times New Roman"/>
          <w:i/>
          <w:iCs/>
          <w:color w:val="000000" w:themeColor="text1"/>
          <w:sz w:val="18"/>
          <w:szCs w:val="18"/>
          <w:lang w:val="en-US"/>
        </w:rPr>
        <w:t>fitriyanamaharani7</w:t>
      </w:r>
      <w:r w:rsidR="0088059D" w:rsidRPr="0088059D">
        <w:rPr>
          <w:rFonts w:ascii="Georgia" w:eastAsia="Times New Roman" w:hAnsi="Georgia" w:cs="Times New Roman"/>
          <w:i/>
          <w:iCs/>
          <w:color w:val="000000" w:themeColor="text1"/>
          <w:sz w:val="18"/>
          <w:szCs w:val="18"/>
          <w:lang w:val="en-US"/>
        </w:rPr>
        <w:t>@gmail.com</w:t>
      </w:r>
    </w:p>
    <w:p w14:paraId="56D6A531" w14:textId="77777777" w:rsidR="00A76E9E" w:rsidRPr="00A8184A" w:rsidRDefault="00A76E9E" w:rsidP="00241C90">
      <w:pPr>
        <w:spacing w:after="0" w:line="240" w:lineRule="auto"/>
        <w:jc w:val="both"/>
        <w:rPr>
          <w:rFonts w:ascii="Georgia" w:eastAsia="Georgia" w:hAnsi="Georgia" w:cs="Georgia"/>
          <w:sz w:val="18"/>
          <w:szCs w:val="18"/>
        </w:rPr>
      </w:pPr>
    </w:p>
    <w:p w14:paraId="038C2857" w14:textId="77777777" w:rsidR="00A76E9E" w:rsidRPr="00A8184A" w:rsidRDefault="00000000" w:rsidP="00090AB5">
      <w:pPr>
        <w:spacing w:after="0" w:line="240" w:lineRule="auto"/>
        <w:jc w:val="center"/>
        <w:rPr>
          <w:rFonts w:ascii="Georgia" w:eastAsia="Georgia" w:hAnsi="Georgia" w:cs="Georgia"/>
          <w:sz w:val="24"/>
          <w:szCs w:val="24"/>
        </w:rPr>
      </w:pPr>
      <w:r w:rsidRPr="00A8184A">
        <w:rPr>
          <w:rFonts w:ascii="Georgia" w:eastAsia="Georgia" w:hAnsi="Georgia" w:cs="Georgia"/>
          <w:sz w:val="18"/>
          <w:szCs w:val="18"/>
        </w:rPr>
        <w:t>Submitted (tanggal bulan tahun); Accepted (tanggal bulan tahun); Published (tanggal bulan tahun)</w:t>
      </w:r>
    </w:p>
    <w:p w14:paraId="32F4356C" w14:textId="77777777" w:rsidR="00A76E9E" w:rsidRPr="00A8184A" w:rsidRDefault="00000000">
      <w:pPr>
        <w:spacing w:after="0" w:line="240" w:lineRule="auto"/>
        <w:rPr>
          <w:rFonts w:ascii="Georgia" w:eastAsia="Georgia" w:hAnsi="Georgia" w:cs="Georgia"/>
          <w:b/>
          <w:bCs/>
          <w:sz w:val="18"/>
          <w:szCs w:val="18"/>
        </w:rPr>
      </w:pPr>
      <w:r w:rsidRPr="00A8184A">
        <w:rPr>
          <w:rFonts w:ascii="Georgia" w:eastAsia="Georgia" w:hAnsi="Georgia" w:cs="Georgia"/>
          <w:noProof/>
          <w:sz w:val="18"/>
          <w:szCs w:val="18"/>
        </w:rPr>
        <mc:AlternateContent>
          <mc:Choice Requires="wpg">
            <w:drawing>
              <wp:inline distT="0" distB="0" distL="0" distR="0" wp14:anchorId="2F267DA9" wp14:editId="72AF7D81">
                <wp:extent cx="5905500" cy="12700"/>
                <wp:effectExtent l="0" t="0" r="0" b="0"/>
                <wp:docPr id="9" name="Straight Arrow Connector 9"/>
                <wp:cNvGraphicFramePr/>
                <a:graphic xmlns:a="http://schemas.openxmlformats.org/drawingml/2006/main">
                  <a:graphicData uri="http://schemas.microsoft.com/office/word/2010/wordprocessingShape">
                    <wps:wsp>
                      <wps:cNvCnPr/>
                      <wps:spPr>
                        <a:xfrm>
                          <a:off x="2393250" y="3780000"/>
                          <a:ext cx="590550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inline distB="0" distT="0" distL="0" distR="0">
                <wp:extent cx="5905500" cy="12700"/>
                <wp:effectExtent b="0" l="0" r="0" t="0"/>
                <wp:docPr id="9"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5905500" cy="12700"/>
                        </a:xfrm>
                        <a:prstGeom prst="rect"/>
                        <a:ln/>
                      </pic:spPr>
                    </pic:pic>
                  </a:graphicData>
                </a:graphic>
              </wp:inline>
            </w:drawing>
          </mc:Fallback>
        </mc:AlternateContent>
      </w:r>
    </w:p>
    <w:p w14:paraId="5DB24354" w14:textId="77777777" w:rsidR="00A76E9E" w:rsidRPr="00A8184A" w:rsidRDefault="00000000">
      <w:pPr>
        <w:spacing w:after="0" w:line="240" w:lineRule="auto"/>
        <w:jc w:val="center"/>
        <w:rPr>
          <w:rFonts w:ascii="Georgia" w:eastAsia="Georgia" w:hAnsi="Georgia" w:cs="Georgia"/>
          <w:b/>
          <w:bCs/>
          <w:sz w:val="18"/>
          <w:szCs w:val="18"/>
        </w:rPr>
      </w:pPr>
      <w:r w:rsidRPr="00A8184A">
        <w:rPr>
          <w:rFonts w:ascii="Georgia" w:eastAsia="Georgia" w:hAnsi="Georgia" w:cs="Georgia"/>
          <w:b/>
          <w:bCs/>
          <w:sz w:val="18"/>
          <w:szCs w:val="18"/>
        </w:rPr>
        <w:t>Abstract</w:t>
      </w:r>
    </w:p>
    <w:p w14:paraId="1ACDD837" w14:textId="66E94B0B" w:rsidR="00A76E9E" w:rsidRPr="00BE5A64" w:rsidRDefault="00BE5A64" w:rsidP="00F96129">
      <w:pPr>
        <w:spacing w:after="0" w:line="240" w:lineRule="auto"/>
        <w:jc w:val="both"/>
        <w:rPr>
          <w:rFonts w:ascii="Georgia" w:eastAsia="Times New Roman" w:hAnsi="Georgia" w:cs="Times New Roman"/>
          <w:sz w:val="18"/>
          <w:szCs w:val="18"/>
        </w:rPr>
      </w:pPr>
      <w:bookmarkStart w:id="0" w:name="_gjdgxs" w:colFirst="0" w:colLast="0"/>
      <w:bookmarkEnd w:id="0"/>
      <w:r w:rsidRPr="00BE5A64">
        <w:rPr>
          <w:rFonts w:ascii="Georgia" w:eastAsia="Times New Roman" w:hAnsi="Georgia" w:cs="Times New Roman"/>
          <w:b/>
          <w:bCs/>
          <w:sz w:val="18"/>
          <w:szCs w:val="18"/>
        </w:rPr>
        <w:t>Background:</w:t>
      </w:r>
      <w:r w:rsidRPr="00BE5A64">
        <w:rPr>
          <w:rFonts w:ascii="Georgia" w:eastAsia="Times New Roman" w:hAnsi="Georgia" w:cs="Times New Roman"/>
          <w:sz w:val="18"/>
          <w:szCs w:val="18"/>
        </w:rPr>
        <w:t xml:space="preserve"> Patients with hypertension are at risk of experiencing anxiety and depression, which can affect their health and quality of life. </w:t>
      </w:r>
      <w:r w:rsidR="00747106" w:rsidRPr="00747106">
        <w:rPr>
          <w:rFonts w:ascii="Georgia" w:eastAsia="Times New Roman" w:hAnsi="Georgia" w:cs="Times New Roman"/>
          <w:i/>
          <w:iCs/>
          <w:sz w:val="18"/>
          <w:szCs w:val="18"/>
        </w:rPr>
        <w:t>Expressive journaling</w:t>
      </w:r>
      <w:r w:rsidRPr="00BE5A64">
        <w:rPr>
          <w:rFonts w:ascii="Georgia" w:eastAsia="Times New Roman" w:hAnsi="Georgia" w:cs="Times New Roman"/>
          <w:sz w:val="18"/>
          <w:szCs w:val="18"/>
        </w:rPr>
        <w:t xml:space="preserve"> is a nonpharmacological intervention that has the potential to help address these psychological issues. </w:t>
      </w:r>
      <w:r w:rsidRPr="00BE5A64">
        <w:rPr>
          <w:rFonts w:ascii="Georgia" w:eastAsia="Times New Roman" w:hAnsi="Georgia" w:cs="Times New Roman"/>
          <w:b/>
          <w:bCs/>
          <w:sz w:val="18"/>
          <w:szCs w:val="18"/>
        </w:rPr>
        <w:t>Objective:</w:t>
      </w:r>
      <w:r w:rsidRPr="00BE5A64">
        <w:rPr>
          <w:rFonts w:ascii="Georgia" w:eastAsia="Times New Roman" w:hAnsi="Georgia" w:cs="Times New Roman"/>
          <w:sz w:val="18"/>
          <w:szCs w:val="18"/>
        </w:rPr>
        <w:t xml:space="preserve"> To analyze the effectiveness of </w:t>
      </w:r>
      <w:r w:rsidR="00747106" w:rsidRPr="00747106">
        <w:rPr>
          <w:rFonts w:ascii="Georgia" w:eastAsia="Times New Roman" w:hAnsi="Georgia" w:cs="Times New Roman"/>
          <w:i/>
          <w:iCs/>
          <w:sz w:val="18"/>
          <w:szCs w:val="18"/>
        </w:rPr>
        <w:t>expressive journaling</w:t>
      </w:r>
      <w:r w:rsidRPr="00BE5A64">
        <w:rPr>
          <w:rFonts w:ascii="Georgia" w:eastAsia="Times New Roman" w:hAnsi="Georgia" w:cs="Times New Roman"/>
          <w:sz w:val="18"/>
          <w:szCs w:val="18"/>
        </w:rPr>
        <w:t xml:space="preserve"> in reducing anxiety and depression levels among patients with hypertension in the Meteseh neighborhood. </w:t>
      </w:r>
      <w:r w:rsidRPr="00BE5A64">
        <w:rPr>
          <w:rFonts w:ascii="Georgia" w:eastAsia="Times New Roman" w:hAnsi="Georgia" w:cs="Times New Roman"/>
          <w:b/>
          <w:bCs/>
          <w:sz w:val="18"/>
          <w:szCs w:val="18"/>
        </w:rPr>
        <w:t>Methods:</w:t>
      </w:r>
      <w:r w:rsidRPr="00BE5A64">
        <w:rPr>
          <w:rFonts w:ascii="Georgia" w:eastAsia="Times New Roman" w:hAnsi="Georgia" w:cs="Times New Roman"/>
          <w:sz w:val="18"/>
          <w:szCs w:val="18"/>
        </w:rPr>
        <w:t xml:space="preserve"> This study employed a case study design using a one-group pretest-posttest approach. The study subjects consisted of three patients with hypertension who experienced mild to moderate anxiety and depression, as assessed by the Generalized Anxiety Disorder-7 (GAD-7) and the Patient Health Questionnaire-9 (PHQ-9). The intervention, in the form of </w:t>
      </w:r>
      <w:r w:rsidR="00747106" w:rsidRPr="00747106">
        <w:rPr>
          <w:rFonts w:ascii="Georgia" w:eastAsia="Times New Roman" w:hAnsi="Georgia" w:cs="Times New Roman"/>
          <w:i/>
          <w:iCs/>
          <w:sz w:val="18"/>
          <w:szCs w:val="18"/>
        </w:rPr>
        <w:t>expressive journaling</w:t>
      </w:r>
      <w:r w:rsidRPr="00BE5A64">
        <w:rPr>
          <w:rFonts w:ascii="Georgia" w:eastAsia="Times New Roman" w:hAnsi="Georgia" w:cs="Times New Roman"/>
          <w:sz w:val="18"/>
          <w:szCs w:val="18"/>
        </w:rPr>
        <w:t xml:space="preserve"> therapy, was conducted over three home visit sessions lasting 30–60 minutes each. Data were analyzed descriptively based on changes in scores before and after the intervention. </w:t>
      </w:r>
      <w:r w:rsidRPr="00BE5A64">
        <w:rPr>
          <w:rFonts w:ascii="Georgia" w:eastAsia="Times New Roman" w:hAnsi="Georgia" w:cs="Times New Roman"/>
          <w:b/>
          <w:bCs/>
          <w:sz w:val="18"/>
          <w:szCs w:val="18"/>
        </w:rPr>
        <w:t>Results:</w:t>
      </w:r>
      <w:r w:rsidRPr="00BE5A64">
        <w:rPr>
          <w:rFonts w:ascii="Georgia" w:eastAsia="Times New Roman" w:hAnsi="Georgia" w:cs="Times New Roman"/>
          <w:sz w:val="18"/>
          <w:szCs w:val="18"/>
        </w:rPr>
        <w:t xml:space="preserve"> A reduction in anxiety and depression levels was observed in all participants following the </w:t>
      </w:r>
      <w:r w:rsidR="00747106" w:rsidRPr="00747106">
        <w:rPr>
          <w:rFonts w:ascii="Georgia" w:eastAsia="Times New Roman" w:hAnsi="Georgia" w:cs="Times New Roman"/>
          <w:i/>
          <w:iCs/>
          <w:sz w:val="18"/>
          <w:szCs w:val="18"/>
        </w:rPr>
        <w:t>expressive journaling</w:t>
      </w:r>
      <w:r w:rsidRPr="00BE5A64">
        <w:rPr>
          <w:rFonts w:ascii="Georgia" w:eastAsia="Times New Roman" w:hAnsi="Georgia" w:cs="Times New Roman"/>
          <w:sz w:val="18"/>
          <w:szCs w:val="18"/>
        </w:rPr>
        <w:t xml:space="preserve"> therapy. GAD-7 scores decreased from a range of 7–11 to 3–5, while PHQ-9 scores decreased from 7 to 3–4. </w:t>
      </w:r>
      <w:r w:rsidRPr="00BE5A64">
        <w:rPr>
          <w:rFonts w:ascii="Georgia" w:eastAsia="Times New Roman" w:hAnsi="Georgia" w:cs="Times New Roman"/>
          <w:b/>
          <w:bCs/>
          <w:sz w:val="18"/>
          <w:szCs w:val="18"/>
        </w:rPr>
        <w:t>Conclusion:</w:t>
      </w:r>
      <w:r w:rsidRPr="00BE5A64">
        <w:rPr>
          <w:rFonts w:ascii="Georgia" w:eastAsia="Times New Roman" w:hAnsi="Georgia" w:cs="Times New Roman"/>
          <w:sz w:val="18"/>
          <w:szCs w:val="18"/>
        </w:rPr>
        <w:t xml:space="preserve"> </w:t>
      </w:r>
      <w:r w:rsidR="00747106" w:rsidRPr="00747106">
        <w:rPr>
          <w:rFonts w:ascii="Georgia" w:eastAsia="Times New Roman" w:hAnsi="Georgia" w:cs="Times New Roman"/>
          <w:i/>
          <w:iCs/>
          <w:sz w:val="18"/>
          <w:szCs w:val="18"/>
        </w:rPr>
        <w:t>Expressive journaling</w:t>
      </w:r>
      <w:r w:rsidRPr="00BE5A64">
        <w:rPr>
          <w:rFonts w:ascii="Georgia" w:eastAsia="Times New Roman" w:hAnsi="Georgia" w:cs="Times New Roman"/>
          <w:sz w:val="18"/>
          <w:szCs w:val="18"/>
        </w:rPr>
        <w:t xml:space="preserve"> therapy has the potential to serve as a nonpharmacological nursing intervention to help reduce anxiety and depression levels in patients with hypertension.</w:t>
      </w:r>
    </w:p>
    <w:p w14:paraId="65EC82A1" w14:textId="77777777" w:rsidR="00A76E9E" w:rsidRPr="00A8184A" w:rsidRDefault="00A76E9E">
      <w:pPr>
        <w:spacing w:after="0" w:line="240" w:lineRule="auto"/>
        <w:jc w:val="both"/>
        <w:rPr>
          <w:rFonts w:ascii="Georgia" w:eastAsia="Georgia" w:hAnsi="Georgia" w:cs="Georgia"/>
          <w:sz w:val="18"/>
          <w:szCs w:val="18"/>
        </w:rPr>
      </w:pPr>
    </w:p>
    <w:p w14:paraId="3D5C53B9" w14:textId="1745AD5A" w:rsidR="00A76E9E" w:rsidRPr="00BE5A64" w:rsidRDefault="00000000">
      <w:pPr>
        <w:spacing w:after="0" w:line="240" w:lineRule="auto"/>
        <w:jc w:val="both"/>
        <w:rPr>
          <w:rFonts w:ascii="Georgia" w:eastAsia="Times New Roman" w:hAnsi="Georgia"/>
          <w:sz w:val="18"/>
          <w:szCs w:val="18"/>
        </w:rPr>
      </w:pPr>
      <w:r w:rsidRPr="00A8184A">
        <w:rPr>
          <w:rFonts w:ascii="Georgia" w:eastAsia="Georgia" w:hAnsi="Georgia" w:cs="Georgia"/>
          <w:b/>
          <w:bCs/>
          <w:sz w:val="18"/>
          <w:szCs w:val="18"/>
        </w:rPr>
        <w:t>Keywords</w:t>
      </w:r>
      <w:r w:rsidRPr="00A8184A">
        <w:rPr>
          <w:rFonts w:ascii="Georgia" w:eastAsia="Georgia" w:hAnsi="Georgia" w:cs="Georgia"/>
          <w:sz w:val="18"/>
          <w:szCs w:val="18"/>
        </w:rPr>
        <w:t xml:space="preserve">: </w:t>
      </w:r>
      <w:r w:rsidR="00BE5A64" w:rsidRPr="00BE5A64">
        <w:rPr>
          <w:rFonts w:ascii="Georgia" w:eastAsia="Times New Roman" w:hAnsi="Georgia"/>
          <w:sz w:val="18"/>
          <w:szCs w:val="18"/>
        </w:rPr>
        <w:t xml:space="preserve">: </w:t>
      </w:r>
      <w:r w:rsidR="00747106" w:rsidRPr="00747106">
        <w:rPr>
          <w:rFonts w:ascii="Georgia" w:eastAsia="Times New Roman" w:hAnsi="Georgia"/>
          <w:i/>
          <w:iCs/>
          <w:sz w:val="18"/>
          <w:szCs w:val="18"/>
        </w:rPr>
        <w:t>expressive journaling</w:t>
      </w:r>
      <w:r w:rsidR="00BE5A64" w:rsidRPr="00BE5A64">
        <w:rPr>
          <w:rFonts w:ascii="Georgia" w:eastAsia="Times New Roman" w:hAnsi="Georgia"/>
          <w:sz w:val="18"/>
          <w:szCs w:val="18"/>
        </w:rPr>
        <w:t xml:space="preserve">, </w:t>
      </w:r>
      <w:r w:rsidR="00BE5A64">
        <w:rPr>
          <w:rFonts w:ascii="Georgia" w:eastAsia="Times New Roman" w:hAnsi="Georgia"/>
          <w:sz w:val="18"/>
          <w:szCs w:val="18"/>
        </w:rPr>
        <w:t>h</w:t>
      </w:r>
      <w:r w:rsidR="00BE5A64" w:rsidRPr="00BE5A64">
        <w:rPr>
          <w:rFonts w:ascii="Georgia" w:eastAsia="Times New Roman" w:hAnsi="Georgia"/>
          <w:sz w:val="18"/>
          <w:szCs w:val="18"/>
        </w:rPr>
        <w:t xml:space="preserve">ypertension, </w:t>
      </w:r>
      <w:r w:rsidR="00BE5A64">
        <w:rPr>
          <w:rFonts w:ascii="Georgia" w:eastAsia="Times New Roman" w:hAnsi="Georgia"/>
          <w:sz w:val="18"/>
          <w:szCs w:val="18"/>
        </w:rPr>
        <w:t>a</w:t>
      </w:r>
      <w:r w:rsidR="00BE5A64" w:rsidRPr="00BE5A64">
        <w:rPr>
          <w:rFonts w:ascii="Georgia" w:eastAsia="Times New Roman" w:hAnsi="Georgia"/>
          <w:sz w:val="18"/>
          <w:szCs w:val="18"/>
        </w:rPr>
        <w:t xml:space="preserve">nxiety, </w:t>
      </w:r>
      <w:r w:rsidR="00BE5A64">
        <w:rPr>
          <w:rFonts w:ascii="Georgia" w:eastAsia="Times New Roman" w:hAnsi="Georgia"/>
          <w:sz w:val="18"/>
          <w:szCs w:val="18"/>
        </w:rPr>
        <w:t>d</w:t>
      </w:r>
      <w:r w:rsidR="00BE5A64" w:rsidRPr="00BE5A64">
        <w:rPr>
          <w:rFonts w:ascii="Georgia" w:eastAsia="Times New Roman" w:hAnsi="Georgia"/>
          <w:sz w:val="18"/>
          <w:szCs w:val="18"/>
        </w:rPr>
        <w:t>epression</w:t>
      </w:r>
    </w:p>
    <w:p w14:paraId="1A04B601" w14:textId="77777777" w:rsidR="00A76E9E" w:rsidRPr="00A8184A" w:rsidRDefault="00A76E9E">
      <w:pPr>
        <w:spacing w:after="0" w:line="240" w:lineRule="auto"/>
        <w:jc w:val="both"/>
        <w:rPr>
          <w:rFonts w:ascii="Georgia" w:eastAsia="Georgia" w:hAnsi="Georgia" w:cs="Georgia"/>
          <w:sz w:val="18"/>
          <w:szCs w:val="18"/>
        </w:rPr>
      </w:pPr>
    </w:p>
    <w:p w14:paraId="41C6F704" w14:textId="77777777" w:rsidR="00A76E9E" w:rsidRPr="00A8184A" w:rsidRDefault="00000000">
      <w:pPr>
        <w:spacing w:after="0" w:line="240" w:lineRule="auto"/>
        <w:jc w:val="center"/>
        <w:rPr>
          <w:rFonts w:ascii="Georgia" w:eastAsia="Georgia" w:hAnsi="Georgia" w:cs="Georgia"/>
          <w:b/>
          <w:bCs/>
          <w:sz w:val="18"/>
          <w:szCs w:val="18"/>
        </w:rPr>
      </w:pPr>
      <w:r w:rsidRPr="00A8184A">
        <w:rPr>
          <w:rFonts w:ascii="Georgia" w:eastAsia="Georgia" w:hAnsi="Georgia" w:cs="Georgia"/>
          <w:b/>
          <w:bCs/>
          <w:sz w:val="18"/>
          <w:szCs w:val="18"/>
        </w:rPr>
        <w:t>Abstrak</w:t>
      </w:r>
    </w:p>
    <w:p w14:paraId="3F6952E3" w14:textId="7721F7FF" w:rsidR="00A76E9E" w:rsidRPr="00BE5A64" w:rsidRDefault="00BE5A64">
      <w:pPr>
        <w:spacing w:after="0" w:line="240" w:lineRule="auto"/>
        <w:jc w:val="both"/>
        <w:rPr>
          <w:rFonts w:ascii="Times New Roman" w:hAnsi="Times New Roman" w:cs="Times New Roman"/>
          <w:sz w:val="18"/>
          <w:szCs w:val="18"/>
        </w:rPr>
      </w:pPr>
      <w:r w:rsidRPr="00BE5A64">
        <w:rPr>
          <w:rFonts w:ascii="Times New Roman" w:hAnsi="Times New Roman" w:cs="Times New Roman"/>
          <w:b/>
          <w:bCs/>
          <w:sz w:val="18"/>
          <w:szCs w:val="18"/>
        </w:rPr>
        <w:t>Latar Belakang:</w:t>
      </w:r>
      <w:r w:rsidRPr="00BE5A64">
        <w:rPr>
          <w:rFonts w:ascii="Times New Roman" w:hAnsi="Times New Roman" w:cs="Times New Roman"/>
          <w:sz w:val="18"/>
          <w:szCs w:val="18"/>
        </w:rPr>
        <w:t xml:space="preserve"> Pasien hipertensi berisiko mengalami ansietas dan depresi yang dapat memengaruhi kondisi kesehatan serta kualitas hidup. </w:t>
      </w:r>
      <w:r w:rsidR="00747106" w:rsidRPr="00747106">
        <w:rPr>
          <w:rFonts w:ascii="Times New Roman" w:hAnsi="Times New Roman" w:cs="Times New Roman"/>
          <w:i/>
          <w:iCs/>
          <w:sz w:val="18"/>
          <w:szCs w:val="18"/>
        </w:rPr>
        <w:t>Expressive journaling</w:t>
      </w:r>
      <w:r w:rsidRPr="00BE5A64">
        <w:rPr>
          <w:rFonts w:ascii="Times New Roman" w:hAnsi="Times New Roman" w:cs="Times New Roman"/>
          <w:sz w:val="18"/>
          <w:szCs w:val="18"/>
        </w:rPr>
        <w:t xml:space="preserve"> merupakan salah satu intervensi nonfarmakologis yang berpotensi membantu mengatasi masalah psikologis tersebut. </w:t>
      </w:r>
      <w:r w:rsidRPr="00BE5A64">
        <w:rPr>
          <w:rFonts w:ascii="Times New Roman" w:hAnsi="Times New Roman" w:cs="Times New Roman"/>
          <w:b/>
          <w:bCs/>
          <w:sz w:val="18"/>
          <w:szCs w:val="18"/>
        </w:rPr>
        <w:t>Tujuan:</w:t>
      </w:r>
      <w:r w:rsidRPr="00BE5A64">
        <w:rPr>
          <w:rFonts w:ascii="Times New Roman" w:hAnsi="Times New Roman" w:cs="Times New Roman"/>
          <w:sz w:val="18"/>
          <w:szCs w:val="18"/>
        </w:rPr>
        <w:t xml:space="preserve"> Menganalisis implementasi </w:t>
      </w:r>
      <w:r w:rsidR="00747106" w:rsidRPr="00747106">
        <w:rPr>
          <w:rFonts w:ascii="Times New Roman" w:hAnsi="Times New Roman" w:cs="Times New Roman"/>
          <w:i/>
          <w:iCs/>
          <w:sz w:val="18"/>
          <w:szCs w:val="18"/>
        </w:rPr>
        <w:t>expressive journaling</w:t>
      </w:r>
      <w:r w:rsidRPr="00BE5A64">
        <w:rPr>
          <w:rFonts w:ascii="Times New Roman" w:hAnsi="Times New Roman" w:cs="Times New Roman"/>
          <w:sz w:val="18"/>
          <w:szCs w:val="18"/>
        </w:rPr>
        <w:t xml:space="preserve"> terhadap penurunan tingkat ansietas dan depresi pada pasien hipertensi di Kelurahan Meteseh. </w:t>
      </w:r>
      <w:r w:rsidRPr="00BE5A64">
        <w:rPr>
          <w:rFonts w:ascii="Times New Roman" w:hAnsi="Times New Roman" w:cs="Times New Roman"/>
          <w:b/>
          <w:bCs/>
          <w:sz w:val="18"/>
          <w:szCs w:val="18"/>
        </w:rPr>
        <w:t>Metode:</w:t>
      </w:r>
      <w:r w:rsidRPr="00BE5A64">
        <w:rPr>
          <w:rFonts w:ascii="Times New Roman" w:hAnsi="Times New Roman" w:cs="Times New Roman"/>
          <w:sz w:val="18"/>
          <w:szCs w:val="18"/>
        </w:rPr>
        <w:t xml:space="preserve"> Penelitian ini menggunakan desain studi kasus dengan pendekatan </w:t>
      </w:r>
      <w:r w:rsidRPr="00BE5A64">
        <w:rPr>
          <w:rFonts w:ascii="Times New Roman" w:hAnsi="Times New Roman" w:cs="Times New Roman"/>
          <w:i/>
          <w:iCs/>
          <w:sz w:val="18"/>
          <w:szCs w:val="18"/>
        </w:rPr>
        <w:t>one group pretest-posttest</w:t>
      </w:r>
      <w:r w:rsidRPr="00BE5A64">
        <w:rPr>
          <w:rFonts w:ascii="Times New Roman" w:hAnsi="Times New Roman" w:cs="Times New Roman"/>
          <w:sz w:val="18"/>
          <w:szCs w:val="18"/>
        </w:rPr>
        <w:t xml:space="preserve">. Subjek penelitian terdiri atas tiga pasien hipertensi yang mengalami ansietas dan depresi ringan hingga sedang berdasarkan instrumen Generalized Anxiety Disorder-7 (GAD-7) dan Patient Health Questionnaire-9 (PHQ-9). Intervensi berupa terapi </w:t>
      </w:r>
      <w:r w:rsidR="00747106" w:rsidRPr="00747106">
        <w:rPr>
          <w:rFonts w:ascii="Times New Roman" w:hAnsi="Times New Roman" w:cs="Times New Roman"/>
          <w:i/>
          <w:iCs/>
          <w:sz w:val="18"/>
          <w:szCs w:val="18"/>
        </w:rPr>
        <w:t>expressive journaling</w:t>
      </w:r>
      <w:r w:rsidRPr="00BE5A64">
        <w:rPr>
          <w:rFonts w:ascii="Times New Roman" w:hAnsi="Times New Roman" w:cs="Times New Roman"/>
          <w:sz w:val="18"/>
          <w:szCs w:val="18"/>
        </w:rPr>
        <w:t xml:space="preserve"> dilakukan selama tiga sesi kunjungan rumah dengan durasi 30–60 menit. Data dianalisis secara deskriptif berdasarkan perubahan skor sebelum dan sesudah intervensi. </w:t>
      </w:r>
      <w:r w:rsidRPr="00BE5A64">
        <w:rPr>
          <w:rFonts w:ascii="Times New Roman" w:hAnsi="Times New Roman" w:cs="Times New Roman"/>
          <w:b/>
          <w:bCs/>
          <w:sz w:val="18"/>
          <w:szCs w:val="18"/>
        </w:rPr>
        <w:t>Hasil:</w:t>
      </w:r>
      <w:r w:rsidRPr="00BE5A64">
        <w:rPr>
          <w:rFonts w:ascii="Times New Roman" w:hAnsi="Times New Roman" w:cs="Times New Roman"/>
          <w:sz w:val="18"/>
          <w:szCs w:val="18"/>
        </w:rPr>
        <w:t xml:space="preserve"> Terjadi penurunan tingkat ansietas dan depresi pada seluruh partisipan setelah diberikan terapi </w:t>
      </w:r>
      <w:r w:rsidR="00747106" w:rsidRPr="00747106">
        <w:rPr>
          <w:rFonts w:ascii="Times New Roman" w:hAnsi="Times New Roman" w:cs="Times New Roman"/>
          <w:i/>
          <w:iCs/>
          <w:sz w:val="18"/>
          <w:szCs w:val="18"/>
        </w:rPr>
        <w:t>expressive journaling</w:t>
      </w:r>
      <w:r w:rsidRPr="00BE5A64">
        <w:rPr>
          <w:rFonts w:ascii="Times New Roman" w:hAnsi="Times New Roman" w:cs="Times New Roman"/>
          <w:sz w:val="18"/>
          <w:szCs w:val="18"/>
        </w:rPr>
        <w:t xml:space="preserve">. Skor GAD-7 menurun dari rentang 7–11 menjadi 3–5, sedangkan skor PHQ-9 menurun dari 7 menjadi 3–4. </w:t>
      </w:r>
      <w:r w:rsidRPr="00BE5A64">
        <w:rPr>
          <w:rFonts w:ascii="Times New Roman" w:hAnsi="Times New Roman" w:cs="Times New Roman"/>
          <w:b/>
          <w:bCs/>
          <w:sz w:val="18"/>
          <w:szCs w:val="18"/>
        </w:rPr>
        <w:t>Kesimpulan:</w:t>
      </w:r>
      <w:r w:rsidRPr="00BE5A64">
        <w:rPr>
          <w:rFonts w:ascii="Times New Roman" w:hAnsi="Times New Roman" w:cs="Times New Roman"/>
          <w:sz w:val="18"/>
          <w:szCs w:val="18"/>
        </w:rPr>
        <w:t xml:space="preserve"> Terapi </w:t>
      </w:r>
      <w:r w:rsidR="00747106" w:rsidRPr="00747106">
        <w:rPr>
          <w:rFonts w:ascii="Times New Roman" w:hAnsi="Times New Roman" w:cs="Times New Roman"/>
          <w:i/>
          <w:iCs/>
          <w:sz w:val="18"/>
          <w:szCs w:val="18"/>
        </w:rPr>
        <w:t>expressive journaling</w:t>
      </w:r>
      <w:r w:rsidRPr="00BE5A64">
        <w:rPr>
          <w:rFonts w:ascii="Times New Roman" w:hAnsi="Times New Roman" w:cs="Times New Roman"/>
          <w:sz w:val="18"/>
          <w:szCs w:val="18"/>
        </w:rPr>
        <w:t xml:space="preserve"> berpotensi menjadi intervensi keperawatan nonfarmakologis untuk membantu menurunkan tingkat ansietas dan depresi pada pasien hipertensi</w:t>
      </w:r>
    </w:p>
    <w:p w14:paraId="712668B3" w14:textId="77777777" w:rsidR="00BE5A64" w:rsidRPr="00A8184A" w:rsidRDefault="00BE5A64">
      <w:pPr>
        <w:spacing w:after="0" w:line="240" w:lineRule="auto"/>
        <w:jc w:val="both"/>
        <w:rPr>
          <w:rFonts w:ascii="Georgia" w:eastAsia="Georgia" w:hAnsi="Georgia" w:cs="Georgia"/>
          <w:sz w:val="18"/>
          <w:szCs w:val="18"/>
        </w:rPr>
      </w:pPr>
    </w:p>
    <w:p w14:paraId="469D9892" w14:textId="7A47F414" w:rsidR="00A76E9E" w:rsidRPr="00A8184A" w:rsidRDefault="00000000">
      <w:pPr>
        <w:spacing w:after="0" w:line="240" w:lineRule="auto"/>
        <w:jc w:val="both"/>
        <w:rPr>
          <w:rFonts w:ascii="Georgia" w:eastAsia="Georgia" w:hAnsi="Georgia" w:cs="Georgia"/>
          <w:sz w:val="18"/>
          <w:szCs w:val="18"/>
        </w:rPr>
      </w:pPr>
      <w:r w:rsidRPr="00A8184A">
        <w:rPr>
          <w:rFonts w:ascii="Georgia" w:eastAsia="Georgia" w:hAnsi="Georgia" w:cs="Georgia"/>
          <w:b/>
          <w:bCs/>
          <w:sz w:val="18"/>
          <w:szCs w:val="18"/>
        </w:rPr>
        <w:t>Kata Kunci</w:t>
      </w:r>
      <w:r w:rsidRPr="00A8184A">
        <w:rPr>
          <w:rFonts w:ascii="Georgia" w:eastAsia="Georgia" w:hAnsi="Georgia" w:cs="Georgia"/>
          <w:sz w:val="18"/>
          <w:szCs w:val="18"/>
        </w:rPr>
        <w:t xml:space="preserve">: </w:t>
      </w:r>
      <w:r w:rsidR="00BE5A64" w:rsidRPr="00BE5A64">
        <w:rPr>
          <w:rFonts w:ascii="Georgia" w:hAnsi="Georgia" w:cs="Times New Roman"/>
          <w:b/>
          <w:bCs/>
          <w:sz w:val="18"/>
          <w:szCs w:val="18"/>
        </w:rPr>
        <w:t xml:space="preserve">: </w:t>
      </w:r>
      <w:r w:rsidR="00747106" w:rsidRPr="00747106">
        <w:rPr>
          <w:rFonts w:ascii="Georgia" w:hAnsi="Georgia" w:cs="Times New Roman"/>
          <w:i/>
          <w:iCs/>
          <w:sz w:val="18"/>
          <w:szCs w:val="18"/>
        </w:rPr>
        <w:t>Expressive journaling</w:t>
      </w:r>
      <w:r w:rsidR="00BE5A64" w:rsidRPr="00BE5A64">
        <w:rPr>
          <w:rFonts w:ascii="Georgia" w:hAnsi="Georgia" w:cs="Times New Roman"/>
          <w:sz w:val="18"/>
          <w:szCs w:val="18"/>
        </w:rPr>
        <w:t>, Hipertensi, Kecemasan, Depresi</w:t>
      </w:r>
    </w:p>
    <w:p w14:paraId="26F2E52B" w14:textId="77777777" w:rsidR="00A76E9E" w:rsidRPr="00A8184A" w:rsidRDefault="00000000">
      <w:pPr>
        <w:spacing w:after="0" w:line="240" w:lineRule="auto"/>
        <w:jc w:val="both"/>
        <w:rPr>
          <w:rFonts w:ascii="Georgia" w:eastAsia="Georgia" w:hAnsi="Georgia" w:cs="Georgia"/>
        </w:rPr>
      </w:pPr>
      <w:r w:rsidRPr="00A8184A">
        <w:rPr>
          <w:rFonts w:ascii="Georgia" w:eastAsia="Georgia" w:hAnsi="Georgia" w:cs="Georgia"/>
          <w:noProof/>
          <w:sz w:val="18"/>
          <w:szCs w:val="18"/>
        </w:rPr>
        <mc:AlternateContent>
          <mc:Choice Requires="wpg">
            <w:drawing>
              <wp:inline distT="0" distB="0" distL="0" distR="0" wp14:anchorId="516EB825" wp14:editId="1F9B4E11">
                <wp:extent cx="5905500" cy="12700"/>
                <wp:effectExtent l="0" t="0" r="0" b="0"/>
                <wp:docPr id="5" name="Straight Arrow Connector 5"/>
                <wp:cNvGraphicFramePr/>
                <a:graphic xmlns:a="http://schemas.openxmlformats.org/drawingml/2006/main">
                  <a:graphicData uri="http://schemas.microsoft.com/office/word/2010/wordprocessingShape">
                    <wps:wsp>
                      <wps:cNvCnPr/>
                      <wps:spPr>
                        <a:xfrm>
                          <a:off x="2393250" y="3780000"/>
                          <a:ext cx="590550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inline distB="0" distT="0" distL="0" distR="0">
                <wp:extent cx="5905500" cy="12700"/>
                <wp:effectExtent b="0" l="0" r="0" t="0"/>
                <wp:docPr id="5"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5905500" cy="12700"/>
                        </a:xfrm>
                        <a:prstGeom prst="rect"/>
                        <a:ln/>
                      </pic:spPr>
                    </pic:pic>
                  </a:graphicData>
                </a:graphic>
              </wp:inline>
            </w:drawing>
          </mc:Fallback>
        </mc:AlternateContent>
      </w:r>
    </w:p>
    <w:p w14:paraId="4F4E6B13" w14:textId="77777777" w:rsidR="00A76E9E" w:rsidRPr="00A8184A" w:rsidRDefault="00A76E9E">
      <w:pPr>
        <w:spacing w:after="0" w:line="240" w:lineRule="auto"/>
        <w:jc w:val="both"/>
        <w:rPr>
          <w:rFonts w:ascii="Georgia" w:eastAsia="Georgia" w:hAnsi="Georgia" w:cs="Georgia"/>
        </w:rPr>
      </w:pPr>
    </w:p>
    <w:p w14:paraId="0E6EAA8C" w14:textId="77777777" w:rsidR="00A76E9E" w:rsidRPr="005B2F31" w:rsidRDefault="00000000" w:rsidP="005B2F31">
      <w:pPr>
        <w:pBdr>
          <w:top w:val="nil"/>
          <w:left w:val="nil"/>
          <w:bottom w:val="nil"/>
          <w:right w:val="nil"/>
          <w:between w:val="nil"/>
        </w:pBdr>
        <w:spacing w:after="0" w:line="240" w:lineRule="auto"/>
        <w:jc w:val="both"/>
        <w:rPr>
          <w:rFonts w:ascii="Georgia" w:eastAsia="Georgia" w:hAnsi="Georgia" w:cs="Georgia"/>
          <w:b/>
          <w:bCs/>
          <w:color w:val="000000"/>
        </w:rPr>
      </w:pPr>
      <w:r w:rsidRPr="005B2F31">
        <w:rPr>
          <w:rFonts w:ascii="Georgia" w:eastAsia="Georgia" w:hAnsi="Georgia" w:cs="Georgia"/>
          <w:b/>
          <w:bCs/>
          <w:color w:val="000000"/>
        </w:rPr>
        <w:t>Pendahuluan</w:t>
      </w:r>
    </w:p>
    <w:p w14:paraId="42DFC126" w14:textId="2C311BBA" w:rsidR="00DE3125" w:rsidRPr="005B2F31" w:rsidRDefault="00DE3125" w:rsidP="001C59CC">
      <w:pPr>
        <w:spacing w:after="0" w:line="240" w:lineRule="auto"/>
        <w:jc w:val="both"/>
        <w:rPr>
          <w:rFonts w:ascii="Georgia" w:hAnsi="Georgia" w:cs="Times New Roman"/>
        </w:rPr>
      </w:pPr>
      <w:r w:rsidRPr="005B2F31">
        <w:rPr>
          <w:rFonts w:ascii="Georgia" w:hAnsi="Georgia" w:cs="Times New Roman"/>
        </w:rPr>
        <w:t>Hipertensi merupakan kondisi peningkatan tekanan darah sistolik ≥140 mmHg dan/atau tekanan darah diastolik ≥90 mmHg</w:t>
      </w:r>
      <w:r w:rsidR="005B2F31" w:rsidRPr="005B2F31">
        <w:rPr>
          <w:rFonts w:ascii="Georgia" w:hAnsi="Georgia" w:cs="Times New Roman"/>
          <w:vertAlign w:val="superscript"/>
        </w:rPr>
        <w:t>1</w:t>
      </w:r>
      <w:r w:rsidRPr="005B2F31">
        <w:rPr>
          <w:rFonts w:ascii="Georgia" w:hAnsi="Georgia" w:cs="Times New Roman"/>
        </w:rPr>
        <w:t xml:space="preserve">. Hipertensi sering disebut sebagai </w:t>
      </w:r>
      <w:r w:rsidRPr="005B2F31">
        <w:rPr>
          <w:rFonts w:ascii="Georgia" w:hAnsi="Georgia" w:cs="Times New Roman"/>
          <w:i/>
          <w:iCs/>
        </w:rPr>
        <w:t>The Silent Killer</w:t>
      </w:r>
      <w:r w:rsidRPr="005B2F31">
        <w:rPr>
          <w:rFonts w:ascii="Georgia" w:hAnsi="Georgia" w:cs="Times New Roman"/>
        </w:rPr>
        <w:t xml:space="preserve"> karena penyakit ini dapat terjadi tanpa menimbulkan tanda dan gejala tertentu pada tubuh</w:t>
      </w:r>
      <w:r w:rsidR="005B2F31" w:rsidRPr="005B2F31">
        <w:rPr>
          <w:rFonts w:ascii="Georgia" w:hAnsi="Georgia" w:cs="Times New Roman"/>
          <w:vertAlign w:val="superscript"/>
        </w:rPr>
        <w:t>2</w:t>
      </w:r>
      <w:r w:rsidRPr="005B2F31">
        <w:rPr>
          <w:rFonts w:ascii="Georgia" w:hAnsi="Georgia" w:cs="Times New Roman"/>
        </w:rPr>
        <w:t>.  Hipertensi masih menjadi masalah kesehatan masyarakat yang signifikan baik di tingkat global maupun nasional. Di Indonesia, prevalensi kejadian hipertensi mencapai 34,1%</w:t>
      </w:r>
      <w:r w:rsidR="005B2F31" w:rsidRPr="005B2F31">
        <w:rPr>
          <w:rFonts w:ascii="Georgia" w:hAnsi="Georgia" w:cs="Times New Roman"/>
          <w:vertAlign w:val="superscript"/>
        </w:rPr>
        <w:t>3</w:t>
      </w:r>
      <w:r w:rsidRPr="005B2F31">
        <w:rPr>
          <w:rFonts w:ascii="Georgia" w:hAnsi="Georgia" w:cs="Times New Roman"/>
        </w:rPr>
        <w:t>. Sementara itu, berdasarkan data Riskesdas tahun 2018, Jawa Tengah menempati posisi keempat tertinggi dengan prevalensi hipertensi sebesar 37,57% yang melebihi prevalensi nasional</w:t>
      </w:r>
      <w:r w:rsidR="005B2F31" w:rsidRPr="005B2F31">
        <w:rPr>
          <w:rFonts w:ascii="Georgia" w:hAnsi="Georgia" w:cs="Times New Roman"/>
          <w:vertAlign w:val="superscript"/>
        </w:rPr>
        <w:t>4</w:t>
      </w:r>
      <w:r w:rsidRPr="005B2F31">
        <w:rPr>
          <w:rFonts w:ascii="Georgia" w:hAnsi="Georgia" w:cs="Times New Roman"/>
        </w:rPr>
        <w:t>. Profil Kesehatan Jawa Tengah tahun 2021 juga menunjukkan bahwa Kota Semarang menjadi wilayah dengan jumlah kasus hipertensi tertinggi, yaitu mencapai 67.101 kasus dengan prevalensi sebesar 19,56%</w:t>
      </w:r>
      <w:r w:rsidR="005B2F31">
        <w:rPr>
          <w:rFonts w:ascii="Georgia" w:hAnsi="Georgia" w:cs="Times New Roman"/>
        </w:rPr>
        <w:t>.</w:t>
      </w:r>
    </w:p>
    <w:p w14:paraId="1D01B310" w14:textId="501CBD9F" w:rsidR="00DE3125" w:rsidRPr="0048791F" w:rsidRDefault="00DE3125" w:rsidP="001C59CC">
      <w:pPr>
        <w:spacing w:after="0" w:line="240" w:lineRule="auto"/>
        <w:jc w:val="both"/>
        <w:rPr>
          <w:rFonts w:ascii="Georgia" w:hAnsi="Georgia"/>
        </w:rPr>
      </w:pPr>
      <w:r w:rsidRPr="005B2F31">
        <w:rPr>
          <w:rFonts w:ascii="Georgia" w:hAnsi="Georgia" w:cs="Times New Roman"/>
        </w:rPr>
        <w:t>Hipertensi tidak hanya memberikan dampak terhadap kondisi fisik, tetapi juga dapat memengaruhi kondisi psikologis penderitanya, seperti kecemasan, stres, bahkan depresi. Kecemasan merupakan perasaan tidak menyenangkan yang muncul akibat rasa takut atau kekhawatiran, disertai berbagai respons emosional dan fisiologis</w:t>
      </w:r>
      <w:r w:rsidR="0048791F" w:rsidRPr="0048791F">
        <w:rPr>
          <w:rFonts w:ascii="Georgia" w:hAnsi="Georgia" w:cs="Times New Roman"/>
          <w:vertAlign w:val="superscript"/>
        </w:rPr>
        <w:t>5</w:t>
      </w:r>
      <w:r w:rsidRPr="005B2F31">
        <w:rPr>
          <w:rFonts w:ascii="Georgia" w:hAnsi="Georgia" w:cs="Times New Roman"/>
        </w:rPr>
        <w:t>. Pada penderita hipertensi, kecemasan dapat dipicu oleh kekhawatiran terhadap perkembangan penyakit, kemungkinan terjadinya komplikasi, serta ketidakpastian mengenai kondisi kesehatan di masa mendatan</w:t>
      </w:r>
      <w:r w:rsidR="0048791F">
        <w:rPr>
          <w:rFonts w:ascii="Georgia" w:hAnsi="Georgia" w:cs="Times New Roman"/>
        </w:rPr>
        <w:t>g</w:t>
      </w:r>
      <w:r w:rsidR="0048791F" w:rsidRPr="0048791F">
        <w:rPr>
          <w:rFonts w:ascii="Georgia" w:hAnsi="Georgia" w:cs="Times New Roman"/>
          <w:vertAlign w:val="superscript"/>
        </w:rPr>
        <w:t>6</w:t>
      </w:r>
      <w:r w:rsidRPr="005B2F31">
        <w:rPr>
          <w:rFonts w:ascii="Georgia" w:hAnsi="Georgia" w:cs="Times New Roman"/>
        </w:rPr>
        <w:t>. Selain itu, pengelolaan hipertensi yang bersifat jangka panjang juga dapat menimbulkan kekhawatiran terkait komplikasi dan kualitas hidup penderitany</w:t>
      </w:r>
      <w:r w:rsidR="0048791F">
        <w:rPr>
          <w:rFonts w:ascii="Georgia" w:hAnsi="Georgia" w:cs="Times New Roman"/>
        </w:rPr>
        <w:t>a</w:t>
      </w:r>
      <w:r w:rsidR="0048791F" w:rsidRPr="0048791F">
        <w:rPr>
          <w:rFonts w:ascii="Georgia" w:hAnsi="Georgia" w:cs="Times New Roman"/>
          <w:vertAlign w:val="superscript"/>
        </w:rPr>
        <w:t>7</w:t>
      </w:r>
      <w:r w:rsidR="0048791F">
        <w:rPr>
          <w:rFonts w:ascii="Georgia" w:hAnsi="Georgia" w:cs="Times New Roman"/>
        </w:rPr>
        <w:t>.</w:t>
      </w:r>
      <w:r w:rsidRPr="005B2F31">
        <w:rPr>
          <w:rFonts w:ascii="Georgia" w:hAnsi="Georgia" w:cs="Times New Roman"/>
        </w:rPr>
        <w:t xml:space="preserve"> Beberapa penelitian menunjukkan bahwa kecemasan sering dialami oleh </w:t>
      </w:r>
      <w:r w:rsidRPr="005B2F31">
        <w:rPr>
          <w:rFonts w:ascii="Georgia" w:hAnsi="Georgia" w:cs="Times New Roman"/>
        </w:rPr>
        <w:lastRenderedPageBreak/>
        <w:t>penderita hipertensi</w:t>
      </w:r>
      <w:r w:rsidR="0048791F">
        <w:rPr>
          <w:rFonts w:ascii="Georgia" w:hAnsi="Georgia" w:cs="Times New Roman"/>
        </w:rPr>
        <w:t xml:space="preserve">. </w:t>
      </w:r>
      <w:r w:rsidR="0048791F" w:rsidRPr="0048791F">
        <w:rPr>
          <w:rFonts w:ascii="Georgia" w:hAnsi="Georgia"/>
        </w:rPr>
        <w:t>Pada pasien hipertensi, kecemasan merupakan masalah psikologis yang cukup sering ditemukan. Penelitian sebelumnya menunjukkan bahwa prevalensi kecemasan pada pasien hipertensi di pusat layanan kesehatan primer Marrakech</w:t>
      </w:r>
      <w:r w:rsidR="0048791F" w:rsidRPr="0048791F">
        <w:rPr>
          <w:rFonts w:ascii="Georgia" w:hAnsi="Georgia"/>
          <w:b/>
          <w:bCs/>
        </w:rPr>
        <w:t xml:space="preserve">, </w:t>
      </w:r>
      <w:r w:rsidR="0048791F" w:rsidRPr="0048791F">
        <w:rPr>
          <w:rFonts w:ascii="Georgia" w:hAnsi="Georgia"/>
        </w:rPr>
        <w:t>Maroko, mencapai 33,1%</w:t>
      </w:r>
      <w:r w:rsidR="0048791F" w:rsidRPr="0048791F">
        <w:rPr>
          <w:rFonts w:ascii="Georgia" w:hAnsi="Georgia"/>
          <w:vertAlign w:val="superscript"/>
        </w:rPr>
        <w:t>8</w:t>
      </w:r>
      <w:r w:rsidR="0048791F">
        <w:rPr>
          <w:rFonts w:ascii="Georgia" w:hAnsi="Georgia"/>
        </w:rPr>
        <w:t>.</w:t>
      </w:r>
      <w:r w:rsidR="0048791F" w:rsidRPr="0048791F">
        <w:rPr>
          <w:rFonts w:ascii="Georgia" w:hAnsi="Georgia"/>
        </w:rPr>
        <w:t xml:space="preserve"> Sedangkan penelitian lainnya menunjukkan prevalensi sebesar 21,3%</w:t>
      </w:r>
      <w:r w:rsidR="0048791F" w:rsidRPr="0048791F">
        <w:rPr>
          <w:rFonts w:ascii="Georgia" w:hAnsi="Georgia"/>
          <w:vertAlign w:val="superscript"/>
        </w:rPr>
        <w:t>9</w:t>
      </w:r>
      <w:r w:rsidR="0048791F" w:rsidRPr="0048791F">
        <w:rPr>
          <w:rFonts w:ascii="Georgia" w:hAnsi="Georgia"/>
        </w:rPr>
        <w:t>.</w:t>
      </w:r>
    </w:p>
    <w:p w14:paraId="653F21A3" w14:textId="1C47B54F" w:rsidR="00DE3125" w:rsidRPr="005B2F31" w:rsidRDefault="00DE3125" w:rsidP="001C59CC">
      <w:pPr>
        <w:spacing w:after="0" w:line="240" w:lineRule="auto"/>
        <w:jc w:val="both"/>
        <w:rPr>
          <w:rFonts w:ascii="Georgia" w:hAnsi="Georgia" w:cs="Times New Roman"/>
        </w:rPr>
      </w:pPr>
      <w:r w:rsidRPr="005B2F31">
        <w:rPr>
          <w:rFonts w:ascii="Georgia" w:hAnsi="Georgia" w:cs="Times New Roman"/>
        </w:rPr>
        <w:t>Kecemasan yang dialami oleh penderita hipertensi dapat menimbulkan berbagai perubahan psikologis dan fisiologis, seperti tremor, berkeringat, jantung berdebar, nyeri perut, serta sesak napa</w:t>
      </w:r>
      <w:r w:rsidR="0048791F">
        <w:rPr>
          <w:rFonts w:ascii="Georgia" w:hAnsi="Georgia" w:cs="Times New Roman"/>
        </w:rPr>
        <w:t>s</w:t>
      </w:r>
      <w:r w:rsidR="0048791F" w:rsidRPr="0048791F">
        <w:rPr>
          <w:rFonts w:ascii="Georgia" w:hAnsi="Georgia" w:cs="Times New Roman"/>
          <w:vertAlign w:val="superscript"/>
        </w:rPr>
        <w:t>10</w:t>
      </w:r>
      <w:r w:rsidRPr="005B2F31">
        <w:rPr>
          <w:rFonts w:ascii="Georgia" w:hAnsi="Georgia" w:cs="Times New Roman"/>
        </w:rPr>
        <w:t>. Selain itu, kecemasan juga dapat memengaruhi perubahan perilaku, seperti tampak gelisah, berbicara lebih cepat, mudah terkejut, dan munculnya berbagai respons tertentu sebagai upaya untuk meredakan gejala kecemasan yang dirasakan</w:t>
      </w:r>
      <w:r w:rsidR="0048791F" w:rsidRPr="0048791F">
        <w:rPr>
          <w:rFonts w:ascii="Georgia" w:hAnsi="Georgia" w:cs="Times New Roman"/>
          <w:vertAlign w:val="superscript"/>
        </w:rPr>
        <w:t>11</w:t>
      </w:r>
      <w:r w:rsidRPr="005B2F31">
        <w:rPr>
          <w:rFonts w:ascii="Georgia" w:hAnsi="Georgia" w:cs="Times New Roman"/>
        </w:rPr>
        <w:t>. Kondisi psikologis yang buruk, terutama kecemasan, dapat memperburuk kondisi penderita hipertensi melalui peningkatan stres yang berpotensi memicu kenaikan tekanan darah, menghambat proses pengendalian penyakit, serta berdampak negatif terhadap fungsi dan kualitas hidup penderita. Oleh karena itu, pasien hipertensi yang mengalami kecemasan memerlukan penanganan khusus guna menurunkan tingkat kecemasan sekaligus membantu mengendalikan tekanan darah yang dialaminya.</w:t>
      </w:r>
    </w:p>
    <w:p w14:paraId="41FA463A" w14:textId="7A4068CF" w:rsidR="00DE3125" w:rsidRPr="005B2F31" w:rsidRDefault="00DE3125" w:rsidP="001C59CC">
      <w:pPr>
        <w:spacing w:after="0" w:line="240" w:lineRule="auto"/>
        <w:jc w:val="both"/>
        <w:rPr>
          <w:rFonts w:ascii="Georgia" w:hAnsi="Georgia" w:cs="Times New Roman"/>
        </w:rPr>
      </w:pPr>
      <w:r w:rsidRPr="005B2F31">
        <w:rPr>
          <w:rFonts w:ascii="Georgia" w:hAnsi="Georgia" w:cs="Times New Roman"/>
        </w:rPr>
        <w:t xml:space="preserve">Salah satu intervensi yang dapat digunakan untuk mengatasi kecemasan dan depresi adalah terapi </w:t>
      </w:r>
      <w:r w:rsidRPr="005B2F31">
        <w:rPr>
          <w:rFonts w:ascii="Georgia" w:hAnsi="Georgia" w:cs="Times New Roman"/>
          <w:i/>
          <w:iCs/>
        </w:rPr>
        <w:t xml:space="preserve">expressive </w:t>
      </w:r>
      <w:r w:rsidRPr="005B2F31">
        <w:rPr>
          <w:rFonts w:ascii="Georgia" w:hAnsi="Georgia" w:cs="Times New Roman"/>
        </w:rPr>
        <w:t xml:space="preserve"> </w:t>
      </w:r>
      <w:r w:rsidRPr="005B2F31">
        <w:rPr>
          <w:rFonts w:ascii="Georgia" w:hAnsi="Georgia" w:cs="Times New Roman"/>
          <w:i/>
          <w:iCs/>
        </w:rPr>
        <w:t>journaling</w:t>
      </w:r>
      <w:r w:rsidRPr="005B2F31">
        <w:rPr>
          <w:rFonts w:ascii="Georgia" w:hAnsi="Georgia" w:cs="Times New Roman"/>
        </w:rPr>
        <w:t xml:space="preserve"> atau </w:t>
      </w:r>
      <w:r w:rsidRPr="005B2F31">
        <w:rPr>
          <w:rFonts w:ascii="Georgia" w:hAnsi="Georgia" w:cs="Times New Roman"/>
          <w:i/>
          <w:iCs/>
        </w:rPr>
        <w:t>expressive writing therapy</w:t>
      </w:r>
      <w:r w:rsidRPr="005B2F31">
        <w:rPr>
          <w:rFonts w:ascii="Georgia" w:hAnsi="Georgia" w:cs="Times New Roman"/>
        </w:rPr>
        <w:t xml:space="preserve">. Terapi </w:t>
      </w:r>
      <w:r w:rsidR="00747106" w:rsidRPr="00747106">
        <w:rPr>
          <w:rFonts w:ascii="Georgia" w:hAnsi="Georgia" w:cs="Times New Roman"/>
          <w:i/>
          <w:iCs/>
        </w:rPr>
        <w:t>expressive journaling</w:t>
      </w:r>
      <w:r w:rsidRPr="005B2F31">
        <w:rPr>
          <w:rFonts w:ascii="Georgia" w:hAnsi="Georgia" w:cs="Times New Roman"/>
        </w:rPr>
        <w:t xml:space="preserve"> merupakan kegiatan menulis yang dilakukan berdasarkan perasaan dan pengalaman yang dirasakan oleh individu sebagai bentuk penyaluran emosi. </w:t>
      </w:r>
      <w:r w:rsidR="00747106" w:rsidRPr="00747106">
        <w:rPr>
          <w:rFonts w:ascii="Georgia" w:hAnsi="Georgia" w:cs="Times New Roman"/>
        </w:rPr>
        <w:t>Kegiatan menulis dapat menjadi media bagi individu untuk mengungkapkan perasaan dan pengalaman yang apabila terus dipendam berpotensi memberikan dampak negatif</w:t>
      </w:r>
      <w:r w:rsidR="00747106" w:rsidRPr="00747106">
        <w:rPr>
          <w:rFonts w:ascii="Georgia" w:hAnsi="Georgia" w:cs="Times New Roman"/>
          <w:vertAlign w:val="superscript"/>
        </w:rPr>
        <w:t>12</w:t>
      </w:r>
      <w:r w:rsidRPr="005B2F31">
        <w:rPr>
          <w:rFonts w:ascii="Georgia" w:hAnsi="Georgia" w:cs="Times New Roman"/>
        </w:rPr>
        <w:t>.</w:t>
      </w:r>
    </w:p>
    <w:p w14:paraId="3964FB02" w14:textId="211B3DA8" w:rsidR="00DE3125" w:rsidRPr="005B2F31" w:rsidRDefault="00DE3125" w:rsidP="001C59CC">
      <w:pPr>
        <w:spacing w:after="0" w:line="240" w:lineRule="auto"/>
        <w:jc w:val="both"/>
        <w:rPr>
          <w:rFonts w:ascii="Georgia" w:hAnsi="Georgia" w:cs="Times New Roman"/>
        </w:rPr>
      </w:pPr>
      <w:r w:rsidRPr="005B2F31">
        <w:rPr>
          <w:rFonts w:ascii="Georgia" w:hAnsi="Georgia" w:cs="Times New Roman"/>
        </w:rPr>
        <w:t xml:space="preserve">Terapi </w:t>
      </w:r>
      <w:r w:rsidR="00747106" w:rsidRPr="00747106">
        <w:rPr>
          <w:rFonts w:ascii="Georgia" w:hAnsi="Georgia" w:cs="Times New Roman"/>
          <w:i/>
          <w:iCs/>
        </w:rPr>
        <w:t>expressive journaling</w:t>
      </w:r>
      <w:r w:rsidRPr="005B2F31">
        <w:rPr>
          <w:rFonts w:ascii="Georgia" w:hAnsi="Georgia" w:cs="Times New Roman"/>
        </w:rPr>
        <w:t xml:space="preserve"> menjadi bentuk terapi yang memanfaatkan aktivitas menulis sebagai media untuk merefleksikan pikiran dan perasaan terdalam individu terhadap pengalaman yang tidak menyenangkan maupun peristiwa traumatis</w:t>
      </w:r>
      <w:r w:rsidR="00747106" w:rsidRPr="00747106">
        <w:rPr>
          <w:rFonts w:ascii="Georgia" w:hAnsi="Georgia" w:cs="Times New Roman"/>
          <w:vertAlign w:val="superscript"/>
        </w:rPr>
        <w:t>13</w:t>
      </w:r>
      <w:r w:rsidRPr="005B2F31">
        <w:rPr>
          <w:rFonts w:ascii="Georgia" w:hAnsi="Georgia" w:cs="Times New Roman"/>
        </w:rPr>
        <w:t>. Refleksi melalui kegiatan menulis ini dapat memfasilitasi individu dalam melakukan perubahan kognitif, meningkatkan kemampuan regulasi emosi, serta menjadi sarana katarsis. Selain itu, aktivitas tersebut juga dapat membantu individu memperoleh energi baru, mengarahkan perhatian, meredakan tekanan emosional, meningkatkan keaktifan, serta memberikan kesempatan untuk lebih berfokus pada tujuan dan perilaku yang ingin dicapai</w:t>
      </w:r>
      <w:r w:rsidR="00747106" w:rsidRPr="00747106">
        <w:rPr>
          <w:rFonts w:ascii="Georgia" w:hAnsi="Georgia" w:cs="Times New Roman"/>
          <w:vertAlign w:val="superscript"/>
        </w:rPr>
        <w:t>14</w:t>
      </w:r>
      <w:r w:rsidR="00747106">
        <w:rPr>
          <w:rFonts w:ascii="Georgia" w:hAnsi="Georgia" w:cs="Times New Roman"/>
        </w:rPr>
        <w:t>.</w:t>
      </w:r>
    </w:p>
    <w:p w14:paraId="71FE50B1" w14:textId="4F85213B" w:rsidR="00DE3125" w:rsidRPr="00747106" w:rsidRDefault="00DE3125" w:rsidP="001C59CC">
      <w:pPr>
        <w:spacing w:after="0" w:line="240" w:lineRule="auto"/>
        <w:jc w:val="both"/>
        <w:rPr>
          <w:rFonts w:ascii="Georgia" w:hAnsi="Georgia"/>
        </w:rPr>
      </w:pPr>
      <w:r w:rsidRPr="005B2F31">
        <w:rPr>
          <w:rFonts w:ascii="Georgia" w:hAnsi="Georgia" w:cs="Times New Roman"/>
        </w:rPr>
        <w:t xml:space="preserve">Beberapa penelitian terdahulu menunjukkan bahwa terapi </w:t>
      </w:r>
      <w:r w:rsidR="00747106" w:rsidRPr="00747106">
        <w:rPr>
          <w:rFonts w:ascii="Georgia" w:hAnsi="Georgia" w:cs="Times New Roman"/>
          <w:i/>
          <w:iCs/>
        </w:rPr>
        <w:t>expressive journaling</w:t>
      </w:r>
      <w:r w:rsidRPr="005B2F31">
        <w:rPr>
          <w:rFonts w:ascii="Georgia" w:hAnsi="Georgia" w:cs="Times New Roman"/>
        </w:rPr>
        <w:t xml:space="preserve"> memiliki pengaruh dalam menurunkan tingkat kecemasan pada individu maupun kelompok. </w:t>
      </w:r>
      <w:r w:rsidR="00747106" w:rsidRPr="00747106">
        <w:rPr>
          <w:rFonts w:ascii="Georgia" w:hAnsi="Georgia"/>
        </w:rPr>
        <w:t xml:space="preserve">Berdasarkan penelitian sebelumnya, penurunan kecemasan melalui terapi </w:t>
      </w:r>
      <w:r w:rsidR="00747106" w:rsidRPr="00747106">
        <w:rPr>
          <w:rFonts w:ascii="Georgia" w:hAnsi="Georgia"/>
          <w:i/>
          <w:iCs/>
        </w:rPr>
        <w:t>expressive journaling</w:t>
      </w:r>
      <w:r w:rsidR="00747106" w:rsidRPr="00747106">
        <w:rPr>
          <w:rFonts w:ascii="Georgia" w:hAnsi="Georgia"/>
        </w:rPr>
        <w:t xml:space="preserve"> terjadi karena proses pengeluaran pikiran yang mengganggu dari memori kerja (</w:t>
      </w:r>
      <w:r w:rsidR="00747106" w:rsidRPr="00747106">
        <w:rPr>
          <w:rFonts w:ascii="Georgia" w:hAnsi="Georgia"/>
          <w:i/>
          <w:iCs/>
        </w:rPr>
        <w:t>working memory</w:t>
      </w:r>
      <w:r w:rsidR="00747106" w:rsidRPr="00747106">
        <w:rPr>
          <w:rFonts w:ascii="Georgia" w:hAnsi="Georgia"/>
        </w:rPr>
        <w:t>) individu</w:t>
      </w:r>
      <w:r w:rsidR="00747106" w:rsidRPr="00747106">
        <w:rPr>
          <w:rFonts w:ascii="Georgia" w:hAnsi="Georgia"/>
          <w:vertAlign w:val="superscript"/>
        </w:rPr>
        <w:t>15</w:t>
      </w:r>
      <w:r w:rsidR="00747106">
        <w:rPr>
          <w:rFonts w:ascii="Georgia" w:hAnsi="Georgia"/>
        </w:rPr>
        <w:t xml:space="preserve">. </w:t>
      </w:r>
      <w:r w:rsidRPr="005B2F31">
        <w:rPr>
          <w:rFonts w:ascii="Georgia" w:hAnsi="Georgia" w:cs="Times New Roman"/>
        </w:rPr>
        <w:t>Saat individu menuliskan kekhawatiran dan ketakutannya sebelum menghadapi situasi menegangkan, beban kognitif menjadi lebih ringan sehingga tingkat kecemasan juga dapat berkurang</w:t>
      </w:r>
      <w:r w:rsidR="00747106" w:rsidRPr="00747106">
        <w:t xml:space="preserve"> </w:t>
      </w:r>
      <w:r w:rsidR="00747106" w:rsidRPr="00747106">
        <w:rPr>
          <w:rFonts w:ascii="Georgia" w:hAnsi="Georgia" w:cs="Times New Roman"/>
        </w:rPr>
        <w:t xml:space="preserve">Selain itu, penggunaan metode katarsis dalam terapi </w:t>
      </w:r>
      <w:r w:rsidR="00747106" w:rsidRPr="00747106">
        <w:rPr>
          <w:rFonts w:ascii="Georgia" w:hAnsi="Georgia" w:cs="Times New Roman"/>
          <w:i/>
          <w:iCs/>
        </w:rPr>
        <w:t>expressive journaling</w:t>
      </w:r>
      <w:r w:rsidR="00747106" w:rsidRPr="00747106">
        <w:rPr>
          <w:rFonts w:ascii="Georgia" w:hAnsi="Georgia" w:cs="Times New Roman"/>
        </w:rPr>
        <w:t xml:space="preserve"> dapat membantu individu mencurahkan pikiran serta perasaan yang dialami ke dalam bentuk tulisan sebagai sarana ekspresi emosional</w:t>
      </w:r>
      <w:r w:rsidR="00747106" w:rsidRPr="00747106">
        <w:rPr>
          <w:rFonts w:ascii="Georgia" w:hAnsi="Georgia" w:cs="Times New Roman"/>
          <w:vertAlign w:val="superscript"/>
        </w:rPr>
        <w:t>16</w:t>
      </w:r>
      <w:r w:rsidR="00747106" w:rsidRPr="00747106">
        <w:rPr>
          <w:rFonts w:ascii="Georgia" w:hAnsi="Georgia" w:cs="Times New Roman"/>
        </w:rPr>
        <w:t xml:space="preserve">. Penggunaan terapi </w:t>
      </w:r>
      <w:r w:rsidR="00747106" w:rsidRPr="00747106">
        <w:rPr>
          <w:rFonts w:ascii="Georgia" w:hAnsi="Georgia" w:cs="Times New Roman"/>
          <w:i/>
          <w:iCs/>
        </w:rPr>
        <w:t>expressive journaling</w:t>
      </w:r>
      <w:r w:rsidR="00747106" w:rsidRPr="00747106">
        <w:rPr>
          <w:rFonts w:ascii="Georgia" w:hAnsi="Georgia" w:cs="Times New Roman"/>
        </w:rPr>
        <w:t xml:space="preserve"> juga dapat membantu menstabilkan suasana hati serta mengurangi kekhawatiran dan ketakutan yang dialami individu sekaligus membantu mereka memahami dan menerima kondisi yang dialami</w:t>
      </w:r>
      <w:r w:rsidR="00747106" w:rsidRPr="00747106">
        <w:rPr>
          <w:rFonts w:ascii="Georgia" w:hAnsi="Georgia" w:cs="Times New Roman"/>
          <w:vertAlign w:val="superscript"/>
        </w:rPr>
        <w:t>17</w:t>
      </w:r>
      <w:r w:rsidRPr="005B2F31">
        <w:rPr>
          <w:rFonts w:ascii="Georgia" w:hAnsi="Georgia" w:cs="Times New Roman"/>
        </w:rPr>
        <w:t>.</w:t>
      </w:r>
    </w:p>
    <w:p w14:paraId="446A95C1" w14:textId="02C09DFE" w:rsidR="00DE3125" w:rsidRPr="005B2F31" w:rsidRDefault="00DE3125" w:rsidP="001C59CC">
      <w:pPr>
        <w:spacing w:after="0" w:line="240" w:lineRule="auto"/>
        <w:jc w:val="both"/>
        <w:rPr>
          <w:rFonts w:ascii="Georgia" w:hAnsi="Georgia" w:cs="Times New Roman"/>
        </w:rPr>
      </w:pPr>
      <w:r w:rsidRPr="005B2F31">
        <w:rPr>
          <w:rFonts w:ascii="Georgia" w:hAnsi="Georgia" w:cs="Times New Roman"/>
        </w:rPr>
        <w:t xml:space="preserve">Meskipun demikian, sebagian besar penelitian yang telah dilakukan mengenai terapi </w:t>
      </w:r>
      <w:r w:rsidRPr="005B2F31">
        <w:rPr>
          <w:rFonts w:ascii="Georgia" w:hAnsi="Georgia" w:cs="Times New Roman"/>
          <w:i/>
          <w:iCs/>
        </w:rPr>
        <w:t xml:space="preserve">expressive </w:t>
      </w:r>
      <w:r w:rsidRPr="005B2F31">
        <w:rPr>
          <w:rFonts w:ascii="Georgia" w:hAnsi="Georgia" w:cs="Times New Roman"/>
        </w:rPr>
        <w:t xml:space="preserve"> </w:t>
      </w:r>
      <w:r w:rsidRPr="005B2F31">
        <w:rPr>
          <w:rFonts w:ascii="Georgia" w:hAnsi="Georgia" w:cs="Times New Roman"/>
          <w:i/>
          <w:iCs/>
        </w:rPr>
        <w:t>journaling</w:t>
      </w:r>
      <w:r w:rsidRPr="005B2F31">
        <w:rPr>
          <w:rFonts w:ascii="Georgia" w:hAnsi="Georgia" w:cs="Times New Roman"/>
        </w:rPr>
        <w:t xml:space="preserve"> masih dilakukan pada populasi mahasiswa, remaja, dan korban </w:t>
      </w:r>
      <w:r w:rsidRPr="005B2F31">
        <w:rPr>
          <w:rFonts w:ascii="Georgia" w:hAnsi="Georgia" w:cs="Times New Roman"/>
          <w:i/>
          <w:iCs/>
        </w:rPr>
        <w:t>bullying</w:t>
      </w:r>
      <w:r w:rsidRPr="005B2F31">
        <w:rPr>
          <w:rFonts w:ascii="Georgia" w:hAnsi="Georgia" w:cs="Times New Roman"/>
        </w:rPr>
        <w:t>, sementara penerapannya pada pasien hipertensi berbasis jiwa komunitas masih sangat terbatas. Disisi lain, pasien hipertensi tidak hanya mengalami permasalahan fisik, tetapi juga rentan mengalami gangguan psikologis seperti kecemasan, stres, dan kekhawatiran terhadap kondisi kesehatannya. Kondisi tersebut menunjukkan adanya kesenjangan penelitian (</w:t>
      </w:r>
      <w:r w:rsidRPr="005B2F31">
        <w:rPr>
          <w:rFonts w:ascii="Georgia" w:hAnsi="Georgia" w:cs="Times New Roman"/>
          <w:i/>
          <w:iCs/>
        </w:rPr>
        <w:t>research gap</w:t>
      </w:r>
      <w:r w:rsidRPr="005B2F31">
        <w:rPr>
          <w:rFonts w:ascii="Georgia" w:hAnsi="Georgia" w:cs="Times New Roman"/>
        </w:rPr>
        <w:t xml:space="preserve">) terkait penerapan terapi </w:t>
      </w:r>
      <w:r w:rsidR="00747106" w:rsidRPr="00747106">
        <w:rPr>
          <w:rFonts w:ascii="Georgia" w:hAnsi="Georgia" w:cs="Times New Roman"/>
          <w:i/>
          <w:iCs/>
        </w:rPr>
        <w:t>expressive journaling</w:t>
      </w:r>
      <w:r w:rsidRPr="005B2F31">
        <w:rPr>
          <w:rFonts w:ascii="Georgia" w:hAnsi="Georgia" w:cs="Times New Roman"/>
        </w:rPr>
        <w:t xml:space="preserve"> sebagai intervensi nonfarmakologis dalam menurunkan kecemasan pada pasien hipertensi, khususnya pada </w:t>
      </w:r>
      <w:r w:rsidRPr="005B2F31">
        <w:rPr>
          <w:rFonts w:ascii="Georgia" w:hAnsi="Georgia" w:cs="Times New Roman"/>
          <w:i/>
          <w:iCs/>
        </w:rPr>
        <w:t>setting</w:t>
      </w:r>
      <w:r w:rsidRPr="005B2F31">
        <w:rPr>
          <w:rFonts w:ascii="Georgia" w:hAnsi="Georgia" w:cs="Times New Roman"/>
        </w:rPr>
        <w:t xml:space="preserve"> jiwa komunitas.</w:t>
      </w:r>
    </w:p>
    <w:p w14:paraId="47FFE5E7" w14:textId="77777777" w:rsidR="00DE3125" w:rsidRPr="005B2F31" w:rsidRDefault="00DE3125" w:rsidP="001C59CC">
      <w:pPr>
        <w:spacing w:after="0" w:line="240" w:lineRule="auto"/>
        <w:jc w:val="both"/>
        <w:rPr>
          <w:rFonts w:ascii="Georgia" w:hAnsi="Georgia" w:cs="Times New Roman"/>
        </w:rPr>
      </w:pPr>
      <w:r w:rsidRPr="005B2F31">
        <w:rPr>
          <w:rFonts w:ascii="Georgia" w:hAnsi="Georgia" w:cs="Times New Roman"/>
        </w:rPr>
        <w:t>Berdasarkan hasil pengkajian awal di Kelurahan Meteseh pada warga di RW 1, 2, 5, 6, dan 10 menunjukkan bahwa sebanyak 25 dari 30 responden (83,3%) memiliki riwayat hipertensi. Selain itu, dari hasil pengkajian awal menunjukkan bahwa 25 dari 30 warga dengan hipertensi di wilayah Kelurahan Meteseh mengalami berbagai masalah psikologis, seperti kecemasan, gangguan tidur, khawatir berulang terhadap kondisi kesehatan, memiliki beban pikiran, serta adanya trauma masa lalu. Temuan tersebut mengindikasikan bahwa permasalahan psikologis pada pasien hipertensi di wilayah Kelurahan Meteseh masih menjadi permasalahan kesehatan yang cukup tinggi di lingkungan komunitas dan memerlukan penanganan yang komprehensif, baik secara fisik maupun psikologis.</w:t>
      </w:r>
    </w:p>
    <w:p w14:paraId="540B2ADD" w14:textId="06268E20" w:rsidR="00A76E9E" w:rsidRPr="005B2F31" w:rsidRDefault="00DE3125" w:rsidP="001C59CC">
      <w:pPr>
        <w:spacing w:after="0" w:line="240" w:lineRule="auto"/>
        <w:jc w:val="both"/>
        <w:rPr>
          <w:rFonts w:ascii="Georgia" w:hAnsi="Georgia" w:cs="Times New Roman"/>
        </w:rPr>
      </w:pPr>
      <w:r w:rsidRPr="005B2F31">
        <w:rPr>
          <w:rFonts w:ascii="Georgia" w:hAnsi="Georgia" w:cs="Times New Roman"/>
        </w:rPr>
        <w:lastRenderedPageBreak/>
        <w:t xml:space="preserve">Penerapan terapi </w:t>
      </w:r>
      <w:r w:rsidR="00747106" w:rsidRPr="00747106">
        <w:rPr>
          <w:rFonts w:ascii="Georgia" w:hAnsi="Georgia" w:cs="Times New Roman"/>
          <w:i/>
          <w:iCs/>
        </w:rPr>
        <w:t>expressive journaling</w:t>
      </w:r>
      <w:r w:rsidRPr="005B2F31">
        <w:rPr>
          <w:rFonts w:ascii="Georgia" w:hAnsi="Georgia" w:cs="Times New Roman"/>
        </w:rPr>
        <w:t xml:space="preserve"> merupakan salah satu bentuk intervensi keperawatan jiwa komunitas yang relatif sederhana serta dapat diterapkan secara mandiri oleh pasien. Pada pasien hipertensi di wilayah Kelurahan Meteseh, terapi </w:t>
      </w:r>
      <w:r w:rsidR="00747106" w:rsidRPr="00747106">
        <w:rPr>
          <w:rFonts w:ascii="Georgia" w:hAnsi="Georgia" w:cs="Times New Roman"/>
          <w:i/>
          <w:iCs/>
        </w:rPr>
        <w:t>expressive journaling</w:t>
      </w:r>
      <w:r w:rsidRPr="005B2F31">
        <w:rPr>
          <w:rFonts w:ascii="Georgia" w:hAnsi="Georgia" w:cs="Times New Roman"/>
        </w:rPr>
        <w:t xml:space="preserve"> diharapkan mampu menjadi alternatif intervensi yang efektif dalam membantu menurunkan tingkat kecemasan dan depresi sekaligus meningkatkan kemampuan pasien dalam menghadapi dan mengelola penyakit kronis yang dialaminya. Berdasarkan hal tersebut, penelitian ini bertujuan untuk menganalisis penerapan terapi </w:t>
      </w:r>
      <w:r w:rsidR="00747106" w:rsidRPr="00747106">
        <w:rPr>
          <w:rFonts w:ascii="Georgia" w:hAnsi="Georgia" w:cs="Times New Roman"/>
          <w:i/>
          <w:iCs/>
        </w:rPr>
        <w:t>expressive journaling</w:t>
      </w:r>
      <w:r w:rsidRPr="005B2F31">
        <w:rPr>
          <w:rFonts w:ascii="Georgia" w:hAnsi="Georgia" w:cs="Times New Roman"/>
        </w:rPr>
        <w:t xml:space="preserve"> terhadap penurunan tingkat kecemasan dan depresi pada pasien hipertensi melalui pendekatan studi kasus di wilayah Kelurahan Meteseh.</w:t>
      </w:r>
    </w:p>
    <w:p w14:paraId="4D5BB8E3" w14:textId="77777777" w:rsidR="007E4FA3" w:rsidRPr="005B2F31" w:rsidRDefault="007E4FA3" w:rsidP="005B2F31">
      <w:pPr>
        <w:pBdr>
          <w:top w:val="nil"/>
          <w:left w:val="nil"/>
          <w:bottom w:val="nil"/>
          <w:right w:val="nil"/>
          <w:between w:val="nil"/>
        </w:pBdr>
        <w:spacing w:after="0" w:line="240" w:lineRule="auto"/>
        <w:jc w:val="both"/>
        <w:rPr>
          <w:rFonts w:ascii="Georgia" w:eastAsia="Georgia" w:hAnsi="Georgia" w:cs="Georgia"/>
          <w:color w:val="000000"/>
        </w:rPr>
      </w:pPr>
    </w:p>
    <w:p w14:paraId="4B78376D" w14:textId="77777777" w:rsidR="00A76E9E" w:rsidRPr="005B2F31" w:rsidRDefault="00000000" w:rsidP="005B2F31">
      <w:pPr>
        <w:pBdr>
          <w:top w:val="nil"/>
          <w:left w:val="nil"/>
          <w:bottom w:val="nil"/>
          <w:right w:val="nil"/>
          <w:between w:val="nil"/>
        </w:pBdr>
        <w:spacing w:after="0" w:line="240" w:lineRule="auto"/>
        <w:jc w:val="both"/>
        <w:rPr>
          <w:rFonts w:ascii="Georgia" w:eastAsia="Georgia" w:hAnsi="Georgia" w:cs="Georgia"/>
          <w:b/>
          <w:bCs/>
          <w:color w:val="000000"/>
        </w:rPr>
      </w:pPr>
      <w:r w:rsidRPr="005B2F31">
        <w:rPr>
          <w:rFonts w:ascii="Georgia" w:eastAsia="Georgia" w:hAnsi="Georgia" w:cs="Georgia"/>
          <w:b/>
          <w:bCs/>
          <w:color w:val="000000"/>
        </w:rPr>
        <w:t>Metode Pelaksanaan</w:t>
      </w:r>
    </w:p>
    <w:p w14:paraId="4F8BCA7B" w14:textId="77777777" w:rsidR="00075277" w:rsidRPr="005B2F31" w:rsidRDefault="00075277" w:rsidP="005B2F31">
      <w:pPr>
        <w:pBdr>
          <w:top w:val="nil"/>
          <w:left w:val="nil"/>
          <w:bottom w:val="nil"/>
          <w:right w:val="nil"/>
          <w:between w:val="nil"/>
        </w:pBdr>
        <w:spacing w:after="0" w:line="240" w:lineRule="auto"/>
        <w:jc w:val="both"/>
        <w:rPr>
          <w:rFonts w:ascii="Georgia" w:eastAsia="Georgia" w:hAnsi="Georgia" w:cs="Georgia"/>
          <w:color w:val="000000"/>
        </w:rPr>
      </w:pPr>
      <w:r w:rsidRPr="005B2F31">
        <w:rPr>
          <w:rFonts w:ascii="Georgia" w:eastAsia="Georgia" w:hAnsi="Georgia" w:cs="Georgia"/>
          <w:color w:val="000000"/>
        </w:rPr>
        <w:t>Kegiatan intervensi dilaksanakan pada 9–18 Mei 2026 di wilayah Kelurahan Meteseh. Partisipan dalam kegiatan ini berjumlah tiga pasien hipertensi yang berasal dari wilayah binaan komunitas. Adapun rangkaian pelaksanaan kegiatan meliputi beberapa tahapan berikut:</w:t>
      </w:r>
    </w:p>
    <w:p w14:paraId="40E3A162" w14:textId="77777777" w:rsidR="00075277" w:rsidRPr="005B2F31" w:rsidRDefault="00075277" w:rsidP="001C59CC">
      <w:pPr>
        <w:pStyle w:val="ListParagraph"/>
        <w:numPr>
          <w:ilvl w:val="0"/>
          <w:numId w:val="2"/>
        </w:numPr>
        <w:pBdr>
          <w:top w:val="nil"/>
          <w:left w:val="nil"/>
          <w:bottom w:val="nil"/>
          <w:right w:val="nil"/>
          <w:between w:val="nil"/>
        </w:pBdr>
        <w:spacing w:after="0" w:line="240" w:lineRule="auto"/>
        <w:ind w:left="360"/>
        <w:jc w:val="both"/>
        <w:rPr>
          <w:rFonts w:ascii="Georgia" w:eastAsia="Georgia" w:hAnsi="Georgia" w:cs="Georgia"/>
          <w:color w:val="000000"/>
        </w:rPr>
      </w:pPr>
      <w:r w:rsidRPr="005B2F31">
        <w:rPr>
          <w:rFonts w:ascii="Georgia" w:eastAsia="Georgia" w:hAnsi="Georgia" w:cs="Georgia"/>
          <w:color w:val="000000"/>
        </w:rPr>
        <w:t>Identifikasi dan Seleksi Partisipan</w:t>
      </w:r>
    </w:p>
    <w:p w14:paraId="77B2F820" w14:textId="54E897DD" w:rsidR="00075277" w:rsidRPr="005B2F31" w:rsidRDefault="00075277" w:rsidP="001C59CC">
      <w:pPr>
        <w:pStyle w:val="ListParagraph"/>
        <w:pBdr>
          <w:top w:val="nil"/>
          <w:left w:val="nil"/>
          <w:bottom w:val="nil"/>
          <w:right w:val="nil"/>
          <w:between w:val="nil"/>
        </w:pBdr>
        <w:spacing w:after="0" w:line="240" w:lineRule="auto"/>
        <w:ind w:left="360"/>
        <w:jc w:val="both"/>
        <w:rPr>
          <w:rFonts w:ascii="Georgia" w:eastAsia="Georgia" w:hAnsi="Georgia" w:cs="Georgia"/>
          <w:color w:val="000000"/>
        </w:rPr>
      </w:pPr>
      <w:r w:rsidRPr="005B2F31">
        <w:rPr>
          <w:rFonts w:ascii="Georgia" w:eastAsia="Georgia" w:hAnsi="Georgia" w:cs="Georgia"/>
          <w:color w:val="000000"/>
        </w:rPr>
        <w:t xml:space="preserve">Tahap awal dilakukan melalui pengkajian kesehatan masyarakat di beberapa wilayah RW, yaitu RW 1, RW 2, RW 5, RW 6, dan RW 10 Kelurahan Meteseh. Identifikasi calon partisipan dilakukan dengan </w:t>
      </w:r>
      <w:r w:rsidR="002F36D3" w:rsidRPr="005B2F31">
        <w:rPr>
          <w:rFonts w:ascii="Georgia" w:eastAsia="Georgia" w:hAnsi="Georgia" w:cs="Georgia"/>
          <w:color w:val="000000"/>
        </w:rPr>
        <w:t>mengidentifikasi</w:t>
      </w:r>
      <w:r w:rsidRPr="005B2F31">
        <w:rPr>
          <w:rFonts w:ascii="Georgia" w:eastAsia="Georgia" w:hAnsi="Georgia" w:cs="Georgia"/>
          <w:color w:val="000000"/>
        </w:rPr>
        <w:t xml:space="preserve"> warga yang memiliki riwayat hipertensi berdasarkan informasi dari kader kesehatan serta hasil wawancara langsung. Selanjutnya, dilakukan pemeriksaan kondisi psikologis menggunakan </w:t>
      </w:r>
      <w:r w:rsidRPr="005B2F31">
        <w:rPr>
          <w:rFonts w:ascii="Georgia" w:eastAsia="Georgia" w:hAnsi="Georgia" w:cs="Georgia"/>
          <w:i/>
          <w:iCs/>
          <w:color w:val="000000"/>
        </w:rPr>
        <w:t>Generalized Anxiety Disorder-7</w:t>
      </w:r>
      <w:r w:rsidRPr="005B2F31">
        <w:rPr>
          <w:rFonts w:ascii="Georgia" w:eastAsia="Georgia" w:hAnsi="Georgia" w:cs="Georgia"/>
          <w:color w:val="000000"/>
        </w:rPr>
        <w:t xml:space="preserve"> (GAD-7) dan </w:t>
      </w:r>
      <w:r w:rsidRPr="005B2F31">
        <w:rPr>
          <w:rFonts w:ascii="Georgia" w:eastAsia="Georgia" w:hAnsi="Georgia" w:cs="Georgia"/>
          <w:i/>
          <w:iCs/>
          <w:color w:val="000000"/>
        </w:rPr>
        <w:t>Patient Health Questionnaire-9</w:t>
      </w:r>
      <w:r w:rsidRPr="005B2F31">
        <w:rPr>
          <w:rFonts w:ascii="Georgia" w:eastAsia="Georgia" w:hAnsi="Georgia" w:cs="Georgia"/>
          <w:color w:val="000000"/>
        </w:rPr>
        <w:t xml:space="preserve"> (PHQ-9) untuk mengetahui adanya gejala kecemasan dan depresi. Dari 30 warga dengan hipertensi yang teridentifikasi, sebanyak 26 orang mengalami gejala kecemasan dan depresi dengan tingkat keparahan yang beragam. Berdasarkan hasil skrining </w:t>
      </w:r>
      <w:r w:rsidR="002F36D3" w:rsidRPr="005B2F31">
        <w:rPr>
          <w:rFonts w:ascii="Georgia" w:eastAsia="Georgia" w:hAnsi="Georgia" w:cs="Georgia"/>
          <w:color w:val="000000"/>
        </w:rPr>
        <w:t>tiap</w:t>
      </w:r>
      <w:r w:rsidRPr="005B2F31">
        <w:rPr>
          <w:rFonts w:ascii="Georgia" w:eastAsia="Georgia" w:hAnsi="Georgia" w:cs="Georgia"/>
          <w:color w:val="000000"/>
        </w:rPr>
        <w:t xml:space="preserve"> partisipan, kemudian ditetapkan tiga orang sebagai partisipan intervensi yang memiliki variasi tingkat kecemasan dan kondisi psikologis.</w:t>
      </w:r>
    </w:p>
    <w:p w14:paraId="27E5E76D" w14:textId="77777777" w:rsidR="00075277" w:rsidRPr="005B2F31" w:rsidRDefault="00075277" w:rsidP="001C59CC">
      <w:pPr>
        <w:pStyle w:val="ListParagraph"/>
        <w:numPr>
          <w:ilvl w:val="0"/>
          <w:numId w:val="2"/>
        </w:numPr>
        <w:pBdr>
          <w:top w:val="nil"/>
          <w:left w:val="nil"/>
          <w:bottom w:val="nil"/>
          <w:right w:val="nil"/>
          <w:between w:val="nil"/>
        </w:pBdr>
        <w:spacing w:after="0" w:line="240" w:lineRule="auto"/>
        <w:ind w:left="360"/>
        <w:jc w:val="both"/>
        <w:rPr>
          <w:rFonts w:ascii="Georgia" w:eastAsia="Georgia" w:hAnsi="Georgia" w:cs="Georgia"/>
          <w:color w:val="000000"/>
        </w:rPr>
      </w:pPr>
      <w:r w:rsidRPr="005B2F31">
        <w:rPr>
          <w:rFonts w:ascii="Georgia" w:eastAsia="Georgia" w:hAnsi="Georgia" w:cs="Georgia"/>
          <w:color w:val="000000"/>
        </w:rPr>
        <w:t>Pelaksanaan Terapi</w:t>
      </w:r>
    </w:p>
    <w:p w14:paraId="39EC078E" w14:textId="5ABE8DE4" w:rsidR="00075277" w:rsidRPr="005B2F31" w:rsidRDefault="00075277" w:rsidP="001C59CC">
      <w:pPr>
        <w:pStyle w:val="ListParagraph"/>
        <w:pBdr>
          <w:top w:val="nil"/>
          <w:left w:val="nil"/>
          <w:bottom w:val="nil"/>
          <w:right w:val="nil"/>
          <w:between w:val="nil"/>
        </w:pBdr>
        <w:spacing w:after="0" w:line="240" w:lineRule="auto"/>
        <w:ind w:left="360"/>
        <w:jc w:val="both"/>
        <w:rPr>
          <w:rFonts w:ascii="Georgia" w:eastAsia="Georgia" w:hAnsi="Georgia" w:cs="Georgia"/>
          <w:color w:val="000000"/>
        </w:rPr>
      </w:pPr>
      <w:r w:rsidRPr="005B2F31">
        <w:rPr>
          <w:rFonts w:ascii="Georgia" w:eastAsia="Georgia" w:hAnsi="Georgia" w:cs="Georgia"/>
          <w:color w:val="000000"/>
        </w:rPr>
        <w:t xml:space="preserve">Pemberian intervensi dilakukan secara individual melalui tiga kali kunjungan rumah. Masing-masing sesi memiliki durasi sekitar 20–30 menit dan dipandu oleh peneliti dengan latar belakang keperawatan jiwa komunitas. Pelaksanaan terapi dilakukan secara bertahap, dimulai dengan menggali emosi yang dirasakan, kemudian dilanjutkan dengan terapi </w:t>
      </w:r>
      <w:r w:rsidR="00747106" w:rsidRPr="00747106">
        <w:rPr>
          <w:rFonts w:ascii="Georgia" w:hAnsi="Georgia" w:cs="Times New Roman"/>
          <w:i/>
          <w:iCs/>
        </w:rPr>
        <w:t>expressive journaling</w:t>
      </w:r>
      <w:r w:rsidRPr="005B2F31">
        <w:rPr>
          <w:rFonts w:ascii="Georgia" w:eastAsia="Georgia" w:hAnsi="Georgia" w:cs="Georgia"/>
          <w:color w:val="000000"/>
        </w:rPr>
        <w:t xml:space="preserve">, dan sesi terakhir dilakukan evaluasi perasaan </w:t>
      </w:r>
      <w:r w:rsidR="002F36D3" w:rsidRPr="005B2F31">
        <w:rPr>
          <w:rFonts w:ascii="Georgia" w:eastAsia="Georgia" w:hAnsi="Georgia" w:cs="Georgia"/>
          <w:color w:val="000000"/>
        </w:rPr>
        <w:t>pa</w:t>
      </w:r>
      <w:r w:rsidRPr="005B2F31">
        <w:rPr>
          <w:rFonts w:ascii="Georgia" w:eastAsia="Georgia" w:hAnsi="Georgia" w:cs="Georgia"/>
          <w:color w:val="000000"/>
        </w:rPr>
        <w:t>rtisipan.</w:t>
      </w:r>
    </w:p>
    <w:p w14:paraId="2EEAACF3" w14:textId="77777777" w:rsidR="00075277" w:rsidRPr="005B2F31" w:rsidRDefault="00075277" w:rsidP="001C59CC">
      <w:pPr>
        <w:pStyle w:val="ListParagraph"/>
        <w:numPr>
          <w:ilvl w:val="0"/>
          <w:numId w:val="2"/>
        </w:numPr>
        <w:pBdr>
          <w:top w:val="nil"/>
          <w:left w:val="nil"/>
          <w:bottom w:val="nil"/>
          <w:right w:val="nil"/>
          <w:between w:val="nil"/>
        </w:pBdr>
        <w:spacing w:after="0" w:line="240" w:lineRule="auto"/>
        <w:ind w:left="360"/>
        <w:jc w:val="both"/>
        <w:rPr>
          <w:rFonts w:ascii="Georgia" w:eastAsia="Georgia" w:hAnsi="Georgia" w:cs="Georgia"/>
          <w:color w:val="000000"/>
        </w:rPr>
      </w:pPr>
      <w:r w:rsidRPr="005B2F31">
        <w:rPr>
          <w:rFonts w:ascii="Georgia" w:eastAsia="Georgia" w:hAnsi="Georgia" w:cs="Georgia"/>
          <w:color w:val="000000"/>
        </w:rPr>
        <w:t>Evaluasi dan Analisis Data</w:t>
      </w:r>
    </w:p>
    <w:p w14:paraId="7BF9C25C" w14:textId="1651FD41" w:rsidR="00075277" w:rsidRPr="005B2F31" w:rsidRDefault="00075277" w:rsidP="001C59CC">
      <w:pPr>
        <w:pStyle w:val="ListParagraph"/>
        <w:pBdr>
          <w:top w:val="nil"/>
          <w:left w:val="nil"/>
          <w:bottom w:val="nil"/>
          <w:right w:val="nil"/>
          <w:between w:val="nil"/>
        </w:pBdr>
        <w:spacing w:after="0" w:line="240" w:lineRule="auto"/>
        <w:ind w:left="360"/>
        <w:jc w:val="both"/>
        <w:rPr>
          <w:rFonts w:ascii="Georgia" w:eastAsia="Georgia" w:hAnsi="Georgia" w:cs="Georgia"/>
          <w:color w:val="000000"/>
        </w:rPr>
      </w:pPr>
      <w:r w:rsidRPr="005B2F31">
        <w:rPr>
          <w:rFonts w:ascii="Georgia" w:eastAsia="Georgia" w:hAnsi="Georgia" w:cs="Georgia"/>
          <w:color w:val="000000"/>
        </w:rPr>
        <w:t xml:space="preserve">Evaluasi dilakukan dengan mengumpulkan data pada dua tahap pengukuran, yaitu sebelum dan setelah pemberian intervensi. Pengukuran sebelum intervensi bertujuan memperoleh gambaran tingkat kecemasan dan depresi pasien hipertensi pada kondisi awal. Selanjutnya, pengukuran akhir dilakukan setelah seluruh rangkaian terapi </w:t>
      </w:r>
      <w:r w:rsidR="00747106" w:rsidRPr="00747106">
        <w:rPr>
          <w:rFonts w:ascii="Georgia" w:hAnsi="Georgia" w:cs="Times New Roman"/>
          <w:i/>
          <w:iCs/>
        </w:rPr>
        <w:t>expressive journaling</w:t>
      </w:r>
      <w:r w:rsidRPr="005B2F31">
        <w:rPr>
          <w:rFonts w:ascii="Georgia" w:hAnsi="Georgia" w:cs="Times New Roman"/>
        </w:rPr>
        <w:t xml:space="preserve"> </w:t>
      </w:r>
      <w:r w:rsidRPr="005B2F31">
        <w:rPr>
          <w:rFonts w:ascii="Georgia" w:eastAsia="Georgia" w:hAnsi="Georgia" w:cs="Georgia"/>
          <w:color w:val="000000"/>
        </w:rPr>
        <w:t>selesai diberikan. Data yang diperoleh kemudian dianalisis secara deskriptif dengan melihat perubahan skor GAD-7 dan PHQ-9 pada masing-masing partisipan. Perbandingan dilakukan antara hasil pengukuran sebelum dan sesudah intervensi untuk menggambarkan perubahan kondisi psikologis setelah mengikuti terapi.</w:t>
      </w:r>
    </w:p>
    <w:p w14:paraId="401A8013" w14:textId="2794EBD9" w:rsidR="00075277" w:rsidRPr="005B2F31" w:rsidRDefault="00075277" w:rsidP="005B2F31">
      <w:pPr>
        <w:pBdr>
          <w:top w:val="nil"/>
          <w:left w:val="nil"/>
          <w:bottom w:val="nil"/>
          <w:right w:val="nil"/>
          <w:between w:val="nil"/>
        </w:pBdr>
        <w:spacing w:after="0" w:line="240" w:lineRule="auto"/>
        <w:jc w:val="both"/>
        <w:rPr>
          <w:rFonts w:ascii="Georgia" w:eastAsia="Georgia" w:hAnsi="Georgia" w:cs="Georgia"/>
          <w:color w:val="000000"/>
        </w:rPr>
      </w:pPr>
    </w:p>
    <w:p w14:paraId="0C809505" w14:textId="6398F65C" w:rsidR="00075277" w:rsidRPr="005B2F31" w:rsidRDefault="007A38DF" w:rsidP="005B2F31">
      <w:pPr>
        <w:pBdr>
          <w:top w:val="nil"/>
          <w:left w:val="nil"/>
          <w:bottom w:val="nil"/>
          <w:right w:val="nil"/>
          <w:between w:val="nil"/>
        </w:pBdr>
        <w:spacing w:after="0" w:line="240" w:lineRule="auto"/>
        <w:jc w:val="both"/>
        <w:rPr>
          <w:rFonts w:ascii="Georgia" w:eastAsia="Georgia" w:hAnsi="Georgia" w:cs="Georgia"/>
          <w:b/>
          <w:bCs/>
          <w:color w:val="000000"/>
        </w:rPr>
      </w:pPr>
      <w:r w:rsidRPr="005B2F31">
        <w:rPr>
          <w:rFonts w:ascii="Georgia" w:eastAsia="Georgia" w:hAnsi="Georgia" w:cs="Georgia"/>
          <w:b/>
          <w:bCs/>
          <w:color w:val="000000"/>
        </w:rPr>
        <w:t>Gambaran Kasus</w:t>
      </w:r>
    </w:p>
    <w:p w14:paraId="62E098ED" w14:textId="0D403C48" w:rsidR="007A38DF" w:rsidRPr="005B2F31" w:rsidRDefault="007A38DF" w:rsidP="005B2F31">
      <w:pPr>
        <w:spacing w:after="0" w:line="240" w:lineRule="auto"/>
        <w:jc w:val="center"/>
        <w:rPr>
          <w:rFonts w:ascii="Georgia" w:hAnsi="Georgia" w:cs="Times New Roman"/>
          <w:b/>
          <w:bCs/>
          <w:lang w:val="en-US"/>
        </w:rPr>
      </w:pPr>
      <w:r w:rsidRPr="005B2F31">
        <w:rPr>
          <w:rFonts w:ascii="Georgia" w:hAnsi="Georgia" w:cs="Times New Roman"/>
          <w:b/>
          <w:bCs/>
          <w:lang w:val="en-US"/>
        </w:rPr>
        <w:t>Tabel 1. Karakteristik Responden</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7"/>
        <w:gridCol w:w="8752"/>
      </w:tblGrid>
      <w:tr w:rsidR="007A38DF" w:rsidRPr="005B2F31" w14:paraId="5DB82DE8" w14:textId="77777777" w:rsidTr="007A38DF">
        <w:tc>
          <w:tcPr>
            <w:tcW w:w="846" w:type="dxa"/>
            <w:tcBorders>
              <w:top w:val="single" w:sz="4" w:space="0" w:color="auto"/>
              <w:bottom w:val="single" w:sz="4" w:space="0" w:color="auto"/>
            </w:tcBorders>
          </w:tcPr>
          <w:p w14:paraId="6D7679AA" w14:textId="77777777" w:rsidR="007A38DF" w:rsidRPr="005B2F31" w:rsidRDefault="007A38DF" w:rsidP="005B2F31">
            <w:pPr>
              <w:jc w:val="center"/>
              <w:rPr>
                <w:rFonts w:ascii="Georgia" w:hAnsi="Georgia"/>
                <w:b/>
                <w:bCs/>
                <w:sz w:val="22"/>
                <w:szCs w:val="22"/>
              </w:rPr>
            </w:pPr>
            <w:r w:rsidRPr="005B2F31">
              <w:rPr>
                <w:rFonts w:ascii="Georgia" w:hAnsi="Georgia"/>
                <w:b/>
                <w:bCs/>
                <w:sz w:val="22"/>
                <w:szCs w:val="22"/>
              </w:rPr>
              <w:t>Nama</w:t>
            </w:r>
          </w:p>
        </w:tc>
        <w:tc>
          <w:tcPr>
            <w:tcW w:w="8793" w:type="dxa"/>
            <w:tcBorders>
              <w:top w:val="single" w:sz="4" w:space="0" w:color="auto"/>
              <w:bottom w:val="single" w:sz="4" w:space="0" w:color="auto"/>
            </w:tcBorders>
          </w:tcPr>
          <w:p w14:paraId="752669DD" w14:textId="77777777" w:rsidR="007A38DF" w:rsidRPr="005B2F31" w:rsidRDefault="007A38DF" w:rsidP="005B2F31">
            <w:pPr>
              <w:jc w:val="center"/>
              <w:rPr>
                <w:rFonts w:ascii="Georgia" w:hAnsi="Georgia"/>
                <w:b/>
                <w:bCs/>
                <w:sz w:val="22"/>
                <w:szCs w:val="22"/>
              </w:rPr>
            </w:pPr>
            <w:r w:rsidRPr="005B2F31">
              <w:rPr>
                <w:rFonts w:ascii="Georgia" w:hAnsi="Georgia"/>
                <w:b/>
                <w:bCs/>
                <w:sz w:val="22"/>
                <w:szCs w:val="22"/>
              </w:rPr>
              <w:t>Riwayat Responden</w:t>
            </w:r>
          </w:p>
        </w:tc>
      </w:tr>
      <w:tr w:rsidR="007A38DF" w:rsidRPr="005B2F31" w14:paraId="53F364AF" w14:textId="77777777" w:rsidTr="007A38DF">
        <w:tc>
          <w:tcPr>
            <w:tcW w:w="846" w:type="dxa"/>
            <w:tcBorders>
              <w:top w:val="single" w:sz="4" w:space="0" w:color="auto"/>
              <w:bottom w:val="single" w:sz="4" w:space="0" w:color="auto"/>
            </w:tcBorders>
          </w:tcPr>
          <w:p w14:paraId="7DC60966" w14:textId="77777777" w:rsidR="007A38DF" w:rsidRPr="005B2F31" w:rsidRDefault="007A38DF" w:rsidP="005B2F31">
            <w:pPr>
              <w:rPr>
                <w:rFonts w:ascii="Georgia" w:hAnsi="Georgia"/>
                <w:sz w:val="22"/>
                <w:szCs w:val="22"/>
              </w:rPr>
            </w:pPr>
            <w:r w:rsidRPr="005B2F31">
              <w:rPr>
                <w:rFonts w:ascii="Georgia" w:hAnsi="Georgia"/>
                <w:sz w:val="22"/>
                <w:szCs w:val="22"/>
              </w:rPr>
              <w:t>Ny. J</w:t>
            </w:r>
          </w:p>
        </w:tc>
        <w:tc>
          <w:tcPr>
            <w:tcW w:w="8793" w:type="dxa"/>
            <w:tcBorders>
              <w:top w:val="single" w:sz="4" w:space="0" w:color="auto"/>
              <w:bottom w:val="single" w:sz="4" w:space="0" w:color="auto"/>
            </w:tcBorders>
          </w:tcPr>
          <w:p w14:paraId="31639261" w14:textId="77777777" w:rsidR="007A38DF" w:rsidRPr="005B2F31" w:rsidRDefault="007A38DF" w:rsidP="005B2F31">
            <w:pPr>
              <w:jc w:val="both"/>
              <w:rPr>
                <w:rFonts w:ascii="Georgia" w:hAnsi="Georgia"/>
                <w:sz w:val="22"/>
                <w:szCs w:val="22"/>
              </w:rPr>
            </w:pPr>
            <w:r w:rsidRPr="005B2F31">
              <w:rPr>
                <w:rFonts w:ascii="Georgia" w:hAnsi="Georgia"/>
                <w:sz w:val="22"/>
                <w:szCs w:val="22"/>
              </w:rPr>
              <w:t>Ny. J, seorang perempuan berusia 50 tahun, mengeluhkan sering merasa cemas, sedih, dan banyak pikiran karena permasalahan dalam hubungan dengan suami yang dianggap memiliki sikap egois. Hasil  pemeriksaan  tekanan  darah  141/97  mmHg, MAP 111.0 mmHg RR 18 kali/menit, dan  Nadi 75 kali/menit. Hasil skrining kecemasan dengan GAD-7 didapatkan hasil 11 (kecemasan sedang). Hasil skrining depresi dengan PHQ-9 didapatkan hasil 7 (depresi ringan).</w:t>
            </w:r>
          </w:p>
        </w:tc>
      </w:tr>
      <w:tr w:rsidR="007A38DF" w:rsidRPr="005B2F31" w14:paraId="0D3EE649" w14:textId="77777777" w:rsidTr="007A38DF">
        <w:tc>
          <w:tcPr>
            <w:tcW w:w="846" w:type="dxa"/>
            <w:tcBorders>
              <w:top w:val="single" w:sz="4" w:space="0" w:color="auto"/>
              <w:bottom w:val="single" w:sz="4" w:space="0" w:color="auto"/>
            </w:tcBorders>
          </w:tcPr>
          <w:p w14:paraId="3B6A786C" w14:textId="77777777" w:rsidR="007A38DF" w:rsidRPr="005B2F31" w:rsidRDefault="007A38DF" w:rsidP="005B2F31">
            <w:pPr>
              <w:rPr>
                <w:rFonts w:ascii="Georgia" w:hAnsi="Georgia"/>
                <w:sz w:val="22"/>
                <w:szCs w:val="22"/>
              </w:rPr>
            </w:pPr>
            <w:r w:rsidRPr="005B2F31">
              <w:rPr>
                <w:rFonts w:ascii="Georgia" w:hAnsi="Georgia"/>
                <w:sz w:val="22"/>
                <w:szCs w:val="22"/>
              </w:rPr>
              <w:t>Ny. S</w:t>
            </w:r>
          </w:p>
        </w:tc>
        <w:tc>
          <w:tcPr>
            <w:tcW w:w="8793" w:type="dxa"/>
            <w:tcBorders>
              <w:top w:val="single" w:sz="4" w:space="0" w:color="auto"/>
              <w:bottom w:val="single" w:sz="4" w:space="0" w:color="auto"/>
            </w:tcBorders>
          </w:tcPr>
          <w:p w14:paraId="7E9AA1D2" w14:textId="77777777" w:rsidR="007A38DF" w:rsidRPr="005B2F31" w:rsidRDefault="007A38DF" w:rsidP="005B2F31">
            <w:pPr>
              <w:jc w:val="both"/>
              <w:rPr>
                <w:rFonts w:ascii="Georgia" w:hAnsi="Georgia"/>
                <w:sz w:val="22"/>
                <w:szCs w:val="22"/>
              </w:rPr>
            </w:pPr>
            <w:r w:rsidRPr="005B2F31">
              <w:rPr>
                <w:rFonts w:ascii="Georgia" w:hAnsi="Georgia"/>
                <w:sz w:val="22"/>
                <w:szCs w:val="22"/>
              </w:rPr>
              <w:t>Ny. S, seorang perempuan berusia 30 tahun, mengeluhkan perasaan cemas dan banyak pikiran karena menurunnya pendapatan akibat tidak memperoleh pesanan menjahit serta adanya konflik interpersonal dengan mertua. Hasil  pemeriksaan  tekanan  darah  143/94  mmHg, MAP 109,7 mmHg RR 18 kali/menit, dan  Nadi 68 kali/menit.. Hasil skrining kecemasan dengan GAD-7 didapatkan hasil 8 (kecemasan ringan). Hasil skrining depresi dengan PHQ-9 didapatkan hasil 7 (depresi ringan).</w:t>
            </w:r>
          </w:p>
        </w:tc>
      </w:tr>
      <w:tr w:rsidR="007A38DF" w:rsidRPr="005B2F31" w14:paraId="6988DDE6" w14:textId="77777777" w:rsidTr="007A38DF">
        <w:tc>
          <w:tcPr>
            <w:tcW w:w="846" w:type="dxa"/>
            <w:tcBorders>
              <w:top w:val="single" w:sz="4" w:space="0" w:color="auto"/>
              <w:bottom w:val="single" w:sz="4" w:space="0" w:color="auto"/>
            </w:tcBorders>
          </w:tcPr>
          <w:p w14:paraId="41152EB3" w14:textId="77777777" w:rsidR="007A38DF" w:rsidRPr="005B2F31" w:rsidRDefault="007A38DF" w:rsidP="005B2F31">
            <w:pPr>
              <w:rPr>
                <w:rFonts w:ascii="Georgia" w:hAnsi="Georgia"/>
                <w:sz w:val="22"/>
                <w:szCs w:val="22"/>
              </w:rPr>
            </w:pPr>
            <w:r w:rsidRPr="005B2F31">
              <w:rPr>
                <w:rFonts w:ascii="Georgia" w:hAnsi="Georgia"/>
                <w:sz w:val="22"/>
                <w:szCs w:val="22"/>
              </w:rPr>
              <w:t>Ny. N</w:t>
            </w:r>
          </w:p>
        </w:tc>
        <w:tc>
          <w:tcPr>
            <w:tcW w:w="8793" w:type="dxa"/>
            <w:tcBorders>
              <w:top w:val="single" w:sz="4" w:space="0" w:color="auto"/>
              <w:bottom w:val="single" w:sz="4" w:space="0" w:color="auto"/>
            </w:tcBorders>
          </w:tcPr>
          <w:p w14:paraId="64AD5AFF" w14:textId="77777777" w:rsidR="007A38DF" w:rsidRPr="005B2F31" w:rsidRDefault="007A38DF" w:rsidP="005B2F31">
            <w:pPr>
              <w:jc w:val="both"/>
              <w:rPr>
                <w:rFonts w:ascii="Georgia" w:hAnsi="Georgia"/>
                <w:sz w:val="22"/>
                <w:szCs w:val="22"/>
              </w:rPr>
            </w:pPr>
            <w:r w:rsidRPr="005B2F31">
              <w:rPr>
                <w:rFonts w:ascii="Georgia" w:hAnsi="Georgia"/>
                <w:sz w:val="22"/>
                <w:szCs w:val="22"/>
              </w:rPr>
              <w:t xml:space="preserve">Ny. N, seorang perempuan berusia 41 tahun, mengeluhkan perasaan cemas dan banyak pikiran dalam beberapa waktu terakhir karena kondisi ekonomi keluarga yang kurang </w:t>
            </w:r>
            <w:r w:rsidRPr="005B2F31">
              <w:rPr>
                <w:rFonts w:ascii="Georgia" w:hAnsi="Georgia"/>
                <w:sz w:val="22"/>
                <w:szCs w:val="22"/>
              </w:rPr>
              <w:lastRenderedPageBreak/>
              <w:t>stabil, terutama akibat meningkatnya biaya pendidikan anak, angsuran, dan kebutuhan sehari-hari. Hasil  pemeriksaan  tekanan  darah  155/98  mmHg, MAP 117 mmHg RR 18 kali/menit, dan  Nadi 77 kali/menit. Hasil skrining kecemasan dengan GAD-7 didapatkan hasil 7 (kecemasan ringan). Hasil skrining depresi dengan PHQ-9 didapatkan hasil 7 (depresi ringan).</w:t>
            </w:r>
          </w:p>
        </w:tc>
      </w:tr>
    </w:tbl>
    <w:p w14:paraId="7BF230CD" w14:textId="77777777" w:rsidR="007A38DF" w:rsidRPr="005B2F31" w:rsidRDefault="007A38DF" w:rsidP="005B2F31">
      <w:pPr>
        <w:pBdr>
          <w:top w:val="nil"/>
          <w:left w:val="nil"/>
          <w:bottom w:val="nil"/>
          <w:right w:val="nil"/>
          <w:between w:val="nil"/>
        </w:pBdr>
        <w:spacing w:after="0" w:line="240" w:lineRule="auto"/>
        <w:jc w:val="both"/>
        <w:rPr>
          <w:rFonts w:ascii="Georgia" w:eastAsia="Georgia" w:hAnsi="Georgia" w:cs="Georgia"/>
          <w:color w:val="000000"/>
        </w:rPr>
      </w:pPr>
    </w:p>
    <w:p w14:paraId="2E9416ED" w14:textId="77777777" w:rsidR="00A76E9E" w:rsidRPr="005B2F31" w:rsidRDefault="00000000" w:rsidP="005B2F31">
      <w:pPr>
        <w:pBdr>
          <w:top w:val="nil"/>
          <w:left w:val="nil"/>
          <w:bottom w:val="nil"/>
          <w:right w:val="nil"/>
          <w:between w:val="nil"/>
        </w:pBdr>
        <w:spacing w:after="0" w:line="240" w:lineRule="auto"/>
        <w:jc w:val="both"/>
        <w:rPr>
          <w:rFonts w:ascii="Georgia" w:eastAsia="Georgia" w:hAnsi="Georgia" w:cs="Georgia"/>
          <w:b/>
          <w:bCs/>
          <w:color w:val="000000"/>
        </w:rPr>
      </w:pPr>
      <w:r w:rsidRPr="005B2F31">
        <w:rPr>
          <w:rFonts w:ascii="Georgia" w:eastAsia="Georgia" w:hAnsi="Georgia" w:cs="Georgia"/>
          <w:b/>
          <w:bCs/>
          <w:color w:val="000000"/>
        </w:rPr>
        <w:t>Hasil dan Pembahasan</w:t>
      </w:r>
    </w:p>
    <w:p w14:paraId="574BAF79" w14:textId="371FA917" w:rsidR="00CE2377" w:rsidRPr="005B2F31" w:rsidRDefault="007A38DF" w:rsidP="001C59CC">
      <w:pPr>
        <w:spacing w:after="0" w:line="240" w:lineRule="auto"/>
        <w:jc w:val="both"/>
        <w:rPr>
          <w:rFonts w:ascii="Georgia" w:hAnsi="Georgia" w:cs="Times New Roman"/>
        </w:rPr>
      </w:pPr>
      <w:r w:rsidRPr="005B2F31">
        <w:rPr>
          <w:rFonts w:ascii="Georgia" w:hAnsi="Georgia" w:cs="Times New Roman"/>
        </w:rPr>
        <w:t xml:space="preserve">Penelitian ini bertujuan untuk mengevaluasi hasil terapi </w:t>
      </w:r>
      <w:r w:rsidR="00747106" w:rsidRPr="00747106">
        <w:rPr>
          <w:rFonts w:ascii="Georgia" w:hAnsi="Georgia" w:cs="Times New Roman"/>
          <w:i/>
          <w:iCs/>
        </w:rPr>
        <w:t>expressive journaling</w:t>
      </w:r>
      <w:r w:rsidRPr="005B2F31">
        <w:rPr>
          <w:rFonts w:ascii="Georgia" w:hAnsi="Georgia" w:cs="Times New Roman"/>
        </w:rPr>
        <w:t xml:space="preserve"> yang diterapkan secara individual di lingkungan komunitas terhadap penurunan tingkat kecemasan dan depresi pada responden hipertensi di Kelurahan Meteseh. Hasil evaluasi menunjukkan bahwa intervensi terapi </w:t>
      </w:r>
      <w:r w:rsidR="00747106" w:rsidRPr="00747106">
        <w:rPr>
          <w:rFonts w:ascii="Georgia" w:hAnsi="Georgia" w:cs="Times New Roman"/>
          <w:i/>
          <w:iCs/>
        </w:rPr>
        <w:t>expressive journaling</w:t>
      </w:r>
      <w:r w:rsidRPr="005B2F31">
        <w:rPr>
          <w:rFonts w:ascii="Georgia" w:hAnsi="Georgia" w:cs="Times New Roman"/>
        </w:rPr>
        <w:t xml:space="preserve"> yang dilakukan selama tiga sesi kunjungan memberikan dampak positif terhadap penurunan gejala kecemasan dan depresi pada ketiga responden hipertensi di lingkungan komunitas.</w:t>
      </w:r>
      <w:r w:rsidR="00CE2377" w:rsidRPr="005B2F31">
        <w:rPr>
          <w:rFonts w:ascii="Georgia" w:hAnsi="Georgia" w:cs="Times New Roman"/>
        </w:rPr>
        <w:t>.</w:t>
      </w:r>
    </w:p>
    <w:p w14:paraId="7FF0817B" w14:textId="4E8BB619" w:rsidR="007A38DF" w:rsidRPr="005B2F31" w:rsidRDefault="007A38DF" w:rsidP="005B2F31">
      <w:pPr>
        <w:spacing w:after="0" w:line="240" w:lineRule="auto"/>
        <w:jc w:val="center"/>
        <w:rPr>
          <w:rFonts w:ascii="Georgia" w:hAnsi="Georgia" w:cs="Times New Roman"/>
        </w:rPr>
      </w:pPr>
      <w:r w:rsidRPr="005B2F31">
        <w:rPr>
          <w:rFonts w:ascii="Georgia" w:hAnsi="Georgia" w:cs="Times New Roman"/>
        </w:rPr>
        <w:tab/>
      </w:r>
      <w:r w:rsidRPr="005B2F31">
        <w:rPr>
          <w:rFonts w:ascii="Georgia" w:hAnsi="Georgia" w:cs="Times New Roman"/>
          <w:b/>
          <w:bCs/>
        </w:rPr>
        <w:t>Tabel 2.</w:t>
      </w:r>
      <w:r w:rsidRPr="005B2F31">
        <w:rPr>
          <w:rFonts w:ascii="Georgia" w:hAnsi="Georgia" w:cs="Times New Roman"/>
        </w:rPr>
        <w:t xml:space="preserve"> </w:t>
      </w:r>
      <w:r w:rsidRPr="005B2F31">
        <w:rPr>
          <w:rFonts w:ascii="Georgia" w:hAnsi="Georgia" w:cs="Times New Roman"/>
          <w:b/>
          <w:bCs/>
        </w:rPr>
        <w:t>Karakteristik Demografi Responden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2126"/>
        <w:gridCol w:w="2244"/>
      </w:tblGrid>
      <w:tr w:rsidR="007A38DF" w:rsidRPr="005B2F31" w14:paraId="7BC2768E" w14:textId="23D0829D" w:rsidTr="007A38DF">
        <w:tc>
          <w:tcPr>
            <w:tcW w:w="5245" w:type="dxa"/>
            <w:tcBorders>
              <w:top w:val="single" w:sz="4" w:space="0" w:color="auto"/>
              <w:bottom w:val="single" w:sz="4" w:space="0" w:color="auto"/>
            </w:tcBorders>
          </w:tcPr>
          <w:p w14:paraId="47EE2DEA" w14:textId="77777777" w:rsidR="007A38DF" w:rsidRPr="005B2F31" w:rsidRDefault="007A38DF" w:rsidP="005B2F31">
            <w:pPr>
              <w:jc w:val="center"/>
              <w:rPr>
                <w:rFonts w:ascii="Georgia" w:hAnsi="Georgia" w:cs="Times New Roman"/>
                <w:sz w:val="22"/>
                <w:szCs w:val="22"/>
              </w:rPr>
            </w:pPr>
            <w:r w:rsidRPr="005B2F31">
              <w:rPr>
                <w:rFonts w:ascii="Georgia" w:hAnsi="Georgia" w:cs="Times New Roman"/>
                <w:b/>
                <w:bCs/>
                <w:sz w:val="22"/>
                <w:szCs w:val="22"/>
              </w:rPr>
              <w:t>Karakteristik</w:t>
            </w:r>
          </w:p>
        </w:tc>
        <w:tc>
          <w:tcPr>
            <w:tcW w:w="2126" w:type="dxa"/>
            <w:tcBorders>
              <w:top w:val="single" w:sz="4" w:space="0" w:color="auto"/>
              <w:bottom w:val="single" w:sz="4" w:space="0" w:color="auto"/>
            </w:tcBorders>
          </w:tcPr>
          <w:p w14:paraId="17643E9B" w14:textId="77777777" w:rsidR="007A38DF" w:rsidRPr="005B2F31" w:rsidRDefault="007A38DF" w:rsidP="005B2F31">
            <w:pPr>
              <w:jc w:val="center"/>
              <w:rPr>
                <w:rFonts w:ascii="Georgia" w:hAnsi="Georgia" w:cs="Times New Roman"/>
                <w:sz w:val="22"/>
                <w:szCs w:val="22"/>
              </w:rPr>
            </w:pPr>
            <w:r w:rsidRPr="005B2F31">
              <w:rPr>
                <w:rFonts w:ascii="Georgia" w:hAnsi="Georgia" w:cs="Times New Roman"/>
                <w:b/>
                <w:bCs/>
                <w:sz w:val="22"/>
                <w:szCs w:val="22"/>
              </w:rPr>
              <w:t>Frekuensi (n)</w:t>
            </w:r>
          </w:p>
        </w:tc>
        <w:tc>
          <w:tcPr>
            <w:tcW w:w="2244" w:type="dxa"/>
            <w:tcBorders>
              <w:top w:val="single" w:sz="4" w:space="0" w:color="auto"/>
              <w:bottom w:val="single" w:sz="4" w:space="0" w:color="auto"/>
            </w:tcBorders>
          </w:tcPr>
          <w:p w14:paraId="112F7E1B" w14:textId="406CB1EB" w:rsidR="007A38DF" w:rsidRPr="005B2F31" w:rsidRDefault="007A38DF" w:rsidP="005B2F31">
            <w:pPr>
              <w:jc w:val="center"/>
              <w:rPr>
                <w:rFonts w:ascii="Georgia" w:hAnsi="Georgia" w:cs="Times New Roman"/>
                <w:b/>
                <w:bCs/>
                <w:sz w:val="22"/>
                <w:szCs w:val="22"/>
              </w:rPr>
            </w:pPr>
            <w:r w:rsidRPr="005B2F31">
              <w:rPr>
                <w:rFonts w:ascii="Georgia" w:hAnsi="Georgia" w:cs="Times New Roman"/>
                <w:b/>
                <w:bCs/>
                <w:sz w:val="22"/>
                <w:szCs w:val="22"/>
              </w:rPr>
              <w:t>Persentase (%)</w:t>
            </w:r>
          </w:p>
        </w:tc>
      </w:tr>
      <w:tr w:rsidR="007A38DF" w:rsidRPr="005B2F31" w14:paraId="0023FDFA" w14:textId="660586B5" w:rsidTr="007A38DF">
        <w:tc>
          <w:tcPr>
            <w:tcW w:w="5245" w:type="dxa"/>
          </w:tcPr>
          <w:p w14:paraId="6E4B12E7" w14:textId="77777777" w:rsidR="007A38DF" w:rsidRPr="005B2F31" w:rsidRDefault="007A38DF" w:rsidP="005B2F31">
            <w:pPr>
              <w:rPr>
                <w:rFonts w:ascii="Georgia" w:hAnsi="Georgia" w:cs="Times New Roman"/>
                <w:b/>
                <w:bCs/>
                <w:sz w:val="22"/>
                <w:szCs w:val="22"/>
              </w:rPr>
            </w:pPr>
            <w:r w:rsidRPr="005B2F31">
              <w:rPr>
                <w:rFonts w:ascii="Georgia" w:hAnsi="Georgia" w:cs="Times New Roman"/>
                <w:b/>
                <w:bCs/>
                <w:sz w:val="22"/>
                <w:szCs w:val="22"/>
              </w:rPr>
              <w:t>Jenis Kelamin</w:t>
            </w:r>
          </w:p>
        </w:tc>
        <w:tc>
          <w:tcPr>
            <w:tcW w:w="2126" w:type="dxa"/>
          </w:tcPr>
          <w:p w14:paraId="512128B8" w14:textId="77777777" w:rsidR="007A38DF" w:rsidRPr="005B2F31" w:rsidRDefault="007A38DF" w:rsidP="005B2F31">
            <w:pPr>
              <w:jc w:val="center"/>
              <w:rPr>
                <w:rFonts w:ascii="Georgia" w:hAnsi="Georgia" w:cs="Times New Roman"/>
                <w:sz w:val="22"/>
                <w:szCs w:val="22"/>
              </w:rPr>
            </w:pPr>
          </w:p>
        </w:tc>
        <w:tc>
          <w:tcPr>
            <w:tcW w:w="2244" w:type="dxa"/>
          </w:tcPr>
          <w:p w14:paraId="7D0DB0BB" w14:textId="77777777" w:rsidR="007A38DF" w:rsidRPr="005B2F31" w:rsidRDefault="007A38DF" w:rsidP="005B2F31">
            <w:pPr>
              <w:jc w:val="center"/>
              <w:rPr>
                <w:rFonts w:ascii="Georgia" w:hAnsi="Georgia" w:cs="Times New Roman"/>
                <w:sz w:val="22"/>
                <w:szCs w:val="22"/>
              </w:rPr>
            </w:pPr>
          </w:p>
        </w:tc>
      </w:tr>
      <w:tr w:rsidR="007A38DF" w:rsidRPr="005B2F31" w14:paraId="673DA29F" w14:textId="1141F41E" w:rsidTr="007A38DF">
        <w:tc>
          <w:tcPr>
            <w:tcW w:w="5245" w:type="dxa"/>
          </w:tcPr>
          <w:p w14:paraId="7FD31F35" w14:textId="77777777" w:rsidR="007A38DF" w:rsidRPr="005B2F31" w:rsidRDefault="007A38DF" w:rsidP="005B2F31">
            <w:pPr>
              <w:rPr>
                <w:rFonts w:ascii="Georgia" w:hAnsi="Georgia" w:cs="Times New Roman"/>
                <w:sz w:val="22"/>
                <w:szCs w:val="22"/>
              </w:rPr>
            </w:pPr>
            <w:r w:rsidRPr="005B2F31">
              <w:rPr>
                <w:rFonts w:ascii="Georgia" w:hAnsi="Georgia" w:cs="Times New Roman"/>
                <w:sz w:val="22"/>
                <w:szCs w:val="22"/>
              </w:rPr>
              <w:t>Laki-laki</w:t>
            </w:r>
          </w:p>
        </w:tc>
        <w:tc>
          <w:tcPr>
            <w:tcW w:w="2126" w:type="dxa"/>
          </w:tcPr>
          <w:p w14:paraId="616127B8" w14:textId="77777777"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0</w:t>
            </w:r>
          </w:p>
        </w:tc>
        <w:tc>
          <w:tcPr>
            <w:tcW w:w="2244" w:type="dxa"/>
          </w:tcPr>
          <w:p w14:paraId="2A3ED1E1" w14:textId="06C51575"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0</w:t>
            </w:r>
          </w:p>
        </w:tc>
      </w:tr>
      <w:tr w:rsidR="007A38DF" w:rsidRPr="005B2F31" w14:paraId="13A4A7A0" w14:textId="47067A4E" w:rsidTr="007A38DF">
        <w:tc>
          <w:tcPr>
            <w:tcW w:w="5245" w:type="dxa"/>
          </w:tcPr>
          <w:p w14:paraId="4294935D" w14:textId="77777777" w:rsidR="007A38DF" w:rsidRPr="005B2F31" w:rsidRDefault="007A38DF" w:rsidP="005B2F31">
            <w:pPr>
              <w:rPr>
                <w:rFonts w:ascii="Georgia" w:hAnsi="Georgia" w:cs="Times New Roman"/>
                <w:sz w:val="22"/>
                <w:szCs w:val="22"/>
              </w:rPr>
            </w:pPr>
            <w:r w:rsidRPr="005B2F31">
              <w:rPr>
                <w:rFonts w:ascii="Georgia" w:hAnsi="Georgia" w:cs="Times New Roman"/>
                <w:sz w:val="22"/>
                <w:szCs w:val="22"/>
              </w:rPr>
              <w:t>Perempuan</w:t>
            </w:r>
          </w:p>
        </w:tc>
        <w:tc>
          <w:tcPr>
            <w:tcW w:w="2126" w:type="dxa"/>
          </w:tcPr>
          <w:p w14:paraId="58E63C50" w14:textId="77777777"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3</w:t>
            </w:r>
          </w:p>
        </w:tc>
        <w:tc>
          <w:tcPr>
            <w:tcW w:w="2244" w:type="dxa"/>
          </w:tcPr>
          <w:p w14:paraId="5E8EECCF" w14:textId="7799AD3E"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100</w:t>
            </w:r>
          </w:p>
        </w:tc>
      </w:tr>
      <w:tr w:rsidR="007A38DF" w:rsidRPr="005B2F31" w14:paraId="3FD59EE3" w14:textId="2C1F9F50" w:rsidTr="007A38DF">
        <w:tc>
          <w:tcPr>
            <w:tcW w:w="5245" w:type="dxa"/>
          </w:tcPr>
          <w:p w14:paraId="2EBF6172" w14:textId="77777777" w:rsidR="007A38DF" w:rsidRPr="005B2F31" w:rsidRDefault="007A38DF" w:rsidP="005B2F31">
            <w:pPr>
              <w:rPr>
                <w:rFonts w:ascii="Georgia" w:hAnsi="Georgia" w:cs="Times New Roman"/>
                <w:b/>
                <w:bCs/>
                <w:sz w:val="22"/>
                <w:szCs w:val="22"/>
              </w:rPr>
            </w:pPr>
            <w:r w:rsidRPr="005B2F31">
              <w:rPr>
                <w:rFonts w:ascii="Georgia" w:hAnsi="Georgia" w:cs="Times New Roman"/>
                <w:b/>
                <w:bCs/>
                <w:sz w:val="22"/>
                <w:szCs w:val="22"/>
              </w:rPr>
              <w:t>Usia</w:t>
            </w:r>
          </w:p>
        </w:tc>
        <w:tc>
          <w:tcPr>
            <w:tcW w:w="2126" w:type="dxa"/>
          </w:tcPr>
          <w:p w14:paraId="7F0A0E5A" w14:textId="77777777" w:rsidR="007A38DF" w:rsidRPr="005B2F31" w:rsidRDefault="007A38DF" w:rsidP="005B2F31">
            <w:pPr>
              <w:jc w:val="center"/>
              <w:rPr>
                <w:rFonts w:ascii="Georgia" w:hAnsi="Georgia" w:cs="Times New Roman"/>
                <w:sz w:val="22"/>
                <w:szCs w:val="22"/>
              </w:rPr>
            </w:pPr>
          </w:p>
        </w:tc>
        <w:tc>
          <w:tcPr>
            <w:tcW w:w="2244" w:type="dxa"/>
          </w:tcPr>
          <w:p w14:paraId="542F78EF" w14:textId="77777777" w:rsidR="007A38DF" w:rsidRPr="005B2F31" w:rsidRDefault="007A38DF" w:rsidP="005B2F31">
            <w:pPr>
              <w:jc w:val="center"/>
              <w:rPr>
                <w:rFonts w:ascii="Georgia" w:hAnsi="Georgia" w:cs="Times New Roman"/>
                <w:sz w:val="22"/>
                <w:szCs w:val="22"/>
              </w:rPr>
            </w:pPr>
          </w:p>
        </w:tc>
      </w:tr>
      <w:tr w:rsidR="007A38DF" w:rsidRPr="005B2F31" w14:paraId="49A7546D" w14:textId="3C3F3D7E" w:rsidTr="007A38DF">
        <w:tc>
          <w:tcPr>
            <w:tcW w:w="5245" w:type="dxa"/>
          </w:tcPr>
          <w:p w14:paraId="013D3E9D" w14:textId="77777777" w:rsidR="007A38DF" w:rsidRPr="005B2F31" w:rsidRDefault="007A38DF" w:rsidP="005B2F31">
            <w:pPr>
              <w:rPr>
                <w:rFonts w:ascii="Georgia" w:hAnsi="Georgia" w:cs="Times New Roman"/>
                <w:sz w:val="22"/>
                <w:szCs w:val="22"/>
              </w:rPr>
            </w:pPr>
            <w:r w:rsidRPr="005B2F31">
              <w:rPr>
                <w:rFonts w:ascii="Georgia" w:hAnsi="Georgia" w:cs="Times New Roman"/>
                <w:sz w:val="22"/>
                <w:szCs w:val="22"/>
              </w:rPr>
              <w:t>Usia muda (18-40 tahun)</w:t>
            </w:r>
          </w:p>
        </w:tc>
        <w:tc>
          <w:tcPr>
            <w:tcW w:w="2126" w:type="dxa"/>
          </w:tcPr>
          <w:p w14:paraId="2597BFD7" w14:textId="77777777"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1</w:t>
            </w:r>
          </w:p>
        </w:tc>
        <w:tc>
          <w:tcPr>
            <w:tcW w:w="2244" w:type="dxa"/>
          </w:tcPr>
          <w:p w14:paraId="6126EE5A" w14:textId="45223368"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33,3</w:t>
            </w:r>
          </w:p>
        </w:tc>
      </w:tr>
      <w:tr w:rsidR="007A38DF" w:rsidRPr="005B2F31" w14:paraId="5D1CAA9B" w14:textId="2D92DBE5" w:rsidTr="007A38DF">
        <w:tc>
          <w:tcPr>
            <w:tcW w:w="5245" w:type="dxa"/>
          </w:tcPr>
          <w:p w14:paraId="335EBD37" w14:textId="77777777" w:rsidR="007A38DF" w:rsidRPr="005B2F31" w:rsidRDefault="007A38DF" w:rsidP="005B2F31">
            <w:pPr>
              <w:rPr>
                <w:rFonts w:ascii="Georgia" w:hAnsi="Georgia" w:cs="Times New Roman"/>
                <w:sz w:val="22"/>
                <w:szCs w:val="22"/>
              </w:rPr>
            </w:pPr>
            <w:r w:rsidRPr="005B2F31">
              <w:rPr>
                <w:rFonts w:ascii="Georgia" w:hAnsi="Georgia" w:cs="Times New Roman"/>
                <w:sz w:val="22"/>
                <w:szCs w:val="22"/>
              </w:rPr>
              <w:t>Usia paruh baya (41-60 tahun)</w:t>
            </w:r>
          </w:p>
        </w:tc>
        <w:tc>
          <w:tcPr>
            <w:tcW w:w="2126" w:type="dxa"/>
          </w:tcPr>
          <w:p w14:paraId="548DC072" w14:textId="77777777"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2</w:t>
            </w:r>
          </w:p>
        </w:tc>
        <w:tc>
          <w:tcPr>
            <w:tcW w:w="2244" w:type="dxa"/>
          </w:tcPr>
          <w:p w14:paraId="760ABAED" w14:textId="63E6F203"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66,7</w:t>
            </w:r>
          </w:p>
        </w:tc>
      </w:tr>
      <w:tr w:rsidR="007A38DF" w:rsidRPr="005B2F31" w14:paraId="42BF034C" w14:textId="14B21507" w:rsidTr="007A38DF">
        <w:tc>
          <w:tcPr>
            <w:tcW w:w="5245" w:type="dxa"/>
          </w:tcPr>
          <w:p w14:paraId="2FC9EA4E" w14:textId="77777777" w:rsidR="007A38DF" w:rsidRPr="005B2F31" w:rsidRDefault="007A38DF" w:rsidP="005B2F31">
            <w:pPr>
              <w:rPr>
                <w:rFonts w:ascii="Georgia" w:hAnsi="Georgia" w:cs="Times New Roman"/>
                <w:sz w:val="22"/>
                <w:szCs w:val="22"/>
              </w:rPr>
            </w:pPr>
            <w:r w:rsidRPr="005B2F31">
              <w:rPr>
                <w:rFonts w:ascii="Georgia" w:hAnsi="Georgia" w:cs="Times New Roman"/>
                <w:sz w:val="22"/>
                <w:szCs w:val="22"/>
              </w:rPr>
              <w:t>Lansia (&gt;60 tahun)</w:t>
            </w:r>
          </w:p>
        </w:tc>
        <w:tc>
          <w:tcPr>
            <w:tcW w:w="2126" w:type="dxa"/>
          </w:tcPr>
          <w:p w14:paraId="702E7EAF" w14:textId="77777777"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0</w:t>
            </w:r>
          </w:p>
        </w:tc>
        <w:tc>
          <w:tcPr>
            <w:tcW w:w="2244" w:type="dxa"/>
          </w:tcPr>
          <w:p w14:paraId="0EDD7BFF" w14:textId="2DDF4D42"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0</w:t>
            </w:r>
          </w:p>
        </w:tc>
      </w:tr>
      <w:tr w:rsidR="007A38DF" w:rsidRPr="005B2F31" w14:paraId="78503FCC" w14:textId="61EA9FEE" w:rsidTr="007A38DF">
        <w:tc>
          <w:tcPr>
            <w:tcW w:w="5245" w:type="dxa"/>
          </w:tcPr>
          <w:p w14:paraId="34EE610A" w14:textId="77777777" w:rsidR="007A38DF" w:rsidRPr="005B2F31" w:rsidRDefault="007A38DF" w:rsidP="005B2F31">
            <w:pPr>
              <w:rPr>
                <w:rFonts w:ascii="Georgia" w:hAnsi="Georgia" w:cs="Times New Roman"/>
                <w:b/>
                <w:bCs/>
                <w:sz w:val="22"/>
                <w:szCs w:val="22"/>
              </w:rPr>
            </w:pPr>
            <w:r w:rsidRPr="005B2F31">
              <w:rPr>
                <w:rFonts w:ascii="Georgia" w:hAnsi="Georgia" w:cs="Times New Roman"/>
                <w:b/>
                <w:bCs/>
                <w:sz w:val="22"/>
                <w:szCs w:val="22"/>
              </w:rPr>
              <w:t>Tingkat Pendidikan</w:t>
            </w:r>
          </w:p>
        </w:tc>
        <w:tc>
          <w:tcPr>
            <w:tcW w:w="2126" w:type="dxa"/>
          </w:tcPr>
          <w:p w14:paraId="380D7BB9" w14:textId="77777777" w:rsidR="007A38DF" w:rsidRPr="005B2F31" w:rsidRDefault="007A38DF" w:rsidP="005B2F31">
            <w:pPr>
              <w:jc w:val="center"/>
              <w:rPr>
                <w:rFonts w:ascii="Georgia" w:hAnsi="Georgia" w:cs="Times New Roman"/>
                <w:sz w:val="22"/>
                <w:szCs w:val="22"/>
              </w:rPr>
            </w:pPr>
          </w:p>
        </w:tc>
        <w:tc>
          <w:tcPr>
            <w:tcW w:w="2244" w:type="dxa"/>
          </w:tcPr>
          <w:p w14:paraId="01065371" w14:textId="77777777" w:rsidR="007A38DF" w:rsidRPr="005B2F31" w:rsidRDefault="007A38DF" w:rsidP="005B2F31">
            <w:pPr>
              <w:jc w:val="center"/>
              <w:rPr>
                <w:rFonts w:ascii="Georgia" w:hAnsi="Georgia" w:cs="Times New Roman"/>
                <w:sz w:val="22"/>
                <w:szCs w:val="22"/>
              </w:rPr>
            </w:pPr>
          </w:p>
        </w:tc>
      </w:tr>
      <w:tr w:rsidR="007A38DF" w:rsidRPr="005B2F31" w14:paraId="004A7FC1" w14:textId="6ABBD1B1" w:rsidTr="007A38DF">
        <w:tc>
          <w:tcPr>
            <w:tcW w:w="5245" w:type="dxa"/>
          </w:tcPr>
          <w:p w14:paraId="39AC5BE9" w14:textId="77777777" w:rsidR="007A38DF" w:rsidRPr="005B2F31" w:rsidRDefault="007A38DF" w:rsidP="005B2F31">
            <w:pPr>
              <w:rPr>
                <w:rFonts w:ascii="Georgia" w:hAnsi="Georgia" w:cs="Times New Roman"/>
                <w:sz w:val="22"/>
                <w:szCs w:val="22"/>
              </w:rPr>
            </w:pPr>
            <w:r w:rsidRPr="005B2F31">
              <w:rPr>
                <w:rFonts w:ascii="Georgia" w:hAnsi="Georgia" w:cs="Times New Roman"/>
                <w:sz w:val="22"/>
                <w:szCs w:val="22"/>
              </w:rPr>
              <w:t>Tidak sekolah</w:t>
            </w:r>
          </w:p>
        </w:tc>
        <w:tc>
          <w:tcPr>
            <w:tcW w:w="2126" w:type="dxa"/>
          </w:tcPr>
          <w:p w14:paraId="244EDB94" w14:textId="77777777"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0</w:t>
            </w:r>
          </w:p>
        </w:tc>
        <w:tc>
          <w:tcPr>
            <w:tcW w:w="2244" w:type="dxa"/>
          </w:tcPr>
          <w:p w14:paraId="4268639F" w14:textId="6AA3B397"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0</w:t>
            </w:r>
          </w:p>
        </w:tc>
      </w:tr>
      <w:tr w:rsidR="007A38DF" w:rsidRPr="005B2F31" w14:paraId="1520C52C" w14:textId="39C2946B" w:rsidTr="007A38DF">
        <w:tc>
          <w:tcPr>
            <w:tcW w:w="5245" w:type="dxa"/>
          </w:tcPr>
          <w:p w14:paraId="4513D16D" w14:textId="77777777" w:rsidR="007A38DF" w:rsidRPr="005B2F31" w:rsidRDefault="007A38DF" w:rsidP="005B2F31">
            <w:pPr>
              <w:rPr>
                <w:rFonts w:ascii="Georgia" w:hAnsi="Georgia" w:cs="Times New Roman"/>
                <w:sz w:val="22"/>
                <w:szCs w:val="22"/>
              </w:rPr>
            </w:pPr>
            <w:r w:rsidRPr="005B2F31">
              <w:rPr>
                <w:rFonts w:ascii="Georgia" w:hAnsi="Georgia" w:cs="Times New Roman"/>
                <w:sz w:val="22"/>
                <w:szCs w:val="22"/>
              </w:rPr>
              <w:t>Sekolah Dasar</w:t>
            </w:r>
          </w:p>
        </w:tc>
        <w:tc>
          <w:tcPr>
            <w:tcW w:w="2126" w:type="dxa"/>
          </w:tcPr>
          <w:p w14:paraId="245612ED" w14:textId="77777777"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2</w:t>
            </w:r>
          </w:p>
        </w:tc>
        <w:tc>
          <w:tcPr>
            <w:tcW w:w="2244" w:type="dxa"/>
          </w:tcPr>
          <w:p w14:paraId="78C4958C" w14:textId="74726C03"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66,7</w:t>
            </w:r>
          </w:p>
        </w:tc>
      </w:tr>
      <w:tr w:rsidR="007A38DF" w:rsidRPr="005B2F31" w14:paraId="6583E534" w14:textId="28AA2368" w:rsidTr="007A38DF">
        <w:tc>
          <w:tcPr>
            <w:tcW w:w="5245" w:type="dxa"/>
          </w:tcPr>
          <w:p w14:paraId="2538EFDE" w14:textId="77777777" w:rsidR="007A38DF" w:rsidRPr="005B2F31" w:rsidRDefault="007A38DF" w:rsidP="005B2F31">
            <w:pPr>
              <w:rPr>
                <w:rFonts w:ascii="Georgia" w:hAnsi="Georgia" w:cs="Times New Roman"/>
                <w:sz w:val="22"/>
                <w:szCs w:val="22"/>
              </w:rPr>
            </w:pPr>
            <w:r w:rsidRPr="005B2F31">
              <w:rPr>
                <w:rFonts w:ascii="Georgia" w:hAnsi="Georgia" w:cs="Times New Roman"/>
                <w:sz w:val="22"/>
                <w:szCs w:val="22"/>
              </w:rPr>
              <w:t>Sekolah Menengah Pertama</w:t>
            </w:r>
          </w:p>
        </w:tc>
        <w:tc>
          <w:tcPr>
            <w:tcW w:w="2126" w:type="dxa"/>
          </w:tcPr>
          <w:p w14:paraId="1456EB0C" w14:textId="77777777"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1</w:t>
            </w:r>
          </w:p>
        </w:tc>
        <w:tc>
          <w:tcPr>
            <w:tcW w:w="2244" w:type="dxa"/>
          </w:tcPr>
          <w:p w14:paraId="221D16E3" w14:textId="52A8C097"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33,3</w:t>
            </w:r>
          </w:p>
        </w:tc>
      </w:tr>
      <w:tr w:rsidR="007A38DF" w:rsidRPr="005B2F31" w14:paraId="22906704" w14:textId="5103CE97" w:rsidTr="007A38DF">
        <w:tc>
          <w:tcPr>
            <w:tcW w:w="5245" w:type="dxa"/>
          </w:tcPr>
          <w:p w14:paraId="0FFCDE6D" w14:textId="77777777" w:rsidR="007A38DF" w:rsidRPr="005B2F31" w:rsidRDefault="007A38DF" w:rsidP="005B2F31">
            <w:pPr>
              <w:rPr>
                <w:rFonts w:ascii="Georgia" w:hAnsi="Georgia" w:cs="Times New Roman"/>
                <w:sz w:val="22"/>
                <w:szCs w:val="22"/>
              </w:rPr>
            </w:pPr>
            <w:r w:rsidRPr="005B2F31">
              <w:rPr>
                <w:rFonts w:ascii="Georgia" w:hAnsi="Georgia" w:cs="Times New Roman"/>
                <w:sz w:val="22"/>
                <w:szCs w:val="22"/>
              </w:rPr>
              <w:t>Sekolah Menengah Atas/Kejurusan</w:t>
            </w:r>
          </w:p>
        </w:tc>
        <w:tc>
          <w:tcPr>
            <w:tcW w:w="2126" w:type="dxa"/>
          </w:tcPr>
          <w:p w14:paraId="72EDA99A" w14:textId="77777777"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0</w:t>
            </w:r>
          </w:p>
        </w:tc>
        <w:tc>
          <w:tcPr>
            <w:tcW w:w="2244" w:type="dxa"/>
          </w:tcPr>
          <w:p w14:paraId="1A1965AD" w14:textId="2EF148DB"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0</w:t>
            </w:r>
          </w:p>
        </w:tc>
      </w:tr>
      <w:tr w:rsidR="007A38DF" w:rsidRPr="005B2F31" w14:paraId="5419E22A" w14:textId="5B5E6A20" w:rsidTr="007A38DF">
        <w:tc>
          <w:tcPr>
            <w:tcW w:w="5245" w:type="dxa"/>
          </w:tcPr>
          <w:p w14:paraId="18CCD7DA" w14:textId="77777777" w:rsidR="007A38DF" w:rsidRPr="005B2F31" w:rsidRDefault="007A38DF" w:rsidP="005B2F31">
            <w:pPr>
              <w:rPr>
                <w:rFonts w:ascii="Georgia" w:hAnsi="Georgia" w:cs="Times New Roman"/>
                <w:sz w:val="22"/>
                <w:szCs w:val="22"/>
              </w:rPr>
            </w:pPr>
            <w:r w:rsidRPr="005B2F31">
              <w:rPr>
                <w:rFonts w:ascii="Georgia" w:hAnsi="Georgia" w:cs="Times New Roman"/>
                <w:sz w:val="22"/>
                <w:szCs w:val="22"/>
              </w:rPr>
              <w:t>Perguruan Tinggi</w:t>
            </w:r>
          </w:p>
        </w:tc>
        <w:tc>
          <w:tcPr>
            <w:tcW w:w="2126" w:type="dxa"/>
          </w:tcPr>
          <w:p w14:paraId="0581800B" w14:textId="77777777"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0</w:t>
            </w:r>
          </w:p>
        </w:tc>
        <w:tc>
          <w:tcPr>
            <w:tcW w:w="2244" w:type="dxa"/>
          </w:tcPr>
          <w:p w14:paraId="501A2404" w14:textId="7984D7E4"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0</w:t>
            </w:r>
          </w:p>
        </w:tc>
      </w:tr>
      <w:tr w:rsidR="007A38DF" w:rsidRPr="005B2F31" w14:paraId="15E45A7D" w14:textId="15E497DB" w:rsidTr="007A38DF">
        <w:tc>
          <w:tcPr>
            <w:tcW w:w="5245" w:type="dxa"/>
          </w:tcPr>
          <w:p w14:paraId="000639A2" w14:textId="77777777" w:rsidR="007A38DF" w:rsidRPr="005B2F31" w:rsidRDefault="007A38DF" w:rsidP="005B2F31">
            <w:pPr>
              <w:rPr>
                <w:rFonts w:ascii="Georgia" w:hAnsi="Georgia" w:cs="Times New Roman"/>
                <w:b/>
                <w:bCs/>
                <w:sz w:val="22"/>
                <w:szCs w:val="22"/>
              </w:rPr>
            </w:pPr>
            <w:r w:rsidRPr="005B2F31">
              <w:rPr>
                <w:rFonts w:ascii="Georgia" w:hAnsi="Georgia" w:cs="Times New Roman"/>
                <w:b/>
                <w:bCs/>
                <w:sz w:val="22"/>
                <w:szCs w:val="22"/>
              </w:rPr>
              <w:t>Pekerjaan</w:t>
            </w:r>
          </w:p>
        </w:tc>
        <w:tc>
          <w:tcPr>
            <w:tcW w:w="2126" w:type="dxa"/>
          </w:tcPr>
          <w:p w14:paraId="09DD9D33" w14:textId="77777777" w:rsidR="007A38DF" w:rsidRPr="005B2F31" w:rsidRDefault="007A38DF" w:rsidP="005B2F31">
            <w:pPr>
              <w:jc w:val="center"/>
              <w:rPr>
                <w:rFonts w:ascii="Georgia" w:hAnsi="Georgia" w:cs="Times New Roman"/>
                <w:sz w:val="22"/>
                <w:szCs w:val="22"/>
              </w:rPr>
            </w:pPr>
          </w:p>
        </w:tc>
        <w:tc>
          <w:tcPr>
            <w:tcW w:w="2244" w:type="dxa"/>
          </w:tcPr>
          <w:p w14:paraId="7DA25D55" w14:textId="77777777" w:rsidR="007A38DF" w:rsidRPr="005B2F31" w:rsidRDefault="007A38DF" w:rsidP="005B2F31">
            <w:pPr>
              <w:jc w:val="center"/>
              <w:rPr>
                <w:rFonts w:ascii="Georgia" w:hAnsi="Georgia" w:cs="Times New Roman"/>
                <w:sz w:val="22"/>
                <w:szCs w:val="22"/>
              </w:rPr>
            </w:pPr>
          </w:p>
        </w:tc>
      </w:tr>
      <w:tr w:rsidR="007A38DF" w:rsidRPr="005B2F31" w14:paraId="11F089B0" w14:textId="58E38F99" w:rsidTr="007A38DF">
        <w:tc>
          <w:tcPr>
            <w:tcW w:w="5245" w:type="dxa"/>
          </w:tcPr>
          <w:p w14:paraId="74702DF0" w14:textId="77777777" w:rsidR="007A38DF" w:rsidRPr="005B2F31" w:rsidRDefault="007A38DF" w:rsidP="005B2F31">
            <w:pPr>
              <w:rPr>
                <w:rFonts w:ascii="Georgia" w:hAnsi="Georgia" w:cs="Times New Roman"/>
                <w:sz w:val="22"/>
                <w:szCs w:val="22"/>
              </w:rPr>
            </w:pPr>
            <w:r w:rsidRPr="005B2F31">
              <w:rPr>
                <w:rFonts w:ascii="Georgia" w:hAnsi="Georgia" w:cs="Times New Roman"/>
                <w:sz w:val="22"/>
                <w:szCs w:val="22"/>
              </w:rPr>
              <w:t>Tidak bekerja</w:t>
            </w:r>
          </w:p>
        </w:tc>
        <w:tc>
          <w:tcPr>
            <w:tcW w:w="2126" w:type="dxa"/>
          </w:tcPr>
          <w:p w14:paraId="0E9F579B" w14:textId="77777777"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2</w:t>
            </w:r>
          </w:p>
        </w:tc>
        <w:tc>
          <w:tcPr>
            <w:tcW w:w="2244" w:type="dxa"/>
          </w:tcPr>
          <w:p w14:paraId="2D08B507" w14:textId="60D51CC3"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66,7</w:t>
            </w:r>
          </w:p>
        </w:tc>
      </w:tr>
      <w:tr w:rsidR="007A38DF" w:rsidRPr="005B2F31" w14:paraId="6BFBB1F5" w14:textId="42159C38" w:rsidTr="007A38DF">
        <w:tc>
          <w:tcPr>
            <w:tcW w:w="5245" w:type="dxa"/>
          </w:tcPr>
          <w:p w14:paraId="53DED723" w14:textId="77777777" w:rsidR="007A38DF" w:rsidRPr="005B2F31" w:rsidRDefault="007A38DF" w:rsidP="005B2F31">
            <w:pPr>
              <w:rPr>
                <w:rFonts w:ascii="Georgia" w:hAnsi="Georgia" w:cs="Times New Roman"/>
                <w:sz w:val="22"/>
                <w:szCs w:val="22"/>
              </w:rPr>
            </w:pPr>
            <w:r w:rsidRPr="005B2F31">
              <w:rPr>
                <w:rFonts w:ascii="Georgia" w:hAnsi="Georgia" w:cs="Times New Roman"/>
                <w:sz w:val="22"/>
                <w:szCs w:val="22"/>
              </w:rPr>
              <w:t>Bekerja</w:t>
            </w:r>
          </w:p>
        </w:tc>
        <w:tc>
          <w:tcPr>
            <w:tcW w:w="2126" w:type="dxa"/>
          </w:tcPr>
          <w:p w14:paraId="26F04E61" w14:textId="77777777"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1</w:t>
            </w:r>
          </w:p>
        </w:tc>
        <w:tc>
          <w:tcPr>
            <w:tcW w:w="2244" w:type="dxa"/>
          </w:tcPr>
          <w:p w14:paraId="5216DF8B" w14:textId="51709073"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33,3</w:t>
            </w:r>
          </w:p>
        </w:tc>
      </w:tr>
      <w:tr w:rsidR="007A38DF" w:rsidRPr="005B2F31" w14:paraId="5CDC9599" w14:textId="528AB11C" w:rsidTr="007A38DF">
        <w:tc>
          <w:tcPr>
            <w:tcW w:w="5245" w:type="dxa"/>
          </w:tcPr>
          <w:p w14:paraId="31E6F23A" w14:textId="77777777" w:rsidR="007A38DF" w:rsidRPr="005B2F31" w:rsidRDefault="007A38DF" w:rsidP="005B2F31">
            <w:pPr>
              <w:rPr>
                <w:rFonts w:ascii="Georgia" w:hAnsi="Georgia" w:cs="Times New Roman"/>
                <w:b/>
                <w:bCs/>
                <w:sz w:val="22"/>
                <w:szCs w:val="22"/>
              </w:rPr>
            </w:pPr>
            <w:r w:rsidRPr="005B2F31">
              <w:rPr>
                <w:rFonts w:ascii="Georgia" w:hAnsi="Georgia" w:cs="Times New Roman"/>
                <w:b/>
                <w:bCs/>
                <w:sz w:val="22"/>
                <w:szCs w:val="22"/>
              </w:rPr>
              <w:t>Status Perkawinan</w:t>
            </w:r>
          </w:p>
        </w:tc>
        <w:tc>
          <w:tcPr>
            <w:tcW w:w="2126" w:type="dxa"/>
          </w:tcPr>
          <w:p w14:paraId="03E7560B" w14:textId="77777777" w:rsidR="007A38DF" w:rsidRPr="005B2F31" w:rsidRDefault="007A38DF" w:rsidP="005B2F31">
            <w:pPr>
              <w:jc w:val="center"/>
              <w:rPr>
                <w:rFonts w:ascii="Georgia" w:hAnsi="Georgia" w:cs="Times New Roman"/>
                <w:sz w:val="22"/>
                <w:szCs w:val="22"/>
              </w:rPr>
            </w:pPr>
          </w:p>
        </w:tc>
        <w:tc>
          <w:tcPr>
            <w:tcW w:w="2244" w:type="dxa"/>
          </w:tcPr>
          <w:p w14:paraId="2DB9624E" w14:textId="77777777" w:rsidR="007A38DF" w:rsidRPr="005B2F31" w:rsidRDefault="007A38DF" w:rsidP="005B2F31">
            <w:pPr>
              <w:jc w:val="center"/>
              <w:rPr>
                <w:rFonts w:ascii="Georgia" w:hAnsi="Georgia" w:cs="Times New Roman"/>
                <w:sz w:val="22"/>
                <w:szCs w:val="22"/>
              </w:rPr>
            </w:pPr>
          </w:p>
        </w:tc>
      </w:tr>
      <w:tr w:rsidR="007A38DF" w:rsidRPr="005B2F31" w14:paraId="2F19E3E5" w14:textId="3BFD09BA" w:rsidTr="007A38DF">
        <w:tc>
          <w:tcPr>
            <w:tcW w:w="5245" w:type="dxa"/>
          </w:tcPr>
          <w:p w14:paraId="1563F1DD" w14:textId="77777777" w:rsidR="007A38DF" w:rsidRPr="005B2F31" w:rsidRDefault="007A38DF" w:rsidP="005B2F31">
            <w:pPr>
              <w:rPr>
                <w:rFonts w:ascii="Georgia" w:hAnsi="Georgia" w:cs="Times New Roman"/>
                <w:sz w:val="22"/>
                <w:szCs w:val="22"/>
              </w:rPr>
            </w:pPr>
            <w:r w:rsidRPr="005B2F31">
              <w:rPr>
                <w:rFonts w:ascii="Georgia" w:hAnsi="Georgia" w:cs="Times New Roman"/>
                <w:sz w:val="22"/>
                <w:szCs w:val="22"/>
              </w:rPr>
              <w:t>Belum menikah</w:t>
            </w:r>
          </w:p>
        </w:tc>
        <w:tc>
          <w:tcPr>
            <w:tcW w:w="2126" w:type="dxa"/>
          </w:tcPr>
          <w:p w14:paraId="3642789D" w14:textId="77777777"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0</w:t>
            </w:r>
          </w:p>
        </w:tc>
        <w:tc>
          <w:tcPr>
            <w:tcW w:w="2244" w:type="dxa"/>
          </w:tcPr>
          <w:p w14:paraId="756AF1AB" w14:textId="66627114"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0</w:t>
            </w:r>
          </w:p>
        </w:tc>
      </w:tr>
      <w:tr w:rsidR="007A38DF" w:rsidRPr="005B2F31" w14:paraId="11465F34" w14:textId="22C629CE" w:rsidTr="007A38DF">
        <w:tc>
          <w:tcPr>
            <w:tcW w:w="5245" w:type="dxa"/>
          </w:tcPr>
          <w:p w14:paraId="0F489F43" w14:textId="77777777" w:rsidR="007A38DF" w:rsidRPr="005B2F31" w:rsidRDefault="007A38DF" w:rsidP="005B2F31">
            <w:pPr>
              <w:rPr>
                <w:rFonts w:ascii="Georgia" w:hAnsi="Georgia" w:cs="Times New Roman"/>
                <w:sz w:val="22"/>
                <w:szCs w:val="22"/>
              </w:rPr>
            </w:pPr>
            <w:r w:rsidRPr="005B2F31">
              <w:rPr>
                <w:rFonts w:ascii="Georgia" w:hAnsi="Georgia" w:cs="Times New Roman"/>
                <w:sz w:val="22"/>
                <w:szCs w:val="22"/>
              </w:rPr>
              <w:t>Menikah</w:t>
            </w:r>
          </w:p>
        </w:tc>
        <w:tc>
          <w:tcPr>
            <w:tcW w:w="2126" w:type="dxa"/>
          </w:tcPr>
          <w:p w14:paraId="7012835C" w14:textId="77777777"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3</w:t>
            </w:r>
          </w:p>
        </w:tc>
        <w:tc>
          <w:tcPr>
            <w:tcW w:w="2244" w:type="dxa"/>
          </w:tcPr>
          <w:p w14:paraId="273E80E8" w14:textId="575296B5"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100</w:t>
            </w:r>
          </w:p>
        </w:tc>
      </w:tr>
      <w:tr w:rsidR="007A38DF" w:rsidRPr="005B2F31" w14:paraId="0D402AE0" w14:textId="23E3F92F" w:rsidTr="007A38DF">
        <w:tc>
          <w:tcPr>
            <w:tcW w:w="5245" w:type="dxa"/>
            <w:tcBorders>
              <w:bottom w:val="single" w:sz="4" w:space="0" w:color="auto"/>
            </w:tcBorders>
          </w:tcPr>
          <w:p w14:paraId="53BF0E41" w14:textId="77777777" w:rsidR="007A38DF" w:rsidRPr="005B2F31" w:rsidRDefault="007A38DF" w:rsidP="005B2F31">
            <w:pPr>
              <w:rPr>
                <w:rFonts w:ascii="Georgia" w:hAnsi="Georgia" w:cs="Times New Roman"/>
                <w:sz w:val="22"/>
                <w:szCs w:val="22"/>
              </w:rPr>
            </w:pPr>
            <w:r w:rsidRPr="005B2F31">
              <w:rPr>
                <w:rFonts w:ascii="Georgia" w:hAnsi="Georgia" w:cs="Times New Roman"/>
                <w:sz w:val="22"/>
                <w:szCs w:val="22"/>
              </w:rPr>
              <w:t>Duda/Janda</w:t>
            </w:r>
          </w:p>
        </w:tc>
        <w:tc>
          <w:tcPr>
            <w:tcW w:w="2126" w:type="dxa"/>
            <w:tcBorders>
              <w:bottom w:val="single" w:sz="4" w:space="0" w:color="auto"/>
            </w:tcBorders>
          </w:tcPr>
          <w:p w14:paraId="6392AE93" w14:textId="77777777"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0</w:t>
            </w:r>
          </w:p>
        </w:tc>
        <w:tc>
          <w:tcPr>
            <w:tcW w:w="2244" w:type="dxa"/>
            <w:tcBorders>
              <w:bottom w:val="single" w:sz="4" w:space="0" w:color="auto"/>
            </w:tcBorders>
          </w:tcPr>
          <w:p w14:paraId="7BDB3CB0" w14:textId="166C8E26" w:rsidR="007A38DF" w:rsidRPr="005B2F31" w:rsidRDefault="007A38DF" w:rsidP="005B2F31">
            <w:pPr>
              <w:jc w:val="center"/>
              <w:rPr>
                <w:rFonts w:ascii="Georgia" w:hAnsi="Georgia" w:cs="Times New Roman"/>
                <w:sz w:val="22"/>
                <w:szCs w:val="22"/>
              </w:rPr>
            </w:pPr>
            <w:r w:rsidRPr="005B2F31">
              <w:rPr>
                <w:rFonts w:ascii="Georgia" w:hAnsi="Georgia" w:cs="Times New Roman"/>
                <w:sz w:val="22"/>
                <w:szCs w:val="22"/>
              </w:rPr>
              <w:t>0</w:t>
            </w:r>
          </w:p>
        </w:tc>
      </w:tr>
    </w:tbl>
    <w:p w14:paraId="553BDA93" w14:textId="0CD1681D" w:rsidR="007A38DF" w:rsidRPr="005B2F31" w:rsidRDefault="007A38DF" w:rsidP="001C59CC">
      <w:pPr>
        <w:spacing w:after="0" w:line="240" w:lineRule="auto"/>
        <w:jc w:val="both"/>
        <w:rPr>
          <w:rFonts w:ascii="Georgia" w:hAnsi="Georgia" w:cs="Times New Roman"/>
        </w:rPr>
      </w:pPr>
      <w:r w:rsidRPr="005B2F31">
        <w:rPr>
          <w:rFonts w:ascii="Georgia" w:hAnsi="Georgia" w:cs="Times New Roman"/>
        </w:rPr>
        <w:t>Berdasarkan Tabel 2, karakteristik responden menunjukkan bahwa seluruh responden berjenis kelamin perempuan sebanyak 3 orang (100%). Berdasarkan usia, responden berada pada kategori usia paruh baya (41–60 tahun) sebanyak 2 orang (66,7%). Tingkat pendidikan, mayoritas responden memiliki tingkat pendidikan SD sebanyak 2 orang (66,6%). Status pekerjaan, sebagian besar responden tidak bekerja sebanyak 2 orang (66,6%)</w:t>
      </w:r>
      <w:r w:rsidR="00975956" w:rsidRPr="005B2F31">
        <w:rPr>
          <w:rFonts w:ascii="Georgia" w:hAnsi="Georgia" w:cs="Times New Roman"/>
        </w:rPr>
        <w:t xml:space="preserve"> dan s</w:t>
      </w:r>
      <w:r w:rsidRPr="005B2F31">
        <w:rPr>
          <w:rFonts w:ascii="Georgia" w:hAnsi="Georgia" w:cs="Times New Roman"/>
        </w:rPr>
        <w:t>eluruh responden memiliki status perkawinan menikah sebanyak 3 orang (100%).</w:t>
      </w:r>
    </w:p>
    <w:p w14:paraId="3AD3C57E" w14:textId="77777777" w:rsidR="00975956" w:rsidRPr="005B2F31" w:rsidRDefault="00975956" w:rsidP="005B2F31">
      <w:pPr>
        <w:spacing w:after="0" w:line="240" w:lineRule="auto"/>
        <w:jc w:val="both"/>
        <w:rPr>
          <w:rFonts w:ascii="Georgia" w:hAnsi="Georgia" w:cs="Times New Roman"/>
        </w:rPr>
      </w:pPr>
    </w:p>
    <w:p w14:paraId="62509197" w14:textId="07C1F88E" w:rsidR="007A38DF" w:rsidRPr="005B2F31" w:rsidRDefault="007A38DF" w:rsidP="005B2F31">
      <w:pPr>
        <w:spacing w:after="0" w:line="240" w:lineRule="auto"/>
        <w:jc w:val="both"/>
        <w:rPr>
          <w:rFonts w:ascii="Georgia" w:hAnsi="Georgia" w:cs="Times New Roman"/>
          <w:b/>
          <w:bCs/>
        </w:rPr>
      </w:pPr>
      <w:r w:rsidRPr="005B2F31">
        <w:rPr>
          <w:rFonts w:ascii="Georgia" w:hAnsi="Georgia" w:cs="Times New Roman"/>
          <w:b/>
          <w:bCs/>
        </w:rPr>
        <w:t>Tingkat Kecemasan dan Depresi</w:t>
      </w:r>
    </w:p>
    <w:p w14:paraId="0D9794A5" w14:textId="1199C513" w:rsidR="00CE2377" w:rsidRPr="005B2F31" w:rsidRDefault="00CE2377" w:rsidP="005B2F31">
      <w:pPr>
        <w:spacing w:after="0" w:line="240" w:lineRule="auto"/>
        <w:jc w:val="center"/>
        <w:rPr>
          <w:rFonts w:ascii="Georgia" w:hAnsi="Georgia" w:cs="Times New Roman"/>
          <w:b/>
          <w:bCs/>
        </w:rPr>
      </w:pPr>
      <w:r w:rsidRPr="005B2F31">
        <w:rPr>
          <w:rFonts w:ascii="Georgia" w:hAnsi="Georgia" w:cs="Times New Roman"/>
          <w:b/>
          <w:bCs/>
        </w:rPr>
        <w:t xml:space="preserve">Tabel </w:t>
      </w:r>
      <w:r w:rsidR="002F36D3" w:rsidRPr="005B2F31">
        <w:rPr>
          <w:rFonts w:ascii="Georgia" w:hAnsi="Georgia" w:cs="Times New Roman"/>
          <w:b/>
          <w:bCs/>
        </w:rPr>
        <w:t>3</w:t>
      </w:r>
      <w:r w:rsidRPr="005B2F31">
        <w:rPr>
          <w:rFonts w:ascii="Georgia" w:hAnsi="Georgia" w:cs="Times New Roman"/>
          <w:b/>
          <w:bCs/>
        </w:rPr>
        <w:t>. Data p</w:t>
      </w:r>
      <w:r w:rsidRPr="005B2F31">
        <w:rPr>
          <w:rFonts w:ascii="Georgia" w:hAnsi="Georgia" w:cs="Times New Roman"/>
          <w:b/>
          <w:bCs/>
          <w:i/>
          <w:iCs/>
        </w:rPr>
        <w:t xml:space="preserve">re-test </w:t>
      </w:r>
      <w:r w:rsidRPr="005B2F31">
        <w:rPr>
          <w:rFonts w:ascii="Georgia" w:hAnsi="Georgia" w:cs="Times New Roman"/>
          <w:b/>
          <w:bCs/>
        </w:rPr>
        <w:t>dan</w:t>
      </w:r>
      <w:r w:rsidRPr="005B2F31">
        <w:rPr>
          <w:rFonts w:ascii="Georgia" w:hAnsi="Georgia" w:cs="Times New Roman"/>
          <w:b/>
          <w:bCs/>
          <w:i/>
          <w:iCs/>
        </w:rPr>
        <w:t xml:space="preserve"> post-test </w:t>
      </w:r>
      <w:r w:rsidRPr="005B2F31">
        <w:rPr>
          <w:rFonts w:ascii="Georgia" w:hAnsi="Georgia" w:cs="Times New Roman"/>
          <w:b/>
          <w:bCs/>
        </w:rPr>
        <w:t>kuesioner GAD-7</w:t>
      </w:r>
    </w:p>
    <w:tbl>
      <w:tblPr>
        <w:tblStyle w:val="TableGrid"/>
        <w:tblW w:w="7937" w:type="dxa"/>
        <w:jc w:val="center"/>
        <w:tblBorders>
          <w:left w:val="none" w:sz="0" w:space="0" w:color="auto"/>
        </w:tblBorders>
        <w:tblLook w:val="04A0" w:firstRow="1" w:lastRow="0" w:firstColumn="1" w:lastColumn="0" w:noHBand="0" w:noVBand="1"/>
      </w:tblPr>
      <w:tblGrid>
        <w:gridCol w:w="986"/>
        <w:gridCol w:w="753"/>
        <w:gridCol w:w="2070"/>
        <w:gridCol w:w="843"/>
        <w:gridCol w:w="2301"/>
        <w:gridCol w:w="984"/>
      </w:tblGrid>
      <w:tr w:rsidR="00CE2377" w:rsidRPr="005B2F31" w14:paraId="29595A91" w14:textId="77777777" w:rsidTr="00975956">
        <w:trPr>
          <w:jc w:val="center"/>
        </w:trPr>
        <w:tc>
          <w:tcPr>
            <w:tcW w:w="986" w:type="dxa"/>
            <w:vMerge w:val="restart"/>
            <w:tcBorders>
              <w:right w:val="nil"/>
            </w:tcBorders>
          </w:tcPr>
          <w:p w14:paraId="0B2E2FB3" w14:textId="77777777" w:rsidR="00CE2377" w:rsidRPr="005B2F31" w:rsidRDefault="00CE2377" w:rsidP="005B2F31">
            <w:pPr>
              <w:jc w:val="center"/>
              <w:rPr>
                <w:rFonts w:ascii="Georgia" w:hAnsi="Georgia" w:cs="Times New Roman"/>
                <w:b/>
                <w:bCs/>
                <w:sz w:val="22"/>
                <w:szCs w:val="22"/>
              </w:rPr>
            </w:pPr>
            <w:r w:rsidRPr="005B2F31">
              <w:rPr>
                <w:rFonts w:ascii="Georgia" w:hAnsi="Georgia" w:cs="Times New Roman"/>
                <w:b/>
                <w:bCs/>
                <w:sz w:val="22"/>
                <w:szCs w:val="22"/>
              </w:rPr>
              <w:t>Nama</w:t>
            </w:r>
          </w:p>
        </w:tc>
        <w:tc>
          <w:tcPr>
            <w:tcW w:w="2823" w:type="dxa"/>
            <w:gridSpan w:val="2"/>
            <w:tcBorders>
              <w:left w:val="nil"/>
              <w:right w:val="nil"/>
            </w:tcBorders>
          </w:tcPr>
          <w:p w14:paraId="05E88A85" w14:textId="77777777" w:rsidR="00CE2377" w:rsidRPr="005B2F31" w:rsidRDefault="00CE2377" w:rsidP="005B2F31">
            <w:pPr>
              <w:jc w:val="center"/>
              <w:rPr>
                <w:rFonts w:ascii="Georgia" w:hAnsi="Georgia" w:cs="Times New Roman"/>
                <w:b/>
                <w:bCs/>
                <w:i/>
                <w:iCs/>
                <w:sz w:val="22"/>
                <w:szCs w:val="22"/>
              </w:rPr>
            </w:pPr>
            <w:r w:rsidRPr="005B2F31">
              <w:rPr>
                <w:rFonts w:ascii="Georgia" w:hAnsi="Georgia" w:cs="Times New Roman"/>
                <w:b/>
                <w:bCs/>
                <w:i/>
                <w:iCs/>
                <w:sz w:val="22"/>
                <w:szCs w:val="22"/>
              </w:rPr>
              <w:t>Pre-test</w:t>
            </w:r>
          </w:p>
        </w:tc>
        <w:tc>
          <w:tcPr>
            <w:tcW w:w="3144" w:type="dxa"/>
            <w:gridSpan w:val="2"/>
            <w:tcBorders>
              <w:left w:val="nil"/>
              <w:right w:val="nil"/>
            </w:tcBorders>
          </w:tcPr>
          <w:p w14:paraId="4516D566" w14:textId="77777777" w:rsidR="00CE2377" w:rsidRPr="005B2F31" w:rsidRDefault="00CE2377" w:rsidP="005B2F31">
            <w:pPr>
              <w:jc w:val="center"/>
              <w:rPr>
                <w:rFonts w:ascii="Georgia" w:hAnsi="Georgia" w:cs="Times New Roman"/>
                <w:b/>
                <w:bCs/>
                <w:i/>
                <w:iCs/>
                <w:sz w:val="22"/>
                <w:szCs w:val="22"/>
              </w:rPr>
            </w:pPr>
            <w:r w:rsidRPr="005B2F31">
              <w:rPr>
                <w:rFonts w:ascii="Georgia" w:hAnsi="Georgia" w:cs="Times New Roman"/>
                <w:b/>
                <w:bCs/>
                <w:i/>
                <w:iCs/>
                <w:sz w:val="22"/>
                <w:szCs w:val="22"/>
              </w:rPr>
              <w:t>Post-test</w:t>
            </w:r>
          </w:p>
        </w:tc>
        <w:tc>
          <w:tcPr>
            <w:tcW w:w="984" w:type="dxa"/>
            <w:tcBorders>
              <w:left w:val="nil"/>
              <w:bottom w:val="nil"/>
              <w:right w:val="nil"/>
            </w:tcBorders>
          </w:tcPr>
          <w:p w14:paraId="18059607" w14:textId="77777777" w:rsidR="00CE2377" w:rsidRPr="005B2F31" w:rsidRDefault="00CE2377" w:rsidP="005B2F31">
            <w:pPr>
              <w:jc w:val="center"/>
              <w:rPr>
                <w:rFonts w:ascii="Georgia" w:hAnsi="Georgia" w:cs="Times New Roman"/>
                <w:b/>
                <w:bCs/>
                <w:i/>
                <w:iCs/>
                <w:sz w:val="22"/>
                <w:szCs w:val="22"/>
              </w:rPr>
            </w:pPr>
            <w:r w:rsidRPr="005B2F31">
              <w:rPr>
                <w:rFonts w:ascii="Georgia" w:hAnsi="Georgia" w:cs="Times New Roman"/>
                <w:b/>
                <w:bCs/>
                <w:i/>
                <w:iCs/>
                <w:sz w:val="22"/>
                <w:szCs w:val="22"/>
              </w:rPr>
              <w:t>Selisih</w:t>
            </w:r>
          </w:p>
        </w:tc>
      </w:tr>
      <w:tr w:rsidR="00CE2377" w:rsidRPr="005B2F31" w14:paraId="4E3A2A85" w14:textId="77777777" w:rsidTr="00975956">
        <w:trPr>
          <w:jc w:val="center"/>
        </w:trPr>
        <w:tc>
          <w:tcPr>
            <w:tcW w:w="986" w:type="dxa"/>
            <w:vMerge/>
            <w:tcBorders>
              <w:right w:val="nil"/>
            </w:tcBorders>
          </w:tcPr>
          <w:p w14:paraId="63F44637" w14:textId="77777777" w:rsidR="00CE2377" w:rsidRPr="005B2F31" w:rsidRDefault="00CE2377" w:rsidP="005B2F31">
            <w:pPr>
              <w:jc w:val="both"/>
              <w:rPr>
                <w:rFonts w:ascii="Georgia" w:hAnsi="Georgia" w:cs="Times New Roman"/>
                <w:b/>
                <w:bCs/>
                <w:sz w:val="22"/>
                <w:szCs w:val="22"/>
              </w:rPr>
            </w:pPr>
          </w:p>
        </w:tc>
        <w:tc>
          <w:tcPr>
            <w:tcW w:w="753" w:type="dxa"/>
            <w:tcBorders>
              <w:left w:val="nil"/>
              <w:right w:val="nil"/>
            </w:tcBorders>
          </w:tcPr>
          <w:p w14:paraId="2D368825" w14:textId="77777777" w:rsidR="00CE2377" w:rsidRPr="005B2F31" w:rsidRDefault="00CE2377" w:rsidP="005B2F31">
            <w:pPr>
              <w:jc w:val="center"/>
              <w:rPr>
                <w:rFonts w:ascii="Georgia" w:hAnsi="Georgia" w:cs="Times New Roman"/>
                <w:b/>
                <w:bCs/>
                <w:sz w:val="22"/>
                <w:szCs w:val="22"/>
              </w:rPr>
            </w:pPr>
            <w:r w:rsidRPr="005B2F31">
              <w:rPr>
                <w:rFonts w:ascii="Georgia" w:hAnsi="Georgia" w:cs="Times New Roman"/>
                <w:b/>
                <w:bCs/>
                <w:sz w:val="22"/>
                <w:szCs w:val="22"/>
              </w:rPr>
              <w:t>Skor</w:t>
            </w:r>
          </w:p>
        </w:tc>
        <w:tc>
          <w:tcPr>
            <w:tcW w:w="2070" w:type="dxa"/>
            <w:tcBorders>
              <w:left w:val="nil"/>
              <w:right w:val="nil"/>
            </w:tcBorders>
          </w:tcPr>
          <w:p w14:paraId="2011B6F4" w14:textId="77777777" w:rsidR="00CE2377" w:rsidRPr="005B2F31" w:rsidRDefault="00CE2377" w:rsidP="005B2F31">
            <w:pPr>
              <w:jc w:val="center"/>
              <w:rPr>
                <w:rFonts w:ascii="Georgia" w:hAnsi="Georgia" w:cs="Times New Roman"/>
                <w:b/>
                <w:bCs/>
                <w:sz w:val="22"/>
                <w:szCs w:val="22"/>
              </w:rPr>
            </w:pPr>
            <w:r w:rsidRPr="005B2F31">
              <w:rPr>
                <w:rFonts w:ascii="Georgia" w:hAnsi="Georgia" w:cs="Times New Roman"/>
                <w:b/>
                <w:bCs/>
                <w:sz w:val="22"/>
                <w:szCs w:val="22"/>
              </w:rPr>
              <w:t>Kategori</w:t>
            </w:r>
          </w:p>
        </w:tc>
        <w:tc>
          <w:tcPr>
            <w:tcW w:w="843" w:type="dxa"/>
            <w:tcBorders>
              <w:left w:val="nil"/>
              <w:right w:val="nil"/>
            </w:tcBorders>
          </w:tcPr>
          <w:p w14:paraId="62A47B5E" w14:textId="77777777" w:rsidR="00CE2377" w:rsidRPr="005B2F31" w:rsidRDefault="00CE2377" w:rsidP="005B2F31">
            <w:pPr>
              <w:jc w:val="center"/>
              <w:rPr>
                <w:rFonts w:ascii="Georgia" w:hAnsi="Georgia" w:cs="Times New Roman"/>
                <w:b/>
                <w:bCs/>
                <w:sz w:val="22"/>
                <w:szCs w:val="22"/>
              </w:rPr>
            </w:pPr>
            <w:r w:rsidRPr="005B2F31">
              <w:rPr>
                <w:rFonts w:ascii="Georgia" w:hAnsi="Georgia" w:cs="Times New Roman"/>
                <w:b/>
                <w:bCs/>
                <w:sz w:val="22"/>
                <w:szCs w:val="22"/>
              </w:rPr>
              <w:t>Skor</w:t>
            </w:r>
          </w:p>
        </w:tc>
        <w:tc>
          <w:tcPr>
            <w:tcW w:w="2301" w:type="dxa"/>
            <w:tcBorders>
              <w:left w:val="nil"/>
              <w:right w:val="nil"/>
            </w:tcBorders>
          </w:tcPr>
          <w:p w14:paraId="5B1D9EFC" w14:textId="77777777" w:rsidR="00CE2377" w:rsidRPr="005B2F31" w:rsidRDefault="00CE2377" w:rsidP="005B2F31">
            <w:pPr>
              <w:jc w:val="center"/>
              <w:rPr>
                <w:rFonts w:ascii="Georgia" w:hAnsi="Georgia" w:cs="Times New Roman"/>
                <w:b/>
                <w:bCs/>
                <w:sz w:val="22"/>
                <w:szCs w:val="22"/>
              </w:rPr>
            </w:pPr>
            <w:r w:rsidRPr="005B2F31">
              <w:rPr>
                <w:rFonts w:ascii="Georgia" w:hAnsi="Georgia" w:cs="Times New Roman"/>
                <w:b/>
                <w:bCs/>
                <w:sz w:val="22"/>
                <w:szCs w:val="22"/>
              </w:rPr>
              <w:t>Kategori</w:t>
            </w:r>
          </w:p>
        </w:tc>
        <w:tc>
          <w:tcPr>
            <w:tcW w:w="984" w:type="dxa"/>
            <w:tcBorders>
              <w:top w:val="nil"/>
              <w:left w:val="nil"/>
              <w:right w:val="nil"/>
            </w:tcBorders>
          </w:tcPr>
          <w:p w14:paraId="1A692196" w14:textId="77777777" w:rsidR="00CE2377" w:rsidRPr="005B2F31" w:rsidRDefault="00CE2377" w:rsidP="005B2F31">
            <w:pPr>
              <w:jc w:val="center"/>
              <w:rPr>
                <w:rFonts w:ascii="Georgia" w:hAnsi="Georgia" w:cs="Times New Roman"/>
                <w:b/>
                <w:bCs/>
                <w:sz w:val="22"/>
                <w:szCs w:val="22"/>
              </w:rPr>
            </w:pPr>
          </w:p>
        </w:tc>
      </w:tr>
      <w:tr w:rsidR="00975956" w:rsidRPr="005B2F31" w14:paraId="299A2E4A" w14:textId="77777777" w:rsidTr="00975956">
        <w:trPr>
          <w:jc w:val="center"/>
        </w:trPr>
        <w:tc>
          <w:tcPr>
            <w:tcW w:w="986" w:type="dxa"/>
            <w:tcBorders>
              <w:right w:val="nil"/>
            </w:tcBorders>
          </w:tcPr>
          <w:p w14:paraId="287DFE8B" w14:textId="75FB2154"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Ny. J</w:t>
            </w:r>
          </w:p>
        </w:tc>
        <w:tc>
          <w:tcPr>
            <w:tcW w:w="753" w:type="dxa"/>
            <w:tcBorders>
              <w:left w:val="nil"/>
              <w:right w:val="nil"/>
            </w:tcBorders>
          </w:tcPr>
          <w:p w14:paraId="049AE641" w14:textId="2E1D38CD"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11</w:t>
            </w:r>
          </w:p>
        </w:tc>
        <w:tc>
          <w:tcPr>
            <w:tcW w:w="2070" w:type="dxa"/>
            <w:tcBorders>
              <w:left w:val="nil"/>
              <w:right w:val="nil"/>
            </w:tcBorders>
          </w:tcPr>
          <w:p w14:paraId="457FF13A" w14:textId="00AE1311"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Kecemasan sedang</w:t>
            </w:r>
          </w:p>
        </w:tc>
        <w:tc>
          <w:tcPr>
            <w:tcW w:w="843" w:type="dxa"/>
            <w:tcBorders>
              <w:left w:val="nil"/>
              <w:right w:val="single" w:sz="4" w:space="0" w:color="FFFFFF" w:themeColor="background1"/>
            </w:tcBorders>
          </w:tcPr>
          <w:p w14:paraId="58561EF4" w14:textId="6C4AAB83"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5</w:t>
            </w:r>
          </w:p>
        </w:tc>
        <w:tc>
          <w:tcPr>
            <w:tcW w:w="2301" w:type="dxa"/>
            <w:tcBorders>
              <w:left w:val="single" w:sz="4" w:space="0" w:color="FFFFFF" w:themeColor="background1"/>
              <w:right w:val="single" w:sz="4" w:space="0" w:color="FFFFFF" w:themeColor="background1"/>
            </w:tcBorders>
          </w:tcPr>
          <w:p w14:paraId="7AEE4B28" w14:textId="07682904"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Kecemasan ringan</w:t>
            </w:r>
          </w:p>
        </w:tc>
        <w:tc>
          <w:tcPr>
            <w:tcW w:w="984" w:type="dxa"/>
            <w:tcBorders>
              <w:left w:val="single" w:sz="4" w:space="0" w:color="FFFFFF" w:themeColor="background1"/>
              <w:right w:val="nil"/>
            </w:tcBorders>
          </w:tcPr>
          <w:p w14:paraId="22C6398A" w14:textId="36DBA350"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6</w:t>
            </w:r>
          </w:p>
        </w:tc>
      </w:tr>
      <w:tr w:rsidR="00975956" w:rsidRPr="005B2F31" w14:paraId="41E79FE7" w14:textId="77777777" w:rsidTr="00975956">
        <w:trPr>
          <w:jc w:val="center"/>
        </w:trPr>
        <w:tc>
          <w:tcPr>
            <w:tcW w:w="986" w:type="dxa"/>
            <w:tcBorders>
              <w:right w:val="nil"/>
            </w:tcBorders>
          </w:tcPr>
          <w:p w14:paraId="1AEE877B" w14:textId="5B691AFC"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Ny. S</w:t>
            </w:r>
          </w:p>
        </w:tc>
        <w:tc>
          <w:tcPr>
            <w:tcW w:w="753" w:type="dxa"/>
            <w:tcBorders>
              <w:left w:val="nil"/>
              <w:right w:val="nil"/>
            </w:tcBorders>
          </w:tcPr>
          <w:p w14:paraId="4BD02ECF" w14:textId="4664B921"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8</w:t>
            </w:r>
          </w:p>
        </w:tc>
        <w:tc>
          <w:tcPr>
            <w:tcW w:w="2070" w:type="dxa"/>
            <w:tcBorders>
              <w:left w:val="nil"/>
              <w:right w:val="nil"/>
            </w:tcBorders>
          </w:tcPr>
          <w:p w14:paraId="0CA08CBA" w14:textId="3FA01D78"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Kecemasan ringan</w:t>
            </w:r>
          </w:p>
        </w:tc>
        <w:tc>
          <w:tcPr>
            <w:tcW w:w="843" w:type="dxa"/>
            <w:tcBorders>
              <w:left w:val="nil"/>
              <w:right w:val="single" w:sz="4" w:space="0" w:color="FFFFFF" w:themeColor="background1"/>
            </w:tcBorders>
          </w:tcPr>
          <w:p w14:paraId="064360AA" w14:textId="564AF747"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4</w:t>
            </w:r>
          </w:p>
        </w:tc>
        <w:tc>
          <w:tcPr>
            <w:tcW w:w="2301" w:type="dxa"/>
            <w:tcBorders>
              <w:left w:val="single" w:sz="4" w:space="0" w:color="FFFFFF" w:themeColor="background1"/>
              <w:right w:val="single" w:sz="4" w:space="0" w:color="FFFFFF" w:themeColor="background1"/>
            </w:tcBorders>
          </w:tcPr>
          <w:p w14:paraId="61E009DC" w14:textId="55AB3FE5"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Tidak ada kecemasan</w:t>
            </w:r>
          </w:p>
        </w:tc>
        <w:tc>
          <w:tcPr>
            <w:tcW w:w="984" w:type="dxa"/>
            <w:tcBorders>
              <w:left w:val="single" w:sz="4" w:space="0" w:color="FFFFFF" w:themeColor="background1"/>
              <w:right w:val="nil"/>
            </w:tcBorders>
          </w:tcPr>
          <w:p w14:paraId="6AE72E49" w14:textId="30F9B301"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4</w:t>
            </w:r>
          </w:p>
        </w:tc>
      </w:tr>
      <w:tr w:rsidR="00975956" w:rsidRPr="005B2F31" w14:paraId="1A932852" w14:textId="77777777" w:rsidTr="00975956">
        <w:trPr>
          <w:jc w:val="center"/>
        </w:trPr>
        <w:tc>
          <w:tcPr>
            <w:tcW w:w="986" w:type="dxa"/>
            <w:tcBorders>
              <w:right w:val="nil"/>
            </w:tcBorders>
          </w:tcPr>
          <w:p w14:paraId="6DEE44A5" w14:textId="1E2EF044"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Ny. N</w:t>
            </w:r>
          </w:p>
        </w:tc>
        <w:tc>
          <w:tcPr>
            <w:tcW w:w="753" w:type="dxa"/>
            <w:tcBorders>
              <w:left w:val="nil"/>
              <w:right w:val="nil"/>
            </w:tcBorders>
          </w:tcPr>
          <w:p w14:paraId="68CC6513" w14:textId="393B8B86"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7</w:t>
            </w:r>
          </w:p>
        </w:tc>
        <w:tc>
          <w:tcPr>
            <w:tcW w:w="2070" w:type="dxa"/>
            <w:tcBorders>
              <w:left w:val="nil"/>
              <w:right w:val="nil"/>
            </w:tcBorders>
          </w:tcPr>
          <w:p w14:paraId="044E82EA" w14:textId="73461EEF"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Kecemasan ringan</w:t>
            </w:r>
          </w:p>
        </w:tc>
        <w:tc>
          <w:tcPr>
            <w:tcW w:w="843" w:type="dxa"/>
            <w:tcBorders>
              <w:left w:val="nil"/>
              <w:right w:val="single" w:sz="4" w:space="0" w:color="FFFFFF" w:themeColor="background1"/>
            </w:tcBorders>
          </w:tcPr>
          <w:p w14:paraId="53010BE5" w14:textId="629BDDF2"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3</w:t>
            </w:r>
          </w:p>
        </w:tc>
        <w:tc>
          <w:tcPr>
            <w:tcW w:w="2301" w:type="dxa"/>
            <w:tcBorders>
              <w:left w:val="single" w:sz="4" w:space="0" w:color="FFFFFF" w:themeColor="background1"/>
              <w:right w:val="single" w:sz="4" w:space="0" w:color="FFFFFF" w:themeColor="background1"/>
            </w:tcBorders>
          </w:tcPr>
          <w:p w14:paraId="6A323591" w14:textId="280F6954"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Tidak ada kecemasan</w:t>
            </w:r>
          </w:p>
        </w:tc>
        <w:tc>
          <w:tcPr>
            <w:tcW w:w="984" w:type="dxa"/>
            <w:tcBorders>
              <w:left w:val="single" w:sz="4" w:space="0" w:color="FFFFFF" w:themeColor="background1"/>
              <w:right w:val="nil"/>
            </w:tcBorders>
          </w:tcPr>
          <w:p w14:paraId="233DF2AA" w14:textId="6548F938"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4</w:t>
            </w:r>
          </w:p>
        </w:tc>
      </w:tr>
    </w:tbl>
    <w:p w14:paraId="520E24A6" w14:textId="1B640BC4" w:rsidR="007703D6" w:rsidRPr="005B2F31" w:rsidRDefault="00975956" w:rsidP="001C59CC">
      <w:pPr>
        <w:spacing w:after="0" w:line="240" w:lineRule="auto"/>
        <w:jc w:val="both"/>
        <w:rPr>
          <w:rFonts w:ascii="Georgia" w:hAnsi="Georgia" w:cs="Times New Roman"/>
        </w:rPr>
      </w:pPr>
      <w:r w:rsidRPr="005B2F31">
        <w:rPr>
          <w:rFonts w:ascii="Georgia" w:hAnsi="Georgia" w:cs="Times New Roman"/>
        </w:rPr>
        <w:t xml:space="preserve">Tabel 3. menunjukkan sebelum  dilakukan intervensi,  seluruh  partisipan  menunjukkan  skor  GAD-7  dalam  rentang  7-11,  yang mengindikasikan adanya kecemasan  ringan hingga sedang.  Setelah  menjalani  tiga  kali  sesi  intervensi terapi </w:t>
      </w:r>
      <w:r w:rsidR="00747106" w:rsidRPr="00747106">
        <w:rPr>
          <w:rFonts w:ascii="Georgia" w:hAnsi="Georgia" w:cs="Times New Roman"/>
          <w:i/>
          <w:iCs/>
        </w:rPr>
        <w:t>expressive journaling</w:t>
      </w:r>
      <w:r w:rsidRPr="005B2F31">
        <w:rPr>
          <w:rFonts w:ascii="Georgia" w:hAnsi="Georgia" w:cs="Times New Roman"/>
        </w:rPr>
        <w:t>,  dua partisipan (Ny. S dan Ny. N) menunjukkan  penurunan  skor hingga  berada  pada kategori tidak ada kecemasan, sedangkan satu partisipan (Ny. J) masih berada dalam kategori kecemasan ringan, meskipun dengan penurunan skor yang cukup signifikan (dari 11 menjadi 5).</w:t>
      </w:r>
    </w:p>
    <w:p w14:paraId="54E0B8EC" w14:textId="77777777" w:rsidR="002F36D3" w:rsidRDefault="002F36D3" w:rsidP="005B2F31">
      <w:pPr>
        <w:spacing w:after="0" w:line="240" w:lineRule="auto"/>
        <w:ind w:firstLine="720"/>
        <w:jc w:val="both"/>
        <w:rPr>
          <w:rFonts w:ascii="Georgia" w:hAnsi="Georgia" w:cs="Times New Roman"/>
        </w:rPr>
      </w:pPr>
    </w:p>
    <w:p w14:paraId="4564E2DA" w14:textId="77777777" w:rsidR="0034516C" w:rsidRPr="005B2F31" w:rsidRDefault="0034516C" w:rsidP="005B2F31">
      <w:pPr>
        <w:spacing w:after="0" w:line="240" w:lineRule="auto"/>
        <w:ind w:firstLine="720"/>
        <w:jc w:val="both"/>
        <w:rPr>
          <w:rFonts w:ascii="Georgia" w:hAnsi="Georgia" w:cs="Times New Roman"/>
        </w:rPr>
      </w:pPr>
    </w:p>
    <w:p w14:paraId="0D833AD1" w14:textId="145685A7" w:rsidR="00CE2377" w:rsidRPr="005B2F31" w:rsidRDefault="00CE2377" w:rsidP="005B2F31">
      <w:pPr>
        <w:spacing w:after="0" w:line="240" w:lineRule="auto"/>
        <w:jc w:val="center"/>
        <w:rPr>
          <w:rFonts w:ascii="Georgia" w:hAnsi="Georgia" w:cs="Times New Roman"/>
          <w:b/>
          <w:bCs/>
        </w:rPr>
      </w:pPr>
      <w:r w:rsidRPr="005B2F31">
        <w:rPr>
          <w:rFonts w:ascii="Georgia" w:hAnsi="Georgia" w:cs="Times New Roman"/>
          <w:b/>
          <w:bCs/>
        </w:rPr>
        <w:lastRenderedPageBreak/>
        <w:t xml:space="preserve">Tabel </w:t>
      </w:r>
      <w:r w:rsidR="002F36D3" w:rsidRPr="005B2F31">
        <w:rPr>
          <w:rFonts w:ascii="Georgia" w:hAnsi="Georgia" w:cs="Times New Roman"/>
          <w:b/>
          <w:bCs/>
        </w:rPr>
        <w:t>4</w:t>
      </w:r>
      <w:r w:rsidRPr="005B2F31">
        <w:rPr>
          <w:rFonts w:ascii="Georgia" w:hAnsi="Georgia" w:cs="Times New Roman"/>
          <w:b/>
          <w:bCs/>
        </w:rPr>
        <w:t>. Data p</w:t>
      </w:r>
      <w:r w:rsidRPr="005B2F31">
        <w:rPr>
          <w:rFonts w:ascii="Georgia" w:hAnsi="Georgia" w:cs="Times New Roman"/>
          <w:b/>
          <w:bCs/>
          <w:i/>
          <w:iCs/>
        </w:rPr>
        <w:t xml:space="preserve">re-test </w:t>
      </w:r>
      <w:r w:rsidRPr="005B2F31">
        <w:rPr>
          <w:rFonts w:ascii="Georgia" w:hAnsi="Georgia" w:cs="Times New Roman"/>
          <w:b/>
          <w:bCs/>
        </w:rPr>
        <w:t>dan</w:t>
      </w:r>
      <w:r w:rsidRPr="005B2F31">
        <w:rPr>
          <w:rFonts w:ascii="Georgia" w:hAnsi="Georgia" w:cs="Times New Roman"/>
          <w:b/>
          <w:bCs/>
          <w:i/>
          <w:iCs/>
        </w:rPr>
        <w:t xml:space="preserve"> post-test </w:t>
      </w:r>
      <w:r w:rsidRPr="005B2F31">
        <w:rPr>
          <w:rFonts w:ascii="Georgia" w:hAnsi="Georgia" w:cs="Times New Roman"/>
          <w:b/>
          <w:bCs/>
        </w:rPr>
        <w:t>kuesioner PHQ-9</w:t>
      </w:r>
    </w:p>
    <w:tbl>
      <w:tblPr>
        <w:tblStyle w:val="TableGrid"/>
        <w:tblW w:w="7937" w:type="dxa"/>
        <w:jc w:val="center"/>
        <w:tblBorders>
          <w:left w:val="none" w:sz="0" w:space="0" w:color="auto"/>
        </w:tblBorders>
        <w:tblLook w:val="04A0" w:firstRow="1" w:lastRow="0" w:firstColumn="1" w:lastColumn="0" w:noHBand="0" w:noVBand="1"/>
      </w:tblPr>
      <w:tblGrid>
        <w:gridCol w:w="986"/>
        <w:gridCol w:w="753"/>
        <w:gridCol w:w="2068"/>
        <w:gridCol w:w="844"/>
        <w:gridCol w:w="2302"/>
        <w:gridCol w:w="984"/>
      </w:tblGrid>
      <w:tr w:rsidR="00CE2377" w:rsidRPr="005B2F31" w14:paraId="2458D343" w14:textId="77777777" w:rsidTr="00975956">
        <w:trPr>
          <w:jc w:val="center"/>
        </w:trPr>
        <w:tc>
          <w:tcPr>
            <w:tcW w:w="986" w:type="dxa"/>
            <w:vMerge w:val="restart"/>
            <w:tcBorders>
              <w:right w:val="nil"/>
            </w:tcBorders>
          </w:tcPr>
          <w:p w14:paraId="7E741E37" w14:textId="77777777" w:rsidR="00CE2377" w:rsidRPr="005B2F31" w:rsidRDefault="00CE2377" w:rsidP="005B2F31">
            <w:pPr>
              <w:jc w:val="center"/>
              <w:rPr>
                <w:rFonts w:ascii="Georgia" w:hAnsi="Georgia" w:cs="Times New Roman"/>
                <w:b/>
                <w:bCs/>
                <w:sz w:val="22"/>
                <w:szCs w:val="22"/>
              </w:rPr>
            </w:pPr>
            <w:r w:rsidRPr="005B2F31">
              <w:rPr>
                <w:rFonts w:ascii="Georgia" w:hAnsi="Georgia" w:cs="Times New Roman"/>
                <w:b/>
                <w:bCs/>
                <w:sz w:val="22"/>
                <w:szCs w:val="22"/>
              </w:rPr>
              <w:t>Nama</w:t>
            </w:r>
          </w:p>
        </w:tc>
        <w:tc>
          <w:tcPr>
            <w:tcW w:w="2821" w:type="dxa"/>
            <w:gridSpan w:val="2"/>
            <w:tcBorders>
              <w:left w:val="nil"/>
              <w:right w:val="nil"/>
            </w:tcBorders>
          </w:tcPr>
          <w:p w14:paraId="47B83052" w14:textId="77777777" w:rsidR="00CE2377" w:rsidRPr="005B2F31" w:rsidRDefault="00CE2377" w:rsidP="005B2F31">
            <w:pPr>
              <w:jc w:val="center"/>
              <w:rPr>
                <w:rFonts w:ascii="Georgia" w:hAnsi="Georgia" w:cs="Times New Roman"/>
                <w:b/>
                <w:bCs/>
                <w:i/>
                <w:iCs/>
                <w:sz w:val="22"/>
                <w:szCs w:val="22"/>
              </w:rPr>
            </w:pPr>
            <w:r w:rsidRPr="005B2F31">
              <w:rPr>
                <w:rFonts w:ascii="Georgia" w:hAnsi="Georgia" w:cs="Times New Roman"/>
                <w:b/>
                <w:bCs/>
                <w:i/>
                <w:iCs/>
                <w:sz w:val="22"/>
                <w:szCs w:val="22"/>
              </w:rPr>
              <w:t>Pre-test</w:t>
            </w:r>
          </w:p>
        </w:tc>
        <w:tc>
          <w:tcPr>
            <w:tcW w:w="3146" w:type="dxa"/>
            <w:gridSpan w:val="2"/>
            <w:tcBorders>
              <w:left w:val="nil"/>
              <w:right w:val="nil"/>
            </w:tcBorders>
          </w:tcPr>
          <w:p w14:paraId="00229BE0" w14:textId="77777777" w:rsidR="00CE2377" w:rsidRPr="005B2F31" w:rsidRDefault="00CE2377" w:rsidP="005B2F31">
            <w:pPr>
              <w:jc w:val="center"/>
              <w:rPr>
                <w:rFonts w:ascii="Georgia" w:hAnsi="Georgia" w:cs="Times New Roman"/>
                <w:b/>
                <w:bCs/>
                <w:i/>
                <w:iCs/>
                <w:sz w:val="22"/>
                <w:szCs w:val="22"/>
              </w:rPr>
            </w:pPr>
            <w:r w:rsidRPr="005B2F31">
              <w:rPr>
                <w:rFonts w:ascii="Georgia" w:hAnsi="Georgia" w:cs="Times New Roman"/>
                <w:b/>
                <w:bCs/>
                <w:i/>
                <w:iCs/>
                <w:sz w:val="22"/>
                <w:szCs w:val="22"/>
              </w:rPr>
              <w:t>Post-test</w:t>
            </w:r>
          </w:p>
        </w:tc>
        <w:tc>
          <w:tcPr>
            <w:tcW w:w="984" w:type="dxa"/>
            <w:tcBorders>
              <w:left w:val="nil"/>
              <w:bottom w:val="nil"/>
              <w:right w:val="nil"/>
            </w:tcBorders>
          </w:tcPr>
          <w:p w14:paraId="4AC28AEF" w14:textId="77777777" w:rsidR="00CE2377" w:rsidRPr="005B2F31" w:rsidRDefault="00CE2377" w:rsidP="005B2F31">
            <w:pPr>
              <w:jc w:val="center"/>
              <w:rPr>
                <w:rFonts w:ascii="Georgia" w:hAnsi="Georgia" w:cs="Times New Roman"/>
                <w:b/>
                <w:bCs/>
                <w:i/>
                <w:iCs/>
                <w:sz w:val="22"/>
                <w:szCs w:val="22"/>
              </w:rPr>
            </w:pPr>
            <w:r w:rsidRPr="005B2F31">
              <w:rPr>
                <w:rFonts w:ascii="Georgia" w:hAnsi="Georgia" w:cs="Times New Roman"/>
                <w:b/>
                <w:bCs/>
                <w:i/>
                <w:iCs/>
                <w:sz w:val="22"/>
                <w:szCs w:val="22"/>
              </w:rPr>
              <w:t>Selisih</w:t>
            </w:r>
          </w:p>
        </w:tc>
      </w:tr>
      <w:tr w:rsidR="00CE2377" w:rsidRPr="005B2F31" w14:paraId="6EF5D39B" w14:textId="77777777" w:rsidTr="00975956">
        <w:trPr>
          <w:jc w:val="center"/>
        </w:trPr>
        <w:tc>
          <w:tcPr>
            <w:tcW w:w="986" w:type="dxa"/>
            <w:vMerge/>
            <w:tcBorders>
              <w:right w:val="nil"/>
            </w:tcBorders>
          </w:tcPr>
          <w:p w14:paraId="7EAD6A6F" w14:textId="77777777" w:rsidR="00CE2377" w:rsidRPr="005B2F31" w:rsidRDefault="00CE2377" w:rsidP="005B2F31">
            <w:pPr>
              <w:jc w:val="both"/>
              <w:rPr>
                <w:rFonts w:ascii="Georgia" w:hAnsi="Georgia" w:cs="Times New Roman"/>
                <w:b/>
                <w:bCs/>
                <w:sz w:val="22"/>
                <w:szCs w:val="22"/>
              </w:rPr>
            </w:pPr>
          </w:p>
        </w:tc>
        <w:tc>
          <w:tcPr>
            <w:tcW w:w="753" w:type="dxa"/>
            <w:tcBorders>
              <w:left w:val="nil"/>
              <w:right w:val="nil"/>
            </w:tcBorders>
          </w:tcPr>
          <w:p w14:paraId="5DD90DE6" w14:textId="77777777" w:rsidR="00CE2377" w:rsidRPr="005B2F31" w:rsidRDefault="00CE2377" w:rsidP="005B2F31">
            <w:pPr>
              <w:jc w:val="center"/>
              <w:rPr>
                <w:rFonts w:ascii="Georgia" w:hAnsi="Georgia" w:cs="Times New Roman"/>
                <w:b/>
                <w:bCs/>
                <w:sz w:val="22"/>
                <w:szCs w:val="22"/>
              </w:rPr>
            </w:pPr>
            <w:r w:rsidRPr="005B2F31">
              <w:rPr>
                <w:rFonts w:ascii="Georgia" w:hAnsi="Georgia" w:cs="Times New Roman"/>
                <w:b/>
                <w:bCs/>
                <w:sz w:val="22"/>
                <w:szCs w:val="22"/>
              </w:rPr>
              <w:t>Skor</w:t>
            </w:r>
          </w:p>
        </w:tc>
        <w:tc>
          <w:tcPr>
            <w:tcW w:w="2068" w:type="dxa"/>
            <w:tcBorders>
              <w:left w:val="nil"/>
              <w:right w:val="nil"/>
            </w:tcBorders>
          </w:tcPr>
          <w:p w14:paraId="6AF707D8" w14:textId="77777777" w:rsidR="00CE2377" w:rsidRPr="005B2F31" w:rsidRDefault="00CE2377" w:rsidP="005B2F31">
            <w:pPr>
              <w:jc w:val="center"/>
              <w:rPr>
                <w:rFonts w:ascii="Georgia" w:hAnsi="Georgia" w:cs="Times New Roman"/>
                <w:b/>
                <w:bCs/>
                <w:sz w:val="22"/>
                <w:szCs w:val="22"/>
              </w:rPr>
            </w:pPr>
            <w:r w:rsidRPr="005B2F31">
              <w:rPr>
                <w:rFonts w:ascii="Georgia" w:hAnsi="Georgia" w:cs="Times New Roman"/>
                <w:b/>
                <w:bCs/>
                <w:sz w:val="22"/>
                <w:szCs w:val="22"/>
              </w:rPr>
              <w:t>Kategori</w:t>
            </w:r>
          </w:p>
        </w:tc>
        <w:tc>
          <w:tcPr>
            <w:tcW w:w="844" w:type="dxa"/>
            <w:tcBorders>
              <w:left w:val="nil"/>
              <w:right w:val="nil"/>
            </w:tcBorders>
          </w:tcPr>
          <w:p w14:paraId="21F4DAC3" w14:textId="77777777" w:rsidR="00CE2377" w:rsidRPr="005B2F31" w:rsidRDefault="00CE2377" w:rsidP="005B2F31">
            <w:pPr>
              <w:jc w:val="center"/>
              <w:rPr>
                <w:rFonts w:ascii="Georgia" w:hAnsi="Georgia" w:cs="Times New Roman"/>
                <w:b/>
                <w:bCs/>
                <w:sz w:val="22"/>
                <w:szCs w:val="22"/>
              </w:rPr>
            </w:pPr>
            <w:r w:rsidRPr="005B2F31">
              <w:rPr>
                <w:rFonts w:ascii="Georgia" w:hAnsi="Georgia" w:cs="Times New Roman"/>
                <w:b/>
                <w:bCs/>
                <w:sz w:val="22"/>
                <w:szCs w:val="22"/>
              </w:rPr>
              <w:t>Skor</w:t>
            </w:r>
          </w:p>
        </w:tc>
        <w:tc>
          <w:tcPr>
            <w:tcW w:w="2302" w:type="dxa"/>
            <w:tcBorders>
              <w:left w:val="nil"/>
              <w:right w:val="nil"/>
            </w:tcBorders>
          </w:tcPr>
          <w:p w14:paraId="497936E4" w14:textId="77777777" w:rsidR="00CE2377" w:rsidRPr="005B2F31" w:rsidRDefault="00CE2377" w:rsidP="005B2F31">
            <w:pPr>
              <w:jc w:val="center"/>
              <w:rPr>
                <w:rFonts w:ascii="Georgia" w:hAnsi="Georgia" w:cs="Times New Roman"/>
                <w:b/>
                <w:bCs/>
                <w:sz w:val="22"/>
                <w:szCs w:val="22"/>
              </w:rPr>
            </w:pPr>
            <w:r w:rsidRPr="005B2F31">
              <w:rPr>
                <w:rFonts w:ascii="Georgia" w:hAnsi="Georgia" w:cs="Times New Roman"/>
                <w:b/>
                <w:bCs/>
                <w:sz w:val="22"/>
                <w:szCs w:val="22"/>
              </w:rPr>
              <w:t>Kategori</w:t>
            </w:r>
          </w:p>
        </w:tc>
        <w:tc>
          <w:tcPr>
            <w:tcW w:w="984" w:type="dxa"/>
            <w:tcBorders>
              <w:top w:val="nil"/>
              <w:left w:val="nil"/>
              <w:right w:val="nil"/>
            </w:tcBorders>
          </w:tcPr>
          <w:p w14:paraId="4A3BB0AE" w14:textId="77777777" w:rsidR="00CE2377" w:rsidRPr="005B2F31" w:rsidRDefault="00CE2377" w:rsidP="005B2F31">
            <w:pPr>
              <w:jc w:val="center"/>
              <w:rPr>
                <w:rFonts w:ascii="Georgia" w:hAnsi="Georgia" w:cs="Times New Roman"/>
                <w:b/>
                <w:bCs/>
                <w:sz w:val="22"/>
                <w:szCs w:val="22"/>
              </w:rPr>
            </w:pPr>
          </w:p>
        </w:tc>
      </w:tr>
      <w:tr w:rsidR="00975956" w:rsidRPr="005B2F31" w14:paraId="7D1B3628" w14:textId="77777777" w:rsidTr="00975956">
        <w:trPr>
          <w:jc w:val="center"/>
        </w:trPr>
        <w:tc>
          <w:tcPr>
            <w:tcW w:w="986" w:type="dxa"/>
            <w:tcBorders>
              <w:right w:val="nil"/>
            </w:tcBorders>
          </w:tcPr>
          <w:p w14:paraId="67C3DDB0" w14:textId="2BF742C4"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Ny. J</w:t>
            </w:r>
          </w:p>
        </w:tc>
        <w:tc>
          <w:tcPr>
            <w:tcW w:w="753" w:type="dxa"/>
            <w:tcBorders>
              <w:left w:val="nil"/>
              <w:right w:val="nil"/>
            </w:tcBorders>
          </w:tcPr>
          <w:p w14:paraId="601C96DB" w14:textId="1939DEB6"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7</w:t>
            </w:r>
          </w:p>
        </w:tc>
        <w:tc>
          <w:tcPr>
            <w:tcW w:w="2068" w:type="dxa"/>
            <w:tcBorders>
              <w:left w:val="nil"/>
              <w:right w:val="nil"/>
            </w:tcBorders>
          </w:tcPr>
          <w:p w14:paraId="43D43B4E" w14:textId="12980903"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Depresi ringan</w:t>
            </w:r>
          </w:p>
        </w:tc>
        <w:tc>
          <w:tcPr>
            <w:tcW w:w="844" w:type="dxa"/>
            <w:tcBorders>
              <w:left w:val="nil"/>
              <w:right w:val="single" w:sz="4" w:space="0" w:color="auto"/>
            </w:tcBorders>
          </w:tcPr>
          <w:p w14:paraId="3FF400D1" w14:textId="7351D72C"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3</w:t>
            </w:r>
          </w:p>
        </w:tc>
        <w:tc>
          <w:tcPr>
            <w:tcW w:w="2302" w:type="dxa"/>
            <w:tcBorders>
              <w:left w:val="single" w:sz="4" w:space="0" w:color="auto"/>
              <w:right w:val="nil"/>
            </w:tcBorders>
          </w:tcPr>
          <w:p w14:paraId="0ED037D5" w14:textId="35583CE2"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Tidak ada depresi</w:t>
            </w:r>
          </w:p>
        </w:tc>
        <w:tc>
          <w:tcPr>
            <w:tcW w:w="984" w:type="dxa"/>
            <w:tcBorders>
              <w:left w:val="single" w:sz="4" w:space="0" w:color="auto"/>
              <w:right w:val="nil"/>
            </w:tcBorders>
          </w:tcPr>
          <w:p w14:paraId="64FA9B0D" w14:textId="30C1D5F2"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4</w:t>
            </w:r>
          </w:p>
        </w:tc>
      </w:tr>
      <w:tr w:rsidR="00975956" w:rsidRPr="005B2F31" w14:paraId="201458B8" w14:textId="77777777" w:rsidTr="00975956">
        <w:trPr>
          <w:jc w:val="center"/>
        </w:trPr>
        <w:tc>
          <w:tcPr>
            <w:tcW w:w="986" w:type="dxa"/>
            <w:tcBorders>
              <w:right w:val="nil"/>
            </w:tcBorders>
          </w:tcPr>
          <w:p w14:paraId="17F9A714" w14:textId="77777777"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Ny. S</w:t>
            </w:r>
          </w:p>
        </w:tc>
        <w:tc>
          <w:tcPr>
            <w:tcW w:w="753" w:type="dxa"/>
            <w:tcBorders>
              <w:left w:val="nil"/>
              <w:right w:val="nil"/>
            </w:tcBorders>
          </w:tcPr>
          <w:p w14:paraId="5F8B5832" w14:textId="119B7C7D"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7</w:t>
            </w:r>
          </w:p>
        </w:tc>
        <w:tc>
          <w:tcPr>
            <w:tcW w:w="2068" w:type="dxa"/>
            <w:tcBorders>
              <w:left w:val="nil"/>
              <w:right w:val="nil"/>
            </w:tcBorders>
          </w:tcPr>
          <w:p w14:paraId="7FC35D43" w14:textId="4476A6A4"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Depresi ringan</w:t>
            </w:r>
          </w:p>
        </w:tc>
        <w:tc>
          <w:tcPr>
            <w:tcW w:w="844" w:type="dxa"/>
            <w:tcBorders>
              <w:left w:val="nil"/>
              <w:right w:val="single" w:sz="4" w:space="0" w:color="auto"/>
            </w:tcBorders>
          </w:tcPr>
          <w:p w14:paraId="04DDD126" w14:textId="3A8E1E8D"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3</w:t>
            </w:r>
          </w:p>
        </w:tc>
        <w:tc>
          <w:tcPr>
            <w:tcW w:w="2302" w:type="dxa"/>
            <w:tcBorders>
              <w:left w:val="single" w:sz="4" w:space="0" w:color="auto"/>
              <w:right w:val="nil"/>
            </w:tcBorders>
          </w:tcPr>
          <w:p w14:paraId="4CAD5161" w14:textId="48931DED"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Tidak ada depresi</w:t>
            </w:r>
          </w:p>
        </w:tc>
        <w:tc>
          <w:tcPr>
            <w:tcW w:w="984" w:type="dxa"/>
            <w:tcBorders>
              <w:left w:val="single" w:sz="4" w:space="0" w:color="auto"/>
              <w:right w:val="nil"/>
            </w:tcBorders>
          </w:tcPr>
          <w:p w14:paraId="3017E762" w14:textId="638421FB"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4</w:t>
            </w:r>
          </w:p>
        </w:tc>
      </w:tr>
      <w:tr w:rsidR="00975956" w:rsidRPr="005B2F31" w14:paraId="0EAB1605" w14:textId="77777777" w:rsidTr="00975956">
        <w:trPr>
          <w:jc w:val="center"/>
        </w:trPr>
        <w:tc>
          <w:tcPr>
            <w:tcW w:w="986" w:type="dxa"/>
            <w:tcBorders>
              <w:right w:val="nil"/>
            </w:tcBorders>
          </w:tcPr>
          <w:p w14:paraId="479C5493" w14:textId="07E3F648"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Ny. N</w:t>
            </w:r>
          </w:p>
        </w:tc>
        <w:tc>
          <w:tcPr>
            <w:tcW w:w="753" w:type="dxa"/>
            <w:tcBorders>
              <w:left w:val="nil"/>
              <w:right w:val="nil"/>
            </w:tcBorders>
          </w:tcPr>
          <w:p w14:paraId="53655B0D" w14:textId="49754CD9"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7</w:t>
            </w:r>
          </w:p>
        </w:tc>
        <w:tc>
          <w:tcPr>
            <w:tcW w:w="2068" w:type="dxa"/>
            <w:tcBorders>
              <w:left w:val="nil"/>
              <w:right w:val="nil"/>
            </w:tcBorders>
          </w:tcPr>
          <w:p w14:paraId="7262DEC8" w14:textId="33D2873D"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Depresi ringan</w:t>
            </w:r>
          </w:p>
        </w:tc>
        <w:tc>
          <w:tcPr>
            <w:tcW w:w="844" w:type="dxa"/>
            <w:tcBorders>
              <w:left w:val="nil"/>
              <w:right w:val="single" w:sz="4" w:space="0" w:color="auto"/>
            </w:tcBorders>
          </w:tcPr>
          <w:p w14:paraId="56098F6C" w14:textId="0C9E17B6"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4</w:t>
            </w:r>
          </w:p>
        </w:tc>
        <w:tc>
          <w:tcPr>
            <w:tcW w:w="2302" w:type="dxa"/>
            <w:tcBorders>
              <w:left w:val="single" w:sz="4" w:space="0" w:color="auto"/>
              <w:right w:val="nil"/>
            </w:tcBorders>
          </w:tcPr>
          <w:p w14:paraId="47D00A4F" w14:textId="2ED9E6FB"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Tidak ada depresi</w:t>
            </w:r>
          </w:p>
        </w:tc>
        <w:tc>
          <w:tcPr>
            <w:tcW w:w="984" w:type="dxa"/>
            <w:tcBorders>
              <w:left w:val="single" w:sz="4" w:space="0" w:color="auto"/>
              <w:right w:val="nil"/>
            </w:tcBorders>
          </w:tcPr>
          <w:p w14:paraId="13285E01" w14:textId="384D32C1" w:rsidR="00975956" w:rsidRPr="005B2F31" w:rsidRDefault="00975956" w:rsidP="005B2F31">
            <w:pPr>
              <w:jc w:val="center"/>
              <w:rPr>
                <w:rFonts w:ascii="Georgia" w:hAnsi="Georgia" w:cs="Times New Roman"/>
                <w:sz w:val="22"/>
                <w:szCs w:val="22"/>
              </w:rPr>
            </w:pPr>
            <w:r w:rsidRPr="005B2F31">
              <w:rPr>
                <w:rFonts w:ascii="Georgia" w:hAnsi="Georgia" w:cs="Times New Roman"/>
                <w:sz w:val="22"/>
                <w:szCs w:val="22"/>
              </w:rPr>
              <w:t>3</w:t>
            </w:r>
          </w:p>
        </w:tc>
      </w:tr>
    </w:tbl>
    <w:p w14:paraId="05BE1761" w14:textId="4F6D1C57" w:rsidR="00CE2377" w:rsidRDefault="00975956" w:rsidP="005B2F31">
      <w:pPr>
        <w:spacing w:after="0" w:line="240" w:lineRule="auto"/>
        <w:jc w:val="both"/>
        <w:rPr>
          <w:rFonts w:ascii="Georgia" w:hAnsi="Georgia" w:cs="Times New Roman"/>
        </w:rPr>
      </w:pPr>
      <w:r w:rsidRPr="005B2F31">
        <w:rPr>
          <w:rFonts w:ascii="Georgia" w:hAnsi="Georgia" w:cs="Times New Roman"/>
        </w:rPr>
        <w:t xml:space="preserve">Tabel 4. menunjukkan sebelum  dilakukan intervensi,  seluruh  partisipan  menunjukkan  skor  PHQ-9 yaitu 7,  yang mengindikasikan  adanya depresi  ringan.  Setelah  menjalani  tiga  kali  sesi  intervensi terapi </w:t>
      </w:r>
      <w:r w:rsidR="00747106" w:rsidRPr="00747106">
        <w:rPr>
          <w:rFonts w:ascii="Georgia" w:hAnsi="Georgia" w:cs="Times New Roman"/>
          <w:i/>
          <w:iCs/>
        </w:rPr>
        <w:t>expressive journaling</w:t>
      </w:r>
      <w:r w:rsidRPr="005B2F31">
        <w:rPr>
          <w:rFonts w:ascii="Georgia" w:hAnsi="Georgia" w:cs="Times New Roman"/>
        </w:rPr>
        <w:t>,  seluruh partisipan menunjukkan  penurunan  skor hingga  berada  pada kategori tidak ada depresi dengan rentang skor 3-4 yang  menunjukkan respons positif terhadap terapi yang diberikan.</w:t>
      </w:r>
    </w:p>
    <w:p w14:paraId="3C5DA497" w14:textId="77777777" w:rsidR="005B2F31" w:rsidRPr="005B2F31" w:rsidRDefault="005B2F31" w:rsidP="005B2F31">
      <w:pPr>
        <w:spacing w:after="0" w:line="240" w:lineRule="auto"/>
        <w:jc w:val="both"/>
        <w:rPr>
          <w:rFonts w:ascii="Georgia" w:hAnsi="Georgia" w:cs="Times New Roman"/>
        </w:rPr>
      </w:pPr>
    </w:p>
    <w:p w14:paraId="63D7EBC7" w14:textId="15C2B0F6" w:rsidR="005B2F31" w:rsidRPr="005B2F31" w:rsidRDefault="005B2F31" w:rsidP="005B2F31">
      <w:pPr>
        <w:spacing w:after="0" w:line="240" w:lineRule="auto"/>
        <w:jc w:val="both"/>
        <w:rPr>
          <w:rFonts w:ascii="Georgia" w:hAnsi="Georgia" w:cs="Times New Roman"/>
          <w:b/>
          <w:bCs/>
        </w:rPr>
      </w:pPr>
      <w:r w:rsidRPr="005B2F31">
        <w:rPr>
          <w:rFonts w:ascii="Georgia" w:hAnsi="Georgia" w:cs="Times New Roman"/>
          <w:b/>
          <w:bCs/>
        </w:rPr>
        <w:t>Tingkat Kecemasan dan Depresi</w:t>
      </w:r>
    </w:p>
    <w:p w14:paraId="6D7D1A6A" w14:textId="1C8537F2" w:rsidR="005B2F31" w:rsidRPr="005B2F31" w:rsidRDefault="005B2F31" w:rsidP="005B2F31">
      <w:pPr>
        <w:spacing w:after="0" w:line="240" w:lineRule="auto"/>
        <w:jc w:val="both"/>
        <w:rPr>
          <w:rFonts w:ascii="Georgia" w:hAnsi="Georgia" w:cs="Times New Roman"/>
        </w:rPr>
      </w:pPr>
      <w:r w:rsidRPr="005B2F31">
        <w:rPr>
          <w:rFonts w:ascii="Georgia" w:hAnsi="Georgia" w:cs="Times New Roman"/>
        </w:rPr>
        <w:t xml:space="preserve">Berdasarkan hasil pengukuran menggunakan GAD-7 dan PHQ-9, seluruh responden menunjukkan penurunan tingkat kecemasan dan depresi setelah mengikuti tiga sesi terapi </w:t>
      </w:r>
      <w:r w:rsidR="00747106" w:rsidRPr="00747106">
        <w:rPr>
          <w:rFonts w:ascii="Georgia" w:hAnsi="Georgia" w:cs="Times New Roman"/>
          <w:i/>
          <w:iCs/>
        </w:rPr>
        <w:t>expressive journaling</w:t>
      </w:r>
      <w:r w:rsidRPr="005B2F31">
        <w:rPr>
          <w:rFonts w:ascii="Georgia" w:hAnsi="Georgia" w:cs="Times New Roman"/>
        </w:rPr>
        <w:t>. Skor GAD-7 menurun dari rentang 7–11 menjadi 3–5, dengan dua responden mencapai kategori tidak ada kecemasan dan satu responden mengalami penurunan dari kecemasan sedang menjadi ringan. Sementara itu, skor PHQ-9 seluruh responden menurun dari 7 (depresi ringan) menjadi 3–4 (tidak ada depresi). Hasil tersebut menunjukkan adanya perubahan positif pada kondisi psikologis responden setelah diberikan intervensi.</w:t>
      </w:r>
    </w:p>
    <w:p w14:paraId="736B4EA3" w14:textId="7D2E3EF8" w:rsidR="005B2F31" w:rsidRPr="005B2F31" w:rsidRDefault="005B2F31" w:rsidP="005B2F31">
      <w:pPr>
        <w:spacing w:after="0" w:line="240" w:lineRule="auto"/>
        <w:jc w:val="both"/>
        <w:rPr>
          <w:rFonts w:ascii="Georgia" w:hAnsi="Georgia" w:cs="Times New Roman"/>
        </w:rPr>
      </w:pPr>
      <w:r w:rsidRPr="005B2F31">
        <w:rPr>
          <w:rFonts w:ascii="Georgia" w:hAnsi="Georgia" w:cs="Times New Roman"/>
        </w:rPr>
        <w:t xml:space="preserve">Penurunan tersebut diduga berkaitan dengan kemampuan terapi </w:t>
      </w:r>
      <w:r w:rsidR="00747106" w:rsidRPr="00747106">
        <w:rPr>
          <w:rFonts w:ascii="Georgia" w:hAnsi="Georgia" w:cs="Times New Roman"/>
          <w:i/>
          <w:iCs/>
        </w:rPr>
        <w:t>expressive journaling</w:t>
      </w:r>
      <w:r w:rsidRPr="005B2F31">
        <w:rPr>
          <w:rFonts w:ascii="Georgia" w:hAnsi="Georgia" w:cs="Times New Roman"/>
        </w:rPr>
        <w:t xml:space="preserve"> dalam membantu individu mengekspresikan pikiran, perasaan, dan pengalaman emosional yang sulit disampaikan secara langsung</w:t>
      </w:r>
      <w:r w:rsidR="00747106" w:rsidRPr="00747106">
        <w:rPr>
          <w:rFonts w:ascii="Georgia" w:hAnsi="Georgia" w:cs="Times New Roman"/>
          <w:vertAlign w:val="superscript"/>
        </w:rPr>
        <w:t>17</w:t>
      </w:r>
      <w:r w:rsidR="00747106">
        <w:rPr>
          <w:rFonts w:ascii="Georgia" w:hAnsi="Georgia" w:cs="Times New Roman"/>
        </w:rPr>
        <w:t>.</w:t>
      </w:r>
      <w:r w:rsidRPr="005B2F31">
        <w:rPr>
          <w:rFonts w:ascii="Georgia" w:hAnsi="Georgia" w:cs="Times New Roman"/>
        </w:rPr>
        <w:t>Kegiatan menulis juga memberikan kesempatan bagi individu untuk merefleksikan pengalaman yang tidak menyenangkan, melakukan perubahan kognitif, meningkatkan regulasi emosi, serta menjadi sarana katarsis dalam menyalurkan perasaan yang selama ini dipendam</w:t>
      </w:r>
      <w:r w:rsidR="0034516C" w:rsidRPr="0034516C">
        <w:rPr>
          <w:rFonts w:ascii="Georgia" w:hAnsi="Georgia" w:cs="Times New Roman"/>
          <w:vertAlign w:val="superscript"/>
        </w:rPr>
        <w:t>14</w:t>
      </w:r>
      <w:r w:rsidRPr="005B2F31">
        <w:rPr>
          <w:rFonts w:ascii="Georgia" w:hAnsi="Georgia" w:cs="Times New Roman"/>
        </w:rPr>
        <w:t xml:space="preserve">. Sejalan dengan hal tersebut, terapi </w:t>
      </w:r>
      <w:r w:rsidR="00747106" w:rsidRPr="00747106">
        <w:rPr>
          <w:rFonts w:ascii="Georgia" w:hAnsi="Georgia" w:cs="Times New Roman"/>
          <w:i/>
          <w:iCs/>
        </w:rPr>
        <w:t>expressive journaling</w:t>
      </w:r>
      <w:r w:rsidRPr="005B2F31">
        <w:rPr>
          <w:rFonts w:ascii="Georgia" w:hAnsi="Georgia" w:cs="Times New Roman"/>
        </w:rPr>
        <w:t xml:space="preserve"> dapat membantu individu menuangkan pengalaman dan emosi negatif secara lebih bebas, sekaligus mendorong refleksi diri serta pengembangan strategi koping yang lebih adaptif</w:t>
      </w:r>
      <w:r w:rsidR="0034516C" w:rsidRPr="0034516C">
        <w:rPr>
          <w:rFonts w:ascii="Georgia" w:hAnsi="Georgia" w:cs="Times New Roman"/>
          <w:vertAlign w:val="superscript"/>
        </w:rPr>
        <w:t>13</w:t>
      </w:r>
      <w:r w:rsidR="0034516C">
        <w:rPr>
          <w:rFonts w:ascii="Georgia" w:hAnsi="Georgia" w:cs="Times New Roman"/>
        </w:rPr>
        <w:t>.</w:t>
      </w:r>
    </w:p>
    <w:p w14:paraId="76B4C669" w14:textId="294B7FCC" w:rsidR="005B2F31" w:rsidRPr="0034516C" w:rsidRDefault="005B2F31" w:rsidP="005B2F31">
      <w:pPr>
        <w:spacing w:after="0" w:line="240" w:lineRule="auto"/>
        <w:jc w:val="both"/>
        <w:rPr>
          <w:rFonts w:ascii="Georgia" w:hAnsi="Georgia"/>
        </w:rPr>
      </w:pPr>
      <w:r>
        <w:rPr>
          <w:rFonts w:ascii="Georgia" w:hAnsi="Georgia" w:cs="Times New Roman"/>
        </w:rPr>
        <w:t xml:space="preserve">Terapi </w:t>
      </w:r>
      <w:r w:rsidR="00747106" w:rsidRPr="00747106">
        <w:rPr>
          <w:rFonts w:ascii="Georgia" w:hAnsi="Georgia" w:cs="Times New Roman"/>
          <w:i/>
          <w:iCs/>
        </w:rPr>
        <w:t>expressive journaling</w:t>
      </w:r>
      <w:r w:rsidRPr="005B2F31">
        <w:rPr>
          <w:rFonts w:ascii="Georgia" w:hAnsi="Georgia" w:cs="Times New Roman"/>
        </w:rPr>
        <w:t xml:space="preserve"> juga berperan dalam membantu individu mengenali, mengevaluasi, dan menerima emosi secara lebih adaptif. Proses tersebut dapat meningkatkan kemampuan regulasi emosi dalam menghadapi stresor sehingga respons emosional negatif dapat dikendalikan dengan lebih baik</w:t>
      </w:r>
      <w:r w:rsidR="0034516C" w:rsidRPr="0034516C">
        <w:rPr>
          <w:rFonts w:ascii="Georgia" w:hAnsi="Georgia" w:cs="Times New Roman"/>
          <w:vertAlign w:val="superscript"/>
        </w:rPr>
        <w:t>18</w:t>
      </w:r>
      <w:r w:rsidRPr="005B2F31">
        <w:rPr>
          <w:rFonts w:ascii="Georgia" w:hAnsi="Georgia" w:cs="Times New Roman"/>
        </w:rPr>
        <w:t xml:space="preserve">. </w:t>
      </w:r>
      <w:r w:rsidR="0034516C" w:rsidRPr="0034516C">
        <w:rPr>
          <w:rFonts w:ascii="Georgia" w:hAnsi="Georgia"/>
        </w:rPr>
        <w:t>Penelitian sebelumnya menunjukkan bahwa terapi expressive journaling berpengaruh terhadap peningkatan kemampuan regulasi emosi, penurunan tingkat kecemasan, serta perbaikan kesejahteraan psikologis</w:t>
      </w:r>
      <w:r w:rsidR="0034516C" w:rsidRPr="0034516C">
        <w:rPr>
          <w:rFonts w:ascii="Georgia" w:hAnsi="Georgia"/>
          <w:vertAlign w:val="superscript"/>
        </w:rPr>
        <w:t>19</w:t>
      </w:r>
      <w:r w:rsidR="0034516C">
        <w:rPr>
          <w:rFonts w:ascii="Georgia" w:hAnsi="Georgia"/>
        </w:rPr>
        <w:t xml:space="preserve">. </w:t>
      </w:r>
      <w:r w:rsidRPr="005B2F31">
        <w:rPr>
          <w:rFonts w:ascii="Georgia" w:hAnsi="Georgia" w:cs="Times New Roman"/>
        </w:rPr>
        <w:t>Selain itu, proses penerimaan emosi dalam</w:t>
      </w:r>
      <w:r>
        <w:rPr>
          <w:rFonts w:ascii="Georgia" w:hAnsi="Georgia" w:cs="Times New Roman"/>
        </w:rPr>
        <w:t xml:space="preserve"> </w:t>
      </w:r>
      <w:r w:rsidRPr="005B2F31">
        <w:rPr>
          <w:rFonts w:ascii="Georgia" w:hAnsi="Georgia" w:cs="Times New Roman"/>
        </w:rPr>
        <w:t xml:space="preserve">terapi </w:t>
      </w:r>
      <w:r w:rsidR="00747106" w:rsidRPr="00747106">
        <w:rPr>
          <w:rFonts w:ascii="Georgia" w:hAnsi="Georgia" w:cs="Times New Roman"/>
          <w:i/>
          <w:iCs/>
        </w:rPr>
        <w:t>expressive journaling</w:t>
      </w:r>
      <w:r w:rsidRPr="005B2F31">
        <w:rPr>
          <w:rFonts w:ascii="Georgia" w:hAnsi="Georgia" w:cs="Times New Roman"/>
        </w:rPr>
        <w:t xml:space="preserve"> juga dapat meningkatkan keterlibatan emosional dan menurunkan distress psikologis</w:t>
      </w:r>
      <w:r w:rsidR="0034516C" w:rsidRPr="0034516C">
        <w:rPr>
          <w:rFonts w:ascii="Georgia" w:hAnsi="Georgia" w:cs="Times New Roman"/>
          <w:vertAlign w:val="superscript"/>
        </w:rPr>
        <w:t>20</w:t>
      </w:r>
      <w:r w:rsidRPr="005B2F31">
        <w:rPr>
          <w:rFonts w:ascii="Georgia" w:hAnsi="Georgia" w:cs="Times New Roman"/>
        </w:rPr>
        <w:t>. Pada pasien hipertensi, pengelolaan kecemasan menjadi penting karena kecemasan berkepanjangan dapat mengaktivasi sistem saraf simpatis dan meningkatkan hormon stres yang berpotensi meningkatkan denyut jantung, vasokonstriksi, serta tekanan darah. Kecemasan juga diketahui berhubungan dengan peningkatan risiko hipertensi pada orang dewasa</w:t>
      </w:r>
      <w:r w:rsidR="0034516C">
        <w:rPr>
          <w:rFonts w:ascii="Georgia" w:hAnsi="Georgia" w:cs="Times New Roman"/>
        </w:rPr>
        <w:t>.</w:t>
      </w:r>
    </w:p>
    <w:p w14:paraId="34C86D17" w14:textId="6CCF35DC" w:rsidR="005B2F31" w:rsidRPr="005B2F31" w:rsidRDefault="005B2F31" w:rsidP="005B2F31">
      <w:pPr>
        <w:spacing w:after="0" w:line="240" w:lineRule="auto"/>
        <w:jc w:val="both"/>
        <w:rPr>
          <w:rFonts w:ascii="Georgia" w:hAnsi="Georgia" w:cs="Times New Roman"/>
        </w:rPr>
      </w:pPr>
      <w:r w:rsidRPr="005B2F31">
        <w:rPr>
          <w:rFonts w:ascii="Georgia" w:hAnsi="Georgia" w:cs="Times New Roman"/>
        </w:rPr>
        <w:t xml:space="preserve">Selain kecemasan, penurunan skor PHQ-9 menunjukkan adanya perbaikan gejala depresi pada seluruh responden. </w:t>
      </w:r>
      <w:r>
        <w:rPr>
          <w:rFonts w:ascii="Georgia" w:hAnsi="Georgia" w:cs="Times New Roman"/>
        </w:rPr>
        <w:t xml:space="preserve">Terapi </w:t>
      </w:r>
      <w:r w:rsidR="00747106" w:rsidRPr="00747106">
        <w:rPr>
          <w:rFonts w:ascii="Georgia" w:hAnsi="Georgia" w:cs="Times New Roman"/>
          <w:i/>
          <w:iCs/>
        </w:rPr>
        <w:t>expressive journaling</w:t>
      </w:r>
      <w:r w:rsidRPr="005B2F31">
        <w:rPr>
          <w:rFonts w:ascii="Georgia" w:hAnsi="Georgia" w:cs="Times New Roman"/>
        </w:rPr>
        <w:t xml:space="preserve"> dapat membantu individu mengidentifikasi dan mengungkapkan pikiran negatif, mengurangi kecenderungan ruminasi, serta memaknai kembali pengalaman yang dihadapi</w:t>
      </w:r>
      <w:r w:rsidR="0034516C" w:rsidRPr="0034516C">
        <w:rPr>
          <w:rFonts w:ascii="Georgia" w:hAnsi="Georgia" w:cs="Times New Roman"/>
          <w:vertAlign w:val="superscript"/>
        </w:rPr>
        <w:t>21</w:t>
      </w:r>
      <w:r w:rsidRPr="005B2F31">
        <w:rPr>
          <w:rFonts w:ascii="Georgia" w:hAnsi="Georgia" w:cs="Times New Roman"/>
        </w:rPr>
        <w:t>. Proses tersebut juga mendukung pemrosesan emosional dan restrukturisasi kognitif sehingga individu dapat mengelola pengalaman negatif secara lebih adaptif</w:t>
      </w:r>
      <w:r w:rsidR="0034516C" w:rsidRPr="0034516C">
        <w:rPr>
          <w:rFonts w:ascii="Georgia" w:hAnsi="Georgia" w:cs="Times New Roman"/>
          <w:vertAlign w:val="superscript"/>
        </w:rPr>
        <w:t>20</w:t>
      </w:r>
      <w:r w:rsidRPr="005B2F31">
        <w:rPr>
          <w:rFonts w:ascii="Georgia" w:hAnsi="Georgia" w:cs="Times New Roman"/>
        </w:rPr>
        <w:t>. Dengan demikian, hasil intervensi menunjukkan bahwa terapi</w:t>
      </w:r>
      <w:r>
        <w:rPr>
          <w:rFonts w:ascii="Georgia" w:hAnsi="Georgia" w:cs="Times New Roman"/>
        </w:rPr>
        <w:t xml:space="preserve"> </w:t>
      </w:r>
      <w:r w:rsidR="00747106" w:rsidRPr="00747106">
        <w:rPr>
          <w:rFonts w:ascii="Georgia" w:hAnsi="Georgia" w:cs="Times New Roman"/>
          <w:i/>
          <w:iCs/>
        </w:rPr>
        <w:t>expressive journaling</w:t>
      </w:r>
      <w:r w:rsidRPr="005B2F31">
        <w:rPr>
          <w:rFonts w:ascii="Georgia" w:hAnsi="Georgia" w:cs="Times New Roman"/>
        </w:rPr>
        <w:t xml:space="preserve"> berpotensi digunakan sebagai intervensi keperawatan nonfarmakologis dalam membantu menurunkan kecemasan dan depresi pada pasien hipertensi, sekaligus mendukung kemampuan pasien dalam mengelola emosi dan menghadapi tekanan psikologis secara lebih adaptif</w:t>
      </w:r>
      <w:r w:rsidR="0034516C">
        <w:rPr>
          <w:rFonts w:ascii="Georgia" w:hAnsi="Georgia" w:cs="Times New Roman"/>
        </w:rPr>
        <w:t>.</w:t>
      </w:r>
    </w:p>
    <w:p w14:paraId="79B7DBFF" w14:textId="77777777" w:rsidR="00A76E9E" w:rsidRPr="005B2F31" w:rsidRDefault="00A76E9E" w:rsidP="005B2F31">
      <w:pPr>
        <w:tabs>
          <w:tab w:val="left" w:pos="426"/>
        </w:tabs>
        <w:spacing w:after="0" w:line="240" w:lineRule="auto"/>
        <w:jc w:val="both"/>
        <w:rPr>
          <w:rFonts w:ascii="Georgia" w:eastAsia="Georgia" w:hAnsi="Georgia" w:cs="Georgia"/>
        </w:rPr>
      </w:pPr>
    </w:p>
    <w:p w14:paraId="1D7FAFD1" w14:textId="77777777" w:rsidR="00A76E9E" w:rsidRPr="005B2F31" w:rsidRDefault="00000000" w:rsidP="005B2F31">
      <w:pPr>
        <w:pBdr>
          <w:top w:val="nil"/>
          <w:left w:val="nil"/>
          <w:bottom w:val="nil"/>
          <w:right w:val="nil"/>
          <w:between w:val="nil"/>
        </w:pBdr>
        <w:spacing w:after="0" w:line="240" w:lineRule="auto"/>
        <w:jc w:val="both"/>
        <w:rPr>
          <w:rFonts w:ascii="Georgia" w:eastAsia="Georgia" w:hAnsi="Georgia" w:cs="Georgia"/>
          <w:b/>
          <w:bCs/>
          <w:color w:val="000000"/>
        </w:rPr>
      </w:pPr>
      <w:r w:rsidRPr="005B2F31">
        <w:rPr>
          <w:rFonts w:ascii="Georgia" w:eastAsia="Georgia" w:hAnsi="Georgia" w:cs="Georgia"/>
          <w:b/>
          <w:bCs/>
          <w:color w:val="000000"/>
        </w:rPr>
        <w:t>Simpulan dan Saran</w:t>
      </w:r>
    </w:p>
    <w:p w14:paraId="50AD0E02" w14:textId="07D433B1" w:rsidR="00975956" w:rsidRPr="005B2F31" w:rsidRDefault="00975956" w:rsidP="005B2F31">
      <w:pPr>
        <w:spacing w:after="0" w:line="240" w:lineRule="auto"/>
        <w:jc w:val="both"/>
        <w:rPr>
          <w:rFonts w:ascii="Georgia" w:hAnsi="Georgia" w:cs="Times New Roman"/>
        </w:rPr>
      </w:pPr>
      <w:r w:rsidRPr="005B2F31">
        <w:rPr>
          <w:rFonts w:ascii="Georgia" w:hAnsi="Georgia" w:cs="Times New Roman"/>
        </w:rPr>
        <w:t xml:space="preserve">Implementasi terapi </w:t>
      </w:r>
      <w:r w:rsidR="00747106" w:rsidRPr="00747106">
        <w:rPr>
          <w:rFonts w:ascii="Georgia" w:hAnsi="Georgia" w:cs="Times New Roman"/>
          <w:i/>
          <w:iCs/>
        </w:rPr>
        <w:t>expressive journaling</w:t>
      </w:r>
      <w:r w:rsidRPr="005B2F31">
        <w:rPr>
          <w:rFonts w:ascii="Georgia" w:hAnsi="Georgia" w:cs="Times New Roman"/>
        </w:rPr>
        <w:t xml:space="preserve"> yang dilakukan melalui tiga sesi kunjungan rumah menunjukkan hasil yang positif terhadap penurunan tingkat kecemasan dan depresi pada pasien hipertensi di wilayah Kelurahan Meteseh. Berdasarkan hasil pengukuran menggunakan instrumen </w:t>
      </w:r>
      <w:r w:rsidRPr="005B2F31">
        <w:rPr>
          <w:rFonts w:ascii="Georgia" w:hAnsi="Georgia" w:cs="Times New Roman"/>
          <w:i/>
          <w:iCs/>
        </w:rPr>
        <w:t>Generalized Anxiety Disorder-7</w:t>
      </w:r>
      <w:r w:rsidRPr="005B2F31">
        <w:rPr>
          <w:rFonts w:ascii="Georgia" w:hAnsi="Georgia" w:cs="Times New Roman"/>
        </w:rPr>
        <w:t xml:space="preserve"> (GAD-7) dan </w:t>
      </w:r>
      <w:r w:rsidRPr="005B2F31">
        <w:rPr>
          <w:rFonts w:ascii="Georgia" w:hAnsi="Georgia" w:cs="Times New Roman"/>
          <w:i/>
          <w:iCs/>
        </w:rPr>
        <w:t>Patient Health Questionnaire-9</w:t>
      </w:r>
      <w:r w:rsidRPr="005B2F31">
        <w:rPr>
          <w:rFonts w:ascii="Georgia" w:hAnsi="Georgia" w:cs="Times New Roman"/>
        </w:rPr>
        <w:t xml:space="preserve"> (PHQ-9), seluruh pasien menunjukkan penurunan skor kecemasan dan depresi setelah diberikan intervensi terapi </w:t>
      </w:r>
      <w:r w:rsidR="00747106" w:rsidRPr="00747106">
        <w:rPr>
          <w:rFonts w:ascii="Georgia" w:hAnsi="Georgia" w:cs="Times New Roman"/>
          <w:i/>
          <w:iCs/>
        </w:rPr>
        <w:t>expressive journaling</w:t>
      </w:r>
      <w:r w:rsidRPr="005B2F31">
        <w:rPr>
          <w:rFonts w:ascii="Georgia" w:hAnsi="Georgia" w:cs="Times New Roman"/>
        </w:rPr>
        <w:t>.</w:t>
      </w:r>
      <w:r w:rsidR="002F36D3" w:rsidRPr="005B2F31">
        <w:rPr>
          <w:rFonts w:ascii="Georgia" w:hAnsi="Georgia" w:cs="Times New Roman"/>
        </w:rPr>
        <w:t xml:space="preserve"> </w:t>
      </w:r>
      <w:r w:rsidRPr="005B2F31">
        <w:rPr>
          <w:rFonts w:ascii="Georgia" w:hAnsi="Georgia" w:cs="Times New Roman"/>
        </w:rPr>
        <w:t xml:space="preserve">Pada aspek kecemasan, terjadi penurunan kategori dari kecemasan sedang dan ringan menjadi kecemasan ringan hingga tidak ada kecemasan. Sementara itu, pada aspek </w:t>
      </w:r>
      <w:r w:rsidRPr="005B2F31">
        <w:rPr>
          <w:rFonts w:ascii="Georgia" w:hAnsi="Georgia" w:cs="Times New Roman"/>
        </w:rPr>
        <w:lastRenderedPageBreak/>
        <w:t xml:space="preserve">depresi, kondisi pasien mengalami perbaikan dari kategori depresi ringan menjadi tidak ada depresi setelah mengikuti terapi </w:t>
      </w:r>
      <w:r w:rsidR="00747106" w:rsidRPr="00747106">
        <w:rPr>
          <w:rFonts w:ascii="Georgia" w:hAnsi="Georgia" w:cs="Times New Roman"/>
          <w:i/>
          <w:iCs/>
        </w:rPr>
        <w:t>expressive journaling</w:t>
      </w:r>
      <w:r w:rsidRPr="005B2F31">
        <w:rPr>
          <w:rFonts w:ascii="Georgia" w:hAnsi="Georgia" w:cs="Times New Roman"/>
        </w:rPr>
        <w:t xml:space="preserve"> secara bertahap.</w:t>
      </w:r>
    </w:p>
    <w:p w14:paraId="19FF4B7B" w14:textId="4CF56270" w:rsidR="00975956" w:rsidRPr="005B2F31" w:rsidRDefault="00975956" w:rsidP="005B2F31">
      <w:pPr>
        <w:spacing w:after="0" w:line="240" w:lineRule="auto"/>
        <w:jc w:val="both"/>
        <w:rPr>
          <w:rFonts w:ascii="Georgia" w:hAnsi="Georgia" w:cs="Times New Roman"/>
        </w:rPr>
      </w:pPr>
      <w:r w:rsidRPr="005B2F31">
        <w:rPr>
          <w:rFonts w:ascii="Georgia" w:hAnsi="Georgia" w:cs="Times New Roman"/>
        </w:rPr>
        <w:t xml:space="preserve">Hasil penelitian ini menunjukkan bahwa terapi </w:t>
      </w:r>
      <w:r w:rsidR="00747106" w:rsidRPr="00747106">
        <w:rPr>
          <w:rFonts w:ascii="Georgia" w:hAnsi="Georgia" w:cs="Times New Roman"/>
          <w:i/>
          <w:iCs/>
        </w:rPr>
        <w:t>expressive journaling</w:t>
      </w:r>
      <w:r w:rsidRPr="005B2F31">
        <w:rPr>
          <w:rFonts w:ascii="Georgia" w:hAnsi="Georgia" w:cs="Times New Roman"/>
        </w:rPr>
        <w:t xml:space="preserve"> mampu memberikan efek relaksasi psikologis serta membantu pasien dalam mengelola stres dan emosi yang dirasakan. Melalui kegiatan menulis, pasien dapat merefleksikan pikiran dan perasaan terdalam, mengekspresikan emosi yang selama ini dipendam, serta menyalurkan tekanan emosional secara lebih adaptif. Dengan demikian, terapi </w:t>
      </w:r>
      <w:r w:rsidR="00747106" w:rsidRPr="00747106">
        <w:rPr>
          <w:rFonts w:ascii="Georgia" w:hAnsi="Georgia" w:cs="Times New Roman"/>
          <w:i/>
          <w:iCs/>
        </w:rPr>
        <w:t>expressive journaling</w:t>
      </w:r>
      <w:r w:rsidRPr="005B2F31">
        <w:rPr>
          <w:rFonts w:ascii="Georgia" w:hAnsi="Georgia" w:cs="Times New Roman"/>
        </w:rPr>
        <w:t xml:space="preserve"> dapat dipertimbangkan sebagai salah satu intervensi keperawatan nonfarmakologis berpotensi membantu menurunkan tingkat kecemasan dan depresi pada pasien hipertensi di lingkungan komunitas.</w:t>
      </w:r>
    </w:p>
    <w:p w14:paraId="468897CD" w14:textId="5A3C7749" w:rsidR="00A76E9E" w:rsidRPr="005B2F31" w:rsidRDefault="002564F0" w:rsidP="005B2F31">
      <w:pPr>
        <w:spacing w:after="0" w:line="240" w:lineRule="auto"/>
        <w:jc w:val="both"/>
        <w:rPr>
          <w:rFonts w:ascii="Georgia" w:hAnsi="Georgia" w:cs="Times New Roman"/>
          <w:lang w:val="en-US"/>
        </w:rPr>
      </w:pPr>
      <w:r w:rsidRPr="005B2F31">
        <w:rPr>
          <w:rFonts w:ascii="Georgia" w:hAnsi="Georgia" w:cs="Times New Roman"/>
        </w:rPr>
        <w:t>D</w:t>
      </w:r>
      <w:r w:rsidR="00CE2377" w:rsidRPr="005B2F31">
        <w:rPr>
          <w:rFonts w:ascii="Georgia" w:hAnsi="Georgia" w:cs="Times New Roman"/>
        </w:rPr>
        <w:t>i</w:t>
      </w:r>
      <w:r w:rsidRPr="005B2F31">
        <w:rPr>
          <w:rFonts w:ascii="Georgia" w:hAnsi="Georgia" w:cs="Times New Roman"/>
        </w:rPr>
        <w:t>sarankan</w:t>
      </w:r>
      <w:r w:rsidR="00CE2377" w:rsidRPr="005B2F31">
        <w:rPr>
          <w:rFonts w:ascii="Georgia" w:hAnsi="Georgia" w:cs="Times New Roman"/>
        </w:rPr>
        <w:t>kan pada penelitian selanjutn</w:t>
      </w:r>
      <w:r w:rsidRPr="005B2F31">
        <w:rPr>
          <w:rFonts w:ascii="Georgia" w:hAnsi="Georgia" w:cs="Times New Roman"/>
        </w:rPr>
        <w:t>ya</w:t>
      </w:r>
      <w:r w:rsidR="00CE2377" w:rsidRPr="005B2F31">
        <w:rPr>
          <w:rFonts w:ascii="Georgia" w:hAnsi="Georgia" w:cs="Times New Roman"/>
        </w:rPr>
        <w:t xml:space="preserve"> melibatkan jumlah partisipan yang lebih besar dengan desain penelitian yang lebih kuat dan periode intervensi yang lebih panjang untuk memperoleh hasil yang lebih komprehensif</w:t>
      </w:r>
      <w:r w:rsidR="00254B69" w:rsidRPr="005B2F31">
        <w:rPr>
          <w:rFonts w:ascii="Georgia" w:hAnsi="Georgia" w:cs="Times New Roman"/>
          <w:lang w:val="en-US"/>
        </w:rPr>
        <w:t>.</w:t>
      </w:r>
    </w:p>
    <w:p w14:paraId="01347A21" w14:textId="77777777" w:rsidR="00A76E9E" w:rsidRPr="005B2F31" w:rsidRDefault="00A76E9E" w:rsidP="005B2F31">
      <w:pPr>
        <w:pBdr>
          <w:top w:val="nil"/>
          <w:left w:val="nil"/>
          <w:bottom w:val="nil"/>
          <w:right w:val="nil"/>
          <w:between w:val="nil"/>
        </w:pBdr>
        <w:spacing w:after="0" w:line="240" w:lineRule="auto"/>
        <w:jc w:val="both"/>
        <w:rPr>
          <w:rFonts w:ascii="Georgia" w:eastAsia="Georgia" w:hAnsi="Georgia" w:cs="Georgia"/>
          <w:color w:val="000000"/>
        </w:rPr>
      </w:pPr>
    </w:p>
    <w:p w14:paraId="553DF19E" w14:textId="77777777" w:rsidR="00A76E9E" w:rsidRPr="005B2F31" w:rsidRDefault="00000000" w:rsidP="005B2F31">
      <w:pPr>
        <w:pBdr>
          <w:top w:val="nil"/>
          <w:left w:val="nil"/>
          <w:bottom w:val="nil"/>
          <w:right w:val="nil"/>
          <w:between w:val="nil"/>
        </w:pBdr>
        <w:spacing w:after="0" w:line="240" w:lineRule="auto"/>
        <w:jc w:val="both"/>
        <w:rPr>
          <w:rFonts w:ascii="Georgia" w:eastAsia="Georgia" w:hAnsi="Georgia" w:cs="Georgia"/>
          <w:b/>
          <w:bCs/>
          <w:color w:val="000000"/>
        </w:rPr>
      </w:pPr>
      <w:r w:rsidRPr="005B2F31">
        <w:rPr>
          <w:rFonts w:ascii="Georgia" w:eastAsia="Georgia" w:hAnsi="Georgia" w:cs="Georgia"/>
          <w:b/>
          <w:bCs/>
          <w:color w:val="000000"/>
        </w:rPr>
        <w:t xml:space="preserve">UCAPAN TERIMA KASIH </w:t>
      </w:r>
    </w:p>
    <w:p w14:paraId="12EAD32F" w14:textId="24C6A7C9" w:rsidR="00CE2377" w:rsidRPr="005B2F31" w:rsidRDefault="00BE5A64" w:rsidP="005B2F31">
      <w:pPr>
        <w:pBdr>
          <w:top w:val="nil"/>
          <w:left w:val="nil"/>
          <w:bottom w:val="nil"/>
          <w:right w:val="nil"/>
          <w:between w:val="nil"/>
        </w:pBdr>
        <w:spacing w:after="0" w:line="240" w:lineRule="auto"/>
        <w:jc w:val="both"/>
        <w:rPr>
          <w:rFonts w:ascii="Georgia" w:hAnsi="Georgia" w:cs="Times New Roman"/>
          <w:lang w:val="en-US"/>
        </w:rPr>
      </w:pPr>
      <w:r w:rsidRPr="005B2F31">
        <w:rPr>
          <w:rFonts w:ascii="Georgia" w:hAnsi="Georgia" w:cs="Times New Roman"/>
        </w:rPr>
        <w:t>Peneliti mengucapkan terima kasih yang sebesar-besarnya kepada seluruh responden yang telah bersedia meluangkan waktu, memberikan informasi, serta berpartisipasi secara aktif dalam penelitian ini. Partisipasi dan kontribusi yang diberikan sangat berharga dalam mendukung kelancaran proses pengumpulan data serta pencapaian tujuan penelitian. Peneliti juga menyampaikan terima kasih kepada pihak Kelurahan Meteseh yang telah memberikan izin, dukungan, dan fasilitas selama pelaksanaan penelitian berlangsung</w:t>
      </w:r>
      <w:r w:rsidRPr="005B2F31">
        <w:rPr>
          <w:rFonts w:ascii="Georgia" w:hAnsi="Georgia" w:cs="Times New Roman"/>
          <w:lang w:val="en-US"/>
        </w:rPr>
        <w:t>.</w:t>
      </w:r>
    </w:p>
    <w:p w14:paraId="70B7222B" w14:textId="77777777" w:rsidR="002564F0" w:rsidRPr="005B2F31" w:rsidRDefault="002564F0" w:rsidP="005B2F31">
      <w:pPr>
        <w:pBdr>
          <w:top w:val="nil"/>
          <w:left w:val="nil"/>
          <w:bottom w:val="nil"/>
          <w:right w:val="nil"/>
          <w:between w:val="nil"/>
        </w:pBdr>
        <w:spacing w:after="0" w:line="240" w:lineRule="auto"/>
        <w:jc w:val="both"/>
        <w:rPr>
          <w:rFonts w:ascii="Georgia" w:eastAsia="Georgia" w:hAnsi="Georgia" w:cs="Georgia"/>
          <w:color w:val="000000"/>
        </w:rPr>
      </w:pPr>
    </w:p>
    <w:p w14:paraId="75446552" w14:textId="77777777" w:rsidR="00A76E9E" w:rsidRPr="005B2F31" w:rsidRDefault="00000000" w:rsidP="005B2F31">
      <w:pPr>
        <w:spacing w:after="0" w:line="240" w:lineRule="auto"/>
        <w:jc w:val="both"/>
        <w:rPr>
          <w:rFonts w:ascii="Georgia" w:eastAsia="Georgia" w:hAnsi="Georgia" w:cs="Georgia"/>
          <w:b/>
          <w:bCs/>
        </w:rPr>
      </w:pPr>
      <w:r w:rsidRPr="005B2F31">
        <w:rPr>
          <w:rFonts w:ascii="Georgia" w:eastAsia="Georgia" w:hAnsi="Georgia" w:cs="Georgia"/>
          <w:b/>
          <w:bCs/>
        </w:rPr>
        <w:t>DAFTAR PUSTAKA</w:t>
      </w:r>
    </w:p>
    <w:p w14:paraId="52869D6B" w14:textId="77777777" w:rsidR="001C59CC" w:rsidRPr="001C59CC" w:rsidRDefault="001C59CC" w:rsidP="001C59CC">
      <w:pPr>
        <w:numPr>
          <w:ilvl w:val="0"/>
          <w:numId w:val="3"/>
        </w:numPr>
        <w:spacing w:after="0" w:line="240" w:lineRule="auto"/>
        <w:jc w:val="both"/>
        <w:rPr>
          <w:rFonts w:ascii="Georgia" w:eastAsia="Georgia" w:hAnsi="Georgia" w:cs="Georgia"/>
        </w:rPr>
      </w:pPr>
      <w:r w:rsidRPr="001C59CC">
        <w:rPr>
          <w:rFonts w:ascii="Georgia" w:eastAsia="Georgia" w:hAnsi="Georgia" w:cs="Georgia"/>
        </w:rPr>
        <w:t>Tanzia S, Christina PE, N MAR, Tirtasari S. Penurunan kasus hipertensi dengan diagnosis komunitas di wilayah kerja Puskesmas Cikupa. Malahayati Nursing Journal. 2023;5(7):2078–2094. doi:10.33024/mnj.v5i7.6763.</w:t>
      </w:r>
    </w:p>
    <w:p w14:paraId="1152015E" w14:textId="77777777" w:rsidR="001C59CC" w:rsidRPr="001C59CC" w:rsidRDefault="001C59CC" w:rsidP="001C59CC">
      <w:pPr>
        <w:numPr>
          <w:ilvl w:val="0"/>
          <w:numId w:val="3"/>
        </w:numPr>
        <w:spacing w:after="0" w:line="240" w:lineRule="auto"/>
        <w:jc w:val="both"/>
        <w:rPr>
          <w:rFonts w:ascii="Georgia" w:eastAsia="Georgia" w:hAnsi="Georgia" w:cs="Georgia"/>
        </w:rPr>
      </w:pPr>
      <w:r w:rsidRPr="001C59CC">
        <w:rPr>
          <w:rFonts w:ascii="Georgia" w:eastAsia="Georgia" w:hAnsi="Georgia" w:cs="Georgia"/>
        </w:rPr>
        <w:t>Casmuti C, Fibriana AI. Kejadian hipertensi di wilayah kerja Puskesmas Kedungmundu Kota Semarang. HIGEIA (Journal of Public Health Research and Development). 2023;7(1):123–134.</w:t>
      </w:r>
    </w:p>
    <w:p w14:paraId="120B316B" w14:textId="77777777" w:rsidR="001C59CC" w:rsidRPr="001C59CC" w:rsidRDefault="001C59CC" w:rsidP="001C59CC">
      <w:pPr>
        <w:numPr>
          <w:ilvl w:val="0"/>
          <w:numId w:val="3"/>
        </w:numPr>
        <w:spacing w:after="0" w:line="240" w:lineRule="auto"/>
        <w:jc w:val="both"/>
        <w:rPr>
          <w:rFonts w:ascii="Georgia" w:eastAsia="Georgia" w:hAnsi="Georgia" w:cs="Georgia"/>
        </w:rPr>
      </w:pPr>
      <w:r w:rsidRPr="001C59CC">
        <w:rPr>
          <w:rFonts w:ascii="Georgia" w:eastAsia="Georgia" w:hAnsi="Georgia" w:cs="Georgia"/>
        </w:rPr>
        <w:t xml:space="preserve">Kementerian Kesehatan Republik Indonesia. Laporan hasil survei Badan Kebijakan Pembangunan Kesehatan. Jakarta: Kementerian Kesehatan Republik Indonesia; 2021. Available from: </w:t>
      </w:r>
      <w:hyperlink r:id="rId9" w:history="1">
        <w:r w:rsidRPr="001C59CC">
          <w:rPr>
            <w:rStyle w:val="Hyperlink"/>
            <w:rFonts w:ascii="Georgia" w:eastAsia="Georgia" w:hAnsi="Georgia" w:cs="Georgia"/>
          </w:rPr>
          <w:t>https://www.badankebijakan.kemkes.go.id/laporan-hasil-survei/</w:t>
        </w:r>
      </w:hyperlink>
    </w:p>
    <w:p w14:paraId="5273872C" w14:textId="77777777" w:rsidR="001C59CC" w:rsidRPr="001C59CC" w:rsidRDefault="001C59CC" w:rsidP="001C59CC">
      <w:pPr>
        <w:numPr>
          <w:ilvl w:val="0"/>
          <w:numId w:val="3"/>
        </w:numPr>
        <w:spacing w:after="0" w:line="240" w:lineRule="auto"/>
        <w:jc w:val="both"/>
        <w:rPr>
          <w:rFonts w:ascii="Georgia" w:eastAsia="Georgia" w:hAnsi="Georgia" w:cs="Georgia"/>
        </w:rPr>
      </w:pPr>
      <w:r w:rsidRPr="001C59CC">
        <w:rPr>
          <w:rFonts w:ascii="Georgia" w:eastAsia="Georgia" w:hAnsi="Georgia" w:cs="Georgia"/>
        </w:rPr>
        <w:t>Riset Kesehatan Dasar (Riskesdas). Laporan nasional Riskesdas 2018. Jakarta: Badan Penelitian dan Pengembangan Kesehatan, Kementerian Kesehatan Republik Indonesia; 2018.</w:t>
      </w:r>
    </w:p>
    <w:p w14:paraId="351590C1" w14:textId="77777777" w:rsidR="001C59CC" w:rsidRPr="001C59CC" w:rsidRDefault="001C59CC" w:rsidP="001C59CC">
      <w:pPr>
        <w:numPr>
          <w:ilvl w:val="0"/>
          <w:numId w:val="3"/>
        </w:numPr>
        <w:spacing w:after="0" w:line="240" w:lineRule="auto"/>
        <w:jc w:val="both"/>
        <w:rPr>
          <w:rFonts w:ascii="Georgia" w:eastAsia="Georgia" w:hAnsi="Georgia" w:cs="Georgia"/>
        </w:rPr>
      </w:pPr>
      <w:r w:rsidRPr="001C59CC">
        <w:rPr>
          <w:rFonts w:ascii="Georgia" w:eastAsia="Georgia" w:hAnsi="Georgia" w:cs="Georgia"/>
        </w:rPr>
        <w:t>Juniar A, Sandy N, Retnaningsih D, Prihati DR. Hubungan tingkat kecemasan dengan kualitas hidup pada pasien hipertensi. Journal of Health Science. 2026;3:42–50.</w:t>
      </w:r>
    </w:p>
    <w:p w14:paraId="175F19ED" w14:textId="77777777" w:rsidR="001C59CC" w:rsidRPr="001C59CC" w:rsidRDefault="001C59CC" w:rsidP="001C59CC">
      <w:pPr>
        <w:numPr>
          <w:ilvl w:val="0"/>
          <w:numId w:val="3"/>
        </w:numPr>
        <w:spacing w:after="0" w:line="240" w:lineRule="auto"/>
        <w:jc w:val="both"/>
        <w:rPr>
          <w:rFonts w:ascii="Georgia" w:eastAsia="Georgia" w:hAnsi="Georgia" w:cs="Georgia"/>
        </w:rPr>
      </w:pPr>
      <w:r w:rsidRPr="001C59CC">
        <w:rPr>
          <w:rFonts w:ascii="Georgia" w:eastAsia="Georgia" w:hAnsi="Georgia" w:cs="Georgia"/>
        </w:rPr>
        <w:t>Suciana F, Agustina NW, Zakiatul M. Korelasi lama menderita hipertensi dengan tingkat kecemasan penderita hipertensi. Jurnal Keperawatan dan Kesehatan Masyarakat STIKES Cendekia Utama Kudus. 2025;9(2):146–155.</w:t>
      </w:r>
    </w:p>
    <w:p w14:paraId="36725C76" w14:textId="77777777" w:rsidR="001C59CC" w:rsidRPr="001C59CC" w:rsidRDefault="001C59CC" w:rsidP="001C59CC">
      <w:pPr>
        <w:numPr>
          <w:ilvl w:val="0"/>
          <w:numId w:val="3"/>
        </w:numPr>
        <w:spacing w:after="0" w:line="240" w:lineRule="auto"/>
        <w:jc w:val="both"/>
        <w:rPr>
          <w:rFonts w:ascii="Georgia" w:eastAsia="Georgia" w:hAnsi="Georgia" w:cs="Georgia"/>
        </w:rPr>
      </w:pPr>
      <w:r w:rsidRPr="001C59CC">
        <w:rPr>
          <w:rFonts w:ascii="Georgia" w:eastAsia="Georgia" w:hAnsi="Georgia" w:cs="Georgia"/>
        </w:rPr>
        <w:t>Widiani E, Hanan A, Kurniawati D. Kecemasan dan depresi pada penderita hipertensi: sebuah studi deskriptif. Jurnal Media Ilmu Kesehatan (JURMEDIKES). 2025;3(10):105–113.</w:t>
      </w:r>
    </w:p>
    <w:p w14:paraId="5C51D9A8" w14:textId="77777777" w:rsidR="001C59CC" w:rsidRPr="001C59CC" w:rsidRDefault="001C59CC" w:rsidP="001C59CC">
      <w:pPr>
        <w:numPr>
          <w:ilvl w:val="0"/>
          <w:numId w:val="3"/>
        </w:numPr>
        <w:spacing w:after="0" w:line="240" w:lineRule="auto"/>
        <w:jc w:val="both"/>
        <w:rPr>
          <w:rFonts w:ascii="Georgia" w:eastAsia="Georgia" w:hAnsi="Georgia" w:cs="Georgia"/>
        </w:rPr>
      </w:pPr>
      <w:r w:rsidRPr="001C59CC">
        <w:rPr>
          <w:rFonts w:ascii="Georgia" w:eastAsia="Georgia" w:hAnsi="Georgia" w:cs="Georgia"/>
        </w:rPr>
        <w:t>Boukhari FZ, Belayachi S, Essayagh F, Naji AA, Lemriss H, Addakiri K, et al. The silent struggle: assessing anxiety prevalence in Marrakech’s hypertensive population. BMC Public Health. 2025;25(1):1179. doi:10.1186/s12889-025-22459-z.</w:t>
      </w:r>
    </w:p>
    <w:p w14:paraId="4B17E41D" w14:textId="77777777" w:rsidR="001C59CC" w:rsidRPr="001C59CC" w:rsidRDefault="001C59CC" w:rsidP="001C59CC">
      <w:pPr>
        <w:numPr>
          <w:ilvl w:val="0"/>
          <w:numId w:val="3"/>
        </w:numPr>
        <w:spacing w:after="0" w:line="240" w:lineRule="auto"/>
        <w:jc w:val="both"/>
        <w:rPr>
          <w:rFonts w:ascii="Georgia" w:eastAsia="Georgia" w:hAnsi="Georgia" w:cs="Georgia"/>
        </w:rPr>
      </w:pPr>
      <w:r w:rsidRPr="001C59CC">
        <w:rPr>
          <w:rFonts w:ascii="Georgia" w:eastAsia="Georgia" w:hAnsi="Georgia" w:cs="Georgia"/>
        </w:rPr>
        <w:t>Loke WH, Ching SM. Prevalence and factors associated with psychological distress among adult patients with hypertension in a primary care clinic: a cross-sectional study. Malaysian Family Physician. 2022;17(2):89–98. doi:10.51866/oa.93.</w:t>
      </w:r>
    </w:p>
    <w:p w14:paraId="6E96FD75" w14:textId="77777777" w:rsidR="001C59CC" w:rsidRPr="001C59CC" w:rsidRDefault="001C59CC" w:rsidP="001C59CC">
      <w:pPr>
        <w:numPr>
          <w:ilvl w:val="0"/>
          <w:numId w:val="3"/>
        </w:numPr>
        <w:spacing w:after="0" w:line="240" w:lineRule="auto"/>
        <w:jc w:val="both"/>
        <w:rPr>
          <w:rFonts w:ascii="Georgia" w:eastAsia="Georgia" w:hAnsi="Georgia" w:cs="Georgia"/>
        </w:rPr>
      </w:pPr>
      <w:r w:rsidRPr="001C59CC">
        <w:rPr>
          <w:rFonts w:ascii="Georgia" w:eastAsia="Georgia" w:hAnsi="Georgia" w:cs="Georgia"/>
        </w:rPr>
        <w:t>Septiani I, Afrianti D, Pertiwi KA. Pengaruh terapi menulis ekspresif terhadap kecemasan berbicara publik pada mahasiswa. Journal of Psychology and Humans. 2025;1(1):19–28.</w:t>
      </w:r>
    </w:p>
    <w:p w14:paraId="318651F0" w14:textId="77777777" w:rsidR="001C59CC" w:rsidRPr="001C59CC" w:rsidRDefault="001C59CC" w:rsidP="001C59CC">
      <w:pPr>
        <w:numPr>
          <w:ilvl w:val="0"/>
          <w:numId w:val="3"/>
        </w:numPr>
        <w:spacing w:after="0" w:line="240" w:lineRule="auto"/>
        <w:jc w:val="both"/>
        <w:rPr>
          <w:rFonts w:ascii="Georgia" w:eastAsia="Georgia" w:hAnsi="Georgia" w:cs="Georgia"/>
        </w:rPr>
      </w:pPr>
      <w:r w:rsidRPr="001C59CC">
        <w:rPr>
          <w:rFonts w:ascii="Georgia" w:eastAsia="Georgia" w:hAnsi="Georgia" w:cs="Georgia"/>
        </w:rPr>
        <w:t>Raharja FT, Putra ON, Yudistira Yusan L, Adiwinoto RP. Pengukuran kualitas hidup dan faktor yang memengaruhinya pada pasien diabetes melitus tipe 2 di beberapa puskesmas Kota Surabaya. Majalah Farmaseutik. 2024;20(4):613–624.</w:t>
      </w:r>
    </w:p>
    <w:p w14:paraId="09023557" w14:textId="77777777" w:rsidR="001C59CC" w:rsidRPr="001C59CC" w:rsidRDefault="001C59CC" w:rsidP="001C59CC">
      <w:pPr>
        <w:numPr>
          <w:ilvl w:val="0"/>
          <w:numId w:val="3"/>
        </w:numPr>
        <w:spacing w:after="0" w:line="240" w:lineRule="auto"/>
        <w:jc w:val="both"/>
        <w:rPr>
          <w:rFonts w:ascii="Georgia" w:eastAsia="Georgia" w:hAnsi="Georgia" w:cs="Georgia"/>
        </w:rPr>
      </w:pPr>
      <w:r w:rsidRPr="001C59CC">
        <w:rPr>
          <w:rFonts w:ascii="Georgia" w:eastAsia="Georgia" w:hAnsi="Georgia" w:cs="Georgia"/>
        </w:rPr>
        <w:t>Pragholapati A, et al. Pengaruh terapi menulis ekspresif terhadap tingkat depresi pada lansia. Analitika: Jurnal Magister Psikologi UMA. 2021;13(1):55–64.</w:t>
      </w:r>
    </w:p>
    <w:p w14:paraId="34C4F338" w14:textId="77777777" w:rsidR="001C59CC" w:rsidRPr="001C59CC" w:rsidRDefault="001C59CC" w:rsidP="001C59CC">
      <w:pPr>
        <w:numPr>
          <w:ilvl w:val="0"/>
          <w:numId w:val="3"/>
        </w:numPr>
        <w:spacing w:after="0" w:line="240" w:lineRule="auto"/>
        <w:jc w:val="both"/>
        <w:rPr>
          <w:rFonts w:ascii="Georgia" w:eastAsia="Georgia" w:hAnsi="Georgia" w:cs="Georgia"/>
        </w:rPr>
      </w:pPr>
      <w:r w:rsidRPr="001C59CC">
        <w:rPr>
          <w:rFonts w:ascii="Georgia" w:eastAsia="Georgia" w:hAnsi="Georgia" w:cs="Georgia"/>
        </w:rPr>
        <w:lastRenderedPageBreak/>
        <w:t>Syah AY, Amalia R. Analisis penerapan terapi expressive writing dalam menurunkan kecemasan pada remaja korban bullying. Jurnal Ilmiah Permas: Jurnal Ilmiah STIKES Kendal. 2025;15(3):657–664.</w:t>
      </w:r>
    </w:p>
    <w:p w14:paraId="02B3700F" w14:textId="77777777" w:rsidR="001C59CC" w:rsidRPr="001C59CC" w:rsidRDefault="001C59CC" w:rsidP="001C59CC">
      <w:pPr>
        <w:numPr>
          <w:ilvl w:val="0"/>
          <w:numId w:val="3"/>
        </w:numPr>
        <w:spacing w:after="0" w:line="240" w:lineRule="auto"/>
        <w:jc w:val="both"/>
        <w:rPr>
          <w:rFonts w:ascii="Georgia" w:eastAsia="Georgia" w:hAnsi="Georgia" w:cs="Georgia"/>
        </w:rPr>
      </w:pPr>
      <w:r w:rsidRPr="001C59CC">
        <w:rPr>
          <w:rFonts w:ascii="Georgia" w:eastAsia="Georgia" w:hAnsi="Georgia" w:cs="Georgia"/>
        </w:rPr>
        <w:t>Lubis H, Rahayu D. Expressive writing therapy dalam mengelola kecemasan pada masa pandemi COVID-19. JMM (Jurnal Masyarakat Mandiri). 2021;5(4):1–8.</w:t>
      </w:r>
    </w:p>
    <w:p w14:paraId="38DE9237" w14:textId="77777777" w:rsidR="001C59CC" w:rsidRPr="001C59CC" w:rsidRDefault="001C59CC" w:rsidP="001C59CC">
      <w:pPr>
        <w:numPr>
          <w:ilvl w:val="0"/>
          <w:numId w:val="3"/>
        </w:numPr>
        <w:spacing w:after="0" w:line="240" w:lineRule="auto"/>
        <w:jc w:val="both"/>
        <w:rPr>
          <w:rFonts w:ascii="Georgia" w:eastAsia="Georgia" w:hAnsi="Georgia" w:cs="Georgia"/>
        </w:rPr>
      </w:pPr>
      <w:r w:rsidRPr="001C59CC">
        <w:rPr>
          <w:rFonts w:ascii="Georgia" w:eastAsia="Georgia" w:hAnsi="Georgia" w:cs="Georgia"/>
        </w:rPr>
        <w:t>Myers SJ, Davis SD, Chan JCK. Does expressive writing or an instructional intervention reduce the impacts of test anxiety in a college classroom? Cognitive Research: Principles and Implications. 2021;6(44):1–22. doi:10.1186/s41235-021-00309-x.</w:t>
      </w:r>
    </w:p>
    <w:p w14:paraId="4D9C2C9C" w14:textId="77777777" w:rsidR="001C59CC" w:rsidRPr="001C59CC" w:rsidRDefault="001C59CC" w:rsidP="001C59CC">
      <w:pPr>
        <w:numPr>
          <w:ilvl w:val="0"/>
          <w:numId w:val="3"/>
        </w:numPr>
        <w:spacing w:after="0" w:line="240" w:lineRule="auto"/>
        <w:jc w:val="both"/>
        <w:rPr>
          <w:rFonts w:ascii="Georgia" w:eastAsia="Georgia" w:hAnsi="Georgia" w:cs="Georgia"/>
        </w:rPr>
      </w:pPr>
      <w:r w:rsidRPr="001C59CC">
        <w:rPr>
          <w:rFonts w:ascii="Georgia" w:eastAsia="Georgia" w:hAnsi="Georgia" w:cs="Georgia"/>
        </w:rPr>
        <w:t>Hartono FP, Rochma I, Fatimatuzzahro L, Nabilla S, Desmoon D. Literature review: pengaruh terapi menulis ekspresif sebagai bentuk katarsis pada individu yang mengalami depresi dan kecemasan. Jurnal Ilmiah Zona Psikologi. 2024;6(2):19–30. doi:10.37776/jizp.v6i2.1397.</w:t>
      </w:r>
    </w:p>
    <w:p w14:paraId="7B684B56" w14:textId="77777777" w:rsidR="001C59CC" w:rsidRPr="001C59CC" w:rsidRDefault="001C59CC" w:rsidP="001C59CC">
      <w:pPr>
        <w:numPr>
          <w:ilvl w:val="0"/>
          <w:numId w:val="3"/>
        </w:numPr>
        <w:spacing w:after="0" w:line="240" w:lineRule="auto"/>
        <w:jc w:val="both"/>
        <w:rPr>
          <w:rFonts w:ascii="Georgia" w:eastAsia="Georgia" w:hAnsi="Georgia" w:cs="Georgia"/>
        </w:rPr>
      </w:pPr>
      <w:r w:rsidRPr="001C59CC">
        <w:rPr>
          <w:rFonts w:ascii="Georgia" w:eastAsia="Georgia" w:hAnsi="Georgia" w:cs="Georgia"/>
        </w:rPr>
        <w:t>Jannah Z. Efektivitas expressive writing therapy dalam menurunkan kecemasan santri yang mengalami broken home. JPIB: Jurnal Psikologi Islam dan Budaya. 2022;5(2):95–104. doi:10.15575/jpib.v5i2.19057.</w:t>
      </w:r>
    </w:p>
    <w:p w14:paraId="6B1F2D4F" w14:textId="77777777" w:rsidR="001C59CC" w:rsidRPr="001C59CC" w:rsidRDefault="001C59CC" w:rsidP="001C59CC">
      <w:pPr>
        <w:numPr>
          <w:ilvl w:val="0"/>
          <w:numId w:val="3"/>
        </w:numPr>
        <w:spacing w:after="0" w:line="240" w:lineRule="auto"/>
        <w:jc w:val="both"/>
        <w:rPr>
          <w:rFonts w:ascii="Georgia" w:eastAsia="Georgia" w:hAnsi="Georgia" w:cs="Georgia"/>
        </w:rPr>
      </w:pPr>
      <w:r w:rsidRPr="001C59CC">
        <w:rPr>
          <w:rFonts w:ascii="Georgia" w:eastAsia="Georgia" w:hAnsi="Georgia" w:cs="Georgia"/>
        </w:rPr>
        <w:t>Rusmaladewi, Indah DR, Kamala I, Anggraini H. Regulasi emosi pada mahasiswa selama proses pembelajaran daring di Program Studi PG-PAUD FKIP UPR. Jurnal Pendidikan dan Psikologi Pintar Harati. 2020;16(2):33–46. doi:10.36873/jph.v16i2.</w:t>
      </w:r>
    </w:p>
    <w:p w14:paraId="261A0E56" w14:textId="77777777" w:rsidR="001C59CC" w:rsidRPr="001C59CC" w:rsidRDefault="001C59CC" w:rsidP="001C59CC">
      <w:pPr>
        <w:numPr>
          <w:ilvl w:val="0"/>
          <w:numId w:val="3"/>
        </w:numPr>
        <w:spacing w:after="0" w:line="240" w:lineRule="auto"/>
        <w:jc w:val="both"/>
        <w:rPr>
          <w:rFonts w:ascii="Georgia" w:eastAsia="Georgia" w:hAnsi="Georgia" w:cs="Georgia"/>
        </w:rPr>
      </w:pPr>
      <w:r w:rsidRPr="001C59CC">
        <w:rPr>
          <w:rFonts w:ascii="Georgia" w:eastAsia="Georgia" w:hAnsi="Georgia" w:cs="Georgia"/>
        </w:rPr>
        <w:t>Gao X. Research on expressive writing in psychology: a forty-year bibliometric analysis and visualization of current status and research trends. Frontiers in Psychology. 2022;13:825626. doi:10.3389/fpsyg.2022.825626.</w:t>
      </w:r>
    </w:p>
    <w:p w14:paraId="50A4BC9A" w14:textId="77777777" w:rsidR="001C59CC" w:rsidRPr="001C59CC" w:rsidRDefault="001C59CC" w:rsidP="001C59CC">
      <w:pPr>
        <w:numPr>
          <w:ilvl w:val="0"/>
          <w:numId w:val="3"/>
        </w:numPr>
        <w:spacing w:after="0" w:line="240" w:lineRule="auto"/>
        <w:jc w:val="both"/>
        <w:rPr>
          <w:rFonts w:ascii="Georgia" w:eastAsia="Georgia" w:hAnsi="Georgia" w:cs="Georgia"/>
        </w:rPr>
      </w:pPr>
      <w:r w:rsidRPr="001C59CC">
        <w:rPr>
          <w:rFonts w:ascii="Georgia" w:eastAsia="Georgia" w:hAnsi="Georgia" w:cs="Georgia"/>
        </w:rPr>
        <w:t>Rude SS, Lantrip C, Aguirre VA, Schraegle WA. Chasing elusive expressive writing effects: emotion-acceptance instructions and writer engagement improve outcomes. Frontiers in Psychology. 2023;14:1192595. doi:10.3389/fpsyg.2023.1192595.</w:t>
      </w:r>
    </w:p>
    <w:p w14:paraId="5AE44519" w14:textId="77777777" w:rsidR="001C59CC" w:rsidRPr="001C59CC" w:rsidRDefault="001C59CC" w:rsidP="001C59CC">
      <w:pPr>
        <w:numPr>
          <w:ilvl w:val="0"/>
          <w:numId w:val="3"/>
        </w:numPr>
        <w:spacing w:after="0" w:line="240" w:lineRule="auto"/>
        <w:jc w:val="both"/>
        <w:rPr>
          <w:rFonts w:ascii="Georgia" w:eastAsia="Georgia" w:hAnsi="Georgia" w:cs="Georgia"/>
        </w:rPr>
      </w:pPr>
      <w:r w:rsidRPr="001C59CC">
        <w:rPr>
          <w:rFonts w:ascii="Georgia" w:eastAsia="Georgia" w:hAnsi="Georgia" w:cs="Georgia"/>
        </w:rPr>
        <w:t>Krpan KM, Kross E, Berman MG, Deldin PJ, Askren MK, Jonides J. An everyday activity as a treatment for depression: the benefits of expressive writing for people diagnosed with major depressive disorder. Journal of Affective Disorders. 2013;150(3):1148–1151. doi:10.1016/j.jad.2013.05.065.</w:t>
      </w:r>
    </w:p>
    <w:p w14:paraId="2D544C40" w14:textId="4F7420CD" w:rsidR="00A76E9E" w:rsidRPr="002564F0" w:rsidRDefault="00A76E9E" w:rsidP="002564F0">
      <w:pPr>
        <w:spacing w:after="0" w:line="240" w:lineRule="auto"/>
        <w:jc w:val="both"/>
        <w:rPr>
          <w:rFonts w:ascii="Georgia" w:eastAsia="Georgia" w:hAnsi="Georgia" w:cs="Georgia"/>
        </w:rPr>
      </w:pPr>
    </w:p>
    <w:sectPr w:rsidR="00A76E9E" w:rsidRPr="002564F0">
      <w:headerReference w:type="default" r:id="rId10"/>
      <w:footerReference w:type="default" r:id="rId11"/>
      <w:headerReference w:type="first" r:id="rId12"/>
      <w:footerReference w:type="first" r:id="rId13"/>
      <w:pgSz w:w="11906" w:h="16838"/>
      <w:pgMar w:top="1134" w:right="851" w:bottom="448"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DDDD8" w14:textId="77777777" w:rsidR="002A4812" w:rsidRDefault="002A4812">
      <w:pPr>
        <w:spacing w:after="0" w:line="240" w:lineRule="auto"/>
      </w:pPr>
      <w:r>
        <w:separator/>
      </w:r>
    </w:p>
  </w:endnote>
  <w:endnote w:type="continuationSeparator" w:id="0">
    <w:p w14:paraId="557B1356" w14:textId="77777777" w:rsidR="002A4812" w:rsidRDefault="002A4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16C82ED-227B-4C42-B236-F768E908272E}"/>
    <w:embedBold r:id="rId2" w:fontKey="{E6148462-3E0F-4599-B294-8585AB220E7B}"/>
    <w:embedItalic r:id="rId3" w:fontKey="{1F412E7F-097C-4992-A9F1-2DA1F2F29C2E}"/>
    <w:embedBoldItalic r:id="rId4" w:fontKey="{C8180ADC-1D20-4E5A-A9F0-835D71396310}"/>
  </w:font>
  <w:font w:name="Georgia">
    <w:panose1 w:val="02040502050405020303"/>
    <w:charset w:val="00"/>
    <w:family w:val="roman"/>
    <w:pitch w:val="variable"/>
    <w:sig w:usb0="00000287" w:usb1="00000000" w:usb2="00000000" w:usb3="00000000" w:csb0="0000009F" w:csb1="00000000"/>
    <w:embedRegular r:id="rId5" w:fontKey="{82A005D2-2B85-4698-843F-A0DFF5916ADB}"/>
    <w:embedBold r:id="rId6" w:fontKey="{A8F00F22-AF94-4730-BF61-E17892D3D729}"/>
    <w:embedItalic r:id="rId7" w:fontKey="{B4BF7B87-ABAE-465F-82B5-E98A88AA242C}"/>
    <w:embedBoldItalic r:id="rId8" w:fontKey="{C5B27448-BF8E-4345-B974-609596AD4FC7}"/>
  </w:font>
  <w:font w:name="Cambria">
    <w:panose1 w:val="02040503050406030204"/>
    <w:charset w:val="00"/>
    <w:family w:val="roman"/>
    <w:pitch w:val="variable"/>
    <w:sig w:usb0="E00006FF" w:usb1="420024FF" w:usb2="02000000" w:usb3="00000000" w:csb0="0000019F" w:csb1="00000000"/>
    <w:embedRegular r:id="rId9" w:fontKey="{41E88732-C501-4439-8AD7-7D1D5592609D}"/>
    <w:embedBold r:id="rId10" w:fontKey="{302BDDA7-C372-425E-83F1-A99EF186952C}"/>
    <w:embedBoldItalic r:id="rId11" w:fontKey="{C1723147-FA67-4B3A-8A66-595BCD42F3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ED5DF" w14:textId="029D2BFF" w:rsidR="00A76E9E" w:rsidRDefault="00000000">
    <w:pPr>
      <w:pBdr>
        <w:top w:val="nil"/>
        <w:left w:val="nil"/>
        <w:bottom w:val="nil"/>
        <w:right w:val="nil"/>
        <w:between w:val="nil"/>
      </w:pBdr>
      <w:tabs>
        <w:tab w:val="center" w:pos="4680"/>
        <w:tab w:val="right" w:pos="9360"/>
      </w:tabs>
      <w:spacing w:after="0" w:line="240" w:lineRule="auto"/>
      <w:jc w:val="center"/>
      <w:rPr>
        <w:rFonts w:ascii="Georgia" w:eastAsia="Georgia" w:hAnsi="Georgia" w:cs="Georgia"/>
        <w:color w:val="000000"/>
      </w:rPr>
    </w:pPr>
    <w:r>
      <w:rPr>
        <w:rFonts w:ascii="Georgia" w:eastAsia="Georgia" w:hAnsi="Georgia" w:cs="Georgia"/>
        <w:color w:val="000000"/>
      </w:rPr>
      <w:fldChar w:fldCharType="begin"/>
    </w:r>
    <w:r>
      <w:rPr>
        <w:rFonts w:ascii="Georgia" w:eastAsia="Georgia" w:hAnsi="Georgia" w:cs="Georgia"/>
        <w:color w:val="000000"/>
      </w:rPr>
      <w:instrText>PAGE</w:instrText>
    </w:r>
    <w:r>
      <w:rPr>
        <w:rFonts w:ascii="Georgia" w:eastAsia="Georgia" w:hAnsi="Georgia" w:cs="Georgia"/>
        <w:color w:val="000000"/>
      </w:rPr>
      <w:fldChar w:fldCharType="separate"/>
    </w:r>
    <w:r w:rsidR="00090AB5">
      <w:rPr>
        <w:rFonts w:ascii="Georgia" w:eastAsia="Georgia" w:hAnsi="Georgia" w:cs="Georgia"/>
        <w:noProof/>
        <w:color w:val="000000"/>
      </w:rPr>
      <w:t>2</w:t>
    </w:r>
    <w:r>
      <w:rPr>
        <w:rFonts w:ascii="Georgia" w:eastAsia="Georgia" w:hAnsi="Georgia" w:cs="Georgia"/>
        <w:color w:val="000000"/>
      </w:rPr>
      <w:fldChar w:fldCharType="end"/>
    </w:r>
  </w:p>
  <w:p w14:paraId="43AFAF38" w14:textId="77777777" w:rsidR="00A76E9E" w:rsidRDefault="00A76E9E">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16B1D" w14:textId="0BFF83F1" w:rsidR="00A76E9E" w:rsidRDefault="00000000">
    <w:pPr>
      <w:pBdr>
        <w:top w:val="nil"/>
        <w:left w:val="nil"/>
        <w:bottom w:val="nil"/>
        <w:right w:val="nil"/>
        <w:between w:val="nil"/>
      </w:pBdr>
      <w:tabs>
        <w:tab w:val="center" w:pos="4680"/>
        <w:tab w:val="right" w:pos="9360"/>
      </w:tabs>
      <w:spacing w:after="0" w:line="240" w:lineRule="auto"/>
      <w:jc w:val="center"/>
      <w:rPr>
        <w:rFonts w:ascii="Georgia" w:eastAsia="Georgia" w:hAnsi="Georgia" w:cs="Georgia"/>
        <w:color w:val="000000"/>
      </w:rPr>
    </w:pPr>
    <w:r>
      <w:rPr>
        <w:rFonts w:ascii="Georgia" w:eastAsia="Georgia" w:hAnsi="Georgia" w:cs="Georgia"/>
        <w:color w:val="000000"/>
      </w:rPr>
      <w:fldChar w:fldCharType="begin"/>
    </w:r>
    <w:r>
      <w:rPr>
        <w:rFonts w:ascii="Georgia" w:eastAsia="Georgia" w:hAnsi="Georgia" w:cs="Georgia"/>
        <w:color w:val="000000"/>
      </w:rPr>
      <w:instrText>PAGE</w:instrText>
    </w:r>
    <w:r>
      <w:rPr>
        <w:rFonts w:ascii="Georgia" w:eastAsia="Georgia" w:hAnsi="Georgia" w:cs="Georgia"/>
        <w:color w:val="000000"/>
      </w:rPr>
      <w:fldChar w:fldCharType="separate"/>
    </w:r>
    <w:r w:rsidR="00090AB5">
      <w:rPr>
        <w:rFonts w:ascii="Georgia" w:eastAsia="Georgia" w:hAnsi="Georgia" w:cs="Georgia"/>
        <w:noProof/>
        <w:color w:val="000000"/>
      </w:rPr>
      <w:t>1</w:t>
    </w:r>
    <w:r>
      <w:rPr>
        <w:rFonts w:ascii="Georgia" w:eastAsia="Georgia" w:hAnsi="Georgia" w:cs="Georgia"/>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51ACB" w14:textId="77777777" w:rsidR="002A4812" w:rsidRDefault="002A4812">
      <w:pPr>
        <w:spacing w:after="0" w:line="240" w:lineRule="auto"/>
      </w:pPr>
      <w:r>
        <w:separator/>
      </w:r>
    </w:p>
  </w:footnote>
  <w:footnote w:type="continuationSeparator" w:id="0">
    <w:p w14:paraId="4A02DDED" w14:textId="77777777" w:rsidR="002A4812" w:rsidRDefault="002A48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9211" w14:textId="7209F5F3" w:rsidR="00A76E9E" w:rsidRDefault="00000000">
    <w:pPr>
      <w:pBdr>
        <w:top w:val="nil"/>
        <w:left w:val="nil"/>
        <w:bottom w:val="nil"/>
        <w:right w:val="nil"/>
        <w:between w:val="nil"/>
      </w:pBdr>
      <w:tabs>
        <w:tab w:val="center" w:pos="4680"/>
        <w:tab w:val="right" w:pos="9360"/>
      </w:tabs>
      <w:spacing w:after="0" w:line="240" w:lineRule="auto"/>
      <w:jc w:val="right"/>
      <w:rPr>
        <w:rFonts w:ascii="Georgia" w:eastAsia="Georgia" w:hAnsi="Georgia" w:cs="Georgia"/>
        <w:i/>
        <w:iCs/>
        <w:color w:val="000000"/>
        <w:sz w:val="12"/>
        <w:szCs w:val="12"/>
      </w:rPr>
    </w:pPr>
    <w:r>
      <w:rPr>
        <w:rFonts w:ascii="Georgia" w:eastAsia="Georgia" w:hAnsi="Georgia" w:cs="Georgia"/>
        <w:i/>
        <w:iCs/>
        <w:color w:val="000000"/>
        <w:sz w:val="12"/>
        <w:szCs w:val="12"/>
        <w:highlight w:val="yellow"/>
      </w:rPr>
      <w:t>Penulis Pertama, Judul artikel</w:t>
    </w:r>
  </w:p>
  <w:p w14:paraId="4A204DD9" w14:textId="77777777" w:rsidR="00A76E9E" w:rsidRDefault="00000000">
    <w:pPr>
      <w:pBdr>
        <w:top w:val="nil"/>
        <w:left w:val="nil"/>
        <w:bottom w:val="nil"/>
        <w:right w:val="nil"/>
        <w:between w:val="nil"/>
      </w:pBdr>
      <w:tabs>
        <w:tab w:val="center" w:pos="4680"/>
        <w:tab w:val="right" w:pos="9360"/>
      </w:tabs>
      <w:spacing w:after="0" w:line="240" w:lineRule="auto"/>
      <w:jc w:val="right"/>
      <w:rPr>
        <w:rFonts w:ascii="Georgia" w:eastAsia="Georgia" w:hAnsi="Georgia" w:cs="Georgia"/>
        <w:color w:val="000000"/>
        <w:sz w:val="16"/>
        <w:szCs w:val="16"/>
      </w:rPr>
    </w:pPr>
    <w:r>
      <w:rPr>
        <w:rFonts w:ascii="Georgia" w:eastAsia="Georgia" w:hAnsi="Georgia" w:cs="Georgia"/>
        <w:i/>
        <w:iCs/>
        <w:color w:val="000000"/>
        <w:sz w:val="12"/>
        <w:szCs w:val="12"/>
      </w:rPr>
      <w:t xml:space="preserve">JP, </w:t>
    </w:r>
    <w:r>
      <w:rPr>
        <w:rFonts w:ascii="Georgia" w:eastAsia="Georgia" w:hAnsi="Georgia" w:cs="Georgia"/>
        <w:i/>
        <w:iCs/>
        <w:color w:val="000000"/>
        <w:sz w:val="12"/>
        <w:szCs w:val="12"/>
        <w:highlight w:val="yellow"/>
      </w:rPr>
      <w:t xml:space="preserve">Vol. </w:t>
    </w:r>
    <w:r>
      <w:rPr>
        <w:rFonts w:ascii="Georgia" w:eastAsia="Georgia" w:hAnsi="Georgia" w:cs="Georgia"/>
        <w:b/>
        <w:bCs/>
        <w:i/>
        <w:iCs/>
        <w:color w:val="000000"/>
        <w:sz w:val="12"/>
        <w:szCs w:val="12"/>
        <w:highlight w:val="yellow"/>
      </w:rPr>
      <w:t>X</w:t>
    </w:r>
    <w:r>
      <w:rPr>
        <w:rFonts w:ascii="Georgia" w:eastAsia="Georgia" w:hAnsi="Georgia" w:cs="Georgia"/>
        <w:i/>
        <w:iCs/>
        <w:color w:val="000000"/>
        <w:sz w:val="12"/>
        <w:szCs w:val="12"/>
        <w:highlight w:val="yellow"/>
      </w:rPr>
      <w:t xml:space="preserve">, No. </w:t>
    </w:r>
    <w:r>
      <w:rPr>
        <w:rFonts w:ascii="Georgia" w:eastAsia="Georgia" w:hAnsi="Georgia" w:cs="Georgia"/>
        <w:b/>
        <w:bCs/>
        <w:i/>
        <w:iCs/>
        <w:color w:val="000000"/>
        <w:sz w:val="12"/>
        <w:szCs w:val="12"/>
        <w:highlight w:val="yellow"/>
      </w:rPr>
      <w:t>X</w:t>
    </w:r>
    <w:r>
      <w:rPr>
        <w:rFonts w:ascii="Georgia" w:eastAsia="Georgia" w:hAnsi="Georgia" w:cs="Georgia"/>
        <w:i/>
        <w:iCs/>
        <w:color w:val="000000"/>
        <w:sz w:val="12"/>
        <w:szCs w:val="12"/>
        <w:highlight w:val="yellow"/>
      </w:rPr>
      <w:t>, Bulan Tahun, Halaman</w:t>
    </w:r>
    <w:r>
      <w:rPr>
        <w:noProof/>
      </w:rPr>
      <mc:AlternateContent>
        <mc:Choice Requires="wpg">
          <w:drawing>
            <wp:anchor distT="0" distB="0" distL="114300" distR="114300" simplePos="0" relativeHeight="251658240" behindDoc="0" locked="0" layoutInCell="1" hidden="0" allowOverlap="1" wp14:anchorId="3C1BF577" wp14:editId="17A49998">
              <wp:simplePos x="0" y="0"/>
              <wp:positionH relativeFrom="column">
                <wp:posOffset>25401</wp:posOffset>
              </wp:positionH>
              <wp:positionV relativeFrom="paragraph">
                <wp:posOffset>101600</wp:posOffset>
              </wp:positionV>
              <wp:extent cx="6114197"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2288902" y="3780000"/>
                        <a:ext cx="6114197"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25401</wp:posOffset>
              </wp:positionH>
              <wp:positionV relativeFrom="paragraph">
                <wp:posOffset>101600</wp:posOffset>
              </wp:positionV>
              <wp:extent cx="6114197" cy="12700"/>
              <wp:effectExtent b="0" l="0" r="0" t="0"/>
              <wp:wrapNone/>
              <wp:docPr id="3"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6114197" cy="12700"/>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76B60" w14:textId="522043A2" w:rsidR="00A76E9E" w:rsidRDefault="00A76E9E">
    <w:pPr>
      <w:widowControl w:val="0"/>
      <w:pBdr>
        <w:top w:val="nil"/>
        <w:left w:val="nil"/>
        <w:bottom w:val="nil"/>
        <w:right w:val="nil"/>
        <w:between w:val="nil"/>
      </w:pBdr>
      <w:spacing w:after="0" w:line="276" w:lineRule="auto"/>
      <w:rPr>
        <w:rFonts w:ascii="Georgia" w:eastAsia="Georgia" w:hAnsi="Georgia" w:cs="Georgia"/>
        <w:b/>
        <w:bCs/>
      </w:rPr>
    </w:pPr>
  </w:p>
  <w:tbl>
    <w:tblPr>
      <w:tblStyle w:val="a0"/>
      <w:tblW w:w="932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61"/>
      <w:gridCol w:w="4661"/>
    </w:tblGrid>
    <w:tr w:rsidR="00A76E9E" w14:paraId="20DA1E01" w14:textId="77777777">
      <w:tc>
        <w:tcPr>
          <w:tcW w:w="4661" w:type="dxa"/>
        </w:tcPr>
        <w:p w14:paraId="691EF234" w14:textId="77777777" w:rsidR="00A76E9E" w:rsidRDefault="00000000">
          <w:pPr>
            <w:pBdr>
              <w:top w:val="nil"/>
              <w:left w:val="nil"/>
              <w:bottom w:val="nil"/>
              <w:right w:val="nil"/>
              <w:between w:val="nil"/>
            </w:pBdr>
            <w:tabs>
              <w:tab w:val="center" w:pos="4680"/>
              <w:tab w:val="right" w:pos="9360"/>
            </w:tabs>
            <w:rPr>
              <w:rFonts w:ascii="Georgia" w:eastAsia="Georgia" w:hAnsi="Georgia" w:cs="Georgia"/>
              <w:color w:val="000000"/>
              <w:sz w:val="12"/>
              <w:szCs w:val="12"/>
            </w:rPr>
          </w:pPr>
          <w:r>
            <w:rPr>
              <w:rFonts w:ascii="Georgia" w:eastAsia="Georgia" w:hAnsi="Georgia" w:cs="Georgia"/>
              <w:b/>
              <w:bCs/>
              <w:color w:val="000000"/>
              <w:sz w:val="28"/>
              <w:szCs w:val="28"/>
            </w:rPr>
            <w:t>JURNAL PROACTIVE</w:t>
          </w:r>
        </w:p>
        <w:p w14:paraId="633E94CC" w14:textId="77777777" w:rsidR="00A76E9E" w:rsidRDefault="00000000">
          <w:pPr>
            <w:pBdr>
              <w:top w:val="nil"/>
              <w:left w:val="nil"/>
              <w:bottom w:val="nil"/>
              <w:right w:val="nil"/>
              <w:between w:val="nil"/>
            </w:pBdr>
            <w:tabs>
              <w:tab w:val="center" w:pos="4680"/>
              <w:tab w:val="right" w:pos="9360"/>
            </w:tabs>
            <w:rPr>
              <w:rFonts w:ascii="Georgia" w:eastAsia="Georgia" w:hAnsi="Georgia" w:cs="Georgia"/>
              <w:color w:val="000000"/>
              <w:sz w:val="12"/>
              <w:szCs w:val="12"/>
            </w:rPr>
          </w:pPr>
          <w:r>
            <w:rPr>
              <w:rFonts w:ascii="Georgia" w:eastAsia="Georgia" w:hAnsi="Georgia" w:cs="Georgia"/>
              <w:color w:val="000000"/>
              <w:sz w:val="12"/>
              <w:szCs w:val="12"/>
              <w:highlight w:val="yellow"/>
            </w:rPr>
            <w:t>Tahun 1(1), 1-8</w:t>
          </w:r>
        </w:p>
        <w:p w14:paraId="72DF5183" w14:textId="77777777" w:rsidR="00A76E9E" w:rsidRDefault="00000000">
          <w:pPr>
            <w:pBdr>
              <w:top w:val="nil"/>
              <w:left w:val="nil"/>
              <w:bottom w:val="nil"/>
              <w:right w:val="nil"/>
              <w:between w:val="nil"/>
            </w:pBdr>
            <w:tabs>
              <w:tab w:val="center" w:pos="4680"/>
              <w:tab w:val="right" w:pos="9360"/>
            </w:tabs>
            <w:rPr>
              <w:rFonts w:ascii="Georgia" w:eastAsia="Georgia" w:hAnsi="Georgia" w:cs="Georgia"/>
              <w:color w:val="000000"/>
              <w:sz w:val="12"/>
              <w:szCs w:val="12"/>
            </w:rPr>
          </w:pPr>
          <w:r>
            <w:rPr>
              <w:rFonts w:ascii="Georgia" w:eastAsia="Georgia" w:hAnsi="Georgia" w:cs="Georgia"/>
              <w:color w:val="000000"/>
              <w:sz w:val="12"/>
              <w:szCs w:val="12"/>
            </w:rPr>
            <w:t xml:space="preserve">DOI: </w:t>
          </w:r>
          <w:r>
            <w:rPr>
              <w:rFonts w:ascii="Georgia" w:eastAsia="Georgia" w:hAnsi="Georgia" w:cs="Georgia"/>
              <w:color w:val="000000"/>
              <w:sz w:val="12"/>
              <w:szCs w:val="12"/>
              <w:highlight w:val="yellow"/>
            </w:rPr>
            <w:t>………..</w:t>
          </w:r>
          <w:r>
            <w:rPr>
              <w:rFonts w:ascii="Georgia" w:eastAsia="Georgia" w:hAnsi="Georgia" w:cs="Georgia"/>
              <w:color w:val="000000"/>
              <w:sz w:val="12"/>
              <w:szCs w:val="12"/>
            </w:rPr>
            <w:t xml:space="preserve">         </w:t>
          </w:r>
        </w:p>
      </w:tc>
      <w:tc>
        <w:tcPr>
          <w:tcW w:w="4661" w:type="dxa"/>
        </w:tcPr>
        <w:p w14:paraId="7C471502" w14:textId="77777777" w:rsidR="00A76E9E" w:rsidRDefault="00000000">
          <w:pPr>
            <w:pBdr>
              <w:top w:val="nil"/>
              <w:left w:val="nil"/>
              <w:bottom w:val="nil"/>
              <w:right w:val="nil"/>
              <w:between w:val="nil"/>
            </w:pBdr>
            <w:tabs>
              <w:tab w:val="center" w:pos="4680"/>
              <w:tab w:val="right" w:pos="9360"/>
            </w:tabs>
            <w:jc w:val="right"/>
            <w:rPr>
              <w:rFonts w:ascii="Georgia" w:eastAsia="Georgia" w:hAnsi="Georgia" w:cs="Georgia"/>
              <w:color w:val="000000"/>
              <w:sz w:val="12"/>
              <w:szCs w:val="12"/>
            </w:rPr>
          </w:pPr>
          <w:r>
            <w:rPr>
              <w:rFonts w:ascii="Georgia" w:eastAsia="Georgia" w:hAnsi="Georgia" w:cs="Georgia"/>
              <w:color w:val="000000"/>
              <w:sz w:val="12"/>
              <w:szCs w:val="12"/>
            </w:rPr>
            <w:t>©JP 2021</w:t>
          </w:r>
        </w:p>
        <w:p w14:paraId="4DFDE8D5" w14:textId="77777777" w:rsidR="00A76E9E" w:rsidRDefault="00000000">
          <w:pPr>
            <w:pBdr>
              <w:top w:val="nil"/>
              <w:left w:val="nil"/>
              <w:bottom w:val="nil"/>
              <w:right w:val="nil"/>
              <w:between w:val="nil"/>
            </w:pBdr>
            <w:tabs>
              <w:tab w:val="center" w:pos="4680"/>
              <w:tab w:val="right" w:pos="9360"/>
            </w:tabs>
            <w:jc w:val="right"/>
            <w:rPr>
              <w:rFonts w:ascii="Georgia" w:eastAsia="Georgia" w:hAnsi="Georgia" w:cs="Georgia"/>
              <w:color w:val="000000"/>
              <w:sz w:val="12"/>
              <w:szCs w:val="12"/>
            </w:rPr>
          </w:pPr>
          <w:r>
            <w:rPr>
              <w:rFonts w:ascii="Georgia" w:eastAsia="Georgia" w:hAnsi="Georgia" w:cs="Georgia"/>
              <w:color w:val="000000"/>
              <w:sz w:val="12"/>
              <w:szCs w:val="12"/>
            </w:rPr>
            <w:t>Online di https://ejournal2.undip.ac.id/index.php/proactive</w:t>
          </w:r>
        </w:p>
      </w:tc>
    </w:tr>
  </w:tbl>
  <w:p w14:paraId="6ABDD20B" w14:textId="77777777" w:rsidR="00A76E9E" w:rsidRDefault="00A76E9E">
    <w:pPr>
      <w:pBdr>
        <w:top w:val="nil"/>
        <w:left w:val="nil"/>
        <w:bottom w:val="nil"/>
        <w:right w:val="nil"/>
        <w:between w:val="nil"/>
      </w:pBdr>
      <w:tabs>
        <w:tab w:val="center" w:pos="4680"/>
        <w:tab w:val="right" w:pos="9360"/>
      </w:tabs>
      <w:spacing w:after="0" w:line="240" w:lineRule="auto"/>
      <w:rPr>
        <w:rFonts w:ascii="Georgia" w:eastAsia="Georgia" w:hAnsi="Georgia" w:cs="Georgia"/>
        <w:color w:val="000000"/>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67C8"/>
    <w:multiLevelType w:val="multilevel"/>
    <w:tmpl w:val="4B5A2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4C2311"/>
    <w:multiLevelType w:val="hybridMultilevel"/>
    <w:tmpl w:val="81E6F344"/>
    <w:lvl w:ilvl="0" w:tplc="DBE0AEE8">
      <w:start w:val="1"/>
      <w:numFmt w:val="decimal"/>
      <w:lvlText w:val="%1."/>
      <w:lvlJc w:val="left"/>
      <w:pPr>
        <w:ind w:left="720" w:hanging="360"/>
      </w:pPr>
      <w:rPr>
        <w:rFonts w:eastAsia="Calibri" w:cs="Times New Roman"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974097"/>
    <w:multiLevelType w:val="hybridMultilevel"/>
    <w:tmpl w:val="6300550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092655792">
    <w:abstractNumId w:val="1"/>
  </w:num>
  <w:num w:numId="2" w16cid:durableId="1555197650">
    <w:abstractNumId w:val="2"/>
  </w:num>
  <w:num w:numId="3" w16cid:durableId="2125802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E9E"/>
    <w:rsid w:val="000274B0"/>
    <w:rsid w:val="00043AFA"/>
    <w:rsid w:val="00075277"/>
    <w:rsid w:val="00082DEA"/>
    <w:rsid w:val="00090AB5"/>
    <w:rsid w:val="0019707C"/>
    <w:rsid w:val="001C59CC"/>
    <w:rsid w:val="00241C90"/>
    <w:rsid w:val="00254B69"/>
    <w:rsid w:val="002564F0"/>
    <w:rsid w:val="002A4812"/>
    <w:rsid w:val="002E4327"/>
    <w:rsid w:val="002F36D3"/>
    <w:rsid w:val="0034516C"/>
    <w:rsid w:val="004515BF"/>
    <w:rsid w:val="0048791F"/>
    <w:rsid w:val="00506FD6"/>
    <w:rsid w:val="00547A96"/>
    <w:rsid w:val="005B2F31"/>
    <w:rsid w:val="00661A85"/>
    <w:rsid w:val="00747106"/>
    <w:rsid w:val="00764D4B"/>
    <w:rsid w:val="007703D6"/>
    <w:rsid w:val="007A38DF"/>
    <w:rsid w:val="007A76AD"/>
    <w:rsid w:val="007B5BEF"/>
    <w:rsid w:val="007E4FA3"/>
    <w:rsid w:val="0088059D"/>
    <w:rsid w:val="008D2F78"/>
    <w:rsid w:val="008F5E58"/>
    <w:rsid w:val="00975956"/>
    <w:rsid w:val="00A45827"/>
    <w:rsid w:val="00A76E9E"/>
    <w:rsid w:val="00A8184A"/>
    <w:rsid w:val="00AC1313"/>
    <w:rsid w:val="00B47195"/>
    <w:rsid w:val="00BE5A64"/>
    <w:rsid w:val="00C4607C"/>
    <w:rsid w:val="00CE2377"/>
    <w:rsid w:val="00D92CE5"/>
    <w:rsid w:val="00DE3125"/>
    <w:rsid w:val="00E80E21"/>
    <w:rsid w:val="00F96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27536"/>
  <w15:docId w15:val="{A8827B17-CD20-45F3-871B-AD009C25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0" w:type="dxa"/>
        <w:bottom w:w="0" w:type="dxa"/>
        <w:right w:w="28" w:type="dxa"/>
      </w:tblCellMar>
    </w:tblPr>
  </w:style>
  <w:style w:type="character" w:styleId="Hyperlink">
    <w:name w:val="Hyperlink"/>
    <w:basedOn w:val="DefaultParagraphFont"/>
    <w:uiPriority w:val="99"/>
    <w:unhideWhenUsed/>
    <w:rsid w:val="00090AB5"/>
    <w:rPr>
      <w:color w:val="0000FF" w:themeColor="hyperlink"/>
      <w:u w:val="single"/>
    </w:rPr>
  </w:style>
  <w:style w:type="character" w:styleId="FollowedHyperlink">
    <w:name w:val="FollowedHyperlink"/>
    <w:basedOn w:val="DefaultParagraphFont"/>
    <w:uiPriority w:val="99"/>
    <w:semiHidden/>
    <w:unhideWhenUsed/>
    <w:rsid w:val="00090AB5"/>
    <w:rPr>
      <w:color w:val="800080" w:themeColor="followedHyperlink"/>
      <w:u w:val="single"/>
    </w:rPr>
  </w:style>
  <w:style w:type="table" w:styleId="TableGrid">
    <w:name w:val="Table Grid"/>
    <w:basedOn w:val="TableNormal"/>
    <w:uiPriority w:val="39"/>
    <w:rsid w:val="00CE2377"/>
    <w:pPr>
      <w:spacing w:after="0" w:line="240" w:lineRule="auto"/>
    </w:pPr>
    <w:rPr>
      <w:rFonts w:asciiTheme="minorHAnsi" w:eastAsiaTheme="minorHAnsi"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B5BEF"/>
    <w:rPr>
      <w:color w:val="666666"/>
    </w:rPr>
  </w:style>
  <w:style w:type="paragraph" w:styleId="ListParagraph">
    <w:name w:val="List Paragraph"/>
    <w:basedOn w:val="Normal"/>
    <w:uiPriority w:val="34"/>
    <w:qFormat/>
    <w:rsid w:val="007A76AD"/>
    <w:pPr>
      <w:ind w:left="720"/>
      <w:contextualSpacing/>
    </w:pPr>
  </w:style>
  <w:style w:type="character" w:styleId="UnresolvedMention">
    <w:name w:val="Unresolved Mention"/>
    <w:basedOn w:val="DefaultParagraphFont"/>
    <w:uiPriority w:val="99"/>
    <w:semiHidden/>
    <w:unhideWhenUsed/>
    <w:rsid w:val="00BE5A64"/>
    <w:rPr>
      <w:color w:val="605E5C"/>
      <w:shd w:val="clear" w:color="auto" w:fill="E1DFDD"/>
    </w:rPr>
  </w:style>
  <w:style w:type="paragraph" w:styleId="NormalWeb">
    <w:name w:val="Normal (Web)"/>
    <w:basedOn w:val="Normal"/>
    <w:uiPriority w:val="99"/>
    <w:semiHidden/>
    <w:unhideWhenUsed/>
    <w:rsid w:val="00BE5A6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92874">
      <w:marLeft w:val="640"/>
      <w:marRight w:val="0"/>
      <w:marTop w:val="0"/>
      <w:marBottom w:val="0"/>
      <w:divBdr>
        <w:top w:val="none" w:sz="0" w:space="0" w:color="auto"/>
        <w:left w:val="none" w:sz="0" w:space="0" w:color="auto"/>
        <w:bottom w:val="none" w:sz="0" w:space="0" w:color="auto"/>
        <w:right w:val="none" w:sz="0" w:space="0" w:color="auto"/>
      </w:divBdr>
    </w:div>
    <w:div w:id="279118445">
      <w:marLeft w:val="640"/>
      <w:marRight w:val="0"/>
      <w:marTop w:val="0"/>
      <w:marBottom w:val="0"/>
      <w:divBdr>
        <w:top w:val="none" w:sz="0" w:space="0" w:color="auto"/>
        <w:left w:val="none" w:sz="0" w:space="0" w:color="auto"/>
        <w:bottom w:val="none" w:sz="0" w:space="0" w:color="auto"/>
        <w:right w:val="none" w:sz="0" w:space="0" w:color="auto"/>
      </w:divBdr>
    </w:div>
    <w:div w:id="331759206">
      <w:marLeft w:val="640"/>
      <w:marRight w:val="0"/>
      <w:marTop w:val="0"/>
      <w:marBottom w:val="0"/>
      <w:divBdr>
        <w:top w:val="none" w:sz="0" w:space="0" w:color="auto"/>
        <w:left w:val="none" w:sz="0" w:space="0" w:color="auto"/>
        <w:bottom w:val="none" w:sz="0" w:space="0" w:color="auto"/>
        <w:right w:val="none" w:sz="0" w:space="0" w:color="auto"/>
      </w:divBdr>
    </w:div>
    <w:div w:id="375662216">
      <w:marLeft w:val="640"/>
      <w:marRight w:val="0"/>
      <w:marTop w:val="0"/>
      <w:marBottom w:val="0"/>
      <w:divBdr>
        <w:top w:val="none" w:sz="0" w:space="0" w:color="auto"/>
        <w:left w:val="none" w:sz="0" w:space="0" w:color="auto"/>
        <w:bottom w:val="none" w:sz="0" w:space="0" w:color="auto"/>
        <w:right w:val="none" w:sz="0" w:space="0" w:color="auto"/>
      </w:divBdr>
    </w:div>
    <w:div w:id="875048756">
      <w:marLeft w:val="640"/>
      <w:marRight w:val="0"/>
      <w:marTop w:val="0"/>
      <w:marBottom w:val="0"/>
      <w:divBdr>
        <w:top w:val="none" w:sz="0" w:space="0" w:color="auto"/>
        <w:left w:val="none" w:sz="0" w:space="0" w:color="auto"/>
        <w:bottom w:val="none" w:sz="0" w:space="0" w:color="auto"/>
        <w:right w:val="none" w:sz="0" w:space="0" w:color="auto"/>
      </w:divBdr>
    </w:div>
    <w:div w:id="925839939">
      <w:marLeft w:val="640"/>
      <w:marRight w:val="0"/>
      <w:marTop w:val="0"/>
      <w:marBottom w:val="0"/>
      <w:divBdr>
        <w:top w:val="none" w:sz="0" w:space="0" w:color="auto"/>
        <w:left w:val="none" w:sz="0" w:space="0" w:color="auto"/>
        <w:bottom w:val="none" w:sz="0" w:space="0" w:color="auto"/>
        <w:right w:val="none" w:sz="0" w:space="0" w:color="auto"/>
      </w:divBdr>
    </w:div>
    <w:div w:id="1173497708">
      <w:marLeft w:val="640"/>
      <w:marRight w:val="0"/>
      <w:marTop w:val="0"/>
      <w:marBottom w:val="0"/>
      <w:divBdr>
        <w:top w:val="none" w:sz="0" w:space="0" w:color="auto"/>
        <w:left w:val="none" w:sz="0" w:space="0" w:color="auto"/>
        <w:bottom w:val="none" w:sz="0" w:space="0" w:color="auto"/>
        <w:right w:val="none" w:sz="0" w:space="0" w:color="auto"/>
      </w:divBdr>
    </w:div>
    <w:div w:id="1306663416">
      <w:marLeft w:val="640"/>
      <w:marRight w:val="0"/>
      <w:marTop w:val="0"/>
      <w:marBottom w:val="0"/>
      <w:divBdr>
        <w:top w:val="none" w:sz="0" w:space="0" w:color="auto"/>
        <w:left w:val="none" w:sz="0" w:space="0" w:color="auto"/>
        <w:bottom w:val="none" w:sz="0" w:space="0" w:color="auto"/>
        <w:right w:val="none" w:sz="0" w:space="0" w:color="auto"/>
      </w:divBdr>
    </w:div>
    <w:div w:id="1363549872">
      <w:marLeft w:val="640"/>
      <w:marRight w:val="0"/>
      <w:marTop w:val="0"/>
      <w:marBottom w:val="0"/>
      <w:divBdr>
        <w:top w:val="none" w:sz="0" w:space="0" w:color="auto"/>
        <w:left w:val="none" w:sz="0" w:space="0" w:color="auto"/>
        <w:bottom w:val="none" w:sz="0" w:space="0" w:color="auto"/>
        <w:right w:val="none" w:sz="0" w:space="0" w:color="auto"/>
      </w:divBdr>
    </w:div>
    <w:div w:id="1561015479">
      <w:marLeft w:val="640"/>
      <w:marRight w:val="0"/>
      <w:marTop w:val="0"/>
      <w:marBottom w:val="0"/>
      <w:divBdr>
        <w:top w:val="none" w:sz="0" w:space="0" w:color="auto"/>
        <w:left w:val="none" w:sz="0" w:space="0" w:color="auto"/>
        <w:bottom w:val="none" w:sz="0" w:space="0" w:color="auto"/>
        <w:right w:val="none" w:sz="0" w:space="0" w:color="auto"/>
      </w:divBdr>
    </w:div>
    <w:div w:id="1594364459">
      <w:marLeft w:val="640"/>
      <w:marRight w:val="0"/>
      <w:marTop w:val="0"/>
      <w:marBottom w:val="0"/>
      <w:divBdr>
        <w:top w:val="none" w:sz="0" w:space="0" w:color="auto"/>
        <w:left w:val="none" w:sz="0" w:space="0" w:color="auto"/>
        <w:bottom w:val="none" w:sz="0" w:space="0" w:color="auto"/>
        <w:right w:val="none" w:sz="0" w:space="0" w:color="auto"/>
      </w:divBdr>
    </w:div>
    <w:div w:id="1657294366">
      <w:marLeft w:val="640"/>
      <w:marRight w:val="0"/>
      <w:marTop w:val="0"/>
      <w:marBottom w:val="0"/>
      <w:divBdr>
        <w:top w:val="none" w:sz="0" w:space="0" w:color="auto"/>
        <w:left w:val="none" w:sz="0" w:space="0" w:color="auto"/>
        <w:bottom w:val="none" w:sz="0" w:space="0" w:color="auto"/>
        <w:right w:val="none" w:sz="0" w:space="0" w:color="auto"/>
      </w:divBdr>
    </w:div>
    <w:div w:id="1746802574">
      <w:marLeft w:val="640"/>
      <w:marRight w:val="0"/>
      <w:marTop w:val="0"/>
      <w:marBottom w:val="0"/>
      <w:divBdr>
        <w:top w:val="none" w:sz="0" w:space="0" w:color="auto"/>
        <w:left w:val="none" w:sz="0" w:space="0" w:color="auto"/>
        <w:bottom w:val="none" w:sz="0" w:space="0" w:color="auto"/>
        <w:right w:val="none" w:sz="0" w:space="0" w:color="auto"/>
      </w:divBdr>
    </w:div>
    <w:div w:id="1781484013">
      <w:marLeft w:val="640"/>
      <w:marRight w:val="0"/>
      <w:marTop w:val="0"/>
      <w:marBottom w:val="0"/>
      <w:divBdr>
        <w:top w:val="none" w:sz="0" w:space="0" w:color="auto"/>
        <w:left w:val="none" w:sz="0" w:space="0" w:color="auto"/>
        <w:bottom w:val="none" w:sz="0" w:space="0" w:color="auto"/>
        <w:right w:val="none" w:sz="0" w:space="0" w:color="auto"/>
      </w:divBdr>
    </w:div>
    <w:div w:id="1827670108">
      <w:marLeft w:val="640"/>
      <w:marRight w:val="0"/>
      <w:marTop w:val="0"/>
      <w:marBottom w:val="0"/>
      <w:divBdr>
        <w:top w:val="none" w:sz="0" w:space="0" w:color="auto"/>
        <w:left w:val="none" w:sz="0" w:space="0" w:color="auto"/>
        <w:bottom w:val="none" w:sz="0" w:space="0" w:color="auto"/>
        <w:right w:val="none" w:sz="0" w:space="0" w:color="auto"/>
      </w:divBdr>
    </w:div>
    <w:div w:id="2117675683">
      <w:marLeft w:val="640"/>
      <w:marRight w:val="0"/>
      <w:marTop w:val="0"/>
      <w:marBottom w:val="0"/>
      <w:divBdr>
        <w:top w:val="none" w:sz="0" w:space="0" w:color="auto"/>
        <w:left w:val="none" w:sz="0" w:space="0" w:color="auto"/>
        <w:bottom w:val="none" w:sz="0" w:space="0" w:color="auto"/>
        <w:right w:val="none" w:sz="0" w:space="0" w:color="auto"/>
      </w:divBdr>
    </w:div>
    <w:div w:id="2137945626">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adankebijakan.kemkes.go.id/laporan-hasil-survei/"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99F7B23-AB17-4C46-B919-83C7802D101C}">
  <we:reference id="wa104382081" version="1.55.1.0" store="en-US" storeType="OMEX"/>
  <we:alternateReferences>
    <we:reference id="wa104382081" version="1.55.1.0" store="en-US" storeType="OMEX"/>
  </we:alternateReferences>
  <we:properties>
    <we:property name="MENDELEY_BIBLIOGRAPHY_IS_DIRTY" value="false"/>
    <we:property name="MENDELEY_BIBLIOGRAPHY_LAST_MODIFIED" value="1782951279036"/>
    <we:property name="MENDELEY_CITATIONS" value="[{&quot;citationID&quot;:&quot;MENDELEY_CITATION_9ee5e627-dc35-4ae5-9c50-326f7ad40756&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OWVlNWU2MjctZGMzNS00YWU1LTljNTAtMzI2ZjdhZDQwNzU2IiwicHJvcGVydGllcyI6eyJub3RlSW5kZXgiOjB9LCJpc0VkaXRlZCI6ZmFsc2UsIm1hbnVhbE92ZXJyaWRlIjp7ImlzTWFudWFsbHlPdmVycmlkZGVuIjpmYWxzZSwiY2l0ZXByb2NUZXh0IjoiPHN1cD4xPC9zdXA+IiwibWFudWFsT3ZlcnJpZGVUZXh0IjoiIn0sImNpdGF0aW9uSXRlbXMiOlt7ImlkIjoiMWFlMTU5YjctODc3Ni0zZjVjLWE5MDUtYjgwOTIxZWE3ODQ0IiwiaXRlbURhdGEiOnsidHlwZSI6ImFydGljbGUtam91cm5hbCIsImlkIjoiMWFlMTU5YjctODc3Ni0zZjVjLWE5MDUtYjgwOTIxZWE3ODQ0IiwidGl0bGUiOiJFRFVLQVNJIEtPTVBMSUtBU0kgVEVSSkFESU5ZQSBISVBFUlRFTlNJIERBTiBQRVJBTkFOIEtPTlNVTVNJIE9CQVQgSElQRVJURU5TSSBQQURBIFBFTkRFUklUQSBESUFCRVRFUyBNRUxJVFVTIFVTSUEgTEFOU0lBIERJIFBVU0tFU01BUyBMVUJVSyBCVUFZQSBUQUhVTiAyMDIxICIsImF1dGhvciI6W3siZmFtaWx5IjoiTm92YSIsImdpdmVuIjoiUmlraSIsInBhcnNlLW5hbWVzIjpmYWxzZSwiZHJvcHBpbmctcGFydGljbGUiOiIiLCJub24tZHJvcHBpbmctcGFydGljbGUiOiIifSx7ImZhbWlseSI6Ikhhc25pIiwiZ2l2ZW4iOiJEaXRhIiwicGFyc2UtbmFtZXMiOmZhbHNlLCJkcm9wcGluZy1wYXJ0aWNsZSI6IiIsIm5vbi1kcm9wcGluZy1wYXJ0aWNsZSI6IiJ9XSwiY29udGFpbmVyLXRpdGxlIjoiS3VtYXd1bGEgOiBKdXJuYWwgUGVuZ2FiZGlhbiBLZXBhZGEgTWFzeWFyYWthdCIsImlzc3VlZCI6eyJkYXRlLXBhcnRzIjpbWzIwMjJdXX0sInZvbHVtZSI6IjUiLCJjb250YWluZXItdGl0bGUtc2hvcnQiOiIifSwiaXNUZW1wb3JhcnkiOmZhbHNlLCJzdXBwcmVzcy1hdXRob3IiOmZhbHNlLCJjb21wb3NpdGUiOmZhbHNlLCJhdXRob3Itb25seSI6ZmFsc2V9XX0=&quot;,&quot;citationItems&quot;:[{&quot;id&quot;:&quot;1ae159b7-8776-3f5c-a905-b80921ea7844&quot;,&quot;itemData&quot;:{&quot;type&quot;:&quot;article-journal&quot;,&quot;id&quot;:&quot;1ae159b7-8776-3f5c-a905-b80921ea7844&quot;,&quot;title&quot;:&quot;EDUKASI KOMPLIKASI TERJADINYA HIPERTENSI DAN PERANAN KONSUMSI OBAT HIPERTENSI PADA PENDERITA DIABETES MELITUS USIA LANSIA DI PUSKESMAS LUBUK BUAYA TAHUN 2021 &quot;,&quot;author&quot;:[{&quot;family&quot;:&quot;Nova&quot;,&quot;given&quot;:&quot;Riki&quot;,&quot;parse-names&quot;:false,&quot;dropping-particle&quot;:&quot;&quot;,&quot;non-dropping-particle&quot;:&quot;&quot;},{&quot;family&quot;:&quot;Hasni&quot;,&quot;given&quot;:&quot;Dita&quot;,&quot;parse-names&quot;:false,&quot;dropping-particle&quot;:&quot;&quot;,&quot;non-dropping-particle&quot;:&quot;&quot;}],&quot;container-title&quot;:&quot;Kumawula : Jurnal Pengabdian Kepada Masyarakat&quot;,&quot;issued&quot;:{&quot;date-parts&quot;:[[2022]]},&quot;volume&quot;:&quot;5&quot;,&quot;container-title-short&quot;:&quot;&quot;},&quot;isTemporary&quot;:false,&quot;suppress-author&quot;:false,&quot;composite&quot;:false,&quot;author-only&quot;:false}]},{&quot;citationID&quot;:&quot;MENDELEY_CITATION_fd0aac64-4109-40a9-a828-bd2ab4710867&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mQwYWFjNjQtNDEwOS00MGE5LWE4MjgtYmQyYWI0NzEwODY3IiwicHJvcGVydGllcyI6eyJub3RlSW5kZXgiOjB9LCJpc0VkaXRlZCI6ZmFsc2UsIm1hbnVhbE92ZXJyaWRlIjp7ImlzTWFudWFsbHlPdmVycmlkZGVuIjpmYWxzZSwiY2l0ZXByb2NUZXh0IjoiPHN1cD4yPC9zdXA+IiwibWFudWFsT3ZlcnJpZGVUZXh0IjoiIn0sImNpdGF0aW9uSXRlbXMiOlt7ImlkIjoiYjI5YzM5N2QtZDA0ZC0zMmQ4LWE3YWQtZTVkNmZkNDRjZjU3IiwiaXRlbURhdGEiOnsidHlwZSI6ImFydGljbGUtam91cm5hbCIsImlkIjoiYjI5YzM5N2QtZDA0ZC0zMmQ4LWE3YWQtZTVkNmZkNDRjZjU3IiwidGl0bGUiOiJQZW5nYXJ1aCBwZW5kaWRpa2FuIGtlc2VoYXRhbiBoaXBlcnRlbnNpIHRlcmhhZGFwIHBlbmdldGFodWFuIGxhbnNpYSBkaSBwb3N5YW5kdSBsYW5zaWEga2VsdXJhaGFuIE1hbmlzcmVuZ2dvIiwiYXV0aG9yIjpbeyJmYW1pbHkiOiJXYXJkYW5pIiwiZ2l2ZW4iOiJSYXRuYSIsInBhcnNlLW5hbWVzIjpmYWxzZSwiZHJvcHBpbmctcGFydGljbGUiOiIiLCJub24tZHJvcHBpbmctcGFydGljbGUiOiIifSx7ImZhbWlseSI6IldpZHlhc3Rpa2EiLCJnaXZlbiI6IktoYXJpc21hIFN5YWhkYSIsInBhcnNlLW5hbWVzIjpmYWxzZSwiZHJvcHBpbmctcGFydGljbGUiOiIiLCJub24tZHJvcHBpbmctcGFydGljbGUiOiIifSx7ImZhbWlseSI6IkFyZGlhbmEiLCJnaXZlbiI6Ik9saXZpYSBKdW5pdGEiLCJwYXJzZS1uYW1lcyI6ZmFsc2UsImRyb3BwaW5nLXBhcnRpY2xlIjoiIiwibm9uLWRyb3BwaW5nLXBhcnRpY2xlIjoiIn0seyJmYW1pbHkiOiJTaWxhIiwiZ2l2ZW4iOiJJY2UgTWFyc2VsaW5hIiwicGFyc2UtbmFtZXMiOmZhbHNlLCJkcm9wcGluZy1wYXJ0aWNsZSI6IiIsIm5vbi1kcm9wcGluZy1wYXJ0aWNsZSI6IiJ9LHsiZmFtaWx5IjoiQXNyaSIsImdpdmVuIjoiUmluZGFuZyBMYXJvc2UgVHJpIEFzcmkiLCJwYXJzZS1uYW1lcyI6ZmFsc2UsImRyb3BwaW5nLXBhcnRpY2xlIjoiIiwibm9uLWRyb3BwaW5nLXBhcnRpY2xlIjoiIn1dLCJjb250YWluZXItdGl0bGUiOiJKb3VybmFsIG9mIENvbW11bml0eSBFbmdhZ2VtZW50IGluIEhlYWx0aCIsIkRPSSI6IjEwLjMwOTk0L2pjZWgudjFpMi4xMSIsIlVSTCI6Imh0dHBzOi8vamNlaC5vcmcvaW5kZXgucGhwL0pDRUgvYXJ0aWNsZS92aWV3LzExLzE3IiwiaXNzdWVkIjp7ImRhdGUtcGFydHMiOltbMjAxOF1dfSwicGFnZSI6IjI1LTI4IiwiYWJzdHJhY3QiOiJLZWx1YXJnYSAgIG1lbWlsaWtpICAgcGVyYW4gICB5YW5nICAgYmVnaXR1ICAgcGVudGluZyAgIGJhZ2kgICBsYW5zaWEgICB5YW5nICAgbWVuZGVyaXRhICAgaGlwZXJ0ZW5zaSBraHVzdXNueWEgIGRhbGFtICBwZW1iZXJpYW4gIGRpZXQuICBQZXJhbiAgdGVyc2VidXQgIGFudGFyYSAgbGFpbiAgbWVtYmltYmluZyAgZGFuICBtZW1lY2Foa2FuICBtYXNhbGFoIHNlaGluZ2dhICBwZW1iZXJpYW4gIGRpZXQgIHBhZGEgIGxhbnNpYSAgZGVuZ2FuICBoaXBlcnRlbnNpICBkYXBhdCAgZGlrZWxvbGEgIGRlbmdhbiAgYmFpayAgb2xlaCAga2VsdWFyZ2EuIEFkYXB1biBwZW5lbGl0aWFuIGluaSBiZXJ0dWp1YW4gdW50dWsgbWVuZ2V0YWh1aSBmYWt0b3ItZmFrdG9yIHlhbmcgYmVyaHVidW5nYW4gcGVyaWxha3Uga2VsdWFyZ2EgZGFsYW0gcGVtYmVyaWFuIGRpZXQgaGlwZXJ0ZW5zaSBwYWRhIGxhbnNpYS4gRmFrdG9yLWZha3Rvcm55YSBhZGFsYWggcGVuZ2V0YWh1YW4sIHNpa2FwLCB1bXVyLCBqZW5pcyBrZWxhbWluLCAgcGVuZGlkaWthbiwgIGtldGVyc2VkaWFhbiBmYXNpbGl0YXMgIGtlc2VoYXRhbiwgIGRhbiAgdGVuYWdhICBrZXNlaGF0YW4uICBQZW5lbGl0aWFuICBpbmkgIGJlcnNpZmF0IGRlc2tyaXB0aWYgIGFuYWxpc2lzICBrdWFudGl0YXRpZiAgZGVuZ2FuICBtZW5nZ3VuYWthbiAgY3Jvc3MgIHNlY3Rpb25hbC4gIEp1bWxhaCAgc2FtcGVsICBkYWxhbSAgcGVuZWxpdGlhbiBpbmkgIHNlYmFueWFrICAzMCAgcmVzcG9uZGVuLiAgUGVuZ2FtYmlsYW4gIHNhbXBlbCAgbWVuZ2d1bmFrYW4gIHRvdGFsICBzYW1wbGluZy4gIEluc3RydW1lbiAgeWFuZyBkaWd1bmFrYW4gIGRhbGFtICBwZW5lbGl0aWFuICBpbmkgIGFkYWxhaCAgZGVuZ2FuICB3YXdhbmNhcmEgIG1lbmdndW5ha2FuICBrdWVzaW9uZXIuICBEYXRhICBkaWFuYWxpc2lzIGRlbmdhbiAgbWVuZ2d1bmFrYW4gIGFuYWxpc2lzICB1bml2YXJpYXQgIGRhbiAgYW5hbGlzaXMgIGJpdmFyaWF0LiAgSGFzaWwgIGFuYWxpc2lzICBiaXZhcmlhdCAgbWVudW5qdWtrYW4gYmFod2EgIChhKSAgYWRhICBodWJ1bmdhbiAgYW50YXJhICBwZW5nZXRhaHVhbiAgZGVuZ2FuICBwZXJpbGFrdSAga2VsdWFyZ2FkYWxhbSAgcGVtYmVyaWFuICBkaWV0IGhpcGVydGVuc2kgcGFkYSBsYW5zaWEgOyAoYikgYWRhIGh1YnVuZ2FuIGFudGFyYSBzaWthcCBkZW5nYW4gcGVyaWxha3Uga2VsdWFyZ2EgZGFsYW0gcGVtYmVyaWFuIGRpZXQgaGlwZXJ0ZW5zaSBwYWRhIGxhbnNpYSA7IChjKSBhZGEgaHVidW5nYW4gYW50YXJhIHVtdXIgZGVuZ2FuIHBlcmlsYWt1IGtlbHVhcmdhIGRhbGFtIHBlbWJlcmlhbiBkaWV0IGhpcGVydGVuc2kgIHBhZGEgIGxhbnNpYTsgIChkKSAgdGlkYWthZGEgIGh1YnVuZ2FuICBhbnRhcmEgIGplbmlzICBrZWxhbWluICBkZW5nYW4gIHBlcmlsYWt1ICBrZWx1YXJnYSAgZGFsYW0gcGVtYmVyaWFuICBkaWV0ICBoaXBlcnRlbnNpICBwYWRhICBsYW5zaWE7ICAoZSkgIHRpZGFrICBhZGEgIGh1YnVuZ2FuICBhbnRhcmEgIHBlbmRpZGlrYW4gIGRlbmdhbiAgcGVyaWxha3Uga2VsdWFyZ2EgIGRhbGFtICBwZW1iZXJpYW4gIGRpZXQgIGhpcGVydGVuc2kgIHBhZGEgIGxhbnNpYTsgIChmKSAgdGlkYWsgIGFkYSAgaHVidW5nYW4gIGFudGFyYSAga2V0ZXJzZWRpYWFuIGZhc2lsaXRhcyAga2VzZWhhdGFuICBkZW5nYW4gIHBlcmlsYWt1ICBrZWx1YXJnYSAgZGFsYW0gIHBlbWJlcmlhbiAgZGlldCAgaGlwZXJ0ZW5zaSAgcGFkYSAgbGFuc2lhOyAgKGcpICB0aWRhayBhZGEgaHVidW5nYW4gYW50YXJhIHRlbmFnYSBrZXNlaGF0YW4gZGVuZ2FuIHBlcmlsYWt1IGtlbHVhcmdhIGRhbGFtIHBlbWJlcmlhbiBkaWV0IGhpcGVydGVuc2kgcGFkYSBsYW5zaWEuIEtlbHVhcmdhIHBlcmx1IG1lbnlhZGFyaSB0ZW50YW5nIHBlbnRpbmdueWEgcGVyYW5ueWEgZGFsYW0gbWVuamFnYSBhdGF1IG1lbWFudGF1IG51dHJpc2kgeWFuZyAgZGliZXJpa2FuICBwYWRhIGxhbnNpYSAgZGVuZ2FuICBoaXBlcnRlbnNpLiAgS2VsdWFyZ2EgIGRhbiAgcGVuZGVyaXRhICBoaXBlcnRlbnNpICBoYXJ1cyAgYmVrZXJqYSAgc2FtYSBhZ2FyICBwZW5kZXJpdGEgIGhpcGVydGVuc2kgIHBhdHVoICBtZW5qYWxhbmkgIGRpZXQgIHJlbmRhaCAgZ2FyYW0gIGFnYXIgIHRla2FuYW4gIGRhcmFoICBwZW5kZXJpdGEgIGhpcGVydGVuc2kgZGFwYXQgIHRlcmtvbnRyb2wgIGRlbmdhbiAgYmFpay5QYWRhICBwZW5lbGl0aWFuICBpbmkgIGJhaHdhICB0aW5na2F0IFBlbmdhcnVoICBQZW5kaWRpa2FuICBLZXNlaGF0YW4gdGVyaGFkYXAgIFBlbmdldGFodWFuICBMYW5zaWEgIGRpICBQb3N5YW5kdSAgTGFuc2lhICBLZWx1cmFoYW4gIE1hbmlzcmVuZ2dvICBzZWJlbHVtICBraXRhICBtZWxha3VrYW4gcGVueXVsdWhhbiBwYWRhIGxhbnNpYSBkYXJpIDIzIHJlc3BvbmRlbiBtZW1pbGlraSBrYXRlZ29yaSBjdWt1cCBhdGF1IDQzJSBkYXJpIDIzIHJlc3BvbmRlbiB5YWl0dSAxMCAgcmVzcG9uZGVuLiAgTmFtdW4sICBzZXRlbGFoICBraXRhICBtZWxha3VrYW4gIHBlbnl1bHVoYW4gIHRlbnRhbmcgIHBlbmdhcnVoICBwZW5kaWRpa2FuICBrZXNlaGF0YW4gdGVyaGFkYXAgIHBlbmdldGFodWFuICBsYW5zaWEgIG1lbmdhbGFtaSAga2VuYWlrYW4gIGRhcmkgIDQzJSAga2F0ZWdvcmkgIGN1a3VwICBtZW5qYWRpICA1MiUgIG1lbWlsaWtpIGthdGVnb3JpIGJhaWsgeWFpdHUgMTIgb3JhbmcuS2F0YSBrdW5jaTogUGVyaWxha3UsIGtlbHVhcmdhLCBkaWV0IGhpcGVydGVuc2lUaGlzIGlzIGFuIG9wZW4tYWNjZXMgYXJ0aWNsZSBkaXN0cmlidXRlZCB1bmRlciB0aGUgdGVybXMgb2YgdGhlIENyZWF0aXZlIENvbW1vbnMgQXR0cmlidXRpb24tU2hhcmVBbGlrZSA0LjAgSW50ZXJuYXRpb25hbCBMaWNlbnNlLiIsImlzc3VlIjoiMiIsInZvbHVtZSI6IjEiLCJjb250YWluZXItdGl0bGUtc2hvcnQiOiIifSwiaXNUZW1wb3JhcnkiOmZhbHNlLCJzdXBwcmVzcy1hdXRob3IiOmZhbHNlLCJjb21wb3NpdGUiOmZhbHNlLCJhdXRob3Itb25seSI6ZmFsc2V9XX0=&quot;,&quot;citationItems&quot;:[{&quot;id&quot;:&quot;b29c397d-d04d-32d8-a7ad-e5d6fd44cf57&quot;,&quot;itemData&quot;:{&quot;type&quot;:&quot;article-journal&quot;,&quot;id&quot;:&quot;b29c397d-d04d-32d8-a7ad-e5d6fd44cf57&quot;,&quot;title&quot;:&quot;Pengaruh pendidikan kesehatan hipertensi terhadap pengetahuan lansia di posyandu lansia kelurahan Manisrenggo&quot;,&quot;author&quot;:[{&quot;family&quot;:&quot;Wardani&quot;,&quot;given&quot;:&quot;Ratna&quot;,&quot;parse-names&quot;:false,&quot;dropping-particle&quot;:&quot;&quot;,&quot;non-dropping-particle&quot;:&quot;&quot;},{&quot;family&quot;:&quot;Widyastika&quot;,&quot;given&quot;:&quot;Kharisma Syahda&quot;,&quot;parse-names&quot;:false,&quot;dropping-particle&quot;:&quot;&quot;,&quot;non-dropping-particle&quot;:&quot;&quot;},{&quot;family&quot;:&quot;Ardiana&quot;,&quot;given&quot;:&quot;Olivia Junita&quot;,&quot;parse-names&quot;:false,&quot;dropping-particle&quot;:&quot;&quot;,&quot;non-dropping-particle&quot;:&quot;&quot;},{&quot;family&quot;:&quot;Sila&quot;,&quot;given&quot;:&quot;Ice Marselina&quot;,&quot;parse-names&quot;:false,&quot;dropping-particle&quot;:&quot;&quot;,&quot;non-dropping-particle&quot;:&quot;&quot;},{&quot;family&quot;:&quot;Asri&quot;,&quot;given&quot;:&quot;Rindang Larose Tri Asri&quot;,&quot;parse-names&quot;:false,&quot;dropping-particle&quot;:&quot;&quot;,&quot;non-dropping-particle&quot;:&quot;&quot;}],&quot;container-title&quot;:&quot;Journal of Community Engagement in Health&quot;,&quot;DOI&quot;:&quot;10.30994/jceh.v1i2.11&quot;,&quot;URL&quot;:&quot;https://jceh.org/index.php/JCEH/article/view/11/17&quot;,&quot;issued&quot;:{&quot;date-parts&quot;:[[2018]]},&quot;page&quot;:&quot;25-28&quot;,&quot;abstract&quot;:&quot;Keluarga   memiliki   peran   yang   begitu   penting   bagi   lansia   yang   menderita   hipertensi khususnya  dalam  pemberian  diet.  Peran  tersebut  antara  lain  membimbing  dan  memecahkan  masalah sehingga  pemberian  diet  pada  lansia  dengan  hipertensi  dapat  dikelola  dengan  baik  oleh  keluarga. Adapun penelitian ini bertujuan untuk mengetahui faktor-faktor yang berhubungan perilaku keluarga dalam pemberian diet hipertensi pada lansia. Faktor-faktornya adalah pengetahuan, sikap, umur, jenis kelamin,  pendidikan,  ketersediaan fasilitas  kesehatan,  dan  tenaga  kesehatan.  Penelitian  ini  bersifat deskriptif  analisis  kuantitatif  dengan  menggunakan  cross  sectional.  Jumlah  sampel  dalam  penelitian ini  sebanyak  30  responden.  Pengambilan  sampel  menggunakan  total  sampling.  Instrumen  yang digunakan  dalam  penelitian  ini  adalah  dengan  wawancara  menggunakan  kuesioner.  Data  dianalisis dengan  menggunakan  analisis  univariat  dan  analisis  bivariat.  Hasil  analisis  bivariat  menunjukkan bahwa  (a)  ada  hubungan  antara  pengetahuan  dengan  perilaku  keluargadalam  pemberian  diet hipertensi pada lansia ; (b) ada hubungan antara sikap dengan perilaku keluarga dalam pemberian diet hipertensi pada lansia ; (c) ada hubungan antara umur dengan perilaku keluarga dalam pemberian diet hipertensi  pada  lansia;  (d)  tidakada  hubungan  antara  jenis  kelamin  dengan  perilaku  keluarga  dalam pemberian  diet  hipertensi  pada  lansia;  (e)  tidak  ada  hubungan  antara  pendidikan  dengan  perilaku keluarga  dalam  pemberian  diet  hipertensi  pada  lansia;  (f)  tidak  ada  hubungan  antara  ketersediaan fasilitas  kesehatan  dengan  perilaku  keluarga  dalam  pemberian  diet  hipertensi  pada  lansia;  (g)  tidak ada hubungan antara tenaga kesehatan dengan perilaku keluarga dalam pemberian diet hipertensi pada lansia. Keluarga perlu menyadari tentang pentingnya perannya dalam menjaga atau memantau nutrisi yang  diberikan  pada lansia  dengan  hipertensi.  Keluarga  dan  penderita  hipertensi  harus  bekerja  sama agar  penderita  hipertensi  patuh  menjalani  diet  rendah  garam  agar  tekanan  darah  penderita  hipertensi dapat  terkontrol  dengan  baik.Pada  penelitian  ini  bahwa  tingkat Pengaruh  Pendidikan  Kesehatan terhadap  Pengetahuan  Lansia  di  Posyandu  Lansia  Kelurahan  Manisrenggo  sebelum  kita  melakukan penyuluhan pada lansia dari 23 responden memiliki kategori cukup atau 43% dari 23 responden yaitu 10  responden.  Namun,  setelah  kita  melakukan  penyuluhan  tentang  pengaruh  pendidikan  kesehatan terhadap  pengetahuan  lansia  mengalami  kenaikan  dari  43%  kategori  cukup  menjadi  52%  memiliki kategori baik yaitu 12 orang.Kata kunci: Perilaku, keluarga, diet hipertensiThis is an open-acces article distributed under the terms of the Creative Commons Attribution-ShareAlike 4.0 International License.&quot;,&quot;issue&quot;:&quot;2&quot;,&quot;volume&quot;:&quot;1&quot;,&quot;container-title-short&quot;:&quot;&quot;},&quot;isTemporary&quot;:false,&quot;suppress-author&quot;:false,&quot;composite&quot;:false,&quot;author-only&quot;:false}]},{&quot;citationID&quot;:&quot;MENDELEY_CITATION_b1c85d0d-2772-4587-8f2c-a224ff3eaaae&quot;,&quot;properties&quot;:{&quot;noteIndex&quot;:0},&quot;isEdited&quot;:false,&quot;manualOverride&quot;:{&quot;isManuallyOverridden&quot;:true,&quot;citeprocText&quot;:&quot;&lt;sup&gt;3&lt;/sup&gt;&quot;,&quot;manualOverrideText&quot;:&quot;World Health Organization (2025)&quot;},&quot;citationTag&quot;:&quot;MENDELEY_CITATION_v3_eyJjaXRhdGlvbklEIjoiTUVOREVMRVlfQ0lUQVRJT05fYjFjODVkMGQtMjc3Mi00NTg3LThmMmMtYTIyNGZmM2VhYWFlIiwicHJvcGVydGllcyI6eyJub3RlSW5kZXgiOjB9LCJpc0VkaXRlZCI6ZmFsc2UsIm1hbnVhbE92ZXJyaWRlIjp7ImlzTWFudWFsbHlPdmVycmlkZGVuIjp0cnVlLCJjaXRlcHJvY1RleHQiOiI8c3VwPjM8L3N1cD4iLCJtYW51YWxPdmVycmlkZVRleHQiOiJXb3JsZCBIZWFsdGggT3JnYW5pemF0aW9uICgyMDI1KSJ9LCJjaXRhdGlvbkl0ZW1zIjpbeyJpZCI6Ijg0ZDUxMTQ4LWYzNmYtMzQ0MS1iOTdlLTZjZmRjNDJiNjQ5NSIsIml0ZW1EYXRhIjp7InR5cGUiOiJ3ZWJwYWdlIiwiaWQiOiI4NGQ1MTE0OC1mMzZmLTM0NDEtYjk3ZS02Y2ZkYzQyYjY0OTUiLCJ0aXRsZSI6IkhpcGVydGVuc2kiLCJhdXRob3IiOlt7ImZhbWlseSI6IldvcmxkIEhlYWx0aCBPcmdhbml6YXRpb24iLCJnaXZlbiI6IiIsInBhcnNlLW5hbWVzIjpmYWxzZSwiZHJvcHBpbmctcGFydGljbGUiOiIiLCJub24tZHJvcHBpbmctcGFydGljbGUiOiIifV0sImlzc3VlZCI6eyJkYXRlLXBhcnRzIjpbWzIwMjVdXX0sImNvbnRhaW5lci10aXRsZS1zaG9ydCI6IiJ9LCJpc1RlbXBvcmFyeSI6ZmFsc2UsInN1cHByZXNzLWF1dGhvciI6ZmFsc2UsImNvbXBvc2l0ZSI6ZmFsc2UsImF1dGhvci1vbmx5IjpmYWxzZX1dfQ==&quot;,&quot;citationItems&quot;:[{&quot;id&quot;:&quot;84d51148-f36f-3441-b97e-6cfdc42b6495&quot;,&quot;itemData&quot;:{&quot;type&quot;:&quot;webpage&quot;,&quot;id&quot;:&quot;84d51148-f36f-3441-b97e-6cfdc42b6495&quot;,&quot;title&quot;:&quot;Hipertensi&quot;,&quot;author&quot;:[{&quot;family&quot;:&quot;World Health Organization&quot;,&quot;given&quot;:&quot;&quot;,&quot;parse-names&quot;:false,&quot;dropping-particle&quot;:&quot;&quot;,&quot;non-dropping-particle&quot;:&quot;&quot;}],&quot;issued&quot;:{&quot;date-parts&quot;:[[2025]]},&quot;container-title-short&quot;:&quot;&quot;},&quot;isTemporary&quot;:false,&quot;suppress-author&quot;:false,&quot;composite&quot;:false,&quot;author-only&quot;:false}]},{&quot;citationID&quot;:&quot;MENDELEY_CITATION_b2a569c4-02ce-46ca-9b84-8be6e04661f4&quot;,&quot;properties&quot;:{&quot;noteIndex&quot;:0},&quot;isEdited&quot;:false,&quot;manualOverride&quot;:{&quot;isManuallyOverridden&quot;:true,&quot;citeprocText&quot;:&quot;&lt;sup&gt;4&lt;/sup&gt;&quot;,&quot;manualOverrideText&quot;:&quot;Kemenkes RI tahun (2025)&quot;},&quot;citationTag&quot;:&quot;MENDELEY_CITATION_v3_eyJjaXRhdGlvbklEIjoiTUVOREVMRVlfQ0lUQVRJT05fYjJhNTY5YzQtMDJjZS00NmNhLTliODQtOGJlNmUwNDY2MWY0IiwicHJvcGVydGllcyI6eyJub3RlSW5kZXgiOjB9LCJpc0VkaXRlZCI6ZmFsc2UsIm1hbnVhbE92ZXJyaWRlIjp7ImlzTWFudWFsbHlPdmVycmlkZGVuIjp0cnVlLCJjaXRlcHJvY1RleHQiOiI8c3VwPjQ8L3N1cD4iLCJtYW51YWxPdmVycmlkZVRleHQiOiJLZW1lbmtlcyBSSSB0YWh1biAoMjAyNSkifSwiY2l0YXRpb25JdGVtcyI6W3siaWQiOiI3NjBkZTE0My1iYzA4LTNhOTctODRkOS00OTg5YTc2NWU2MjkiLCJpdGVtRGF0YSI6eyJ0eXBlIjoiYm9vayIsImlkIjoiNzYwZGUxNDMtYmMwOC0zYTk3LTg0ZDktNDk4OWE3NjVlNjI5IiwidGl0bGUiOiJQcm9maWwgS2VzZWhhdGFuIEluZG9uZXNpYSBUYWh1biAyMDI1IiwiYXV0aG9yIjpbeyJmYW1pbHkiOiJLZW1lbmtlcyIsImdpdmVuIjoiIiwicGFyc2UtbmFtZXMiOmZhbHNlLCJkcm9wcGluZy1wYXJ0aWNsZSI6IiIsIm5vbi1kcm9wcGluZy1wYXJ0aWNsZSI6IiJ9XSwiaXNzdWVkIjp7ImRhdGUtcGFydHMiOltbMjAyNV1dfSwicHVibGlzaGVyLXBsYWNlIjoiSmFrYXJ0YSIsInB1Ymxpc2hlciI6IktlbWVua2VzIFJJIiwiY29udGFpbmVyLXRpdGxlLXNob3J0IjoiIn0sImlzVGVtcG9yYXJ5IjpmYWxzZSwic3VwcHJlc3MtYXV0aG9yIjpmYWxzZSwiY29tcG9zaXRlIjpmYWxzZSwiYXV0aG9yLW9ubHkiOmZhbHNlfV19&quot;,&quot;citationItems&quot;:[{&quot;id&quot;:&quot;760de143-bc08-3a97-84d9-4989a765e629&quot;,&quot;itemData&quot;:{&quot;type&quot;:&quot;book&quot;,&quot;id&quot;:&quot;760de143-bc08-3a97-84d9-4989a765e629&quot;,&quot;title&quot;:&quot;Profil Kesehatan Indonesia Tahun 2025&quot;,&quot;author&quot;:[{&quot;family&quot;:&quot;Kemenkes&quot;,&quot;given&quot;:&quot;&quot;,&quot;parse-names&quot;:false,&quot;dropping-particle&quot;:&quot;&quot;,&quot;non-dropping-particle&quot;:&quot;&quot;}],&quot;issued&quot;:{&quot;date-parts&quot;:[[2025]]},&quot;publisher-place&quot;:&quot;Jakarta&quot;,&quot;publisher&quot;:&quot;Kemenkes RI&quot;,&quot;container-title-short&quot;:&quot;&quot;},&quot;isTemporary&quot;:false,&quot;suppress-author&quot;:false,&quot;composite&quot;:false,&quot;author-only&quot;:false}]},{&quot;citationID&quot;:&quot;MENDELEY_CITATION_e8443111-4335-4650-9e6f-f67db3c47888&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Tg0NDMxMTEtNDMzNS00NjUwLTllNmYtZjY3ZGIzYzQ3ODg4IiwicHJvcGVydGllcyI6eyJub3RlSW5kZXgiOjB9LCJpc0VkaXRlZCI6ZmFsc2UsIm1hbnVhbE92ZXJyaWRlIjp7ImlzTWFudWFsbHlPdmVycmlkZGVuIjpmYWxzZSwiY2l0ZXByb2NUZXh0IjoiPHN1cD41PC9zdXA+IiwibWFudWFsT3ZlcnJpZGVUZXh0IjoiIn0sImNpdGF0aW9uSXRlbXMiOlt7ImlkIjoiMzExZmUyMjItZjEyMC0zY2ZmLWFjYjktNjdjYmE2NWY4MzFkIiwiaXRlbURhdGEiOnsidHlwZSI6ImFydGljbGUtam91cm5hbCIsImlkIjoiMzExZmUyMjItZjEyMC0zY2ZmLWFjYjktNjdjYmE2NWY4MzFkIiwidGl0bGUiOiJMYXBvcmFuIFByb3ZpbnNpIEphd2EgVGVuZ2FoIDIwMjUiLCJhdXRob3IiOlt7ImZhbWlseSI6IlJpc2tlc2RhcyBKYXdhIFRlbmdhaCIsImdpdmVuIjoiIiwicGFyc2UtbmFtZXMiOmZhbHNlLCJkcm9wcGluZy1wYXJ0aWNsZSI6IiIsIm5vbi1kcm9wcGluZy1wYXJ0aWNsZSI6IiJ9XSwiY29udGFpbmVyLXRpdGxlIjoiS2VtZW5rZXMgUkkiLCJpc3N1ZWQiOnsiZGF0ZS1wYXJ0cyI6W1syMDI1XV19LCJjb250YWluZXItdGl0bGUtc2hvcnQiOiIifSwiaXNUZW1wb3JhcnkiOmZhbHNlLCJzdXBwcmVzcy1hdXRob3IiOmZhbHNlLCJjb21wb3NpdGUiOmZhbHNlLCJhdXRob3Itb25seSI6ZmFsc2V9XX0=&quot;,&quot;citationItems&quot;:[{&quot;id&quot;:&quot;311fe222-f120-3cff-acb9-67cba65f831d&quot;,&quot;itemData&quot;:{&quot;type&quot;:&quot;article-journal&quot;,&quot;id&quot;:&quot;311fe222-f120-3cff-acb9-67cba65f831d&quot;,&quot;title&quot;:&quot;Laporan Provinsi Jawa Tengah 2025&quot;,&quot;author&quot;:[{&quot;family&quot;:&quot;Riskesdas Jawa Tengah&quot;,&quot;given&quot;:&quot;&quot;,&quot;parse-names&quot;:false,&quot;dropping-particle&quot;:&quot;&quot;,&quot;non-dropping-particle&quot;:&quot;&quot;}],&quot;container-title&quot;:&quot;Kemenkes RI&quot;,&quot;issued&quot;:{&quot;date-parts&quot;:[[2025]]},&quot;container-title-short&quot;:&quot;&quot;},&quot;isTemporary&quot;:false,&quot;suppress-author&quot;:false,&quot;composite&quot;:false,&quot;author-only&quot;:false}]},{&quot;citationID&quot;:&quot;MENDELEY_CITATION_72b8de37-bcc5-48bd-8eb3-8ae37ce9f2a0&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NzJiOGRlMzctYmNjNS00OGJkLThlYjMtOGFlMzdjZTlmMmEwIiwicHJvcGVydGllcyI6eyJub3RlSW5kZXgiOjB9LCJpc0VkaXRlZCI6ZmFsc2UsIm1hbnVhbE92ZXJyaWRlIjp7ImlzTWFudWFsbHlPdmVycmlkZGVuIjpmYWxzZSwiY2l0ZXByb2NUZXh0IjoiPHN1cD42PC9zdXA+IiwibWFudWFsT3ZlcnJpZGVUZXh0IjoiIn0sImNpdGF0aW9uSXRlbXMiOlt7ImlkIjoiZDM1NWY2MTktMDhiMS0zOGRmLTk2NmUtOWQ2OGQ3NjBhMTEyIiwiaXRlbURhdGEiOnsidHlwZSI6ImFydGljbGUtam91cm5hbCIsImlkIjoiZDM1NWY2MTktMDhiMS0zOGRmLTk2NmUtOWQ2OGQ3NjBhMTEyIiwidGl0bGUiOiJQZW1iZXJpYW4gVGVyYXBpIFBlbmdoZW50aWFuIFBpa2lyYW4gKFRob3VnaHQgU3RvcHBpbmcpIE1lbnVydW5rYW4gS2VjZW1hc2FuIEtsaWVuIEhpcGVydGVuc2kiLCJhdXRob3IiOlt7ImZhbWlseSI6IlB1cm5vbW8iLCJnaXZlbiI6IkVkaSIsInBhcnNlLW5hbWVzIjpmYWxzZSwiZHJvcHBpbmctcGFydGljbGUiOiIiLCJub24tZHJvcHBpbmctcGFydGljbGUiOiIifSx7ImZhbWlseSI6IlB1bHVuZ2FuIiwiZ2l2ZW4iOiJadWxoYWluaSBTYXJ0aWthIEEuIiwicGFyc2UtbmFtZXMiOmZhbHNlLCJkcm9wcGluZy1wYXJ0aWNsZSI6IiIsIm5vbi1kcm9wcGluZy1wYXJ0aWNsZSI6IiJ9XSwiY29udGFpbmVyLXRpdGxlIjoiTWFuZG8gQ2FyZSBKdXJuYWwiLCJET0kiOiIxMC41NTExMC9tY2oudjFpMy4xMDMiLCJJU1NOIjoiMjgwOS0zNDI5IiwiaXNzdWVkIjp7ImRhdGUtcGFydHMiOltbMjAyMiwxMiwyOF1dfSwicGFnZSI6Ijc5LTg1IiwiYWJzdHJhY3QiOiJHaXZpbmcgVGhvdWdodCBTdG9wcGluZyBUaGVyYXB5IHRvIFJlZHVjZSBBbnhpZXR5IG9mIEh5cGVydGVuc2l2ZSBDbGllbnRzLiBBbnhpZXR5IGlzIHRoZSBtb3N0IGNvbW1vbiBtZW50YWwgaGVhbHRoIHByb2JsZW0gY2hhcmFjdGVyaXplZCBieSBjaGFuZ2VzIGluIG1vb2QsIHRob3VnaHQsIGJlaGF2aW9yIGFuZCBwaHlzaW9sb2dpY2FsIGFjdGl2aXR5LiBPbmUgb2YgdGhlIGhlYWx0aCBwcm9ibGVtcyB0aGF0IGNhdXNlcyBhbnhpZXR5IGlzIGh5cGVydGVuc2lvbi4gVGhlcmFweSB0aGF0IGNhbiBiZSBnaXZlbiB0byBlbGltaW5hdGUgdmFyaW91cyB0aG91Z2h0cyB0aGF0IGNvbnRpbnVlIHRvIGludGVyZmVyZSB3aXRoIGh5cGVydGVuc2l2ZSBjbGllbnRzIHN1Y2ggYXMgdGhlIGVtZXJnZW5jZSBvZiBjb25jZXJucyBhYm91dCB0aGVpciBkaXNlYXNlIGlzIHRob3VnaHQgc3RvcHBpbmcgdGhlcmFweS4gVGhlIHB1cnBvc2Ugb2YgdGhpcyBjYXNlIHN0dWR5IGlzIHRvIGlkZW50aWZ5IHRoZSBlZmZlY3Qgb2YgZ2l2aW5nIHRob3VnaHQgc3RvcHBpbmcgdGhlcmFweSBpbiByZWR1Y2luZyBhbnhpZXR5IGluIGh5cGVydGVuc2l2ZSBjbGllbnRzLiBUaGlzIHJlc2VhcmNoIGlzIGEgZGVzY3JpcHRpdmUgc3R1ZHkgd2l0aCBhIGNhc2Ugc3R1ZHkgZGVzaWduLiBUaGUgc3ViamVjdCBpbiB0aGlzIGNhc2Ugc3R1ZHkgaXMgYSBjbGllbnQgd2hvIGhhcyBhIGhpc3Rvcnkgb2YgaHlwZXJ0ZW5zaW9uLiBDbGllbnRzIGFyZSBnaXZlbiBUaG91Z2h0IFN0b3BwaW5nIFRoZXJhcHkgZm9yIDMgc2Vzc2lvbnMsIG5hbWVseSB0aGUgZmlyc3Qgc2Vzc2lvbiBpZGVudGlmeWluZyB1bnBsZWFzYW50IGV2ZW50cyBhbmQgY2F1c2luZyBkaXN0dXJiaW5nIHRob3VnaHRzIGFuZCBzdG9wcGluZyBkaXN0dXJiaW5nIHRob3VnaHRzIG9uIGEgcmVndWxhciBiYXNpczsgdGhlIHNlY29uZCBzZXNzaW9uIHN0b3BzIGRpc3RyYWN0aW5nIHRob3VnaHRzIGJ5IHVzaW5nIGEgdmFyaWFibGUgY291bnQ7IHRoZSB0aGlyZCBzZXNzaW9uIGV2YWx1YXRlcyB0aGUgYmVuZWZpdHMgb2Ygc3RvcHBpbmcgZGlzdHJhY3RpbmcgdGhvdWdodHMuIEF2ZXJhZ2UgZHVyYXRpb24gaXMgMzAg4oCTIDQ1IG1pbnV0ZXMgcGVyIHNlc3Npb24uIFRoZSBhdXRob3IgaWRlbnRpZmllcyBwcm9ibGVtcyB3aXRoIGNsaWVudHMgdXNpbmcgYWR2YW5jZWQgbWVudGFsIGFzc2Vzc21lbnQgd2l0aCB0aGUgU3R1YXJ0IGFkYXB0YXRpb24gc3RyZXNzIG1vZGVsIGFwcHJvYWNoIGFuZCB0aGUgU2VsZi1SZXBvcnRpbmcgUXVlc3Rpb25uYWlyZSAoU1JRKS0yMCBxdWVzdGlvbm5haXJlLCBiZWZvcmUgYW5kIGFmdGVyIGdpdmluZyB0aG91Z2h0LXN0b3BwaW5nIHRoZXJhcHkuIFRoZSByZXN1bHRzIHNob3cgYSBkZWNyZWFzZSBpbiBhbnhpZXR5IGluIGNsaWVudHMgZnJvbSBhIHNjb3JlIG9mIDggdG8gMy4gVGhvdWdodCBzdG9wcGluZyB0aGVyYXB5IGNhbiByZWR1Y2UgYW54aWV0eSBpbiBoeXBlcnRlbnNpdmUgY2xpZW50cy4gVGhpcyB0aGVyYXB5IGNhbiBiZSByZWNvbW1lbmRlZCBmb3IgaHlwZXJ0ZW5zaXZlIGNsaWVudHMgd2hvIGV4cGVyaWVuY2UgYW54aWV0eS4iLCJwdWJsaXNoZXIiOiJZYXlhc2FuIE1hbmRhciBJbmRvbmVzaWEiLCJpc3N1ZSI6IjMiLCJ2b2x1bWUiOiIxIiwiY29udGFpbmVyLXRpdGxlLXNob3J0IjoiIn0sImlzVGVtcG9yYXJ5IjpmYWxzZSwic3VwcHJlc3MtYXV0aG9yIjpmYWxzZSwiY29tcG9zaXRlIjpmYWxzZSwiYXV0aG9yLW9ubHkiOmZhbHNlfV19&quot;,&quot;citationItems&quot;:[{&quot;id&quot;:&quot;d355f619-08b1-38df-966e-9d68d760a112&quot;,&quot;itemData&quot;:{&quot;type&quot;:&quot;article-journal&quot;,&quot;id&quot;:&quot;d355f619-08b1-38df-966e-9d68d760a112&quot;,&quot;title&quot;:&quot;Pemberian Terapi Penghentian Pikiran (Thought Stopping) Menurunkan Kecemasan Klien Hipertensi&quot;,&quot;author&quot;:[{&quot;family&quot;:&quot;Purnomo&quot;,&quot;given&quot;:&quot;Edi&quot;,&quot;parse-names&quot;:false,&quot;dropping-particle&quot;:&quot;&quot;,&quot;non-dropping-particle&quot;:&quot;&quot;},{&quot;family&quot;:&quot;Pulungan&quot;,&quot;given&quot;:&quot;Zulhaini Sartika A.&quot;,&quot;parse-names&quot;:false,&quot;dropping-particle&quot;:&quot;&quot;,&quot;non-dropping-particle&quot;:&quot;&quot;}],&quot;container-title&quot;:&quot;Mando Care Jurnal&quot;,&quot;DOI&quot;:&quot;10.55110/mcj.v1i3.103&quot;,&quot;ISSN&quot;:&quot;2809-3429&quot;,&quot;issued&quot;:{&quot;date-parts&quot;:[[2022,12,28]]},&quot;page&quot;:&quot;79-85&quot;,&quot;abstract&quot;:&quot;Giving Thought Stopping Therapy to Reduce Anxiety of Hypertensive Clients. Anxiety is the most common mental health problem characterized by changes in mood, thought, behavior and physiological activity. One of the health problems that causes anxiety is hypertension. Therapy that can be given to eliminate various thoughts that continue to interfere with hypertensive clients such as the emergence of concerns about their disease is thought stopping therapy. The purpose of this case study is to identify the effect of giving thought stopping therapy in reducing anxiety in hypertensive clients. This research is a descriptive study with a case study design. The subject in this case study is a client who has a history of hypertension. Clients are given Thought Stopping Therapy for 3 sessions, namely the first session identifying unpleasant events and causing disturbing thoughts and stopping disturbing thoughts on a regular basis; the second session stops distracting thoughts by using a variable count; the third session evaluates the benefits of stopping distracting thoughts. Average duration is 30 – 45 minutes per session. The author identifies problems with clients using advanced mental assessment with the Stuart adaptation stress model approach and the Self-Reporting Questionnaire (SRQ)-20 questionnaire, before and after giving thought-stopping therapy. The results show a decrease in anxiety in clients from a score of 8 to 3. Thought stopping therapy can reduce anxiety in hypertensive clients. This therapy can be recommended for hypertensive clients who experience anxiety.&quot;,&quot;publisher&quot;:&quot;Yayasan Mandar Indonesia&quot;,&quot;issue&quot;:&quot;3&quot;,&quot;volume&quot;:&quot;1&quot;,&quot;container-title-short&quot;:&quot;&quot;},&quot;isTemporary&quot;:false,&quot;suppress-author&quot;:false,&quot;composite&quot;:false,&quot;author-only&quot;:false}]},{&quot;citationID&quot;:&quot;MENDELEY_CITATION_b5ea1721-7923-4b62-a307-3241b50ff900&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YjVlYTE3MjEtNzkyMy00YjYyLWEzMDctMzI0MWI1MGZmOTAwIiwicHJvcGVydGllcyI6eyJub3RlSW5kZXgiOjB9LCJpc0VkaXRlZCI6ZmFsc2UsIm1hbnVhbE92ZXJyaWRlIjp7ImlzTWFudWFsbHlPdmVycmlkZGVuIjpmYWxzZSwiY2l0ZXByb2NUZXh0IjoiPHN1cD43PC9zdXA+IiwibWFudWFsT3ZlcnJpZGVUZXh0IjoiIn0sImNpdGF0aW9uSXRlbXMiOlt7ImlkIjoiMjVkN2I0MTEtN2VkNS0zMDZhLWIwOGYtYzVkMDZjNDcwZjllIiwiaXRlbURhdGEiOnsidHlwZSI6ImFydGljbGUtam91cm5hbCIsImlkIjoiMjVkN2I0MTEtN2VkNS0zMDZhLWIwOGYtYzVkMDZjNDcwZjllIiwidGl0bGUiOiJSZWd1bGFzaSBFbW9zaSBNZWxhbHVpIEVtb3Rpb24gRm9jdXMgVGhlcmFweSAoRUZUKSBQYWRhIExhbnNpYSBQZW5kZXJpdGEgSGlwZXJ0ZW5zaSIsImF1dGhvciI6W3siZmFtaWx5IjoiT3JpemFuaSIsImdpdmVuIjoiQ2hpbmR5IE1hcmlhIiwicGFyc2UtbmFtZXMiOmZhbHNlLCJkcm9wcGluZy1wYXJ0aWNsZSI6IiIsIm5vbi1kcm9wcGluZy1wYXJ0aWNsZSI6IiJ9LHsiZmFtaWx5IjoiQWRpYW50aSIsImdpdmVuIjoiTnVyIEZpdHJpeWEiLCJwYXJzZS1uYW1lcyI6ZmFsc2UsImRyb3BwaW5nLXBhcnRpY2xlIjoiIiwibm9uLWRyb3BwaW5nLXBhcnRpY2xlIjoiIn0seyJmYW1pbHkiOiJNZXl2YW5uaSIsImdpdmVuIjoiRWFybHkgU2FyYWgiLCJwYXJzZS1uYW1lcyI6ZmFsc2UsImRyb3BwaW5nLXBhcnRpY2xlIjoiIiwibm9uLWRyb3BwaW5nLXBhcnRpY2xlIjoiIn1dLCJjb250YWluZXItdGl0bGUiOiJBZGkgSHVzYWRhIE51cnNpbmcgSm91cm5hbCIsIkRPSSI6IjEwLjM3MDM2L2FobmoudjhpMi4zNTAiLCJJU1NOIjoiMjQ0My00MDE5IiwiaXNzdWVkIjp7ImRhdGUtcGFydHMiOltbMjAyMiwxMiwzMV1dfSwicGFnZSI6Ijc4IiwiYWJzdHJhY3QiOiJUaGUgZWxkZXJseSBoYXZlIGEgaGlnaCBsZXZlbCBvZiBlbW90aW9uYWwgc2Vuc2l0aXZpdHkgc28gdGhleSBhcmUgZWFzaWx5IHRvdWNoZWQgYnkgc21hbGwgdGhpbmdzLiBJdCBpcyBkaWZmaWN1bHQgZm9yIHRoZSBlbGRlcmx5IHRvIHJlZ3VsYXRlIHRoZWlyIGVtb3Rpb25zIHByb3Blcmx5IHdoZW4gZGVhbGluZyB3aXRoIHNpdHVhdGlvbnMsIGVzcGVjaWFsbHkgdW5wbGVhc2FudCBzaXR1YXRpb25zLiBVbmNvbnRyb2xsZWQgZW1vdGlvbnMgY2F1c2UgaHlwZXJ0ZW5zaW9uIHN1ZmZlcmVycyB0byBleHBlcmllbmNlIGluY3JlYXNlZCBwdWxzZSwgYmxvb2QgcHJlc3N1cmUgYW5kIGhlYXJ0IHJoeXRobSBkaXN0dXJiYW5jZXMuIFRoaXMgc3R1ZHkgYWltcyB0byBpZGVudGlmeSB0aGUgZWZmZWN0IG9mIEVtb3Rpb24gRm9jdXMgVGhlcmFweSAoRUZUKSBvbiBlbW90aW9uIHJlZ3VsYXRpb24gaW4gZWxkZXJseSBwZW9wbGUgd2l0aCBoeXBlcnRlbnNpb24uIEludGVydmVudGlvbiBFbW90aW9uIEZvY3VzIFRoZXJhcHkgKEVGVCkgbmVlZHMgdG8gYmUgZ2l2ZW4gdG8gZWxkZXJseSBwZW9wbGUgd2l0aCBoeXBlcnRlbnNpb24gdG8gY29udHJvbCBlbW90aW9ucyBhbmQgc3RhYmlsaXplIGJsb29kIHByZXNzdXJlLiBUaGUgcmVzZWFyY2ggZGVzaWduIHVzZWQgd2FzIHByZS1leHBlcmltZW50YWwgd2l0aCBvbmUgZ3JvdXAgcHJlLXBvc3QgdGVzdCBkZXNpZ24uIFRoZSBzYW1wbGUgaW4gdGhlIHN0dWR5IGFtb3VudGVkIHRvIDMwIHJlc3BvbmRlbnRzLiBUaGUgcmVzZWFyY2ggcmVzdWx0cyBvYnRhaW5lZCBiZWZvcmUgdGhlIEVtb3Rpb24gRm9jdXMgVGhlcmFweSAoRUZUKSBpbnRlcnZlbnRpb24gd2FzIGdpdmVuLCBtb3N0IG9mIHRoZW0gZXhwZXJpZW5jZWQgbG93IGVtb3Rpb25hbCByZWd1bGF0aW9uIGJ5IDI1IHJlc3BvbmRlbnRzICg4My4zJSkgYW5kIGh5cGVydGVuc2lvbiBsZXZlbCAxIGJ5IDIyIHJlc3BvbmRlbnRzICg3My4zJSkuIEFmdGVyIHJlY2VpdmluZyB0aGUgRUZUIGludGVydmVudGlvbiwgdGhlcmUgd2FzIGFuIGluY3JlYXNlIGluIGVtb3Rpb25hbCBjb250cm9sLiBJdCB3YXMgZm91bmQgdGhhdCAyMyByZXNwb25kZW50cyAoNzYuNjclKSBleHBlcmllbmNlZCBtb2RlcmF0ZSBlbW90aW9uYWwgcmVndWxhdGlvbiBhbmQgMTggcmVzcG9uZGVudHMgKDYwJSkgaGFkIHByZS1oeXBlcnRlbnNpb24uIEFuYWx5c2lzIHVzaW5nIFdpbGNveG9uIHNpZ25lZCByYW5rIHRlc3QuIFRoZSBzdGF0aXN0aWNhbCB0ZXN0IHJlc3VsdHMgc2hvd2VkIGEgcCB2YWx1ZSA9IDAuMDAwICjOseKJpDAuMDUpIHNvIGl0IGNvdWxkIGJlIGNvbmNsdWRlZCB0aGF0IHRoZSBFRlQgaW50ZXJ2ZW50aW9uIGhhZCBhbiBlZmZlY3Qgb24gdGhlIGVtb3Rpb25hbCByZWd1bGF0aW9uIG9mIGh5cGVydGVuc2lvbiBzdWZmZXJlcnMgYXQgdGhlIGVsZGVybHkgUG9zeWFuZHUgUlcgMTMgUGxhdHVrIERvbm9tdWx5bywgU2lkb3RvcG8gV2V0YW4gVmlsbGFnZSwgS2VuamVyYW4gRGlzdHJpY3QsIFN1cmFiYXlhLiBFRlQgaXMgdmVyeSBlZmZlY3RpdmUgYXMgYW4gZWZmb3J0IHRvIG1hbmFnZSBlbW90aW9ucyBpbiBlbGRlcmx5IHBlb3BsZSB3aXRoIGh5cGVydGVuc2lvbiBieSBjaGFuZ2luZyBhd2FyZW5lc3MsIHJlc3BvbnNlLCBleHByZXNzaW9uLCByZWZsZWN0aW9uIGFuZCB0cmFuc2Zvcm1hdGlvbiBvZiBlbW90aW9ucy4gUmVzZWFyY2hlcnMgcmVjb21tZW5kIEVGVCBhcyBhbiBlbW90aW9uYWwgcmVndWxhdGlvbiBpbnRlcnZlbnRpb24gZm9yIGVsZGVybHkgcGVvcGxlIHdpdGggaHlwZXJ0ZW5zaW9uLiIsInB1Ymxpc2hlciI6IlNla29sYWggVGluZ2dpIElsbXUgS2VzZWhhdGFuIEFkaSBIdXNhZGEiLCJpc3N1ZSI6IjIiLCJ2b2x1bWUiOiI4IiwiY29udGFpbmVyLXRpdGxlLXNob3J0IjoiIn0sImlzVGVtcG9yYXJ5IjpmYWxzZSwic3VwcHJlc3MtYXV0aG9yIjpmYWxzZSwiY29tcG9zaXRlIjpmYWxzZSwiYXV0aG9yLW9ubHkiOmZhbHNlfV19&quot;,&quot;citationItems&quot;:[{&quot;id&quot;:&quot;25d7b411-7ed5-306a-b08f-c5d06c470f9e&quot;,&quot;itemData&quot;:{&quot;type&quot;:&quot;article-journal&quot;,&quot;id&quot;:&quot;25d7b411-7ed5-306a-b08f-c5d06c470f9e&quot;,&quot;title&quot;:&quot;Regulasi Emosi Melalui Emotion Focus Therapy (EFT) Pada Lansia Penderita Hipertensi&quot;,&quot;author&quot;:[{&quot;family&quot;:&quot;Orizani&quot;,&quot;given&quot;:&quot;Chindy Maria&quot;,&quot;parse-names&quot;:false,&quot;dropping-particle&quot;:&quot;&quot;,&quot;non-dropping-particle&quot;:&quot;&quot;},{&quot;family&quot;:&quot;Adianti&quot;,&quot;given&quot;:&quot;Nur Fitriya&quot;,&quot;parse-names&quot;:false,&quot;dropping-particle&quot;:&quot;&quot;,&quot;non-dropping-particle&quot;:&quot;&quot;},{&quot;family&quot;:&quot;Meyvanni&quot;,&quot;given&quot;:&quot;Early Sarah&quot;,&quot;parse-names&quot;:false,&quot;dropping-particle&quot;:&quot;&quot;,&quot;non-dropping-particle&quot;:&quot;&quot;}],&quot;container-title&quot;:&quot;Adi Husada Nursing Journal&quot;,&quot;DOI&quot;:&quot;10.37036/ahnj.v8i2.350&quot;,&quot;ISSN&quot;:&quot;2443-4019&quot;,&quot;issued&quot;:{&quot;date-parts&quot;:[[2022,12,31]]},&quot;page&quot;:&quot;78&quot;,&quot;abstract&quot;:&quot;The elderly have a high level of emotional sensitivity so they are easily touched by small things. It is difficult for the elderly to regulate their emotions properly when dealing with situations, especially unpleasant situations. Uncontrolled emotions cause hypertension sufferers to experience increased pulse, blood pressure and heart rhythm disturbances. This study aims to identify the effect of Emotion Focus Therapy (EFT) on emotion regulation in elderly people with hypertension. Intervention Emotion Focus Therapy (EFT) needs to be given to elderly people with hypertension to control emotions and stabilize blood pressure. The research design used was pre-experimental with one group pre-post test design. The sample in the study amounted to 30 respondents. The research results obtained before the Emotion Focus Therapy (EFT) intervention was given, most of them experienced low emotional regulation by 25 respondents (83.3%) and hypertension level 1 by 22 respondents (73.3%). After receiving the EFT intervention, there was an increase in emotional control. It was found that 23 respondents (76.67%) experienced moderate emotional regulation and 18 respondents (60%) had pre-hypertension. Analysis using Wilcoxon signed rank test. The statistical test results showed a p value = 0.000 (α≤0.05) so it could be concluded that the EFT intervention had an effect on the emotional regulation of hypertension sufferers at the elderly Posyandu RW 13 Platuk Donomulyo, Sidotopo Wetan Village, Kenjeran District, Surabaya. EFT is very effective as an effort to manage emotions in elderly people with hypertension by changing awareness, response, expression, reflection and transformation of emotions. Researchers recommend EFT as an emotional regulation intervention for elderly people with hypertension.&quot;,&quot;publisher&quot;:&quot;Sekolah Tinggi Ilmu Kesehatan Adi Husada&quot;,&quot;issue&quot;:&quot;2&quot;,&quot;volume&quot;:&quot;8&quot;,&quot;container-title-short&quot;:&quot;&quot;},&quot;isTemporary&quot;:false,&quot;suppress-author&quot;:false,&quot;composite&quot;:false,&quot;author-only&quot;:false}]},{&quot;citationID&quot;:&quot;MENDELEY_CITATION_5589bcd2-ab90-4fe8-941f-7c88c5bb73e3&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TU4OWJjZDItYWI5MC00ZmU4LTk0MWYtN2M4OGM1YmI3M2UzIiwicHJvcGVydGllcyI6eyJub3RlSW5kZXgiOjB9LCJpc0VkaXRlZCI6ZmFsc2UsIm1hbnVhbE92ZXJyaWRlIjp7ImlzTWFudWFsbHlPdmVycmlkZGVuIjpmYWxzZSwiY2l0ZXByb2NUZXh0IjoiPHN1cD44PC9zdXA+IiwibWFudWFsT3ZlcnJpZGVUZXh0IjoiIn0sImNpdGF0aW9uSXRlbXMiOlt7ImlkIjoiNTQ3NTQ4ZWUtNGZiNS0zMWIwLTk5MWYtN2VlYjY5NTQ5YTdkIiwiaXRlbURhdGEiOnsidHlwZSI6ImFydGljbGUtam91cm5hbCIsImlkIjoiNTQ3NTQ4ZWUtNGZiNS0zMWIwLTk5MWYtN2VlYjY5NTQ5YTdkIiwidGl0bGUiOiJFRkVLVElWSVRBUyBURVJBUEkgRFpJS0lSIERBTEFNIE1FTlVSVU5LQU4gVElOR0tBVCBLRUNFTUFTQU4gUEFEQSBQRU5ERVJJVEEgSElQRVJURU5TSTogS0FKSUFOIExJVEVSQVRVUiIsImF1dGhvciI6W3siZmFtaWx5IjoiV2lyZGEgTWF3YWRkYWgiLCJnaXZlbiI6IkFsZmkiLCJwYXJzZS1uYW1lcyI6ZmFsc2UsImRyb3BwaW5nLXBhcnRpY2xlIjoiIiwibm9uLWRyb3BwaW5nLXBhcnRpY2xlIjoiIn0seyJmYW1pbHkiOiJJbnRhbiBMZXN0YXJpIiwiZ2l2ZW4iOiJZdWxpYW5hIiwicGFyc2UtbmFtZXMiOmZhbHNlLCJkcm9wcGluZy1wYXJ0aWNsZSI6IiIsIm5vbi1kcm9wcGluZy1wYXJ0aWNsZSI6IiJ9LHsiZmFtaWx5IjoiSGFybWFpbmkiLCJnaXZlbiI6IiIsInBhcnNlLW5hbWVzIjpmYWxzZSwiZHJvcHBpbmctcGFydGljbGUiOiIiLCJub24tZHJvcHBpbmctcGFydGljbGUiOiIifV0sImNvbnRhaW5lci10aXRsZSI6Ikp1cm5hbCBQc2lrb2xvZ2kgUHJpbWEiLCJJU1NOIjoiMjA4OC0zNjMzIiwiaXNzdWVkIjp7ImRhdGUtcGFydHMiOltbMjAyNF1dfSwicGFnZSI6IjE1NC0xNjQiLCJ2b2x1bWUiOiI3IiwiY29udGFpbmVyLXRpdGxlLXNob3J0IjoiIn0sImlzVGVtcG9yYXJ5IjpmYWxzZSwic3VwcHJlc3MtYXV0aG9yIjpmYWxzZSwiY29tcG9zaXRlIjpmYWxzZSwiYXV0aG9yLW9ubHkiOmZhbHNlfV19&quot;,&quot;citationItems&quot;:[{&quot;id&quot;:&quot;547548ee-4fb5-31b0-991f-7eeb69549a7d&quot;,&quot;itemData&quot;:{&quot;type&quot;:&quot;article-journal&quot;,&quot;id&quot;:&quot;547548ee-4fb5-31b0-991f-7eeb69549a7d&quot;,&quot;title&quot;:&quot;EFEKTIVITAS TERAPI DZIKIR DALAM MENURUNKAN TINGKAT KECEMASAN PADA PENDERITA HIPERTENSI: KAJIAN LITERATUR&quot;,&quot;author&quot;:[{&quot;family&quot;:&quot;Wirda Mawaddah&quot;,&quot;given&quot;:&quot;Alfi&quot;,&quot;parse-names&quot;:false,&quot;dropping-particle&quot;:&quot;&quot;,&quot;non-dropping-particle&quot;:&quot;&quot;},{&quot;family&quot;:&quot;Intan Lestari&quot;,&quot;given&quot;:&quot;Yuliana&quot;,&quot;parse-names&quot;:false,&quot;dropping-particle&quot;:&quot;&quot;,&quot;non-dropping-particle&quot;:&quot;&quot;},{&quot;family&quot;:&quot;Harmaini&quot;,&quot;given&quot;:&quot;&quot;,&quot;parse-names&quot;:false,&quot;dropping-particle&quot;:&quot;&quot;,&quot;non-dropping-particle&quot;:&quot;&quot;}],&quot;container-title&quot;:&quot;Jurnal Psikologi Prima&quot;,&quot;ISSN&quot;:&quot;2088-3633&quot;,&quot;issued&quot;:{&quot;date-parts&quot;:[[2024]]},&quot;page&quot;:&quot;154-164&quot;,&quot;volume&quot;:&quot;7&quot;,&quot;container-title-short&quot;:&quot;&quot;},&quot;isTemporary&quot;:false,&quot;suppress-author&quot;:false,&quot;composite&quot;:false,&quot;author-only&quot;:false}]},{&quot;citationID&quot;:&quot;MENDELEY_CITATION_1c11b7f9-f679-4fec-8286-38fbd4dfc400&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WMxMWI3ZjktZjY3OS00ZmVjLTgyODYtMzhmYmQ0ZGZjNDAwIiwicHJvcGVydGllcyI6eyJub3RlSW5kZXgiOjB9LCJpc0VkaXRlZCI6ZmFsc2UsIm1hbnVhbE92ZXJyaWRlIjp7ImlzTWFudWFsbHlPdmVycmlkZGVuIjpmYWxzZSwiY2l0ZXByb2NUZXh0IjoiPHN1cD44PC9zdXA+IiwibWFudWFsT3ZlcnJpZGVUZXh0IjoiIn0sImNpdGF0aW9uSXRlbXMiOlt7ImlkIjoiNTQ3NTQ4ZWUtNGZiNS0zMWIwLTk5MWYtN2VlYjY5NTQ5YTdkIiwiaXRlbURhdGEiOnsidHlwZSI6ImFydGljbGUtam91cm5hbCIsImlkIjoiNTQ3NTQ4ZWUtNGZiNS0zMWIwLTk5MWYtN2VlYjY5NTQ5YTdkIiwidGl0bGUiOiJFRkVLVElWSVRBUyBURVJBUEkgRFpJS0lSIERBTEFNIE1FTlVSVU5LQU4gVElOR0tBVCBLRUNFTUFTQU4gUEFEQSBQRU5ERVJJVEEgSElQRVJURU5TSTogS0FKSUFOIExJVEVSQVRVUiIsImF1dGhvciI6W3siZmFtaWx5IjoiV2lyZGEgTWF3YWRkYWgiLCJnaXZlbiI6IkFsZmkiLCJwYXJzZS1uYW1lcyI6ZmFsc2UsImRyb3BwaW5nLXBhcnRpY2xlIjoiIiwibm9uLWRyb3BwaW5nLXBhcnRpY2xlIjoiIn0seyJmYW1pbHkiOiJJbnRhbiBMZXN0YXJpIiwiZ2l2ZW4iOiJZdWxpYW5hIiwicGFyc2UtbmFtZXMiOmZhbHNlLCJkcm9wcGluZy1wYXJ0aWNsZSI6IiIsIm5vbi1kcm9wcGluZy1wYXJ0aWNsZSI6IiJ9LHsiZmFtaWx5IjoiSGFybWFpbmkiLCJnaXZlbiI6IiIsInBhcnNlLW5hbWVzIjpmYWxzZSwiZHJvcHBpbmctcGFydGljbGUiOiIiLCJub24tZHJvcHBpbmctcGFydGljbGUiOiIifV0sImNvbnRhaW5lci10aXRsZSI6Ikp1cm5hbCBQc2lrb2xvZ2kgUHJpbWEiLCJJU1NOIjoiMjA4OC0zNjMzIiwiaXNzdWVkIjp7ImRhdGUtcGFydHMiOltbMjAyNF1dfSwicGFnZSI6IjE1NC0xNjQiLCJ2b2x1bWUiOiI3IiwiY29udGFpbmVyLXRpdGxlLXNob3J0IjoiIn0sImlzVGVtcG9yYXJ5IjpmYWxzZSwic3VwcHJlc3MtYXV0aG9yIjpmYWxzZSwiY29tcG9zaXRlIjpmYWxzZSwiYXV0aG9yLW9ubHkiOmZhbHNlfV19&quot;,&quot;citationItems&quot;:[{&quot;id&quot;:&quot;547548ee-4fb5-31b0-991f-7eeb69549a7d&quot;,&quot;itemData&quot;:{&quot;type&quot;:&quot;article-journal&quot;,&quot;id&quot;:&quot;547548ee-4fb5-31b0-991f-7eeb69549a7d&quot;,&quot;title&quot;:&quot;EFEKTIVITAS TERAPI DZIKIR DALAM MENURUNKAN TINGKAT KECEMASAN PADA PENDERITA HIPERTENSI: KAJIAN LITERATUR&quot;,&quot;author&quot;:[{&quot;family&quot;:&quot;Wirda Mawaddah&quot;,&quot;given&quot;:&quot;Alfi&quot;,&quot;parse-names&quot;:false,&quot;dropping-particle&quot;:&quot;&quot;,&quot;non-dropping-particle&quot;:&quot;&quot;},{&quot;family&quot;:&quot;Intan Lestari&quot;,&quot;given&quot;:&quot;Yuliana&quot;,&quot;parse-names&quot;:false,&quot;dropping-particle&quot;:&quot;&quot;,&quot;non-dropping-particle&quot;:&quot;&quot;},{&quot;family&quot;:&quot;Harmaini&quot;,&quot;given&quot;:&quot;&quot;,&quot;parse-names&quot;:false,&quot;dropping-particle&quot;:&quot;&quot;,&quot;non-dropping-particle&quot;:&quot;&quot;}],&quot;container-title&quot;:&quot;Jurnal Psikologi Prima&quot;,&quot;ISSN&quot;:&quot;2088-3633&quot;,&quot;issued&quot;:{&quot;date-parts&quot;:[[2024]]},&quot;page&quot;:&quot;154-164&quot;,&quot;volume&quot;:&quot;7&quot;,&quot;container-title-short&quot;:&quot;&quot;},&quot;isTemporary&quot;:false,&quot;suppress-author&quot;:false,&quot;composite&quot;:false,&quot;author-only&quot;:false}]},{&quot;citationID&quot;:&quot;MENDELEY_CITATION_515cc34b-0cc3-4b5f-af12-1e02fe13c69f&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TE1Y2MzNGItMGNjMy00YjVmLWFmMTItMWUwMmZlMTNjNjlmIiwicHJvcGVydGllcyI6eyJub3RlSW5kZXgiOjB9LCJpc0VkaXRlZCI6ZmFsc2UsIm1hbnVhbE92ZXJyaWRlIjp7ImlzTWFudWFsbHlPdmVycmlkZGVuIjpmYWxzZSwiY2l0ZXByb2NUZXh0IjoiPHN1cD45PC9zdXA+IiwibWFudWFsT3ZlcnJpZGVUZXh0IjoiIn0sImNpdGF0aW9uSXRlbXMiOlt7ImlkIjoiOTc4M2MxMzgtM2Q1Zi0zN2UyLWFjYTAtOTI1Zjc0NzRhNTIzIiwiaXRlbURhdGEiOnsidHlwZSI6ImFydGljbGUtam91cm5hbCIsImlkIjoiOTc4M2MxMzgtM2Q1Zi0zN2UyLWFjYTAtOTI1Zjc0NzRhNTIzIiwidGl0bGUiOiJFZmVrdGlmaXRhcyBTcGlyaXR1YWwgRW1vdGlvbmFsIEZyZWVkb20gVGVjaG5pcXVlcyAoU0VGVCkgdGVyaGFkYXAgUGVudXJ1bmFuIFRla2FuYW4gRGFyYWggUGFzaWVuIEhpcGVydGVuc2kiLCJhdXRob3IiOlt7ImZhbWlseSI6IlN1cGF0bWkiLCJnaXZlbiI6IiIsInBhcnNlLW5hbWVzIjpmYWxzZSwiZHJvcHBpbmctcGFydGljbGUiOiIiLCJub24tZHJvcHBpbmctcGFydGljbGUiOiIifSx7ImZhbWlseSI6Ikt1bWFsYXNhcmkiLCJnaXZlbiI6Ik5vdml0YSBEaWFuIiwicGFyc2UtbmFtZXMiOmZhbHNlLCJkcm9wcGluZy1wYXJ0aWNsZSI6IiIsIm5vbi1kcm9wcGluZy1wYXJ0aWNsZSI6IiJ9LHsiZmFtaWx5IjoiRmFqcmlhIiwiZ2l2ZW4iOiJIYW5pZmF0dW4gU2l0aSIsInBhcnNlLW5hbWVzIjpmYWxzZSwiZHJvcHBpbmctcGFydGljbGUiOiIiLCJub24tZHJvcHBpbmctcGFydGljbGUiOiIifSx7ImZhbWlseSI6IkFndXN0aW5pbmdzaWgiLCJnaXZlbiI6IiIsInBhcnNlLW5hbWVzIjpmYWxzZSwiZHJvcHBpbmctcGFydGljbGUiOiIiLCJub24tZHJvcHBpbmctcGFydGljbGUiOiIifV0sImNvbnRhaW5lci10aXRsZSI6Ikp1cm5hbCBSaXNldCBEYWVyYWgiLCJJU1NOIjoiMjgyOS0yMjI3IiwiaXNzdWVkIjp7ImRhdGUtcGFydHMiOltbMjAyNV1dfSwicGFnZSI6IjIzOC0yNTAiLCJpc3N1ZSI6IjQiLCJjb250YWluZXItdGl0bGUtc2hvcnQiOiIifSwiaXNUZW1wb3JhcnkiOmZhbHNlLCJzdXBwcmVzcy1hdXRob3IiOmZhbHNlLCJjb21wb3NpdGUiOmZhbHNlLCJhdXRob3Itb25seSI6ZmFsc2V9XX0=&quot;,&quot;citationItems&quot;:[{&quot;id&quot;:&quot;9783c138-3d5f-37e2-aca0-925f7474a523&quot;,&quot;itemData&quot;:{&quot;type&quot;:&quot;article-journal&quot;,&quot;id&quot;:&quot;9783c138-3d5f-37e2-aca0-925f7474a523&quot;,&quot;title&quot;:&quot;Efektifitas Spiritual Emotional Freedom Techniques (SEFT) terhadap Penurunan Tekanan Darah Pasien Hipertensi&quot;,&quot;author&quot;:[{&quot;family&quot;:&quot;Supatmi&quot;,&quot;given&quot;:&quot;&quot;,&quot;parse-names&quot;:false,&quot;dropping-particle&quot;:&quot;&quot;,&quot;non-dropping-particle&quot;:&quot;&quot;},{&quot;family&quot;:&quot;Kumalasari&quot;,&quot;given&quot;:&quot;Novita Dian&quot;,&quot;parse-names&quot;:false,&quot;dropping-particle&quot;:&quot;&quot;,&quot;non-dropping-particle&quot;:&quot;&quot;},{&quot;family&quot;:&quot;Fajria&quot;,&quot;given&quot;:&quot;Hanifatun Siti&quot;,&quot;parse-names&quot;:false,&quot;dropping-particle&quot;:&quot;&quot;,&quot;non-dropping-particle&quot;:&quot;&quot;},{&quot;family&quot;:&quot;Agustiningsih&quot;,&quot;given&quot;:&quot;&quot;,&quot;parse-names&quot;:false,&quot;dropping-particle&quot;:&quot;&quot;,&quot;non-dropping-particle&quot;:&quot;&quot;}],&quot;container-title&quot;:&quot;Jurnal Riset Daerah&quot;,&quot;ISSN&quot;:&quot;2829-2227&quot;,&quot;issued&quot;:{&quot;date-parts&quot;:[[2025]]},&quot;page&quot;:&quot;238-250&quot;,&quot;issue&quot;:&quot;4&quot;,&quot;container-title-short&quot;:&quot;&quot;},&quot;isTemporary&quot;:false,&quot;suppress-author&quot;:false,&quot;composite&quot;:false,&quot;author-only&quot;:false}]},{&quot;citationID&quot;:&quot;MENDELEY_CITATION_4e28ba3a-aa8d-4803-ac1b-06a16d00f4a4&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GUyOGJhM2EtYWE4ZC00ODAzLWFjMWItMDZhMTZkMDBmNGE0IiwicHJvcGVydGllcyI6eyJub3RlSW5kZXgiOjB9LCJpc0VkaXRlZCI6ZmFsc2UsIm1hbnVhbE92ZXJyaWRlIjp7ImlzTWFudWFsbHlPdmVycmlkZGVuIjpmYWxzZSwiY2l0ZXByb2NUZXh0IjoiPHN1cD43PC9zdXA+IiwibWFudWFsT3ZlcnJpZGVUZXh0IjoiIn0sImNpdGF0aW9uSXRlbXMiOlt7ImlkIjoiMjVkN2I0MTEtN2VkNS0zMDZhLWIwOGYtYzVkMDZjNDcwZjllIiwiaXRlbURhdGEiOnsidHlwZSI6ImFydGljbGUtam91cm5hbCIsImlkIjoiMjVkN2I0MTEtN2VkNS0zMDZhLWIwOGYtYzVkMDZjNDcwZjllIiwidGl0bGUiOiJSZWd1bGFzaSBFbW9zaSBNZWxhbHVpIEVtb3Rpb24gRm9jdXMgVGhlcmFweSAoRUZUKSBQYWRhIExhbnNpYSBQZW5kZXJpdGEgSGlwZXJ0ZW5zaSIsImF1dGhvciI6W3siZmFtaWx5IjoiT3JpemFuaSIsImdpdmVuIjoiQ2hpbmR5IE1hcmlhIiwicGFyc2UtbmFtZXMiOmZhbHNlLCJkcm9wcGluZy1wYXJ0aWNsZSI6IiIsIm5vbi1kcm9wcGluZy1wYXJ0aWNsZSI6IiJ9LHsiZmFtaWx5IjoiQWRpYW50aSIsImdpdmVuIjoiTnVyIEZpdHJpeWEiLCJwYXJzZS1uYW1lcyI6ZmFsc2UsImRyb3BwaW5nLXBhcnRpY2xlIjoiIiwibm9uLWRyb3BwaW5nLXBhcnRpY2xlIjoiIn0seyJmYW1pbHkiOiJNZXl2YW5uaSIsImdpdmVuIjoiRWFybHkgU2FyYWgiLCJwYXJzZS1uYW1lcyI6ZmFsc2UsImRyb3BwaW5nLXBhcnRpY2xlIjoiIiwibm9uLWRyb3BwaW5nLXBhcnRpY2xlIjoiIn1dLCJjb250YWluZXItdGl0bGUiOiJBZGkgSHVzYWRhIE51cnNpbmcgSm91cm5hbCIsIkRPSSI6IjEwLjM3MDM2L2FobmoudjhpMi4zNTAiLCJJU1NOIjoiMjQ0My00MDE5IiwiaXNzdWVkIjp7ImRhdGUtcGFydHMiOltbMjAyMiwxMiwzMV1dfSwicGFnZSI6Ijc4IiwiYWJzdHJhY3QiOiJUaGUgZWxkZXJseSBoYXZlIGEgaGlnaCBsZXZlbCBvZiBlbW90aW9uYWwgc2Vuc2l0aXZpdHkgc28gdGhleSBhcmUgZWFzaWx5IHRvdWNoZWQgYnkgc21hbGwgdGhpbmdzLiBJdCBpcyBkaWZmaWN1bHQgZm9yIHRoZSBlbGRlcmx5IHRvIHJlZ3VsYXRlIHRoZWlyIGVtb3Rpb25zIHByb3Blcmx5IHdoZW4gZGVhbGluZyB3aXRoIHNpdHVhdGlvbnMsIGVzcGVjaWFsbHkgdW5wbGVhc2FudCBzaXR1YXRpb25zLiBVbmNvbnRyb2xsZWQgZW1vdGlvbnMgY2F1c2UgaHlwZXJ0ZW5zaW9uIHN1ZmZlcmVycyB0byBleHBlcmllbmNlIGluY3JlYXNlZCBwdWxzZSwgYmxvb2QgcHJlc3N1cmUgYW5kIGhlYXJ0IHJoeXRobSBkaXN0dXJiYW5jZXMuIFRoaXMgc3R1ZHkgYWltcyB0byBpZGVudGlmeSB0aGUgZWZmZWN0IG9mIEVtb3Rpb24gRm9jdXMgVGhlcmFweSAoRUZUKSBvbiBlbW90aW9uIHJlZ3VsYXRpb24gaW4gZWxkZXJseSBwZW9wbGUgd2l0aCBoeXBlcnRlbnNpb24uIEludGVydmVudGlvbiBFbW90aW9uIEZvY3VzIFRoZXJhcHkgKEVGVCkgbmVlZHMgdG8gYmUgZ2l2ZW4gdG8gZWxkZXJseSBwZW9wbGUgd2l0aCBoeXBlcnRlbnNpb24gdG8gY29udHJvbCBlbW90aW9ucyBhbmQgc3RhYmlsaXplIGJsb29kIHByZXNzdXJlLiBUaGUgcmVzZWFyY2ggZGVzaWduIHVzZWQgd2FzIHByZS1leHBlcmltZW50YWwgd2l0aCBvbmUgZ3JvdXAgcHJlLXBvc3QgdGVzdCBkZXNpZ24uIFRoZSBzYW1wbGUgaW4gdGhlIHN0dWR5IGFtb3VudGVkIHRvIDMwIHJlc3BvbmRlbnRzLiBUaGUgcmVzZWFyY2ggcmVzdWx0cyBvYnRhaW5lZCBiZWZvcmUgdGhlIEVtb3Rpb24gRm9jdXMgVGhlcmFweSAoRUZUKSBpbnRlcnZlbnRpb24gd2FzIGdpdmVuLCBtb3N0IG9mIHRoZW0gZXhwZXJpZW5jZWQgbG93IGVtb3Rpb25hbCByZWd1bGF0aW9uIGJ5IDI1IHJlc3BvbmRlbnRzICg4My4zJSkgYW5kIGh5cGVydGVuc2lvbiBsZXZlbCAxIGJ5IDIyIHJlc3BvbmRlbnRzICg3My4zJSkuIEFmdGVyIHJlY2VpdmluZyB0aGUgRUZUIGludGVydmVudGlvbiwgdGhlcmUgd2FzIGFuIGluY3JlYXNlIGluIGVtb3Rpb25hbCBjb250cm9sLiBJdCB3YXMgZm91bmQgdGhhdCAyMyByZXNwb25kZW50cyAoNzYuNjclKSBleHBlcmllbmNlZCBtb2RlcmF0ZSBlbW90aW9uYWwgcmVndWxhdGlvbiBhbmQgMTggcmVzcG9uZGVudHMgKDYwJSkgaGFkIHByZS1oeXBlcnRlbnNpb24uIEFuYWx5c2lzIHVzaW5nIFdpbGNveG9uIHNpZ25lZCByYW5rIHRlc3QuIFRoZSBzdGF0aXN0aWNhbCB0ZXN0IHJlc3VsdHMgc2hvd2VkIGEgcCB2YWx1ZSA9IDAuMDAwICjOseKJpDAuMDUpIHNvIGl0IGNvdWxkIGJlIGNvbmNsdWRlZCB0aGF0IHRoZSBFRlQgaW50ZXJ2ZW50aW9uIGhhZCBhbiBlZmZlY3Qgb24gdGhlIGVtb3Rpb25hbCByZWd1bGF0aW9uIG9mIGh5cGVydGVuc2lvbiBzdWZmZXJlcnMgYXQgdGhlIGVsZGVybHkgUG9zeWFuZHUgUlcgMTMgUGxhdHVrIERvbm9tdWx5bywgU2lkb3RvcG8gV2V0YW4gVmlsbGFnZSwgS2VuamVyYW4gRGlzdHJpY3QsIFN1cmFiYXlhLiBFRlQgaXMgdmVyeSBlZmZlY3RpdmUgYXMgYW4gZWZmb3J0IHRvIG1hbmFnZSBlbW90aW9ucyBpbiBlbGRlcmx5IHBlb3BsZSB3aXRoIGh5cGVydGVuc2lvbiBieSBjaGFuZ2luZyBhd2FyZW5lc3MsIHJlc3BvbnNlLCBleHByZXNzaW9uLCByZWZsZWN0aW9uIGFuZCB0cmFuc2Zvcm1hdGlvbiBvZiBlbW90aW9ucy4gUmVzZWFyY2hlcnMgcmVjb21tZW5kIEVGVCBhcyBhbiBlbW90aW9uYWwgcmVndWxhdGlvbiBpbnRlcnZlbnRpb24gZm9yIGVsZGVybHkgcGVvcGxlIHdpdGggaHlwZXJ0ZW5zaW9uLiIsInB1Ymxpc2hlciI6IlNla29sYWggVGluZ2dpIElsbXUgS2VzZWhhdGFuIEFkaSBIdXNhZGEiLCJpc3N1ZSI6IjIiLCJ2b2x1bWUiOiI4IiwiY29udGFpbmVyLXRpdGxlLXNob3J0IjoiIn0sImlzVGVtcG9yYXJ5IjpmYWxzZSwic3VwcHJlc3MtYXV0aG9yIjpmYWxzZSwiY29tcG9zaXRlIjpmYWxzZSwiYXV0aG9yLW9ubHkiOmZhbHNlfV19&quot;,&quot;citationItems&quot;:[{&quot;id&quot;:&quot;25d7b411-7ed5-306a-b08f-c5d06c470f9e&quot;,&quot;itemData&quot;:{&quot;type&quot;:&quot;article-journal&quot;,&quot;id&quot;:&quot;25d7b411-7ed5-306a-b08f-c5d06c470f9e&quot;,&quot;title&quot;:&quot;Regulasi Emosi Melalui Emotion Focus Therapy (EFT) Pada Lansia Penderita Hipertensi&quot;,&quot;author&quot;:[{&quot;family&quot;:&quot;Orizani&quot;,&quot;given&quot;:&quot;Chindy Maria&quot;,&quot;parse-names&quot;:false,&quot;dropping-particle&quot;:&quot;&quot;,&quot;non-dropping-particle&quot;:&quot;&quot;},{&quot;family&quot;:&quot;Adianti&quot;,&quot;given&quot;:&quot;Nur Fitriya&quot;,&quot;parse-names&quot;:false,&quot;dropping-particle&quot;:&quot;&quot;,&quot;non-dropping-particle&quot;:&quot;&quot;},{&quot;family&quot;:&quot;Meyvanni&quot;,&quot;given&quot;:&quot;Early Sarah&quot;,&quot;parse-names&quot;:false,&quot;dropping-particle&quot;:&quot;&quot;,&quot;non-dropping-particle&quot;:&quot;&quot;}],&quot;container-title&quot;:&quot;Adi Husada Nursing Journal&quot;,&quot;DOI&quot;:&quot;10.37036/ahnj.v8i2.350&quot;,&quot;ISSN&quot;:&quot;2443-4019&quot;,&quot;issued&quot;:{&quot;date-parts&quot;:[[2022,12,31]]},&quot;page&quot;:&quot;78&quot;,&quot;abstract&quot;:&quot;The elderly have a high level of emotional sensitivity so they are easily touched by small things. It is difficult for the elderly to regulate their emotions properly when dealing with situations, especially unpleasant situations. Uncontrolled emotions cause hypertension sufferers to experience increased pulse, blood pressure and heart rhythm disturbances. This study aims to identify the effect of Emotion Focus Therapy (EFT) on emotion regulation in elderly people with hypertension. Intervention Emotion Focus Therapy (EFT) needs to be given to elderly people with hypertension to control emotions and stabilize blood pressure. The research design used was pre-experimental with one group pre-post test design. The sample in the study amounted to 30 respondents. The research results obtained before the Emotion Focus Therapy (EFT) intervention was given, most of them experienced low emotional regulation by 25 respondents (83.3%) and hypertension level 1 by 22 respondents (73.3%). After receiving the EFT intervention, there was an increase in emotional control. It was found that 23 respondents (76.67%) experienced moderate emotional regulation and 18 respondents (60%) had pre-hypertension. Analysis using Wilcoxon signed rank test. The statistical test results showed a p value = 0.000 (α≤0.05) so it could be concluded that the EFT intervention had an effect on the emotional regulation of hypertension sufferers at the elderly Posyandu RW 13 Platuk Donomulyo, Sidotopo Wetan Village, Kenjeran District, Surabaya. EFT is very effective as an effort to manage emotions in elderly people with hypertension by changing awareness, response, expression, reflection and transformation of emotions. Researchers recommend EFT as an emotional regulation intervention for elderly people with hypertension.&quot;,&quot;publisher&quot;:&quot;Sekolah Tinggi Ilmu Kesehatan Adi Husada&quot;,&quot;issue&quot;:&quot;2&quot;,&quot;volume&quot;:&quot;8&quot;,&quot;container-title-short&quot;:&quot;&quot;},&quot;isTemporary&quot;:false,&quot;suppress-author&quot;:false,&quot;composite&quot;:false,&quot;author-only&quot;:false}]},{&quot;citationID&quot;:&quot;MENDELEY_CITATION_2769a174-286a-4d43-befe-4923ebbad8ca&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jc2OWExNzQtMjg2YS00ZDQzLWJlZmUtNDkyM2ViYmFkOGNhIiwicHJvcGVydGllcyI6eyJub3RlSW5kZXgiOjB9LCJpc0VkaXRlZCI6ZmFsc2UsIm1hbnVhbE92ZXJyaWRlIjp7ImlzTWFudWFsbHlPdmVycmlkZGVuIjpmYWxzZSwiY2l0ZXByb2NUZXh0IjoiPHN1cD4xMDwvc3VwPiIsIm1hbnVhbE92ZXJyaWRlVGV4dCI6IiJ9LCJjaXRhdGlvbkl0ZW1zIjpbeyJpZCI6IjYzM2Q1NDkwLTYwMjktM2U0OC1hMzUwLWNkMWU1ZmVlNzhiNyIsIml0ZW1EYXRhIjp7InR5cGUiOiJhcnRpY2xlLWpvdXJuYWwiLCJpZCI6IjYzM2Q1NDkwLTYwMjktM2U0OC1hMzUwLWNkMWU1ZmVlNzhiNyIsInRpdGxlIjoiQXNzb2NpYXRpb24gYmV0d2VlbiBhbnhpZXR5IGFuZCBoeXBlcnRlbnNpb246IEEgc3lzdGVtYXRpYyByZXZpZXcgYW5kIG1ldGEtYW5hbHlzaXMgb2YgZXBpZGVtaW9sb2dpY2FsIHN0dWRpZXMiLCJhdXRob3IiOlt7ImZhbWlseSI6IlBhbiIsImdpdmVuIjoiWXUiLCJwYXJzZS1uYW1lcyI6ZmFsc2UsImRyb3BwaW5nLXBhcnRpY2xlIjoiIiwibm9uLWRyb3BwaW5nLXBhcnRpY2xlIjoiIn0seyJmYW1pbHkiOiJDYWkiLCJnaXZlbiI6IldlbnBlbmciLCJwYXJzZS1uYW1lcyI6ZmFsc2UsImRyb3BwaW5nLXBhcnRpY2xlIjoiIiwibm9uLWRyb3BwaW5nLXBhcnRpY2xlIjoiIn0seyJmYW1pbHkiOiJDaGVuZyIsImdpdmVuIjoiUWkiLCJwYXJzZS1uYW1lcyI6ZmFsc2UsImRyb3BwaW5nLXBhcnRpY2xlIjoiIiwibm9uLWRyb3BwaW5nLXBhcnRpY2xlIjoiIn0seyJmYW1pbHkiOiJEb25nIiwiZ2l2ZW4iOiJXZWkiLCJwYXJzZS1uYW1lcyI6ZmFsc2UsImRyb3BwaW5nLXBhcnRpY2xlIjoiIiwibm9uLWRyb3BwaW5nLXBhcnRpY2xlIjoiIn0seyJmYW1pbHkiOiJBbiIsImdpdmVuIjoiVGluZyIsInBhcnNlLW5hbWVzIjpmYWxzZSwiZHJvcHBpbmctcGFydGljbGUiOiIiLCJub24tZHJvcHBpbmctcGFydGljbGUiOiIifSx7ImZhbWlseSI6IllhbiIsImdpdmVuIjoiSmluIiwicGFyc2UtbmFtZXMiOmZhbHNlLCJkcm9wcGluZy1wYXJ0aWNsZSI6IiIsIm5vbi1kcm9wcGluZy1wYXJ0aWNsZSI6IiJ9XSwiY29udGFpbmVyLXRpdGxlIjoiTmV1cm9wc3ljaGlhdHJpYyBEaXNlYXNlIGFuZCBUcmVhdG1lbnQiLCJET0kiOiIxMC4yMTQ3L05EVC5TNzc3MTAiLCJJU1NOIjoiMTE3ODIwMjEiLCJQTUlEIjoiMjU5NjA2NTYiLCJpc3N1ZWQiOnsiZGF0ZS1wYXJ0cyI6W1syMDE1LDQsMjJdXX0sInBhZ2UiOiIxMTIxLTExMzAiLCJhYnN0cmFjdCI6IkJhY2tncm91bmQ6IEVwaWRlbWlvbG9naWNhbCBzdHVkaWVzIGhhdmUgcmVwZWF0ZWRseSBpbnZlc3RpZ2F0ZWQgdGhlIGFzc29jaWF0aW9uIGJldHdlZW4gYW54aWV0eSBhbmQgaHlwZXJ0ZW5zaW9uLiBIb3dldmVyLCB0aGUgcmVzdWx0cyBoYXZlIGJlZW4gaW5jb25zaXN0ZW50LiBUaGlzIHN0dWR5IGFpbWVkIHRvIHN1bW1hcml6ZSB0aGUgY3VycmVudCBldmlkZW5jZSBmcm9tIGNyb3NzLXNlY3Rpb25hbCBhbmQgcHJvc3BlY3RpdmUgc3R1ZGllcyB0aGF0IGV2YWx1YXRlZCB0aGlzIGFzc29jaWF0aW9uLiBNZXRob2RzOiBTZXZlbiBjb21tb24gZGF0YWJhc2VzIHdlcmUgc2VhcmNoZWQgZm9yIGFydGljbGVzIHB1Ymxpc2hlZCB1cCB0byBOb3ZlbWJlciAyMDE0LiBDcm9zcy1zZWN0aW9uYWwgYW5kIHByb3NwZWN0aXZlIHN0dWRpZXMgdGhhdCByZXBvcnRlZCBhbiBhc3NvY2lhdGlvbiBiZXR3ZWVuIHRoZSB0d28gY29uZGl0aW9ucyBpbiBhZHVsdHMgd2VyZSBpbmNsdWRlZC4gRGF0YSBvbiBwcmV2YWxlbmNlLCBpbmNpZGVuY2UsIHVuYWRqdXN0ZWQgb3IgYWRqdXN0ZWQgb2RkcyByYXRpb3Mgb3IgaGF6YXJkIHJhdGlvcywgYW5kIDk1JSBjb25maWRlbmNlIGludGVydmFscyAoQ0lzKSB3ZXJlIGV4dHJhY3RlZCBvciBjYWxjdWxhdGVkIGJ5IHRoZSBhdXRob3JzLiBUaGUgcG9vbGVkIG9kZHMgcmF0aW8gd2FzIGNhbGN1bGF0ZWQgc2VwYXJhdGVseSBmb3IgY3Jvc3Mtc2VjdGlvbmFsIGFuZCBwcm9zcGVjdGl2ZSBzdHVkaWVzIHVzaW5nIHJhbmRvbS1lZmZlY3RzIG1vZGVscy4gVGhlIFEgdGVzdCBhbmQgSTJzdGF0aXN0aWMgd2FzIHVzZWQgdG8gYXNzZXNzIGhldGVyb2dlbmVpdHkuIEEgZnVubmVsIHBsb3QgYW5kIG1vZGlmaWVkIEVnZ2VyIGxpbmVhciByZWdyZXNzaW9uIHRlc3Qgd2VyZSB1c2VkIHRvIGVzdGltYXRlIHB1YmxpY2F0aW9uIGJpYXMuIFJlc3VsdHM6IFRoZSBzZWFyY2ggeWllbGRlZCAxMyBjcm9zcy1zZWN0aW9uYWwgc3R1ZGllcyAobj0xNTEsMzg5KSwgYW5kIHRoZSBmaW5hbCBwb29sZWQgb2RkcyByYXRpbyB3YXMgMS4xOCAoOTUlIENJIDEuMDLigJMxLjM3OyBQUTwwLjAwMTsgSTI9ODQuOSUpLiBFaWdodCBwcm9zcGVjdGl2ZSBzdHVkaWVzIHdpdGggYSB0b3RhbCBzYW1wbGUgc2l6ZSBvZiA4MCwxNDYgYW5kIDIsMzk0IGh5cGVydGVuc2lvbiBjYXNlIHN1YmplY3RzLCBhbmQgdGhlIHBvb2xlZCBhZGp1c3RlZCBoYXphcmQgcmF0aW8gd2FzIDEuNTUgKDk1JSBDSSAxLjI04oCTMS45NDsgUFE8MC4wMDE7IEkyPTg0LjYlKS4gVGhlIG1ldGEtcmVncmVzc2lvbiBzaG93ZWQgdGhhdCBsb2NhdGlvbiwgZGlhZ25vc3RpYyBjcml0ZXJpYSBmb3IgYW54aWV0eSwgYWdlLCBzZXgsIHNhbXBsZSBzaXplLCB5ZWFyIG9mIHB1YmxpY2F0aW9uLCBxdWFsaXR5LCBhbmQgeWVhcnMgb2YgZm9sbG93LXVwIChmb3IgcHJvc3BlY3RpdmUgc3R1ZHkpIHdlcmUgbm90IHNvdXJjZXMgb2YgaGV0ZXJvZ2VuZWl0eS4gQ29uY2x1c2lvbjogT3VyIHJlc3VsdHMgc3VnZ2VzdCB0aGF0IHRoZXJlIGlzIGFuIGFzc29jaWF0aW9uIGJldHdlZW4gYW54aWV0eSBhbmQgaW5jcmVhc2VkIHJpc2sgb2YgaHlwZXJ0ZW5zaW9uLiBUaGVzZSByZXN1bHRzIHN1cHBvcnQgZWFybHkgZGV0ZWN0aW9uIGFuZCBtYW5hZ2VtZW50IG9mIGFueGlldHkgaW4gaHlwZXJ0ZW5zaXZlIHBhdGllbnRzLiIsInB1Ymxpc2hlciI6IkRvdmUgTWVkaWNhbCBQcmVzcyBMdGQiLCJ2b2x1bWUiOiIxMSIsImNvbnRhaW5lci10aXRsZS1zaG9ydCI6Ik5ldXJvcHN5Y2hpYXRyLiBEaXMuIFRyZWF0LiJ9LCJpc1RlbXBvcmFyeSI6ZmFsc2UsInN1cHByZXNzLWF1dGhvciI6ZmFsc2UsImNvbXBvc2l0ZSI6ZmFsc2UsImF1dGhvci1vbmx5IjpmYWxzZX1dfQ==&quot;,&quot;citationItems&quot;:[{&quot;id&quot;:&quot;633d5490-6029-3e48-a350-cd1e5fee78b7&quot;,&quot;itemData&quot;:{&quot;type&quot;:&quot;article-journal&quot;,&quot;id&quot;:&quot;633d5490-6029-3e48-a350-cd1e5fee78b7&quot;,&quot;title&quot;:&quot;Association between anxiety and hypertension: A systematic review and meta-analysis of epidemiological studies&quot;,&quot;author&quot;:[{&quot;family&quot;:&quot;Pan&quot;,&quot;given&quot;:&quot;Yu&quot;,&quot;parse-names&quot;:false,&quot;dropping-particle&quot;:&quot;&quot;,&quot;non-dropping-particle&quot;:&quot;&quot;},{&quot;family&quot;:&quot;Cai&quot;,&quot;given&quot;:&quot;Wenpeng&quot;,&quot;parse-names&quot;:false,&quot;dropping-particle&quot;:&quot;&quot;,&quot;non-dropping-particle&quot;:&quot;&quot;},{&quot;family&quot;:&quot;Cheng&quot;,&quot;given&quot;:&quot;Qi&quot;,&quot;parse-names&quot;:false,&quot;dropping-particle&quot;:&quot;&quot;,&quot;non-dropping-particle&quot;:&quot;&quot;},{&quot;family&quot;:&quot;Dong&quot;,&quot;given&quot;:&quot;Wei&quot;,&quot;parse-names&quot;:false,&quot;dropping-particle&quot;:&quot;&quot;,&quot;non-dropping-particle&quot;:&quot;&quot;},{&quot;family&quot;:&quot;An&quot;,&quot;given&quot;:&quot;Ting&quot;,&quot;parse-names&quot;:false,&quot;dropping-particle&quot;:&quot;&quot;,&quot;non-dropping-particle&quot;:&quot;&quot;},{&quot;family&quot;:&quot;Yan&quot;,&quot;given&quot;:&quot;Jin&quot;,&quot;parse-names&quot;:false,&quot;dropping-particle&quot;:&quot;&quot;,&quot;non-dropping-particle&quot;:&quot;&quot;}],&quot;container-title&quot;:&quot;Neuropsychiatric Disease and Treatment&quot;,&quot;DOI&quot;:&quot;10.2147/NDT.S77710&quot;,&quot;ISSN&quot;:&quot;11782021&quot;,&quot;PMID&quot;:&quot;25960656&quot;,&quot;issued&quot;:{&quot;date-parts&quot;:[[2015,4,22]]},&quot;page&quot;:&quot;1121-1130&quot;,&quot;abstract&quot;:&quot;Background: Epidemiological studies have repeatedly investigated the association between anxiety and hypertension. However, the results have been inconsistent. This study aimed to summarize the current evidence from cross-sectional and prospective studies that evaluated this association. Methods: Seven common databases were searched for articles published up to November 2014. Cross-sectional and prospective studies that reported an association between the two conditions in adults were included. Data on prevalence, incidence, unadjusted or adjusted odds ratios or hazard ratios, and 95% confidence intervals (CIs) were extracted or calculated by the authors. The pooled odds ratio was calculated separately for cross-sectional and prospective studies using random-effects models. The Q test and I2statistic was used to assess heterogeneity. A funnel plot and modified Egger linear regression test were used to estimate publication bias. Results: The search yielded 13 cross-sectional studies (n=151,389), and the final pooled odds ratio was 1.18 (95% CI 1.02–1.37; PQ&lt;0.001; I2=84.9%). Eight prospective studies with a total sample size of 80,146 and 2,394 hypertension case subjects, and the pooled adjusted hazard ratio was 1.55 (95% CI 1.24–1.94; PQ&lt;0.001; I2=84.6%). The meta-regression showed that location, diagnostic criteria for anxiety, age, sex, sample size, year of publication, quality, and years of follow-up (for prospective study) were not sources of heterogeneity. Conclusion: Our results suggest that there is an association between anxiety and increased risk of hypertension. These results support early detection and management of anxiety in hypertensive patients.&quot;,&quot;publisher&quot;:&quot;Dove Medical Press Ltd&quot;,&quot;volume&quot;:&quot;11&quot;,&quot;container-title-short&quot;:&quot;Neuropsychiatr. Dis. Treat.&quot;},&quot;isTemporary&quot;:false,&quot;suppress-author&quot;:false,&quot;composite&quot;:false,&quot;author-only&quot;:false}]},{&quot;citationID&quot;:&quot;MENDELEY_CITATION_c4ebfa1a-8789-4a4d-8ba3-c5d9038038c3&quot;,&quot;properties&quot;:{&quot;noteIndex&quot;:0},&quot;isEdited&quot;:false,&quot;manualOverride&quot;:{&quot;isManuallyOverridden&quot;:false,&quot;citeprocText&quot;:&quot;&lt;sup&gt;11&lt;/sup&gt;&quot;,&quot;manualOverrideText&quot;:&quot;&quot;},&quot;citationItems&quot;:[{&quot;id&quot;:&quot;23736adb-d22c-3304-8bf7-62282a829ed6&quot;,&quot;itemData&quot;:{&quot;type&quot;:&quot;article-journal&quot;,&quot;id&quot;:&quot;23736adb-d22c-3304-8bf7-62282a829ed6&quot;,&quot;title&quot;:&quot;Religiosity and spirituality in the prevention and management of depression and anxiety in young people: a systematic review and meta-analysis&quot;,&quot;author&quot;:[{&quot;family&quot;:&quot;Aggarwal&quot;,&quot;given&quot;:&quot;Shilpa&quot;,&quot;parse-names&quot;:false,&quot;dropping-particle&quot;:&quot;&quot;,&quot;non-dropping-particle&quot;:&quot;&quot;},{&quot;family&quot;:&quot;Wright&quot;,&quot;given&quot;:&quot;Judith&quot;,&quot;parse-names&quot;:false,&quot;dropping-particle&quot;:&quot;&quot;,&quot;non-dropping-particle&quot;:&quot;&quot;},{&quot;family&quot;:&quot;Morgan&quot;,&quot;given&quot;:&quot;Amy&quot;,&quot;parse-names&quot;:false,&quot;dropping-particle&quot;:&quot;&quot;,&quot;non-dropping-particle&quot;:&quot;&quot;},{&quot;family&quot;:&quot;Patton&quot;,&quot;given&quot;:&quot;George&quot;,&quot;parse-names&quot;:false,&quot;dropping-particle&quot;:&quot;&quot;,&quot;non-dropping-particle&quot;:&quot;&quot;},{&quot;family&quot;:&quot;Reavley&quot;,&quot;given&quot;:&quot;Nicola&quot;,&quot;parse-names&quot;:false,&quot;dropping-particle&quot;:&quot;&quot;,&quot;non-dropping-particle&quot;:&quot;&quot;}],&quot;container-title&quot;:&quot;BMC Psychiatry&quot;,&quot;DOI&quot;:&quot;10.1186/s12888-023-05091-2&quot;,&quot;ISSN&quot;:&quot;1471244X&quot;,&quot;PMID&quot;:&quot;37817143&quot;,&quot;issued&quot;:{&quot;date-parts&quot;:[[2023,12,1]]},&quot;abstract&quot;:&quot;Historically, religion has had a central role in shaping the psychosocial and moral development of young people. While religiosity and spirituality have been linked to positive mental health outcomes in adults, their role during the developmental context of adolescence, and the mechanisms through which such beliefs might operate, is less well understood. Moreover, there is some evidence that negative aspects of religiosity are associated with poor mental health outcomes. Guided by lived experience consultants, we undertook a systematic review and quality appraisal of 45 longitudinal studies and 29 intervention studies identified from three electronic databases (Medline, PsycINFO and Scopus) exploring the role of religiosity and spiritual involvement (formal and informal) in prevention and management of depression and anxiety in young people aged 10 to 24 years. Most studies were from high-income countries and of low to moderate quality. Meta-analysis of high-quality longitudinal studies (assessed using Joanna Briggs Institute critical appraisal tools, n = 25) showed a trend towards association of negative religious coping (i.e., feeling abandoned by or blaming God) with greater depressive symptoms over time (Pearson’s r = 0.09, 95% confidence interval (CI) -0.009, 0.188) whereas spiritual wellbeing was protective against depression (Pearson’s r = -0.153, CI -0.187, -0.118). Personal importance of religion was not associated with depressive symptoms overall (Pearson’s r = -0.024, CI-0.053, 0.004). Interventions that involved religious and spiritual practices for depression and anxiety in young people were mostly effective, although the study quality was typically low and the heterogeneity in study designs did not allow for a meta-analysis. The lived experience consultants described spirituality and religious involvement as central to their way of life and greatly valued feeling watched over during difficult times. While we require more evidence from low- and middle-income countries, in younger adolescents and for anxiety disorders, the review provides insight into how spirituality and religious involvement could be harnessed to design novel psychological interventions for depression and anxiety in young people. Review Registration The systematic review was funded by Wellcome Trust Mental Health Priority Area 'Active Ingredients' 2021 commission and registered with PROSPERO 2021 (CRD42021281912).&quot;,&quot;publisher&quot;:&quot;BioMed Central Ltd&quot;,&quot;issue&quot;:&quot;1&quot;,&quot;volume&quot;:&quot;23&quot;,&quot;container-title-short&quot;:&quot;BMC Psychiatry&quot;},&quot;isTemporary&quot;:false,&quot;suppress-author&quot;:false,&quot;composite&quot;:false,&quot;author-only&quot;:false}],&quot;citationTag&quot;:&quot;MENDELEY_CITATION_v3_eyJjaXRhdGlvbklEIjoiTUVOREVMRVlfQ0lUQVRJT05fYzRlYmZhMWEtODc4OS00YTRkLThiYTMtYzVkOTAzODAzOGMzIiwicHJvcGVydGllcyI6eyJub3RlSW5kZXgiOjB9LCJpc0VkaXRlZCI6ZmFsc2UsIm1hbnVhbE92ZXJyaWRlIjp7ImlzTWFudWFsbHlPdmVycmlkZGVuIjpmYWxzZSwiY2l0ZXByb2NUZXh0IjoiPHN1cD4xMTwvc3VwPiIsIm1hbnVhbE92ZXJyaWRlVGV4dCI6IiJ9LCJjaXRhdGlvbkl0ZW1zIjpbeyJpZCI6IjIzNzM2YWRiLWQyMmMtMzMwNC04YmY3LTYyMjgyYTgyOWVkNiIsIml0ZW1EYXRhIjp7InR5cGUiOiJhcnRpY2xlLWpvdXJuYWwiLCJpZCI6IjIzNzM2YWRiLWQyMmMtMzMwNC04YmY3LTYyMjgyYTgyOWVkNiIsInRpdGxlIjoiUmVsaWdpb3NpdHkgYW5kIHNwaXJpdHVhbGl0eSBpbiB0aGUgcHJldmVudGlvbiBhbmQgbWFuYWdlbWVudCBvZiBkZXByZXNzaW9uIGFuZCBhbnhpZXR5IGluIHlvdW5nIHBlb3BsZTogYSBzeXN0ZW1hdGljIHJldmlldyBhbmQgbWV0YS1hbmFseXNpcyIsImF1dGhvciI6W3siZmFtaWx5IjoiQWdnYXJ3YWwiLCJnaXZlbiI6IlNoaWxwYSIsInBhcnNlLW5hbWVzIjpmYWxzZSwiZHJvcHBpbmctcGFydGljbGUiOiIiLCJub24tZHJvcHBpbmctcGFydGljbGUiOiIifSx7ImZhbWlseSI6IldyaWdodCIsImdpdmVuIjoiSnVkaXRoIiwicGFyc2UtbmFtZXMiOmZhbHNlLCJkcm9wcGluZy1wYXJ0aWNsZSI6IiIsIm5vbi1kcm9wcGluZy1wYXJ0aWNsZSI6IiJ9LHsiZmFtaWx5IjoiTW9yZ2FuIiwiZ2l2ZW4iOiJBbXkiLCJwYXJzZS1uYW1lcyI6ZmFsc2UsImRyb3BwaW5nLXBhcnRpY2xlIjoiIiwibm9uLWRyb3BwaW5nLXBhcnRpY2xlIjoiIn0seyJmYW1pbHkiOiJQYXR0b24iLCJnaXZlbiI6Ikdlb3JnZSIsInBhcnNlLW5hbWVzIjpmYWxzZSwiZHJvcHBpbmctcGFydGljbGUiOiIiLCJub24tZHJvcHBpbmctcGFydGljbGUiOiIifSx7ImZhbWlseSI6IlJlYXZsZXkiLCJnaXZlbiI6Ik5pY29sYSIsInBhcnNlLW5hbWVzIjpmYWxzZSwiZHJvcHBpbmctcGFydGljbGUiOiIiLCJub24tZHJvcHBpbmctcGFydGljbGUiOiIifV0sImNvbnRhaW5lci10aXRsZSI6IkJNQyBQc3ljaGlhdHJ5IiwiRE9JIjoiMTAuMTE4Ni9zMTI4ODgtMDIzLTA1MDkxLTIiLCJJU1NOIjoiMTQ3MTI0NFgiLCJQTUlEIjoiMzc4MTcxNDMiLCJpc3N1ZWQiOnsiZGF0ZS1wYXJ0cyI6W1syMDIzLDEyLDFdXX0sImFic3RyYWN0IjoiSGlzdG9yaWNhbGx5LCByZWxpZ2lvbiBoYXMgaGFkIGEgY2VudHJhbCByb2xlIGluIHNoYXBpbmcgdGhlIHBzeWNob3NvY2lhbCBhbmQgbW9yYWwgZGV2ZWxvcG1lbnQgb2YgeW91bmcgcGVvcGxlLiBXaGlsZSByZWxpZ2lvc2l0eSBhbmQgc3Bpcml0dWFsaXR5IGhhdmUgYmVlbiBsaW5rZWQgdG8gcG9zaXRpdmUgbWVudGFsIGhlYWx0aCBvdXRjb21lcyBpbiBhZHVsdHMsIHRoZWlyIHJvbGUgZHVyaW5nIHRoZSBkZXZlbG9wbWVudGFsIGNvbnRleHQgb2YgYWRvbGVzY2VuY2UsIGFuZCB0aGUgbWVjaGFuaXNtcyB0aHJvdWdoIHdoaWNoIHN1Y2ggYmVsaWVmcyBtaWdodCBvcGVyYXRlLCBpc8KgbGVzcyB3ZWxsIHVuZGVyc3Rvb2QuIE1vcmVvdmVyLCB0aGVyZSBpcyBzb21lIGV2aWRlbmNlIHRoYXQgbmVnYXRpdmUgYXNwZWN0cyBvZiByZWxpZ2lvc2l0eSBhcmUgYXNzb2NpYXRlZCB3aXRoIHBvb3IgbWVudGFsIGhlYWx0aCBvdXRjb21lcy4gR3VpZGVkIGJ5IGxpdmVkIGV4cGVyaWVuY2UgY29uc3VsdGFudHMsIHdlIHVuZGVydG9vayBhIHN5c3RlbWF0aWMgcmV2aWV3IGFuZCBxdWFsaXR5IGFwcHJhaXNhbCBvZiA0NSBsb25naXR1ZGluYWwgc3R1ZGllcyBhbmQgMjkgaW50ZXJ2ZW50aW9uIHN0dWRpZXMgaWRlbnRpZmllZCBmcm9tIHRocmVlIGVsZWN0cm9uaWMgZGF0YWJhc2VzIChNZWRsaW5lLCBQc3ljSU5GTyBhbmQgU2NvcHVzKSBleHBsb3JpbmcgdGhlIHJvbGUgb2YgcmVsaWdpb3NpdHkgYW5kIHNwaXJpdHVhbCBpbnZvbHZlbWVudCAoZm9ybWFsIGFuZCBpbmZvcm1hbCkgaW4gcHJldmVudGlvbiBhbmQgbWFuYWdlbWVudCBvZiBkZXByZXNzaW9uIGFuZCBhbnhpZXR5IGluIHlvdW5nIHBlb3BsZSBhZ2VkIDEwIHRvIDI0wqB5ZWFycy4gTW9zdCBzdHVkaWVzIHdlcmUgZnJvbSBoaWdoLWluY29tZSBjb3VudHJpZXMgYW5kIG9mIGxvdyB0byBtb2RlcmF0ZSBxdWFsaXR5LiBNZXRhLWFuYWx5c2lzIG9mIGhpZ2gtcXVhbGl0eSBsb25naXR1ZGluYWwgc3R1ZGllcyAoYXNzZXNzZWQgdXNpbmcgSm9hbm5hIEJyaWdncyBJbnN0aXR1dGUgY3JpdGljYWwgYXBwcmFpc2FsIHRvb2xzLCBuID0gMjUpIHNob3dlZCBhIHRyZW5kIHRvd2FyZHMgYXNzb2NpYXRpb24gb2YgbmVnYXRpdmUgcmVsaWdpb3VzIGNvcGluZyAoaS5lLiwgZmVlbGluZyBhYmFuZG9uZWQgYnkgb3IgYmxhbWluZyBHb2QpIHdpdGggZ3JlYXRlciBkZXByZXNzaXZlIHN5bXB0b21zIG92ZXIgdGltZSAoUGVhcnNvbuKAmXMgciA9IDAuMDksIDk1JSBjb25maWRlbmNlIGludGVydmFsIChDSSkgLTAuMDA5LCAwLjE4OCkgd2hlcmVhcyBzcGlyaXR1YWwgd2VsbGJlaW5nIHdhcyBwcm90ZWN0aXZlIGFnYWluc3QgZGVwcmVzc2lvbiAoUGVhcnNvbuKAmXMgciA9IC0wLjE1MywgQ0kgLTAuMTg3LCAtMC4xMTgpLiBQZXJzb25hbCBpbXBvcnRhbmNlIG9mIHJlbGlnaW9uIHdhcyBub3QgYXNzb2NpYXRlZCB3aXRoIGRlcHJlc3NpdmUgc3ltcHRvbXMgb3ZlcmFsbCAoUGVhcnNvbuKAmXMgciA9IC0wLjAyNCwgQ0ktMC4wNTMsIDAuMDA0KS7CoEludGVydmVudGlvbnMgdGhhdCBpbnZvbHZlZCByZWxpZ2lvdXMgYW5kIHNwaXJpdHVhbCBwcmFjdGljZXMgZm9yIGRlcHJlc3Npb24gYW5kIGFueGlldHkgaW4geW91bmcgcGVvcGxlIHdlcmUgbW9zdGx5IGVmZmVjdGl2ZSwgYWx0aG91Z2ggdGhlIHN0dWR5IHF1YWxpdHkgd2FzIHR5cGljYWxseSBsb3cgYW5kIHRoZSBoZXRlcm9nZW5laXR5IGluIHN0dWR5IGRlc2lnbnMgZGlkIG5vdCBhbGxvdyBmb3IgYSBtZXRhLWFuYWx5c2lzLiBUaGUgbGl2ZWQgZXhwZXJpZW5jZSBjb25zdWx0YW50cyBkZXNjcmliZWQgc3Bpcml0dWFsaXR5IGFuZCByZWxpZ2lvdXMgaW52b2x2ZW1lbnQgYXMgY2VudHJhbCB0byB0aGVpciB3YXkgb2YgbGlmZSBhbmQgZ3JlYXRseSB2YWx1ZWQgZmVlbGluZyB3YXRjaGVkIG92ZXIgZHVyaW5nIGRpZmZpY3VsdCB0aW1lcy4gV2hpbGUgd2UgcmVxdWlyZSBtb3JlIGV2aWRlbmNlIGZyb20gbG93LSBhbmQgbWlkZGxlLWluY29tZSBjb3VudHJpZXMsIGluIHlvdW5nZXIgYWRvbGVzY2VudHMgYW5kIGZvciBhbnhpZXR5IGRpc29yZGVycywgdGhlIHJldmlldyBwcm92aWRlcyBpbnNpZ2h0IGludG8gaG93IHNwaXJpdHVhbGl0eSBhbmQgcmVsaWdpb3VzIGludm9sdmVtZW50IGNvdWxkIGJlIGhhcm5lc3NlZCB0byBkZXNpZ24gbm92ZWwgcHN5Y2hvbG9naWNhbCBpbnRlcnZlbnRpb25zIGZvciBkZXByZXNzaW9uIGFuZCBhbnhpZXR5IGluIHlvdW5nIHBlb3BsZS4gUmV2aWV3IFJlZ2lzdHJhdGlvbiBUaGUgc3lzdGVtYXRpYyByZXZpZXcgd2FzIGZ1bmRlZCBieSBXZWxsY29tZSBUcnVzdCBNZW50YWwgSGVhbHRoIFByaW9yaXR5IEFyZWEgJ0FjdGl2ZSBJbmdyZWRpZW50cycgMjAyMSBjb21taXNzaW9uIGFuZCByZWdpc3RlcmVkIHdpdGggUFJPU1BFUk8gMjAyMSAoQ1JENDIwMjEyODE5MTIpLiIsInB1Ymxpc2hlciI6IkJpb01lZCBDZW50cmFsIEx0ZCIsImlzc3VlIjoiMSIsInZvbHVtZSI6IjIzIiwiY29udGFpbmVyLXRpdGxlLXNob3J0IjoiQk1DIFBzeWNoaWF0cnkifSwiaXNUZW1wb3JhcnkiOmZhbHNlLCJzdXBwcmVzcy1hdXRob3IiOmZhbHNlLCJjb21wb3NpdGUiOmZhbHNlLCJhdXRob3Itb25seSI6ZmFsc2V9XX0=&quot;},{&quot;citationID&quot;:&quot;MENDELEY_CITATION_9fd2dc6f-b44d-46d4-8b2d-0c8846383912&quot;,&quot;properties&quot;:{&quot;noteIndex&quot;:0},&quot;isEdited&quot;:false,&quot;manualOverride&quot;:{&quot;isManuallyOverridden&quot;:false,&quot;citeprocText&quot;:&quot;&lt;sup&gt;12&lt;/sup&gt;&quot;,&quot;manualOverrideText&quot;:&quot;&quot;},&quot;citationItems&quot;:[{&quot;id&quot;:&quot;32b4a7dd-3ea6-3a6e-8f78-a3ee67c44643&quot;,&quot;itemData&quot;:{&quot;type&quot;:&quot;article-journal&quot;,&quot;id&quot;:&quot;32b4a7dd-3ea6-3a6e-8f78-a3ee67c44643&quot;,&quot;title&quot;:&quot;Religiosity spirituality and nonreligious spiritual practices linked to anxiety and depressive symptoms&quot;,&quot;author&quot;:[{&quot;family&quot;:&quot;Główczyński&quot;,&quot;given&quot;:&quot;Patryk&quot;,&quot;parse-names&quot;:false,&quot;dropping-particle&quot;:&quot;&quot;,&quot;non-dropping-particle&quot;:&quot;&quot;},{&quot;family&quot;:&quot;Dębski&quot;,&quot;given&quot;:&quot;Paweł&quot;,&quot;parse-names&quot;:false,&quot;dropping-particle&quot;:&quot;&quot;,&quot;non-dropping-particle&quot;:&quot;&quot;},{&quot;family&quot;:&quot;Badura-Brzoza&quot;,&quot;given&quot;:&quot;Karina&quot;,&quot;parse-names&quot;:false,&quot;dropping-particle&quot;:&quot;&quot;,&quot;non-dropping-particle&quot;:&quot;&quot;}],&quot;container-title&quot;:&quot;Scientific reports&quot;,&quot;DOI&quot;:&quot;10.1038/s41598-026-41882-9&quot;,&quot;ISSN&quot;:&quot;20452322&quot;,&quot;PMID&quot;:&quot;41764325&quot;,&quot;issued&quot;:{&quot;date-parts&quot;:[[2026,2,28]]},&quot;abstract&quot;:&quot;Spirituality and religiosity are increasingly examined as factors relevant to mental health, yet less is known about individualized nonreligious forms of spiritual practices. In this cross-sectional study, we investigated associations between spirituality, religious affiliation, non-religious forms of spiritual practices (NFSP) and symptoms of anxiety and depression in 1240 young adults aged 18-25 in Poland. Participants were categorized as Catholics, Catholics engaging in NFSP, atheists, or atheists engaging in NFSP. Spirituality was assessed using the Interfaith Spirituality Scale and anxiety and depressive symptoms using the Hospital Anxiety and Depression Scale. Group differences were evaluated using the Kruskal-Wallis test with Dunn post hoc tests and associations were examined with Spearman rank correlations. Higher total spirituality and the domains Direct Connection with the Creator Asceticism and Divine Love were inversely associated with depressive symptom severity in the total sample. Anxiety levels differed between groups and were highest among participants engaging in NFSP regardless of religious affiliation. In group specific analyses, anxiety correlated positively with the Meditation domain in Catholics and atheists and correlated negatively with Divine Love in Catholics engaging in NFSP and with Asceticism in atheists engaging in NFSP. These findings suggest that spirituality may function as a protective correlate for depressive symptoms whereas links with anxiety are more heterogeneous and may depend on how spirituality is expressed and integrated with worldview.&quot;,&quot;issue&quot;:&quot;1&quot;,&quot;volume&quot;:&quot;16&quot;,&quot;container-title-short&quot;:&quot;Sci. Rep.&quot;},&quot;isTemporary&quot;:false,&quot;suppress-author&quot;:false,&quot;composite&quot;:false,&quot;author-only&quot;:false}],&quot;citationTag&quot;:&quot;MENDELEY_CITATION_v3_eyJjaXRhdGlvbklEIjoiTUVOREVMRVlfQ0lUQVRJT05fOWZkMmRjNmYtYjQ0ZC00NmQ0LThiMmQtMGM4ODQ2MzgzOTEyIiwicHJvcGVydGllcyI6eyJub3RlSW5kZXgiOjB9LCJpc0VkaXRlZCI6ZmFsc2UsIm1hbnVhbE92ZXJyaWRlIjp7ImlzTWFudWFsbHlPdmVycmlkZGVuIjpmYWxzZSwiY2l0ZXByb2NUZXh0IjoiPHN1cD4xMjwvc3VwPiIsIm1hbnVhbE92ZXJyaWRlVGV4dCI6IiJ9LCJjaXRhdGlvbkl0ZW1zIjpbeyJpZCI6IjMyYjRhN2RkLTNlYTYtM2E2ZS04Zjc4LWEzZWU2N2M0NDY0MyIsIml0ZW1EYXRhIjp7InR5cGUiOiJhcnRpY2xlLWpvdXJuYWwiLCJpZCI6IjMyYjRhN2RkLTNlYTYtM2E2ZS04Zjc4LWEzZWU2N2M0NDY0MyIsInRpdGxlIjoiUmVsaWdpb3NpdHkgc3Bpcml0dWFsaXR5IGFuZCBub25yZWxpZ2lvdXMgc3Bpcml0dWFsIHByYWN0aWNlcyBsaW5rZWQgdG8gYW54aWV0eSBhbmQgZGVwcmVzc2l2ZSBzeW1wdG9tcyIsImF1dGhvciI6W3siZmFtaWx5IjoiR8WCw7N3Y3p5xYRza2kiLCJnaXZlbiI6IlBhdHJ5ayIsInBhcnNlLW5hbWVzIjpmYWxzZSwiZHJvcHBpbmctcGFydGljbGUiOiIiLCJub24tZHJvcHBpbmctcGFydGljbGUiOiIifSx7ImZhbWlseSI6IkTEmWJza2kiLCJnaXZlbiI6IlBhd2XFgiIsInBhcnNlLW5hbWVzIjpmYWxzZSwiZHJvcHBpbmctcGFydGljbGUiOiIiLCJub24tZHJvcHBpbmctcGFydGljbGUiOiIifSx7ImZhbWlseSI6IkJhZHVyYS1CcnpvemEiLCJnaXZlbiI6IkthcmluYSIsInBhcnNlLW5hbWVzIjpmYWxzZSwiZHJvcHBpbmctcGFydGljbGUiOiIiLCJub24tZHJvcHBpbmctcGFydGljbGUiOiIifV0sImNvbnRhaW5lci10aXRsZSI6IlNjaWVudGlmaWMgcmVwb3J0cyIsIkRPSSI6IjEwLjEwMzgvczQxNTk4LTAyNi00MTg4Mi05IiwiSVNTTiI6IjIwNDUyMzIyIiwiUE1JRCI6IjQxNzY0MzI1IiwiaXNzdWVkIjp7ImRhdGUtcGFydHMiOltbMjAyNiwyLDI4XV19LCJhYnN0cmFjdCI6IlNwaXJpdHVhbGl0eSBhbmQgcmVsaWdpb3NpdHkgYXJlIGluY3JlYXNpbmdseSBleGFtaW5lZCBhcyBmYWN0b3JzIHJlbGV2YW50IHRvIG1lbnRhbCBoZWFsdGgsIHlldCBsZXNzIGlzIGtub3duIGFib3V0IGluZGl2aWR1YWxpemVkIG5vbnJlbGlnaW91cyBmb3JtcyBvZiBzcGlyaXR1YWwgcHJhY3RpY2VzLiBJbiB0aGlzIGNyb3NzLXNlY3Rpb25hbCBzdHVkeSwgd2UgaW52ZXN0aWdhdGVkIGFzc29jaWF0aW9ucyBiZXR3ZWVuIHNwaXJpdHVhbGl0eSwgcmVsaWdpb3VzIGFmZmlsaWF0aW9uLCBub24tcmVsaWdpb3VzIGZvcm1zIG9mIHNwaXJpdHVhbCBwcmFjdGljZXMgKE5GU1ApIGFuZCBzeW1wdG9tcyBvZiBhbnhpZXR5IGFuZCBkZXByZXNzaW9uIGluIDEyNDAgeW91bmcgYWR1bHRzIGFnZWQgMTgtMjUgaW4gUG9sYW5kLiBQYXJ0aWNpcGFudHMgd2VyZSBjYXRlZ29yaXplZCBhcyBDYXRob2xpY3MsIENhdGhvbGljcyBlbmdhZ2luZyBpbiBORlNQLCBhdGhlaXN0cywgb3IgYXRoZWlzdHMgZW5nYWdpbmcgaW4gTkZTUC4gU3Bpcml0dWFsaXR5IHdhcyBhc3Nlc3NlZCB1c2luZyB0aGUgSW50ZXJmYWl0aCBTcGlyaXR1YWxpdHkgU2NhbGUgYW5kIGFueGlldHkgYW5kIGRlcHJlc3NpdmUgc3ltcHRvbXMgdXNpbmcgdGhlIEhvc3BpdGFsIEFueGlldHkgYW5kIERlcHJlc3Npb24gU2NhbGUuIEdyb3VwIGRpZmZlcmVuY2VzIHdlcmUgZXZhbHVhdGVkIHVzaW5nIHRoZSBLcnVza2FsLVdhbGxpcyB0ZXN0IHdpdGggRHVubiBwb3N0IGhvYyB0ZXN0cyBhbmQgYXNzb2NpYXRpb25zIHdlcmUgZXhhbWluZWQgd2l0aCBTcGVhcm1hbiByYW5rIGNvcnJlbGF0aW9ucy4gSGlnaGVyIHRvdGFsIHNwaXJpdHVhbGl0eSBhbmQgdGhlIGRvbWFpbnMgRGlyZWN0IENvbm5lY3Rpb24gd2l0aCB0aGUgQ3JlYXRvciBBc2NldGljaXNtIGFuZCBEaXZpbmUgTG92ZSB3ZXJlIGludmVyc2VseSBhc3NvY2lhdGVkIHdpdGggZGVwcmVzc2l2ZSBzeW1wdG9tIHNldmVyaXR5IGluIHRoZSB0b3RhbCBzYW1wbGUuIEFueGlldHkgbGV2ZWxzIGRpZmZlcmVkIGJldHdlZW4gZ3JvdXBzIGFuZCB3ZXJlIGhpZ2hlc3QgYW1vbmcgcGFydGljaXBhbnRzIGVuZ2FnaW5nIGluIE5GU1AgcmVnYXJkbGVzcyBvZiByZWxpZ2lvdXMgYWZmaWxpYXRpb24uIEluIGdyb3VwIHNwZWNpZmljIGFuYWx5c2VzLCBhbnhpZXR5IGNvcnJlbGF0ZWQgcG9zaXRpdmVseSB3aXRoIHRoZSBNZWRpdGF0aW9uIGRvbWFpbiBpbiBDYXRob2xpY3MgYW5kIGF0aGVpc3RzIGFuZCBjb3JyZWxhdGVkIG5lZ2F0aXZlbHkgd2l0aCBEaXZpbmUgTG92ZSBpbiBDYXRob2xpY3MgZW5nYWdpbmcgaW4gTkZTUCBhbmQgd2l0aCBBc2NldGljaXNtIGluIGF0aGVpc3RzIGVuZ2FnaW5nIGluIE5GU1AuIFRoZXNlIGZpbmRpbmdzIHN1Z2dlc3QgdGhhdCBzcGlyaXR1YWxpdHkgbWF5IGZ1bmN0aW9uIGFzIGEgcHJvdGVjdGl2ZSBjb3JyZWxhdGUgZm9yIGRlcHJlc3NpdmUgc3ltcHRvbXMgd2hlcmVhcyBsaW5rcyB3aXRoIGFueGlldHkgYXJlIG1vcmUgaGV0ZXJvZ2VuZW91cyBhbmQgbWF5IGRlcGVuZCBvbiBob3cgc3Bpcml0dWFsaXR5IGlzIGV4cHJlc3NlZCBhbmQgaW50ZWdyYXRlZCB3aXRoIHdvcmxkdmlldy4iLCJpc3N1ZSI6IjEiLCJ2b2x1bWUiOiIxNiIsImNvbnRhaW5lci10aXRsZS1zaG9ydCI6IlNjaS4gUmVwLiJ9LCJpc1RlbXBvcmFyeSI6ZmFsc2UsInN1cHByZXNzLWF1dGhvciI6ZmFsc2UsImNvbXBvc2l0ZSI6ZmFsc2UsImF1dGhvci1vbmx5IjpmYWxzZX1dfQ==&quot;},{&quot;citationID&quot;:&quot;MENDELEY_CITATION_a61e3047-fd34-455c-a37d-b7c9422a4a41&quot;,&quot;properties&quot;:{&quot;noteIndex&quot;:0},&quot;isEdited&quot;:false,&quot;manualOverride&quot;:{&quot;isManuallyOverridden&quot;:false,&quot;citeprocText&quot;:&quot;&lt;sup&gt;13&lt;/sup&gt;&quot;,&quot;manualOverrideText&quot;:&quot;&quot;},&quot;citationItems&quot;:[{&quot;id&quot;:&quot;7a199ad8-d96a-3ecb-ba86-6fe656119e0e&quot;,&quot;itemData&quot;:{&quot;type&quot;:&quot;article-journal&quot;,&quot;id&quot;:&quot;7a199ad8-d96a-3ecb-ba86-6fe656119e0e&quot;,&quot;title&quot;:&quot;PENERAPAN EVIDENCE BASED PRACTICE (EBP) TERAPI SPIRITUAL EMOTIONAL FREEDOM TECHNIQUE (SEFT) DALAM MENGATASI KECEMASAN PADA LANSIA DENGAN HIPERTENSI&quot;,&quot;author&quot;:[{&quot;family&quot;:&quot;Mustandhifa&quot;,&quot;given&quot;:&quot;Atqiya&quot;,&quot;parse-names&quot;:false,&quot;dropping-particle&quot;:&quot;&quot;,&quot;non-dropping-particle&quot;:&quot;&quot;},{&quot;family&quot;:&quot;Lestari&quot;,&quot;given&quot;:&quot;Puspita Hanggit&quot;,&quot;parse-names&quot;:false,&quot;dropping-particle&quot;:&quot;&quot;,&quot;non-dropping-particle&quot;:&quot;&quot;}],&quot;container-title&quot;:&quot;Jurnal Fisioterapi dan Kesehatan Indonesia&quot;,&quot;DOI&quot;:&quot;10.59946/jfki.2024.382&quot;,&quot;issued&quot;:{&quot;date-parts&quot;:[[2024,12,5]]},&quot;page&quot;:&quot;363-373&quot;,&quot;abstract&quot;:&quot;Penyakit hipertensi merupakan penyakit fatal yang tidak menimbulkan gejala pada penderitanya dan apabila tekanan darah tersebut tidak terkontrol secara terus menerus dapat menimbulkan komplikasi. Salah satu faktor yang menjadi penyebab tekanan darah meningkat adalah kecemasan dan stress individu, dan keadaan hipertensi dapat memicu terjadinya kecemasan pada penderita hipertensi. Intervensi Spiritual Emotional Freedom Technique (SEFT) dapat menjadi terapi pada lansia hipertensi dengan kecemasan. Penerapan ini bertujuan untuk menurunkan tingkat kecemasan pada pasien hipertensi melalui penerapan SEFT. Jenis karya ilmiah ini adalah studi kasus dengan mengelola tiga orang klien di RW 02 Kelurahan Jatiwarna melalui tahapan EBP. Berdasarkan hasil penelitian didapatkan hasil ketiga klien mengalami penurunan tingkat ansietas, klien satu dari sebelum dilakukan terapi dengan tingkat kecemasan berat (skor 28) dan setelah dilakukan terapi tingkat kecemasan menjadi kecemasan sedang (skor 23); klien dua dari sebelum dilakukan terapi dengan tingkat kecemasan sedang (skor 22) menjadi dengan tingkat kecemasan ringan (skor 14); dan pada klien tiga dari sebelum dilakukan terapi dengan tingkat kecemasan sedang (skor 26) menjadi dengan tingkat kecemasan ringan (skor 20). Kesimpulan dari penerapan terapi SEFT ini dapat menurunkan tingkat kecemasan dan tekanan darah pada lansia hipertensi dengan kecemasan.&quot;,&quot;publisher&quot;:&quot;Ikatan Fisioterapi Indonesia Cabang Kota Bekasi&quot;,&quot;issue&quot;:&quot;02&quot;,&quot;volume&quot;:&quot;4&quot;,&quot;container-title-short&quot;:&quot;&quot;},&quot;isTemporary&quot;:false,&quot;suppress-author&quot;:false,&quot;composite&quot;:false,&quot;author-only&quot;:false}],&quot;citationTag&quot;:&quot;MENDELEY_CITATION_v3_eyJjaXRhdGlvbklEIjoiTUVOREVMRVlfQ0lUQVRJT05fYTYxZTMwNDctZmQzNC00NTVjLWEzN2QtYjdjOTQyMmE0YTQxIiwicHJvcGVydGllcyI6eyJub3RlSW5kZXgiOjB9LCJpc0VkaXRlZCI6ZmFsc2UsIm1hbnVhbE92ZXJyaWRlIjp7ImlzTWFudWFsbHlPdmVycmlkZGVuIjpmYWxzZSwiY2l0ZXByb2NUZXh0IjoiPHN1cD4xMzwvc3VwPiIsIm1hbnVhbE92ZXJyaWRlVGV4dCI6IiJ9LCJjaXRhdGlvbkl0ZW1zIjpbeyJpZCI6IjdhMTk5YWQ4LWQ5NmEtM2VjYi1iYTg2LTZmZTY1NjExOWUwZSIsIml0ZW1EYXRhIjp7InR5cGUiOiJhcnRpY2xlLWpvdXJuYWwiLCJpZCI6IjdhMTk5YWQ4LWQ5NmEtM2VjYi1iYTg2LTZmZTY1NjExOWUwZSIsInRpdGxlIjoiUEVORVJBUEFOIEVWSURFTkNFIEJBU0VEIFBSQUNUSUNFIChFQlApIFRFUkFQSSBTUElSSVRVQUwgRU1PVElPTkFMIEZSRUVET00gVEVDSE5JUVVFIChTRUZUKSBEQUxBTSBNRU5HQVRBU0kgS0VDRU1BU0FOIFBBREEgTEFOU0lBIERFTkdBTiBISVBFUlRFTlNJIiwiYXV0aG9yIjpbeyJmYW1pbHkiOiJNdXN0YW5kaGlmYSIsImdpdmVuIjoiQXRxaXlhIiwicGFyc2UtbmFtZXMiOmZhbHNlLCJkcm9wcGluZy1wYXJ0aWNsZSI6IiIsIm5vbi1kcm9wcGluZy1wYXJ0aWNsZSI6IiJ9LHsiZmFtaWx5IjoiTGVzdGFyaSIsImdpdmVuIjoiUHVzcGl0YSBIYW5nZ2l0IiwicGFyc2UtbmFtZXMiOmZhbHNlLCJkcm9wcGluZy1wYXJ0aWNsZSI6IiIsIm5vbi1kcm9wcGluZy1wYXJ0aWNsZSI6IiJ9XSwiY29udGFpbmVyLXRpdGxlIjoiSnVybmFsIEZpc2lvdGVyYXBpIGRhbiBLZXNlaGF0YW4gSW5kb25lc2lhIiwiRE9JIjoiMTAuNTk5NDYvamZraS4yMDI0LjM4MiIsImlzc3VlZCI6eyJkYXRlLXBhcnRzIjpbWzIwMjQsMTIsNV1dfSwicGFnZSI6IjM2My0zNzMiLCJhYnN0cmFjdCI6IlBlbnlha2l0IGhpcGVydGVuc2kgbWVydXBha2FuIHBlbnlha2l0IGZhdGFsIHlhbmcgdGlkYWsgbWVuaW1idWxrYW4gZ2VqYWxhIHBhZGEgcGVuZGVyaXRhbnlhIGRhbiBhcGFiaWxhIHRla2FuYW4gZGFyYWggdGVyc2VidXQgdGlkYWsgdGVya29udHJvbCBzZWNhcmEgdGVydXMgbWVuZXJ1cyBkYXBhdCBtZW5pbWJ1bGthbiBrb21wbGlrYXNpLiBTYWxhaCBzYXR1IGZha3RvciB5YW5nIG1lbmphZGkgcGVueWViYWIgdGVrYW5hbiBkYXJhaCBtZW5pbmdrYXQgYWRhbGFoIGtlY2VtYXNhbiBkYW4gc3RyZXNzIGluZGl2aWR1LCBkYW4ga2VhZGFhbiBoaXBlcnRlbnNpIGRhcGF0IG1lbWljdSB0ZXJqYWRpbnlhIGtlY2VtYXNhbiBwYWRhIHBlbmRlcml0YSBoaXBlcnRlbnNpLiBJbnRlcnZlbnNpIFNwaXJpdHVhbCBFbW90aW9uYWwgRnJlZWRvbSBUZWNobmlxdWUgKFNFRlQpIGRhcGF0IG1lbmphZGkgdGVyYXBpIHBhZGEgbGFuc2lhIGhpcGVydGVuc2kgZGVuZ2FuIGtlY2VtYXNhbi4gUGVuZXJhcGFuIGluaSBiZXJ0dWp1YW4gdW50dWsgbWVudXJ1bmthbiB0aW5na2F0IGtlY2VtYXNhbiBwYWRhIHBhc2llbiBoaXBlcnRlbnNpIG1lbGFsdWkgcGVuZXJhcGFuIFNFRlQuIEplbmlzIGthcnlhIGlsbWlhaCBpbmkgYWRhbGFoIHN0dWRpIGthc3VzIGRlbmdhbiBtZW5nZWxvbGEgdGlnYSBvcmFuZyBrbGllbiBkaSBSVyAwMiBLZWx1cmFoYW4gSmF0aXdhcm5hIG1lbGFsdWkgdGFoYXBhbiBFQlAuIEJlcmRhc2Fya2FuIGhhc2lsIHBlbmVsaXRpYW4gZGlkYXBhdGthbiBoYXNpbCBrZXRpZ2Ega2xpZW4gbWVuZ2FsYW1pIHBlbnVydW5hbiB0aW5na2F0IGFuc2lldGFzLCBrbGllbiBzYXR1IGRhcmkgc2ViZWx1bSBkaWxha3VrYW4gdGVyYXBpIGRlbmdhbiB0aW5na2F0IGtlY2VtYXNhbiBiZXJhdCAoc2tvciAyOCkgZGFuIHNldGVsYWggZGlsYWt1a2FuIHRlcmFwaSB0aW5na2F0IGtlY2VtYXNhbiBtZW5qYWRpIGtlY2VtYXNhbiBzZWRhbmcgKHNrb3IgMjMpOyBrbGllbiBkdWEgZGFyaSBzZWJlbHVtIGRpbGFrdWthbiB0ZXJhcGkgZGVuZ2FuIHRpbmdrYXQga2VjZW1hc2FuIHNlZGFuZyAoc2tvciAyMikgbWVuamFkaSBkZW5nYW4gdGluZ2thdCBrZWNlbWFzYW4gcmluZ2FuIChza29yIDE0KTsgZGFuIHBhZGEga2xpZW4gdGlnYSBkYXJpIHNlYmVsdW0gZGlsYWt1a2FuIHRlcmFwaSBkZW5nYW4gdGluZ2thdCBrZWNlbWFzYW4gc2VkYW5nIChza29yIDI2KSBtZW5qYWRpIGRlbmdhbiB0aW5na2F0IGtlY2VtYXNhbiByaW5nYW4gKHNrb3IgMjApLiBLZXNpbXB1bGFuIGRhcmkgcGVuZXJhcGFuIHRlcmFwaSBTRUZUIGluaSBkYXBhdCBtZW51cnVua2FuIHRpbmdrYXQga2VjZW1hc2FuIGRhbiB0ZWthbmFuIGRhcmFoIHBhZGEgbGFuc2lhIGhpcGVydGVuc2kgZGVuZ2FuIGtlY2VtYXNhbi4iLCJwdWJsaXNoZXIiOiJJa2F0YW4gRmlzaW90ZXJhcGkgSW5kb25lc2lhIENhYmFuZyBLb3RhIEJla2FzaSIsImlzc3VlIjoiMDIiLCJ2b2x1bWUiOiI0IiwiY29udGFpbmVyLXRpdGxlLXNob3J0IjoiIn0sImlzVGVtcG9yYXJ5IjpmYWxzZSwic3VwcHJlc3MtYXV0aG9yIjpmYWxzZSwiY29tcG9zaXRlIjpmYWxzZSwiYXV0aG9yLW9ubHkiOmZhbHNlfV19&quot;},{&quot;citationID&quot;:&quot;MENDELEY_CITATION_fc24f8b4-8d0e-400f-8310-4cbe92305e4e&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ZmMyNGY4YjQtOGQwZS00MDBmLTgzMTAtNGNiZTkyMzA1ZTRlIiwicHJvcGVydGllcyI6eyJub3RlSW5kZXgiOjB9LCJpc0VkaXRlZCI6ZmFsc2UsIm1hbnVhbE92ZXJyaWRlIjp7ImlzTWFudWFsbHlPdmVycmlkZGVuIjpmYWxzZSwiY2l0ZXByb2NUZXh0IjoiPHN1cD4xMDwvc3VwPiIsIm1hbnVhbE92ZXJyaWRlVGV4dCI6IiJ9LCJjaXRhdGlvbkl0ZW1zIjpbeyJpZCI6IjYzM2Q1NDkwLTYwMjktM2U0OC1hMzUwLWNkMWU1ZmVlNzhiNyIsIml0ZW1EYXRhIjp7InR5cGUiOiJhcnRpY2xlLWpvdXJuYWwiLCJpZCI6IjYzM2Q1NDkwLTYwMjktM2U0OC1hMzUwLWNkMWU1ZmVlNzhiNyIsInRpdGxlIjoiQXNzb2NpYXRpb24gYmV0d2VlbiBhbnhpZXR5IGFuZCBoeXBlcnRlbnNpb246IEEgc3lzdGVtYXRpYyByZXZpZXcgYW5kIG1ldGEtYW5hbHlzaXMgb2YgZXBpZGVtaW9sb2dpY2FsIHN0dWRpZXMiLCJhdXRob3IiOlt7ImZhbWlseSI6IlBhbiIsImdpdmVuIjoiWXUiLCJwYXJzZS1uYW1lcyI6ZmFsc2UsImRyb3BwaW5nLXBhcnRpY2xlIjoiIiwibm9uLWRyb3BwaW5nLXBhcnRpY2xlIjoiIn0seyJmYW1pbHkiOiJDYWkiLCJnaXZlbiI6IldlbnBlbmciLCJwYXJzZS1uYW1lcyI6ZmFsc2UsImRyb3BwaW5nLXBhcnRpY2xlIjoiIiwibm9uLWRyb3BwaW5nLXBhcnRpY2xlIjoiIn0seyJmYW1pbHkiOiJDaGVuZyIsImdpdmVuIjoiUWkiLCJwYXJzZS1uYW1lcyI6ZmFsc2UsImRyb3BwaW5nLXBhcnRpY2xlIjoiIiwibm9uLWRyb3BwaW5nLXBhcnRpY2xlIjoiIn0seyJmYW1pbHkiOiJEb25nIiwiZ2l2ZW4iOiJXZWkiLCJwYXJzZS1uYW1lcyI6ZmFsc2UsImRyb3BwaW5nLXBhcnRpY2xlIjoiIiwibm9uLWRyb3BwaW5nLXBhcnRpY2xlIjoiIn0seyJmYW1pbHkiOiJBbiIsImdpdmVuIjoiVGluZyIsInBhcnNlLW5hbWVzIjpmYWxzZSwiZHJvcHBpbmctcGFydGljbGUiOiIiLCJub24tZHJvcHBpbmctcGFydGljbGUiOiIifSx7ImZhbWlseSI6IllhbiIsImdpdmVuIjoiSmluIiwicGFyc2UtbmFtZXMiOmZhbHNlLCJkcm9wcGluZy1wYXJ0aWNsZSI6IiIsIm5vbi1kcm9wcGluZy1wYXJ0aWNsZSI6IiJ9XSwiY29udGFpbmVyLXRpdGxlIjoiTmV1cm9wc3ljaGlhdHJpYyBEaXNlYXNlIGFuZCBUcmVhdG1lbnQiLCJET0kiOiIxMC4yMTQ3L05EVC5TNzc3MTAiLCJJU1NOIjoiMTE3ODIwMjEiLCJQTUlEIjoiMjU5NjA2NTYiLCJpc3N1ZWQiOnsiZGF0ZS1wYXJ0cyI6W1syMDE1LDQsMjJdXX0sInBhZ2UiOiIxMTIxLTExMzAiLCJhYnN0cmFjdCI6IkJhY2tncm91bmQ6IEVwaWRlbWlvbG9naWNhbCBzdHVkaWVzIGhhdmUgcmVwZWF0ZWRseSBpbnZlc3RpZ2F0ZWQgdGhlIGFzc29jaWF0aW9uIGJldHdlZW4gYW54aWV0eSBhbmQgaHlwZXJ0ZW5zaW9uLiBIb3dldmVyLCB0aGUgcmVzdWx0cyBoYXZlIGJlZW4gaW5jb25zaXN0ZW50LiBUaGlzIHN0dWR5IGFpbWVkIHRvIHN1bW1hcml6ZSB0aGUgY3VycmVudCBldmlkZW5jZSBmcm9tIGNyb3NzLXNlY3Rpb25hbCBhbmQgcHJvc3BlY3RpdmUgc3R1ZGllcyB0aGF0IGV2YWx1YXRlZCB0aGlzIGFzc29jaWF0aW9uLiBNZXRob2RzOiBTZXZlbiBjb21tb24gZGF0YWJhc2VzIHdlcmUgc2VhcmNoZWQgZm9yIGFydGljbGVzIHB1Ymxpc2hlZCB1cCB0byBOb3ZlbWJlciAyMDE0LiBDcm9zcy1zZWN0aW9uYWwgYW5kIHByb3NwZWN0aXZlIHN0dWRpZXMgdGhhdCByZXBvcnRlZCBhbiBhc3NvY2lhdGlvbiBiZXR3ZWVuIHRoZSB0d28gY29uZGl0aW9ucyBpbiBhZHVsdHMgd2VyZSBpbmNsdWRlZC4gRGF0YSBvbiBwcmV2YWxlbmNlLCBpbmNpZGVuY2UsIHVuYWRqdXN0ZWQgb3IgYWRqdXN0ZWQgb2RkcyByYXRpb3Mgb3IgaGF6YXJkIHJhdGlvcywgYW5kIDk1JSBjb25maWRlbmNlIGludGVydmFscyAoQ0lzKSB3ZXJlIGV4dHJhY3RlZCBvciBjYWxjdWxhdGVkIGJ5IHRoZSBhdXRob3JzLiBUaGUgcG9vbGVkIG9kZHMgcmF0aW8gd2FzIGNhbGN1bGF0ZWQgc2VwYXJhdGVseSBmb3IgY3Jvc3Mtc2VjdGlvbmFsIGFuZCBwcm9zcGVjdGl2ZSBzdHVkaWVzIHVzaW5nIHJhbmRvbS1lZmZlY3RzIG1vZGVscy4gVGhlIFEgdGVzdCBhbmQgSTJzdGF0aXN0aWMgd2FzIHVzZWQgdG8gYXNzZXNzIGhldGVyb2dlbmVpdHkuIEEgZnVubmVsIHBsb3QgYW5kIG1vZGlmaWVkIEVnZ2VyIGxpbmVhciByZWdyZXNzaW9uIHRlc3Qgd2VyZSB1c2VkIHRvIGVzdGltYXRlIHB1YmxpY2F0aW9uIGJpYXMuIFJlc3VsdHM6IFRoZSBzZWFyY2ggeWllbGRlZCAxMyBjcm9zcy1zZWN0aW9uYWwgc3R1ZGllcyAobj0xNTEsMzg5KSwgYW5kIHRoZSBmaW5hbCBwb29sZWQgb2RkcyByYXRpbyB3YXMgMS4xOCAoOTUlIENJIDEuMDLigJMxLjM3OyBQUTwwLjAwMTsgSTI9ODQuOSUpLiBFaWdodCBwcm9zcGVjdGl2ZSBzdHVkaWVzIHdpdGggYSB0b3RhbCBzYW1wbGUgc2l6ZSBvZiA4MCwxNDYgYW5kIDIsMzk0IGh5cGVydGVuc2lvbiBjYXNlIHN1YmplY3RzLCBhbmQgdGhlIHBvb2xlZCBhZGp1c3RlZCBoYXphcmQgcmF0aW8gd2FzIDEuNTUgKDk1JSBDSSAxLjI04oCTMS45NDsgUFE8MC4wMDE7IEkyPTg0LjYlKS4gVGhlIG1ldGEtcmVncmVzc2lvbiBzaG93ZWQgdGhhdCBsb2NhdGlvbiwgZGlhZ25vc3RpYyBjcml0ZXJpYSBmb3IgYW54aWV0eSwgYWdlLCBzZXgsIHNhbXBsZSBzaXplLCB5ZWFyIG9mIHB1YmxpY2F0aW9uLCBxdWFsaXR5LCBhbmQgeWVhcnMgb2YgZm9sbG93LXVwIChmb3IgcHJvc3BlY3RpdmUgc3R1ZHkpIHdlcmUgbm90IHNvdXJjZXMgb2YgaGV0ZXJvZ2VuZWl0eS4gQ29uY2x1c2lvbjogT3VyIHJlc3VsdHMgc3VnZ2VzdCB0aGF0IHRoZXJlIGlzIGFuIGFzc29jaWF0aW9uIGJldHdlZW4gYW54aWV0eSBhbmQgaW5jcmVhc2VkIHJpc2sgb2YgaHlwZXJ0ZW5zaW9uLiBUaGVzZSByZXN1bHRzIHN1cHBvcnQgZWFybHkgZGV0ZWN0aW9uIGFuZCBtYW5hZ2VtZW50IG9mIGFueGlldHkgaW4gaHlwZXJ0ZW5zaXZlIHBhdGllbnRzLiIsInB1Ymxpc2hlciI6IkRvdmUgTWVkaWNhbCBQcmVzcyBMdGQiLCJ2b2x1bWUiOiIxMSIsImNvbnRhaW5lci10aXRsZS1zaG9ydCI6Ik5ldXJvcHN5Y2hpYXRyLiBEaXMuIFRyZWF0LiJ9LCJpc1RlbXBvcmFyeSI6ZmFsc2UsInN1cHByZXNzLWF1dGhvciI6ZmFsc2UsImNvbXBvc2l0ZSI6ZmFsc2UsImF1dGhvci1vbmx5IjpmYWxzZX1dfQ==&quot;,&quot;citationItems&quot;:[{&quot;id&quot;:&quot;633d5490-6029-3e48-a350-cd1e5fee78b7&quot;,&quot;itemData&quot;:{&quot;type&quot;:&quot;article-journal&quot;,&quot;id&quot;:&quot;633d5490-6029-3e48-a350-cd1e5fee78b7&quot;,&quot;title&quot;:&quot;Association between anxiety and hypertension: A systematic review and meta-analysis of epidemiological studies&quot;,&quot;author&quot;:[{&quot;family&quot;:&quot;Pan&quot;,&quot;given&quot;:&quot;Yu&quot;,&quot;parse-names&quot;:false,&quot;dropping-particle&quot;:&quot;&quot;,&quot;non-dropping-particle&quot;:&quot;&quot;},{&quot;family&quot;:&quot;Cai&quot;,&quot;given&quot;:&quot;Wenpeng&quot;,&quot;parse-names&quot;:false,&quot;dropping-particle&quot;:&quot;&quot;,&quot;non-dropping-particle&quot;:&quot;&quot;},{&quot;family&quot;:&quot;Cheng&quot;,&quot;given&quot;:&quot;Qi&quot;,&quot;parse-names&quot;:false,&quot;dropping-particle&quot;:&quot;&quot;,&quot;non-dropping-particle&quot;:&quot;&quot;},{&quot;family&quot;:&quot;Dong&quot;,&quot;given&quot;:&quot;Wei&quot;,&quot;parse-names&quot;:false,&quot;dropping-particle&quot;:&quot;&quot;,&quot;non-dropping-particle&quot;:&quot;&quot;},{&quot;family&quot;:&quot;An&quot;,&quot;given&quot;:&quot;Ting&quot;,&quot;parse-names&quot;:false,&quot;dropping-particle&quot;:&quot;&quot;,&quot;non-dropping-particle&quot;:&quot;&quot;},{&quot;family&quot;:&quot;Yan&quot;,&quot;given&quot;:&quot;Jin&quot;,&quot;parse-names&quot;:false,&quot;dropping-particle&quot;:&quot;&quot;,&quot;non-dropping-particle&quot;:&quot;&quot;}],&quot;container-title&quot;:&quot;Neuropsychiatric Disease and Treatment&quot;,&quot;DOI&quot;:&quot;10.2147/NDT.S77710&quot;,&quot;ISSN&quot;:&quot;11782021&quot;,&quot;PMID&quot;:&quot;25960656&quot;,&quot;issued&quot;:{&quot;date-parts&quot;:[[2015,4,22]]},&quot;page&quot;:&quot;1121-1130&quot;,&quot;abstract&quot;:&quot;Background: Epidemiological studies have repeatedly investigated the association between anxiety and hypertension. However, the results have been inconsistent. This study aimed to summarize the current evidence from cross-sectional and prospective studies that evaluated this association. Methods: Seven common databases were searched for articles published up to November 2014. Cross-sectional and prospective studies that reported an association between the two conditions in adults were included. Data on prevalence, incidence, unadjusted or adjusted odds ratios or hazard ratios, and 95% confidence intervals (CIs) were extracted or calculated by the authors. The pooled odds ratio was calculated separately for cross-sectional and prospective studies using random-effects models. The Q test and I2statistic was used to assess heterogeneity. A funnel plot and modified Egger linear regression test were used to estimate publication bias. Results: The search yielded 13 cross-sectional studies (n=151,389), and the final pooled odds ratio was 1.18 (95% CI 1.02–1.37; PQ&lt;0.001; I2=84.9%). Eight prospective studies with a total sample size of 80,146 and 2,394 hypertension case subjects, and the pooled adjusted hazard ratio was 1.55 (95% CI 1.24–1.94; PQ&lt;0.001; I2=84.6%). The meta-regression showed that location, diagnostic criteria for anxiety, age, sex, sample size, year of publication, quality, and years of follow-up (for prospective study) were not sources of heterogeneity. Conclusion: Our results suggest that there is an association between anxiety and increased risk of hypertension. These results support early detection and management of anxiety in hypertensive patients.&quot;,&quot;publisher&quot;:&quot;Dove Medical Press Ltd&quot;,&quot;volume&quot;:&quot;11&quot;,&quot;container-title-short&quot;:&quot;Neuropsychiatr. Dis. Treat.&quot;},&quot;isTemporary&quot;:false,&quot;suppress-author&quot;:false,&quot;composite&quot;:false,&quot;author-only&quot;:false}]},{&quot;citationID&quot;:&quot;MENDELEY_CITATION_0be9bc2f-2f64-487b-8da9-1dcb5d75468d&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MGJlOWJjMmYtMmY2NC00ODdiLThkYTktMWRjYjVkNzU0NjhkIiwicHJvcGVydGllcyI6eyJub3RlSW5kZXgiOjB9LCJpc0VkaXRlZCI6ZmFsc2UsIm1hbnVhbE92ZXJyaWRlIjp7ImlzTWFudWFsbHlPdmVycmlkZGVuIjpmYWxzZSwiY2l0ZXByb2NUZXh0IjoiPHN1cD4xNDwvc3VwPiIsIm1hbnVhbE92ZXJyaWRlVGV4dCI6IiJ9LCJjaXRhdGlvbkl0ZW1zIjpbeyJpZCI6IjM5YTM3MjdlLTZiZDUtMzMyZC04NjMxLWJlMDUzMDE5MzdjNiIsIml0ZW1EYXRhIjp7InR5cGUiOiJhcnRpY2xlLWpvdXJuYWwiLCJpZCI6IjM5YTM3MjdlLTZiZDUtMzMyZC04NjMxLWJlMDUzMDE5MzdjNiIsInRpdGxlIjoiUGVuZ2FydWggUGVyYXdhdGFuIEFrdGl2aXRhcyBEdWt1bmdhbiBTcGlyaXR1YWwgZGVuZ2FuIFRpbmdrYXQgS2VjZW1hc2FuIGRhbiBEZXByZXNpIHBhZGEgUGFzaWVuIEthbmtlciBTdGFkaXVtIExhbmp1dCIsImF1dGhvciI6W3siZmFtaWx5IjoiQXJpeWFudGkiLCJnaXZlbiI6Ik5hbmRhIFB1dHJpIiwicGFyc2UtbmFtZXMiOmZhbHNlLCJkcm9wcGluZy1wYXJ0aWNsZSI6IiIsIm5vbi1kcm9wcGluZy1wYXJ0aWNsZSI6IiJ9LHsiZmFtaWx5IjoiUHJpYmFkaSIsImdpdmVuIjoiRGltYXMgUmlhIEFuZ2dhIiwicGFyc2UtbmFtZXMiOmZhbHNlLCJkcm9wcGluZy1wYXJ0aWNsZSI6IiIsIm5vbi1kcm9wcGluZy1wYXJ0aWNsZSI6IiJ9XSwiY29udGFpbmVyLXRpdGxlIjoiQnVsZXRpbiBJbG11IEtlYmlkYW5hbiBkYW4gS2VwZXJhd2F0YW4iLCJET0kiOiIxMC41Njc0MS9iaWtrLnY0aTAzLjE0MDYiLCJJU1NOIjoiMjk2Mi01NzM0IiwiaXNzdWVkIjp7ImRhdGUtcGFydHMiOltbMjAyNSwxMiwzMV1dfSwicGFnZSI6IjEzMy0xNDAiLCJhYnN0cmFjdCI6IkthbmtlciBtZW5qYWRpIG1hc2FsYWgga2VzZWhhdGFuIG1hc3lhcmFrYXQgZGkgdGluZ2thdCBnbG9iYWwgbWF1cHVuIG5hc2lvbmFsLiBQYXNpZW4ga2Fua2VyIHNlcmluZyBrYWxpIG1lbmdoYWRhcGkgbWFzYWxhaCBzZXBlcnRpIGtlY2VtYXNhbiBkYW4gZGVwcmVzaS4gT2xlaCBrYXJlbmEgaXR1LCBwZW5lbGl0aWFuIGluaSBiZXJ0dWp1YW4gdW50dWsgbWVuZ2V0YWh1aSBwZW5nYXJ1aCBha3Rpdml0YXMgZHVrdW5nYW4gc3Bpcml0dWFsIChzcGlyaXR1YWwgc3VwcG9ydCBhY3Rpdml0eSkgYmVydXBhIG1lbWZhc2lsaXRhc2kgc2FsYXQgZGFuIG1lbmdhamkgdGVyaGFkYXAgdGluZ2thdCBrZWNlbWFzYW4gZGFuIGRlcHJlc2kgcGFkYSBwYXNpZW4ga2Fua2VyIHN0YWRpdW0gbGFuanV0IGRpIFJ1bWFoIFNha2l0IERyLiBNb2V3YXJkaSBTdXJha2FydGEuIERlc2FpbiBwZW5lbGl0aWFuIHlhbmcgZGlndW5ha2FuIGFkYWxhaCBxdWFzaSBla3NwZXJpbWVudGFsIGRlbmdhbiBrZWxvbXBvayBrb250cm9sIGRhbiBpbnRlcnZlbnNpLiBTYW1wZWwgeWFubmcgZGlndW5ha2FuIHNlYmFueWFrIDUwIHBhc2llbiBrYW5rZXIgc3RhZGl1bSBsYW5qdXQgZGlwaWxpaCBtZW5nZ3VuYWthbiB0ZWtuaWsgY29udmluaWVuY2Ugc2FtcGxpbmcgZGFuIGRpYmFnaSBrZSBkYWxhbSBkdWEga2Vsb21wb2ssIHlhaXR1IGtlbG9tcG9rIGludGVydmVuc2kgZGFuIGtlbG9tcG9rIGtvbnRyb2wgbWFzaW5nLW1hc2luZyAyNSBvcmFuZy4gSW50ZXJ2ZW5zaSB5YW5nIGRpYmVyaWthbiBiZXJ1cGEgbWVtZmFzaWxpdGFzaSBzYWxhdCBkYW4gbWVuZ2FqaSBzZWxhbWEgdGlnYSBoYXJpIGJlcnR1cnV0LXR1cnV0LiBQZW5ndWt1cmFuIHRpbmdrYXQga2VjZW1hc2FuIGRhbiBkZXByZXNpIGRpbGFrdWthbiBtZW5nZ3VuYWthbiBrdWVzaW9uZXIgSG9zcGl0YWwgQW54aWV0eSBhbmQgRGVwcmVzc2lvbiBTY2FsZSAoSEFEUykgc2ViZWx1bSBkYW4gc2VzdWRhaCBpbnRlcnZlbnNpLiBUaW5na2F0IGtlY2VtYXNhbiBwYWRhIHBhcnRpc2lwYW4gbWVudXJ1biBkYXJpIDc2JSBtZW5qYWRpIDglLCBkYW4gdGluZ2thdCBkZXByZXNpIG1lbnVydW4gZGFyaSA2NCUgbWVuamFkaSA4JSzCoHNlaGluZ2dhIG1lbnVuanVra2FuIGFkYW55YSBwZW51cnVuYW4gc2lnbmlmaWthbiB0aW5na2F0IGtlY2VtYXNhbiBkYW4gZGVwcmVzaSBwYWRhIGtlbG9tcG9rIGludGVydmVuc2kgZGliYW5kaW5nIGtlbG9tcG9rIGtvbnRyb2wuIEFrdGlmaXRhcyBkdWt1bmdhbiBzcGlyaXR1YWwgbWVtYmFudHUgcGFzaWVuIG1lbXBlcm9sZWgga2V0ZW5hbmdhbiBiYXRpbiwgbWVuZ3VyYW5naSByYXNhIHRha3V0IGRhbiBrZWdlbGlzYWhhbiwgc2VydGEgbWVuaW5na2F0a2FuIGhhcmFwYW4gaGlkdXAuIFBlbmVsaXRpYW4gaW5pIG1lbmVnYXNrYW4gcGVudGluZ255YSBkdWt1bmdhbiBha3Rpdml0YXMgc3Bpcml0dWFsIHNlYmFnYWkgYmFnaWFuIGRhcmkgcGVyYXdhdGFuIGhvbGlzdGlrIHVudHVrIG1lbmluZ2thdGthbiBrZXNlamFodGVyYWFuIHBzaWtvbG9naXMgcGFzaWVuIGthbmtlciBzdGFkaXVtIGxhbmp1dC4iLCJwdWJsaXNoZXIiOiJUaGUgSW5kb25lc2lhbiBJbnN0aXR1dGUgb2YgU2NpZW5jZSBhbmQgVGVjaG5vbG9neSBSZXNlYXJjaCIsImlzc3VlIjoiMDMiLCJ2b2x1bWUiOiI0IiwiY29udGFpbmVyLXRpdGxlLXNob3J0IjoiIn0sImlzVGVtcG9yYXJ5IjpmYWxzZSwic3VwcHJlc3MtYXV0aG9yIjpmYWxzZSwiY29tcG9zaXRlIjpmYWxzZSwiYXV0aG9yLW9ubHkiOmZhbHNlfV19&quot;,&quot;citationItems&quot;:[{&quot;id&quot;:&quot;39a3727e-6bd5-332d-8631-be05301937c6&quot;,&quot;itemData&quot;:{&quot;type&quot;:&quot;article-journal&quot;,&quot;id&quot;:&quot;39a3727e-6bd5-332d-8631-be05301937c6&quot;,&quot;title&quot;:&quot;Pengaruh Perawatan Aktivitas Dukungan Spiritual dengan Tingkat Kecemasan dan Depresi pada Pasien Kanker Stadium Lanjut&quot;,&quot;author&quot;:[{&quot;family&quot;:&quot;Ariyanti&quot;,&quot;given&quot;:&quot;Nanda Putri&quot;,&quot;parse-names&quot;:false,&quot;dropping-particle&quot;:&quot;&quot;,&quot;non-dropping-particle&quot;:&quot;&quot;},{&quot;family&quot;:&quot;Pribadi&quot;,&quot;given&quot;:&quot;Dimas Ria Angga&quot;,&quot;parse-names&quot;:false,&quot;dropping-particle&quot;:&quot;&quot;,&quot;non-dropping-particle&quot;:&quot;&quot;}],&quot;container-title&quot;:&quot;Buletin Ilmu Kebidanan dan Keperawatan&quot;,&quot;DOI&quot;:&quot;10.56741/bikk.v4i03.1406&quot;,&quot;ISSN&quot;:&quot;2962-5734&quot;,&quot;issued&quot;:{&quot;date-parts&quot;:[[2025,12,31]]},&quot;page&quot;:&quot;133-140&quot;,&quot;abstract&quot;:&quot;Kanker menjadi masalah kesehatan masyarakat di tingkat global maupun nasional. Pasien kanker sering kali menghadapi masalah seperti kecemasan dan depresi. Oleh karena itu, penelitian ini bertujuan untuk mengetahui pengaruh aktivitas dukungan spiritual (spiritual support activity) berupa memfasilitasi salat dan mengaji terhadap tingkat kecemasan dan depresi pada pasien kanker stadium lanjut di Rumah Sakit Dr. Moewardi Surakarta. Desain penelitian yang digunakan adalah quasi eksperimental dengan kelompok kontrol dan intervensi. Sampel yanng digunakan sebanyak 50 pasien kanker stadium lanjut dipilih menggunakan teknik convinience sampling dan dibagi ke dalam dua kelompok, yaitu kelompok intervensi dan kelompok kontrol masing-masing 25 orang. Intervensi yang diberikan berupa memfasilitasi salat dan mengaji selama tiga hari berturut-turut. Pengukuran tingkat kecemasan dan depresi dilakukan menggunakan kuesioner Hospital Anxiety and Depression Scale (HADS) sebelum dan sesudah intervensi. Tingkat kecemasan pada partisipan menurun dari 76% menjadi 8%, dan tingkat depresi menurun dari 64% menjadi 8%, sehingga menunjukkan adanya penurunan signifikan tingkat kecemasan dan depresi pada kelompok intervensi dibanding kelompok kontrol. Aktifitas dukungan spiritual membantu pasien memperoleh ketenangan batin, mengurangi rasa takut dan kegelisahan, serta meningkatkan harapan hidup. Penelitian ini menegaskan pentingnya dukungan aktivitas spiritual sebagai bagian dari perawatan holistik untuk meningkatkan kesejahteraan psikologis pasien kanker stadium lanjut.&quot;,&quot;publisher&quot;:&quot;The Indonesian Institute of Science and Technology Research&quot;,&quot;issue&quot;:&quot;03&quot;,&quot;volume&quot;:&quot;4&quot;,&quot;container-title-short&quot;:&quot;&quot;},&quot;isTemporary&quot;:false,&quot;suppress-author&quot;:false,&quot;composite&quot;:false,&quot;author-only&quot;:false}]},{&quot;citationID&quot;:&quot;MENDELEY_CITATION_0ec00514-ef9c-4e7b-9890-3105ec97869e&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MGVjMDA1MTQtZWY5Yy00ZTdiLTk4OTAtMzEwNWVjOTc4NjllIiwicHJvcGVydGllcyI6eyJub3RlSW5kZXgiOjB9LCJpc0VkaXRlZCI6ZmFsc2UsIm1hbnVhbE92ZXJyaWRlIjp7ImlzTWFudWFsbHlPdmVycmlkZGVuIjpmYWxzZSwiY2l0ZXByb2NUZXh0IjoiPHN1cD4xNTwvc3VwPiIsIm1hbnVhbE92ZXJyaWRlVGV4dCI6IiJ9LCJjaXRhdGlvbkl0ZW1zIjpbeyJpZCI6IjFlZmRjNjY2LWU2MjgtMzc2Mi1hYTYxLTMyNTlkMWU1NzgzOCIsIml0ZW1EYXRhIjp7InR5cGUiOiJhcnRpY2xlLWpvdXJuYWwiLCJpZCI6IjFlZmRjNjY2LWU2MjgtMzc2Mi1hYTYxLTMyNTlkMWU1NzgzOCIsInRpdGxlIjoiUG9zaXRpdmUgYW5kIG5lZ2F0aXZlIHJlbGlnaW91cyBjb3Bpbmcgc3R5bGVzIGFzIHByb3NwZWN0aXZlIHByZWRpY3RvcnMgb2Ygd2VsbC1iZWluZyBpbiBBZnJpY2FuIEFtZXJpY2FucyIsImF1dGhvciI6W3siZmFtaWx5IjoiUGFyayIsImdpdmVuIjoiQ3J5c3RhbCBMLiIsInBhcnNlLW5hbWVzIjpmYWxzZSwiZHJvcHBpbmctcGFydGljbGUiOiIiLCJub24tZHJvcHBpbmctcGFydGljbGUiOiIifSx7ImZhbWlseSI6IkhvbHQiLCJnaXZlbiI6IkNoZXJ5bCBMLiIsInBhcnNlLW5hbWVzIjpmYWxzZSwiZHJvcHBpbmctcGFydGljbGUiOiIiLCJub24tZHJvcHBpbmctcGFydGljbGUiOiIifSx7ImZhbWlseSI6IkxlIiwiZ2l2ZW4iOiJEYWlzeSIsInBhcnNlLW5hbWVzIjpmYWxzZSwiZHJvcHBpbmctcGFydGljbGUiOiIiLCJub24tZHJvcHBpbmctcGFydGljbGUiOiIifSx7ImZhbWlseSI6IkNocmlzdGllIiwiZ2l2ZW4iOiJKdWxpZXR0ZSIsInBhcnNlLW5hbWVzIjpmYWxzZSwiZHJvcHBpbmctcGFydGljbGUiOiIiLCJub24tZHJvcHBpbmctcGFydGljbGUiOiIifSx7ImZhbWlseSI6IldpbGxpYW1zIiwiZ2l2ZW4iOiJCZXZlcmx5IFJvc2EiLCJwYXJzZS1uYW1lcyI6ZmFsc2UsImRyb3BwaW5nLXBhcnRpY2xlIjoiIiwibm9uLWRyb3BwaW5nLXBhcnRpY2xlIjoiIn1dLCJjb250YWluZXItdGl0bGUiOiJQc3ljaG9sb2d5IG9mIFJlbGlnaW9uIGFuZCBTcGlyaXR1YWxpdHkiLCJET0kiOiIxMC4xMDM3L3JlbDAwMDAxMjQiLCJJU1NOIjoiMTk0MTEwMjIiLCJpc3N1ZWQiOnsiZGF0ZS1wYXJ0cyI6W1syMDE4LDExLDFdXX0sInBhZ2UiOiIzMTgtMzI2IiwiYWJzdHJhY3QiOiJSZXNlYXJjaCBvbiByZWxpZ2lvdXMgY29waW5nIGhhcyBwcm9saWZlcmF0ZWQgaW4gcmVjZW50IHllYXJzLCBidXQgbWFueSBrZXkgcXVlc3Rpb25zIHJlbWFpbiwgaW5jbHVkaW5nIHRoZSBpbmRlcGVuZGVudCBlZmZlY3RzIG9mIHBvc2l0aXZlIGFuZCBuZWdhdGl2ZSByZWxpZ2lvdXMgY29waW5nIHN0eWxlcyBvbiB3ZWxsLWJlaW5nIG92ZXIgdGltZS4gRnVydGhlciwgbGl0dGxlIHJlc2VhcmNoIG9uIHJlbGlnaW91cyBjb3Bpbmcgc3R5bGVzIGhhcyBiZWVuIGNvbmR1Y3RlZCB3aXRoIEFmcmljYW4gQW1lcmljYW5zIGluIHNwaXRlIG9mIHRoZWlyIGRvY3VtZW50ZWQgaW1wb3J0YW5jZSBpbiB0aGlzIHBvcHVsYXRpb24uIFRoZSBwcmVzZW50IHN0dWR5IGV4YW1pbmVkIHRoZSBpbmRlcGVuZGVudCBwcm9zcGVjdGl2ZSBlZmZlY3RzIG9uIHdlbGwtYmVpbmcgb2YgcG9zaXRpdmUgYW5kIG5lZ2F0aXZlIHJlbGlnaW91cyBjb3Bpbmcgc3R5bGVzIG92ZXIgdGhlIHN1YnNlcXVlbnQgMi41IHllYXJzIGluIGEgbmF0aW9uYWwgc2FtcGxlIG9mIEFmcmljYW4gQW1lcmljYW4gY29tbXVuaXR5LWR3ZWxsaW5nIGFkdWx0cy4gV2VsbC1iZWluZyBpbmRpY2F0b3JzIGluY2x1ZGVkIGRlcHJlc3NpdmUgc3ltcHRvbXMgYW5kIHBvc2l0aXZlIGFuZCBuZWdhdGl2ZSBhZmZlY3QgYXMgd2VsbCBhcyBzZWxmLWVzdGVlbSBhbmQgbWVhbmluZyBpbiBsaWZlLiBSZXN1bHRzIGluZGljYXRlZCB0aGF0IHdoZW4gY29uc2lkZXJpbmcgcG9zaXRpdmUgYW5kIG5lZ2F0aXZlIHJlbGlnaW91cyBjb3Bpbmcgc3R5bGVzIHRvZ2V0aGVyLCBiYXNlbGluZSBwb3NpdGl2ZSByZWxpZ2lvdXMgY29waW5nIGNvbnNpc3RlbnRseSBhbmQgcG9zaXRpdmVseSBwcmVkaWN0ZWQgdGhlIHdlbGwtYmVpbmcgaW5kaWNhdG9ycyAyLjUgeWVhcnMgbGF0ZXIsIHdoaWxlIG5lZ2F0aXZlIHJlbGlnaW91cyBjb3BpbmcgY29uc2lzdGVudGx5IGFuZCBuZWdhdGl2ZWx5IHByZWRpY3RlZCB0aGUgd2VsbC1iZWluZyBpbmRpY2F0b3JzIDIuNSB5ZWFycyBsYXRlci4gVGhlc2UgZWZmZWN0cyByZW1haW5lZCB3aGVuIGV4YW1pbmluZyBjaGFuZ2UgaW4gd2VsbC1iZWluZyBsZXZlbHMgb3ZlciB0aW1lLCBhbHRob3VnaCB0aGV5IGF0dGVudWF0ZWQgaW4gbWFnbml0dWRlLiBGaW5hbGx5LCBuZWdhdGl2ZSByZWxpZ2lvdXMgY29waW5nIG1vcmUgc3Ryb25nbHkgcHJlZGljdGVkIHRoZSBuZWdhdGl2ZSBhc3BlY3RzIG9mIHdlbGwtYmVpbmcgKGUuZy4sIGRlcHJlc3NpdmUgc3ltcHRvbXMsIG5lZ2F0aXZlIGFmZmVjdCkgMi41IHllYXJzIGxhdGVyIHRoYW4gZGlkIHBvc2l0aXZlIHJlbGlnaW91cyBjb3BpbmcsIGFuIGVmZmVjdCB0aGF0IGFsc28gcmVtYWluZWQgYnV0IHdhcyBhdHRlbnVhdGVkIHdoZW4gY29udHJvbGxpbmcgZm9yIGJhc2VsaW5lIGxldmVscyBvZiB3ZWxsLWJlaW5nLiBUaGVzZSByZXN1bHRzIGhpZ2hsaWdodCB0aGUgbnVhbmNlZCByZWxhdGlvbnNoaXBzIGJldHdlZW4gYm90aCBwb3NpdGl2ZSBhbmQgbmVnYXRpdmUgcmVsaWdpb3VzIGNvcGluZyBzdHlsZXMgYW5kIHBvc2l0aXZlIGFuZCBuZWdhdGl2ZSBhc3BlY3RzIG9mIHdlbGwtYmVpbmcgb3ZlciB0aW1lIGFtb25nIEFmcmljYW4gQW1lcmljYW5zLiBGdXR1cmUgcmVzZWFyY2ggbWlnaHQgdXNlZnVsbHkgZXhhbWluZSBob3cgdG8gbWluaW1pemUgbmVnYXRpdmUgZWZmZWN0cyBhbmQgY2FwaXRhbGl6ZSBvbiB0aGUgc2FsdXRhcnkgZWZmZWN0cyBvZiBwb3NpdGl2ZSByZWxpZ2lvdXMgY29waW5nLiIsInB1Ymxpc2hlciI6IkFtZXJpY2FuIFBzeWNob2xvZ2ljYWwgQXNzb2NpYXRpb24gSW5jLiIsImlzc3VlIjoiNCIsInZvbHVtZSI6IjEwIiwiY29udGFpbmVyLXRpdGxlLXNob3J0IjoiUHN5Y2hvbG9nLiBSZWxpZy4gU3Bpcml0dWFsLiJ9LCJpc1RlbXBvcmFyeSI6ZmFsc2UsInN1cHByZXNzLWF1dGhvciI6ZmFsc2UsImNvbXBvc2l0ZSI6ZmFsc2UsImF1dGhvci1vbmx5IjpmYWxzZX1dfQ==&quot;,&quot;citationItems&quot;:[{&quot;id&quot;:&quot;1efdc666-e628-3762-aa61-3259d1e57838&quot;,&quot;itemData&quot;:{&quot;type&quot;:&quot;article-journal&quot;,&quot;id&quot;:&quot;1efdc666-e628-3762-aa61-3259d1e57838&quot;,&quot;title&quot;:&quot;Positive and negative religious coping styles as prospective predictors of well-being in African Americans&quot;,&quot;author&quot;:[{&quot;family&quot;:&quot;Park&quot;,&quot;given&quot;:&quot;Crystal L.&quot;,&quot;parse-names&quot;:false,&quot;dropping-particle&quot;:&quot;&quot;,&quot;non-dropping-particle&quot;:&quot;&quot;},{&quot;family&quot;:&quot;Holt&quot;,&quot;given&quot;:&quot;Cheryl L.&quot;,&quot;parse-names&quot;:false,&quot;dropping-particle&quot;:&quot;&quot;,&quot;non-dropping-particle&quot;:&quot;&quot;},{&quot;family&quot;:&quot;Le&quot;,&quot;given&quot;:&quot;Daisy&quot;,&quot;parse-names&quot;:false,&quot;dropping-particle&quot;:&quot;&quot;,&quot;non-dropping-particle&quot;:&quot;&quot;},{&quot;family&quot;:&quot;Christie&quot;,&quot;given&quot;:&quot;Juliette&quot;,&quot;parse-names&quot;:false,&quot;dropping-particle&quot;:&quot;&quot;,&quot;non-dropping-particle&quot;:&quot;&quot;},{&quot;family&quot;:&quot;Williams&quot;,&quot;given&quot;:&quot;Beverly Rosa&quot;,&quot;parse-names&quot;:false,&quot;dropping-particle&quot;:&quot;&quot;,&quot;non-dropping-particle&quot;:&quot;&quot;}],&quot;container-title&quot;:&quot;Psychology of Religion and Spirituality&quot;,&quot;DOI&quot;:&quot;10.1037/rel0000124&quot;,&quot;ISSN&quot;:&quot;19411022&quot;,&quot;issued&quot;:{&quot;date-parts&quot;:[[2018,11,1]]},&quot;page&quot;:&quot;318-326&quot;,&quot;abstract&quot;:&quot;Research on religious coping has proliferated in recent years, but many key questions remain, including the independent effects of positive and negative religious coping styles on well-being over time. Further, little research on religious coping styles has been conducted with African Americans in spite of their documented importance in this population. The present study examined the independent prospective effects on well-being of positive and negative religious coping styles over the subsequent 2.5 years in a national sample of African American community-dwelling adults. Well-being indicators included depressive symptoms and positive and negative affect as well as self-esteem and meaning in life. Results indicated that when considering positive and negative religious coping styles together, baseline positive religious coping consistently and positively predicted the well-being indicators 2.5 years later, while negative religious coping consistently and negatively predicted the well-being indicators 2.5 years later. These effects remained when examining change in well-being levels over time, although they attenuated in magnitude. Finally, negative religious coping more strongly predicted the negative aspects of well-being (e.g., depressive symptoms, negative affect) 2.5 years later than did positive religious coping, an effect that also remained but was attenuated when controlling for baseline levels of well-being. These results highlight the nuanced relationships between both positive and negative religious coping styles and positive and negative aspects of well-being over time among African Americans. Future research might usefully examine how to minimize negative effects and capitalize on the salutary effects of positive religious coping.&quot;,&quot;publisher&quot;:&quot;American Psychological Association Inc.&quot;,&quot;issue&quot;:&quot;4&quot;,&quot;volume&quot;:&quot;10&quot;,&quot;container-title-short&quot;:&quot;Psycholog. Relig. Spiritual.&quot;},&quot;isTemporary&quot;:false,&quot;suppress-author&quot;:false,&quot;composite&quot;:false,&quot;author-only&quot;:false}]},{&quot;citationID&quot;:&quot;MENDELEY_CITATION_f91fb7da-bc73-42e0-80e8-c522be48d5ed&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ZjkxZmI3ZGEtYmM3My00MmUwLTgwZTgtYzUyMmJlNDhkNWVkIiwicHJvcGVydGllcyI6eyJub3RlSW5kZXgiOjB9LCJpc0VkaXRlZCI6ZmFsc2UsIm1hbnVhbE92ZXJyaWRlIjp7ImlzTWFudWFsbHlPdmVycmlkZGVuIjpmYWxzZSwiY2l0ZXByb2NUZXh0IjoiPHN1cD4xNjwvc3VwPiIsIm1hbnVhbE92ZXJyaWRlVGV4dCI6IiJ9LCJjaXRhdGlvbkl0ZW1zIjpbeyJpZCI6ImI1NjQwZGFkLTkwM2EtMzZhZC04ZTVlLWI2Yjk1NWRkZDZlNyIsIml0ZW1EYXRhIjp7InR5cGUiOiJhcnRpY2xlLWpvdXJuYWwiLCJpZCI6ImI1NjQwZGFkLTkwM2EtMzZhZC04ZTVlLWI2Yjk1NWRkZDZlNyIsInRpdGxlIjoiREEnV0E6IEp1cm5hbCBCaW1iaW5nYW4gUGVueXVsdWhhbiAmIEtvbnNlbGluZyBJc2xhbSBEaW1lbnNpIFNwaXJpdHVhbCBkYWxhbSBQc2lrb3RlcmFwaTogRGFtcGFrIFByYWt0aWsgU3VmaSB0ZXJoYWRhcCBLZWNlbWFzYW4gZGFuIERlcHJlc2kiLCJhdXRob3IiOlt7ImZhbWlseSI6Ikh1c25hIiwiZ2l2ZW4iOiJJbXJvYXR1bCIsInBhcnNlLW5hbWVzIjpmYWxzZSwiZHJvcHBpbmctcGFydGljbGUiOiIiLCJub24tZHJvcHBpbmctcGFydGljbGUiOiIifV0sImNvbnRhaW5lci10aXRsZSI6Ikp1cm5hbCBCaW1iaW5nYW4gUGVueXVsdWhhbiAmIEtvbnNlbGluZyBJc2xhbSIsIkRPSSI6IjEwLjM2NDIwL2Rhd2EiLCJJU1NOIjoiMjgwOC0zNDMxIiwiVVJMIjoiaHR0cHM6Ly9kb2kub3JnLzEwLjE1NTc1L3BzeS52OGkxLjEyODM5LiIsImlzc3VlZCI6eyJkYXRlLXBhcnRzIjpbWzIwMjRdXX0sImNvbnRhaW5lci10aXRsZS1zaG9ydCI6IiJ9LCJpc1RlbXBvcmFyeSI6ZmFsc2UsInN1cHByZXNzLWF1dGhvciI6ZmFsc2UsImNvbXBvc2l0ZSI6ZmFsc2UsImF1dGhvci1vbmx5IjpmYWxzZX1dfQ==&quot;,&quot;citationItems&quot;:[{&quot;id&quot;:&quot;b5640dad-903a-36ad-8e5e-b6b955ddd6e7&quot;,&quot;itemData&quot;:{&quot;type&quot;:&quot;article-journal&quot;,&quot;id&quot;:&quot;b5640dad-903a-36ad-8e5e-b6b955ddd6e7&quot;,&quot;title&quot;:&quot;DA'WA: Jurnal Bimbingan Penyuluhan &amp; Konseling Islam Dimensi Spiritual dalam Psikoterapi: Dampak Praktik Sufi terhadap Kecemasan dan Depresi&quot;,&quot;author&quot;:[{&quot;family&quot;:&quot;Husna&quot;,&quot;given&quot;:&quot;Imroatul&quot;,&quot;parse-names&quot;:false,&quot;dropping-particle&quot;:&quot;&quot;,&quot;non-dropping-particle&quot;:&quot;&quot;}],&quot;container-title&quot;:&quot;Jurnal Bimbingan Penyuluhan &amp; Konseling Islam&quot;,&quot;DOI&quot;:&quot;10.36420/dawa&quot;,&quot;ISSN&quot;:&quot;2808-3431&quot;,&quot;URL&quot;:&quot;https://doi.org/10.15575/psy.v8i1.12839.&quot;,&quot;issued&quot;:{&quot;date-parts&quot;:[[2024]]},&quot;container-title-short&quot;:&quot;&quot;},&quot;isTemporary&quot;:false,&quot;suppress-author&quot;:false,&quot;composite&quot;:false,&quot;author-only&quot;:false}]},{&quot;citationID&quot;:&quot;MENDELEY_CITATION_51098d93-014f-40a6-8511-ed835f3b5741&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NTEwOThkOTMtMDE0Zi00MGE2LTg1MTEtZWQ4MzVmM2I1NzQxIiwicHJvcGVydGllcyI6eyJub3RlSW5kZXgiOjB9LCJpc0VkaXRlZCI6ZmFsc2UsIm1hbnVhbE92ZXJyaWRlIjp7ImlzTWFudWFsbHlPdmVycmlkZGVuIjpmYWxzZSwiY2l0ZXByb2NUZXh0IjoiPHN1cD4xNzwvc3VwPiIsIm1hbnVhbE92ZXJyaWRlVGV4dCI6IiJ9LCJjaXRhdGlvbkl0ZW1zIjpbeyJpZCI6IjYwODAzNDI1LTU3NTEtM2U2ZS04M2Y4LTFhZTAzYmUyMjIwNSIsIml0ZW1EYXRhIjp7InR5cGUiOiJhcnRpY2xlLWpvdXJuYWwiLCJpZCI6IjYwODAzNDI1LTU3NTEtM2U2ZS04M2Y4LTFhZTAzYmUyMjIwNSIsInRpdGxlIjoiUmVsaWdpb24gYW5kIEVtb3Rpb24gUmVndWxhdGlvbjogQSBTeXN0ZW1hdGljIFJldmlldyBvZiBRdWFudGl0YXRpdmUgU3R1ZGllcyIsImF1dGhvciI6W3siZmFtaWx5IjoiQnJhbmTDo28iLCJnaXZlbiI6IlTDom5pYSIsInBhcnNlLW5hbWVzIjpmYWxzZSwiZHJvcHBpbmctcGFydGljbGUiOiIiLCJub24tZHJvcHBpbmctcGFydGljbGUiOiIifV0sImNvbnRhaW5lci10aXRsZSI6IkpvdXJuYWwgb2YgUmVsaWdpb24gYW5kIEhlYWx0aCIsIkRPSSI6IjEwLjEwMDcvczEwOTQzLTAyNC0wMjIxNi16IiwiSVNTTiI6IjE1NzM2NTcxIiwiUE1JRCI6IjM5OTEzMDI1IiwiaXNzdWVkIjp7ImRhdGUtcGFydHMiOltbMjAyNSw2LDFdXX0sInBhZ2UiOiIyMDgzLTIxMDAiLCJhYnN0cmFjdCI6IlRoZSBhc3NvY2lhdGlvbiBiZXR3ZWVuIHJlbGlnaW9uL3NwaXJpdHVhbGl0eSBhbmQgZW1vdGlvbiByZWd1bGF0aW9uIGhhcyBiZWVuIHRoZSBzdWJqZWN0IG9mIGdyb3dpbmcgaW50ZXJlc3QgaW4gdGhlIGxhc3QgeWVhcnMgc2luY2Ugc3R1ZGllcyBoYXZlIHN1Z2dlc3RlZCB0aGF0IGVtb3Rpb24gcmVndWxhdGlvbiBpcyBsaWtlbHkgdG8gYmUgc2hhcGVkIGJ5IHJlbGlnaW9uL3NwaXJpdHVhbGl0eS4gVGhlIHB1cnBvc2Ugb2YgdGhpcyBzeXN0ZW1hdGljIHJldmlldyB3YXMgdG8gc3ludGhlc2l6ZSB0aGUgcXVhbnRpdGF0aXZlIGVtcGlyaWNhbCBzdHVkaWVzIHRvd2FyZCB1bmRlcnN0YW5kaW5nIHRoZSByZWxhdGlvbnNoaXAgYmV0d2VlbiByZWxpZ2lvbi9zcGlyaXR1YWxpdHkgYW5kIGVtb3Rpb24gcmVndWxhdGlvbi4gRGF0YWJhc2Ugc2VhcmNoZXMgd2VyZSBjb25kdWN0ZWQgaW4gZGlmZmVyZW50IGRhdGFiYXNlcyBmcm9tIGluY2VwdGlvbiB0byBNYXJjaCAyMDIyIHVzaW5nIHJlbGV2YW50IHNlYXJjaCB0ZXJtcy4gUXVhbnRpdGF0aXZlIHN0dWRpZXMgZXhwbG9yaW5nIHRoZSByb2xlIG9mIHJlbGlnaW9uL3NwaXJpdHVhbGl0eSBvbiBlbW90aW9uIHJlZ3VsYXRpb24gd2VyZSBpbmNsdWRlZCBpbiB0aGlzIHJldmlldy4gT2YgODg3IGFic3RyYWN0cyBpZGVudGlmaWVkIG9ubHkgMTUgc3R1ZGllcyB3ZXJlIGRlZW1lZCBlbGlnaWJsZSBmb3IgaW5jbHVzaW9uLiBTdHVkaWVzIHdlcmUgb3JnYW5pemVkIGluIHRlcm1zIG9mIGFzc29jaWF0aW9ucyBiZXR3ZWVuIHJlbGlnaW9uL3NwaXJpdHVhbGl0eSBhbmQgZW1vdGlvbiByZWd1bGF0aW9uIGFjY29yZGluZyB0byByZWxpZ2lvdXMgYWZmaWxpYXRpb24sIGFzc29jaWF0aW9ucyBiZXR3ZWVuIHJlbGlnaW9uL3NwaXJpdHVhbGl0eSBhbmQgZW1vdGlvbiByZWd1bGF0aW9uIHJlZ2FyZGxlc3Mgb2YgcmVsaWdpb3VzIGFmZmlsaWF0aW9uLCBhbmQgZW1vdGlvbiByZWd1bGF0aW9uIGFzIGEgbWVkaWF0b3IgYmV0d2VlbiByZWxpZ2lvbi9zcGlyaXR1YWxpdHkgYW5kIHNldmVyYWwgcHN5Y2hvbG9naWNhbC1yZWxhdGVkIG91dGNvbWVzLiBPdmVyYWxsLCB0aGUgZmluZGluZ3MgcmV2ZWFsZWQgc21hbGwgdG8gbW9kZXJhdGUgYXNzb2NpYXRpb25zIGJldHdlZW4gcmVsaWdpb24gYW5kIGVtb3Rpb24gcmVndWxhdGlvbiwgd2l0aCBjb3JyZWxhdGlvbiBjb2VmZmljaWVudHMgcmFuZ2luZyBmcm9tIDAuMTMgdG8gMC41MCBmb3IgY29nbml0aXZlIHJlYXBwcmFpc2FsLCAwLjA4IHRvIOKIkiAwLjcyIGZvciBleHByZXNzaXZlIHN1cHByZXNzaW9uLCBhbmQg4oiSIDAuMDkgdG8gMC41NiBmb3Igb3RoZXIgZW1vdGlvbiByZWd1bGF0aW9uIGRpbWVuc2lvbnMuIEZ1cnRoZXJtb3JlLCBtb3N0IHN0dWRpZXMgaGlnaGxpZ2h0ZWQgZW1vdGlvbiByZWd1bGF0aW9uIGFzIGEga2V5IG1lY2hhbmlzbSBsaW5raW5nIHJlbGlnaW9uL3NwaXJpdHVhbGl0eSB0byBwc3ljaG9sb2dpY2FsIG91dGNvbWVzIGFjcm9zcyBkaXZlcnNlIGNvbnRleHRzLiBEaWZmZXJlbmNlcyBpbiBlbW90aW9uIHJlZ3VsYXRpb24gc3RyYXRlZ2llcyBoYXZlIGJlZW4gZXhhbWluZWQgaW4gYSBmZXcgcmVsaWdpb3VzIGFmZmlsaWF0aW9ucyBhbmQgbW9zdCBvZiB0aGUgc3R1ZGllcyBleHBsb3JlZCB0aGUgbGluayBiZXR3ZWVuIHJlbGlnaW9uL3NwaXJpdHVhbGl0eSBhbmQgZW1vdGlvbiByZWd1bGF0aW9uIHJlZ2FyZGxlc3Mgb2YgcmVsaWdpb3VzIGFmZmlsaWF0aW9uLiIsInB1Ymxpc2hlciI6IlNwcmluZ2VyIiwiaXNzdWUiOiIzIiwidm9sdW1lIjoiNjQiLCJjb250YWluZXItdGl0bGUtc2hvcnQiOiJKLiBSZWxpZy4gSGVhbHRoIn0sImlzVGVtcG9yYXJ5IjpmYWxzZSwic3VwcHJlc3MtYXV0aG9yIjpmYWxzZSwiY29tcG9zaXRlIjpmYWxzZSwiYXV0aG9yLW9ubHkiOmZhbHNlfV19&quot;,&quot;citationItems&quot;:[{&quot;id&quot;:&quot;60803425-5751-3e6e-83f8-1ae03be22205&quot;,&quot;itemData&quot;:{&quot;type&quot;:&quot;article-journal&quot;,&quot;id&quot;:&quot;60803425-5751-3e6e-83f8-1ae03be22205&quot;,&quot;title&quot;:&quot;Religion and Emotion Regulation: A Systematic Review of Quantitative Studies&quot;,&quot;author&quot;:[{&quot;family&quot;:&quot;Brandão&quot;,&quot;given&quot;:&quot;Tânia&quot;,&quot;parse-names&quot;:false,&quot;dropping-particle&quot;:&quot;&quot;,&quot;non-dropping-particle&quot;:&quot;&quot;}],&quot;container-title&quot;:&quot;Journal of Religion and Health&quot;,&quot;DOI&quot;:&quot;10.1007/s10943-024-02216-z&quot;,&quot;ISSN&quot;:&quot;15736571&quot;,&quot;PMID&quot;:&quot;39913025&quot;,&quot;issued&quot;:{&quot;date-parts&quot;:[[2025,6,1]]},&quot;page&quot;:&quot;2083-2100&quot;,&quot;abstract&quot;:&quot;The association between religion/spirituality and emotion regulation has been the subject of growing interest in the last years since studies have suggested that emotion regulation is likely to be shaped by religion/spirituality. The purpose of this systematic review was to synthesize the quantitative empirical studies toward understanding the relationship between religion/spirituality and emotion regulation. Database searches were conducted in different databases from inception to March 2022 using relevant search terms. Quantitative studies exploring the role of religion/spirituality on emotion regulation were included in this review. Of 887 abstracts identified only 15 studies were deemed eligible for inclusion. Studies were organized in terms of associations between religion/spirituality and emotion regulation according to religious affiliation, associations between religion/spirituality and emotion regulation regardless of religious affiliation, and emotion regulation as a mediator between religion/spirituality and several psychological-related outcomes. Overall, the findings revealed small to moderate associations between religion and emotion regulation, with correlation coefficients ranging from 0.13 to 0.50 for cognitive reappraisal, 0.08 to − 0.72 for expressive suppression, and − 0.09 to 0.56 for other emotion regulation dimensions. Furthermore, most studies highlighted emotion regulation as a key mechanism linking religion/spirituality to psychological outcomes across diverse contexts. Differences in emotion regulation strategies have been examined in a few religious affiliations and most of the studies explored the link between religion/spirituality and emotion regulation regardless of religious affiliation.&quot;,&quot;publisher&quot;:&quot;Springer&quot;,&quot;issue&quot;:&quot;3&quot;,&quot;volume&quot;:&quot;64&quot;,&quot;container-title-short&quot;:&quot;J. Relig. Health&quot;},&quot;isTemporary&quot;:false,&quot;suppress-author&quot;:false,&quot;composite&quot;:false,&quot;author-only&quot;:false}]}]"/>
    <we:property name="MENDELEY_CITATIONS_LOCALE_CODE" value="&quot;en-GB&quot;"/>
    <we:property name="MENDELEY_CITATIONS_STYLE" value="{&quot;id&quot;:&quot;https://www.zotero.org/styles/african-online-scientific-information-systems-vancouver&quot;,&quot;title&quot;:&quot;African Online Scientific Information Systems - NLM/Vancouver&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AFD79-72E8-4EAD-AFFC-EE5324337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Pages>
  <Words>4028</Words>
  <Characters>22966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maharanifitriyana7@gmail.com</cp:lastModifiedBy>
  <cp:revision>20</cp:revision>
  <dcterms:created xsi:type="dcterms:W3CDTF">2026-07-01T11:57:00Z</dcterms:created>
  <dcterms:modified xsi:type="dcterms:W3CDTF">2026-08-16T05:48:00Z</dcterms:modified>
</cp:coreProperties>
</file>