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5E66F" w14:textId="77777777" w:rsidR="001E31AF" w:rsidRDefault="007547A9" w:rsidP="007547A9">
      <w:pPr>
        <w:autoSpaceDE w:val="0"/>
        <w:autoSpaceDN w:val="0"/>
        <w:adjustRightInd w:val="0"/>
        <w:spacing w:after="0" w:line="360" w:lineRule="auto"/>
        <w:jc w:val="center"/>
        <w:rPr>
          <w:rFonts w:ascii="Times New Roman" w:hAnsi="Times New Roman" w:cs="Times New Roman"/>
          <w:b/>
          <w:bCs/>
          <w:sz w:val="28"/>
          <w:szCs w:val="28"/>
          <w:lang w:val="en-US"/>
        </w:rPr>
      </w:pPr>
      <w:proofErr w:type="spellStart"/>
      <w:r w:rsidRPr="006A28FB">
        <w:rPr>
          <w:rFonts w:ascii="Times New Roman" w:hAnsi="Times New Roman" w:cs="Times New Roman"/>
          <w:b/>
          <w:bCs/>
          <w:sz w:val="28"/>
          <w:szCs w:val="28"/>
          <w:lang w:val="en-US"/>
        </w:rPr>
        <w:t>Analisis</w:t>
      </w:r>
      <w:proofErr w:type="spellEnd"/>
      <w:r w:rsidRPr="006A28FB">
        <w:rPr>
          <w:rFonts w:ascii="Times New Roman" w:hAnsi="Times New Roman" w:cs="Times New Roman"/>
          <w:b/>
          <w:bCs/>
          <w:sz w:val="28"/>
          <w:szCs w:val="28"/>
          <w:lang w:val="en-US"/>
        </w:rPr>
        <w:t xml:space="preserve"> </w:t>
      </w:r>
      <w:proofErr w:type="spellStart"/>
      <w:r w:rsidRPr="006A28FB">
        <w:rPr>
          <w:rFonts w:ascii="Times New Roman" w:hAnsi="Times New Roman" w:cs="Times New Roman"/>
          <w:b/>
          <w:bCs/>
          <w:sz w:val="28"/>
          <w:szCs w:val="28"/>
          <w:lang w:val="en-US"/>
        </w:rPr>
        <w:t>Perjanjian</w:t>
      </w:r>
      <w:proofErr w:type="spellEnd"/>
      <w:r w:rsidRPr="006A28FB">
        <w:rPr>
          <w:rFonts w:ascii="Times New Roman" w:hAnsi="Times New Roman" w:cs="Times New Roman"/>
          <w:b/>
          <w:bCs/>
          <w:sz w:val="28"/>
          <w:szCs w:val="28"/>
          <w:lang w:val="en-US"/>
        </w:rPr>
        <w:t xml:space="preserve"> </w:t>
      </w:r>
      <w:r w:rsidRPr="006A28FB">
        <w:rPr>
          <w:rFonts w:ascii="Times New Roman" w:hAnsi="Times New Roman" w:cs="Times New Roman"/>
          <w:b/>
          <w:bCs/>
          <w:i/>
          <w:sz w:val="28"/>
          <w:szCs w:val="28"/>
          <w:lang w:val="en-US"/>
        </w:rPr>
        <w:t xml:space="preserve">Indonesia- Australia Comprehensive Economic </w:t>
      </w:r>
      <w:proofErr w:type="gramStart"/>
      <w:r w:rsidRPr="006A28FB">
        <w:rPr>
          <w:rFonts w:ascii="Times New Roman" w:hAnsi="Times New Roman" w:cs="Times New Roman"/>
          <w:b/>
          <w:bCs/>
          <w:i/>
          <w:sz w:val="28"/>
          <w:szCs w:val="28"/>
          <w:lang w:val="en-US"/>
        </w:rPr>
        <w:t>Partnership  Agreement</w:t>
      </w:r>
      <w:proofErr w:type="gramEnd"/>
      <w:r w:rsidR="006A28FB">
        <w:rPr>
          <w:rFonts w:ascii="Times New Roman" w:hAnsi="Times New Roman" w:cs="Times New Roman"/>
          <w:b/>
          <w:bCs/>
          <w:sz w:val="28"/>
          <w:szCs w:val="28"/>
          <w:lang w:val="en-US"/>
        </w:rPr>
        <w:t xml:space="preserve">  (IA-CEPA) </w:t>
      </w:r>
      <w:proofErr w:type="spellStart"/>
      <w:r w:rsidR="006A28FB">
        <w:rPr>
          <w:rFonts w:ascii="Times New Roman" w:hAnsi="Times New Roman" w:cs="Times New Roman"/>
          <w:b/>
          <w:bCs/>
          <w:sz w:val="28"/>
          <w:szCs w:val="28"/>
          <w:lang w:val="en-US"/>
        </w:rPr>
        <w:t>T</w:t>
      </w:r>
      <w:r w:rsidR="006107B4">
        <w:rPr>
          <w:rFonts w:ascii="Times New Roman" w:hAnsi="Times New Roman" w:cs="Times New Roman"/>
          <w:b/>
          <w:bCs/>
          <w:sz w:val="28"/>
          <w:szCs w:val="28"/>
          <w:lang w:val="en-US"/>
        </w:rPr>
        <w:t>erhadap</w:t>
      </w:r>
      <w:proofErr w:type="spellEnd"/>
      <w:r w:rsidR="006107B4">
        <w:rPr>
          <w:rFonts w:ascii="Times New Roman" w:hAnsi="Times New Roman" w:cs="Times New Roman"/>
          <w:b/>
          <w:bCs/>
          <w:sz w:val="28"/>
          <w:szCs w:val="28"/>
          <w:lang w:val="en-US"/>
        </w:rPr>
        <w:t xml:space="preserve"> </w:t>
      </w:r>
      <w:proofErr w:type="spellStart"/>
      <w:r w:rsidR="006107B4">
        <w:rPr>
          <w:rFonts w:ascii="Times New Roman" w:hAnsi="Times New Roman" w:cs="Times New Roman"/>
          <w:b/>
          <w:bCs/>
          <w:sz w:val="28"/>
          <w:szCs w:val="28"/>
          <w:lang w:val="en-US"/>
        </w:rPr>
        <w:t>Ekspor</w:t>
      </w:r>
      <w:proofErr w:type="spellEnd"/>
      <w:r w:rsidR="006107B4">
        <w:rPr>
          <w:rFonts w:ascii="Times New Roman" w:hAnsi="Times New Roman" w:cs="Times New Roman"/>
          <w:b/>
          <w:bCs/>
          <w:sz w:val="28"/>
          <w:szCs w:val="28"/>
          <w:lang w:val="en-US"/>
        </w:rPr>
        <w:t xml:space="preserve"> </w:t>
      </w:r>
    </w:p>
    <w:p w14:paraId="044D4198" w14:textId="4F2AF7EC" w:rsidR="00F714C7" w:rsidRPr="006A28FB" w:rsidRDefault="006107B4" w:rsidP="007547A9">
      <w:pPr>
        <w:autoSpaceDE w:val="0"/>
        <w:autoSpaceDN w:val="0"/>
        <w:adjustRightInd w:val="0"/>
        <w:spacing w:after="0" w:line="360" w:lineRule="auto"/>
        <w:jc w:val="center"/>
        <w:rPr>
          <w:rFonts w:ascii="Times New Roman" w:hAnsi="Times New Roman" w:cs="Times New Roman"/>
          <w:b/>
          <w:bCs/>
          <w:sz w:val="28"/>
          <w:szCs w:val="28"/>
        </w:rPr>
      </w:pPr>
      <w:r w:rsidRPr="00DD2592">
        <w:rPr>
          <w:rFonts w:ascii="Times New Roman" w:hAnsi="Times New Roman" w:cs="Times New Roman"/>
          <w:b/>
          <w:bCs/>
          <w:sz w:val="28"/>
          <w:szCs w:val="28"/>
          <w:lang w:val="nb-NO"/>
        </w:rPr>
        <w:t xml:space="preserve">Produk Pertanian </w:t>
      </w:r>
      <w:r w:rsidR="007547A9" w:rsidRPr="00DD2592">
        <w:rPr>
          <w:rFonts w:ascii="Times New Roman" w:hAnsi="Times New Roman" w:cs="Times New Roman"/>
          <w:b/>
          <w:bCs/>
          <w:sz w:val="28"/>
          <w:szCs w:val="28"/>
          <w:lang w:val="nb-NO"/>
        </w:rPr>
        <w:t>Indonesia</w:t>
      </w:r>
    </w:p>
    <w:p w14:paraId="232AE095" w14:textId="06B78ACF" w:rsidR="00F714C7" w:rsidRPr="001E31AF" w:rsidRDefault="000F1C7C" w:rsidP="007547A9">
      <w:pPr>
        <w:autoSpaceDE w:val="0"/>
        <w:autoSpaceDN w:val="0"/>
        <w:adjustRightInd w:val="0"/>
        <w:spacing w:after="0" w:line="240" w:lineRule="auto"/>
        <w:rPr>
          <w:rFonts w:ascii="Times New Roman" w:hAnsi="Times New Roman"/>
          <w:b/>
          <w:bCs/>
          <w:sz w:val="16"/>
          <w:szCs w:val="16"/>
        </w:rPr>
      </w:pPr>
      <w:r>
        <w:rPr>
          <w:rFonts w:ascii="Times New Roman" w:hAnsi="Times New Roman"/>
          <w:b/>
          <w:bCs/>
          <w:sz w:val="24"/>
          <w:szCs w:val="24"/>
        </w:rPr>
        <w:tab/>
      </w:r>
      <w:r>
        <w:rPr>
          <w:rFonts w:ascii="Times New Roman" w:hAnsi="Times New Roman"/>
          <w:b/>
          <w:bCs/>
          <w:sz w:val="24"/>
          <w:szCs w:val="24"/>
        </w:rPr>
        <w:tab/>
      </w:r>
    </w:p>
    <w:p w14:paraId="3EF667C1" w14:textId="6106E53A" w:rsidR="00F714C7" w:rsidRDefault="00FB00CC">
      <w:pPr>
        <w:autoSpaceDE w:val="0"/>
        <w:autoSpaceDN w:val="0"/>
        <w:adjustRightInd w:val="0"/>
        <w:spacing w:after="0" w:line="240" w:lineRule="auto"/>
        <w:jc w:val="center"/>
        <w:rPr>
          <w:rFonts w:ascii="Times New Roman" w:hAnsi="Times New Roman"/>
          <w:b/>
          <w:bCs/>
          <w:sz w:val="24"/>
          <w:szCs w:val="24"/>
        </w:rPr>
      </w:pPr>
      <w:r w:rsidRPr="000D7D35">
        <w:rPr>
          <w:rFonts w:ascii="Times New Roman" w:hAnsi="Times New Roman"/>
          <w:b/>
          <w:bCs/>
          <w:sz w:val="24"/>
          <w:szCs w:val="24"/>
          <w:lang w:val="nb-NO"/>
        </w:rPr>
        <w:t>Siti Khairunnissa</w:t>
      </w:r>
    </w:p>
    <w:p w14:paraId="0DF736BA" w14:textId="6094DD67" w:rsidR="00F714C7" w:rsidRPr="000D7D35" w:rsidRDefault="00FB00CC">
      <w:pPr>
        <w:autoSpaceDE w:val="0"/>
        <w:autoSpaceDN w:val="0"/>
        <w:adjustRightInd w:val="0"/>
        <w:spacing w:after="0" w:line="240" w:lineRule="auto"/>
        <w:jc w:val="center"/>
        <w:rPr>
          <w:rFonts w:ascii="Times New Roman" w:hAnsi="Times New Roman"/>
          <w:bCs/>
          <w:sz w:val="24"/>
          <w:szCs w:val="24"/>
          <w:lang w:val="nb-NO"/>
        </w:rPr>
      </w:pPr>
      <w:r w:rsidRPr="000D7D35">
        <w:rPr>
          <w:rFonts w:ascii="Times New Roman" w:hAnsi="Times New Roman"/>
          <w:bCs/>
          <w:sz w:val="24"/>
          <w:szCs w:val="24"/>
          <w:lang w:val="nb-NO"/>
        </w:rPr>
        <w:t xml:space="preserve">Program Studi Doktor Imu Hukum Universitas Sumatera Utara </w:t>
      </w:r>
    </w:p>
    <w:p w14:paraId="4147FA09" w14:textId="61BD823B" w:rsidR="00F714C7" w:rsidRPr="00DD2592" w:rsidRDefault="00FB00CC" w:rsidP="00FB00CC">
      <w:pPr>
        <w:autoSpaceDE w:val="0"/>
        <w:autoSpaceDN w:val="0"/>
        <w:adjustRightInd w:val="0"/>
        <w:spacing w:after="0" w:line="360" w:lineRule="auto"/>
        <w:jc w:val="center"/>
        <w:rPr>
          <w:rFonts w:ascii="Times New Roman" w:hAnsi="Times New Roman"/>
          <w:bCs/>
          <w:sz w:val="24"/>
          <w:szCs w:val="24"/>
          <w:lang w:val="nb-NO"/>
        </w:rPr>
      </w:pPr>
      <w:r>
        <w:rPr>
          <w:rFonts w:ascii="Times New Roman" w:hAnsi="Times New Roman"/>
          <w:bCs/>
          <w:sz w:val="24"/>
          <w:szCs w:val="24"/>
        </w:rPr>
        <w:t>Email:</w:t>
      </w:r>
      <w:r w:rsidRPr="00DD2592">
        <w:rPr>
          <w:rFonts w:ascii="Times New Roman" w:hAnsi="Times New Roman"/>
          <w:bCs/>
          <w:sz w:val="24"/>
          <w:szCs w:val="24"/>
          <w:lang w:val="nb-NO"/>
        </w:rPr>
        <w:t xml:space="preserve"> </w:t>
      </w:r>
      <w:hyperlink r:id="rId8" w:history="1">
        <w:r w:rsidRPr="00DD2592">
          <w:rPr>
            <w:rStyle w:val="Hyperlink"/>
            <w:rFonts w:ascii="Times New Roman" w:hAnsi="Times New Roman"/>
            <w:bCs/>
            <w:sz w:val="24"/>
            <w:szCs w:val="24"/>
            <w:lang w:val="nb-NO"/>
          </w:rPr>
          <w:t>Sitikhairunnissa@usu.ac.id</w:t>
        </w:r>
      </w:hyperlink>
      <w:r w:rsidRPr="00DD2592">
        <w:rPr>
          <w:rFonts w:ascii="Times New Roman" w:hAnsi="Times New Roman"/>
          <w:bCs/>
          <w:sz w:val="24"/>
          <w:szCs w:val="24"/>
          <w:lang w:val="nb-NO"/>
        </w:rPr>
        <w:t xml:space="preserve"> </w:t>
      </w:r>
      <w:r w:rsidR="008C3BB6" w:rsidRPr="00DD2592">
        <w:rPr>
          <w:rFonts w:ascii="Times New Roman" w:hAnsi="Times New Roman"/>
          <w:bCs/>
          <w:sz w:val="24"/>
          <w:szCs w:val="24"/>
          <w:lang w:val="nb-NO"/>
        </w:rPr>
        <w:t xml:space="preserve"> </w:t>
      </w:r>
    </w:p>
    <w:p w14:paraId="014FEFFC" w14:textId="77777777" w:rsidR="00F714C7" w:rsidRPr="001E31AF" w:rsidRDefault="00F714C7">
      <w:pPr>
        <w:autoSpaceDE w:val="0"/>
        <w:autoSpaceDN w:val="0"/>
        <w:adjustRightInd w:val="0"/>
        <w:spacing w:after="0" w:line="360" w:lineRule="auto"/>
        <w:jc w:val="both"/>
        <w:rPr>
          <w:rFonts w:ascii="Times New Roman" w:hAnsi="Times New Roman"/>
          <w:b/>
          <w:bCs/>
          <w:sz w:val="16"/>
          <w:szCs w:val="16"/>
        </w:rPr>
      </w:pPr>
    </w:p>
    <w:p w14:paraId="72B63950" w14:textId="52B4D3F0" w:rsidR="00F714C7" w:rsidRDefault="00FB00CC" w:rsidP="00FB00CC">
      <w:pPr>
        <w:spacing w:after="0" w:line="240" w:lineRule="auto"/>
        <w:ind w:left="3600" w:firstLine="720"/>
        <w:jc w:val="both"/>
        <w:rPr>
          <w:rFonts w:ascii="Times New Roman" w:hAnsi="Times New Roman"/>
          <w:b/>
          <w:sz w:val="24"/>
          <w:szCs w:val="24"/>
        </w:rPr>
      </w:pPr>
      <w:r w:rsidRPr="00FB00CC">
        <w:rPr>
          <w:rFonts w:ascii="Times New Roman" w:hAnsi="Times New Roman"/>
          <w:b/>
          <w:sz w:val="24"/>
          <w:szCs w:val="24"/>
        </w:rPr>
        <w:t>Abstrak</w:t>
      </w:r>
    </w:p>
    <w:p w14:paraId="2523AB9C" w14:textId="77777777" w:rsidR="001E31AF" w:rsidRPr="001E31AF" w:rsidRDefault="001E31AF" w:rsidP="00FB00CC">
      <w:pPr>
        <w:spacing w:after="0" w:line="240" w:lineRule="auto"/>
        <w:ind w:left="3600" w:firstLine="720"/>
        <w:jc w:val="both"/>
        <w:rPr>
          <w:rFonts w:ascii="Times New Roman" w:hAnsi="Times New Roman"/>
          <w:b/>
          <w:sz w:val="16"/>
          <w:szCs w:val="16"/>
        </w:rPr>
      </w:pPr>
    </w:p>
    <w:p w14:paraId="4D97789D" w14:textId="4181DABC" w:rsidR="00C81F10" w:rsidRPr="00622720" w:rsidRDefault="00971CDA" w:rsidP="00FB00CC">
      <w:pPr>
        <w:autoSpaceDE w:val="0"/>
        <w:autoSpaceDN w:val="0"/>
        <w:adjustRightInd w:val="0"/>
        <w:spacing w:after="0" w:line="240" w:lineRule="auto"/>
        <w:jc w:val="both"/>
        <w:rPr>
          <w:rFonts w:ascii="Times New Roman" w:hAnsi="Times New Roman"/>
          <w:lang w:eastAsia="zh-CN"/>
        </w:rPr>
      </w:pPr>
      <w:r w:rsidRPr="009425B4">
        <w:rPr>
          <w:rFonts w:ascii="Times New Roman" w:hAnsi="Times New Roman"/>
          <w:lang w:val="zh-CN" w:eastAsia="zh-CN"/>
        </w:rPr>
        <w:t xml:space="preserve">Perjanjian internasional yang dibuat oleh Indonesia dengan </w:t>
      </w:r>
      <w:r w:rsidR="00DB6C0F" w:rsidRPr="00DB6C0F">
        <w:rPr>
          <w:rFonts w:ascii="Times New Roman" w:hAnsi="Times New Roman"/>
          <w:lang w:val="nb-NO" w:eastAsia="zh-CN"/>
        </w:rPr>
        <w:t>A</w:t>
      </w:r>
      <w:r w:rsidR="00DB6C0F">
        <w:rPr>
          <w:rFonts w:ascii="Times New Roman" w:hAnsi="Times New Roman"/>
          <w:lang w:val="nb-NO" w:eastAsia="zh-CN"/>
        </w:rPr>
        <w:t xml:space="preserve">ustralia </w:t>
      </w:r>
      <w:r w:rsidRPr="009425B4">
        <w:rPr>
          <w:rFonts w:ascii="Times New Roman" w:hAnsi="Times New Roman"/>
          <w:lang w:val="zh-CN" w:eastAsia="zh-CN"/>
        </w:rPr>
        <w:t xml:space="preserve">telah memberikan kerangka kerja mengenai </w:t>
      </w:r>
      <w:r w:rsidRPr="000D7D35">
        <w:rPr>
          <w:rFonts w:ascii="Times New Roman" w:hAnsi="Times New Roman"/>
          <w:lang w:val="nb-NO" w:eastAsia="zh-CN"/>
        </w:rPr>
        <w:t xml:space="preserve">peraturan </w:t>
      </w:r>
      <w:r w:rsidRPr="009425B4">
        <w:rPr>
          <w:rFonts w:ascii="Times New Roman" w:hAnsi="Times New Roman"/>
          <w:lang w:val="zh-CN" w:eastAsia="zh-CN"/>
        </w:rPr>
        <w:t xml:space="preserve">perdagangan dan investasi. </w:t>
      </w:r>
      <w:proofErr w:type="spellStart"/>
      <w:r>
        <w:rPr>
          <w:rFonts w:ascii="Times New Roman" w:hAnsi="Times New Roman"/>
          <w:lang w:val="en-US" w:eastAsia="zh-CN"/>
        </w:rPr>
        <w:t>Pada</w:t>
      </w:r>
      <w:proofErr w:type="spellEnd"/>
      <w:r>
        <w:rPr>
          <w:rFonts w:ascii="Times New Roman" w:hAnsi="Times New Roman"/>
          <w:lang w:val="en-US" w:eastAsia="zh-CN"/>
        </w:rPr>
        <w:t xml:space="preserve"> </w:t>
      </w:r>
      <w:proofErr w:type="spellStart"/>
      <w:r>
        <w:rPr>
          <w:rFonts w:ascii="Times New Roman" w:hAnsi="Times New Roman"/>
          <w:lang w:val="en-US" w:eastAsia="zh-CN"/>
        </w:rPr>
        <w:t>Maret</w:t>
      </w:r>
      <w:proofErr w:type="spellEnd"/>
      <w:r>
        <w:rPr>
          <w:rFonts w:ascii="Times New Roman" w:hAnsi="Times New Roman"/>
          <w:lang w:val="en-US" w:eastAsia="zh-CN"/>
        </w:rPr>
        <w:t xml:space="preserve"> 2019, </w:t>
      </w:r>
      <w:proofErr w:type="spellStart"/>
      <w:r>
        <w:rPr>
          <w:rFonts w:ascii="Times New Roman" w:hAnsi="Times New Roman"/>
          <w:lang w:val="en-US" w:eastAsia="zh-CN"/>
        </w:rPr>
        <w:t>Pemerintah</w:t>
      </w:r>
      <w:proofErr w:type="spellEnd"/>
      <w:r>
        <w:rPr>
          <w:rFonts w:ascii="Times New Roman" w:hAnsi="Times New Roman"/>
          <w:lang w:val="en-US" w:eastAsia="zh-CN"/>
        </w:rPr>
        <w:t xml:space="preserve"> Indonesia </w:t>
      </w:r>
      <w:proofErr w:type="spellStart"/>
      <w:r>
        <w:rPr>
          <w:rFonts w:ascii="Times New Roman" w:hAnsi="Times New Roman"/>
          <w:lang w:val="en-US" w:eastAsia="zh-CN"/>
        </w:rPr>
        <w:t>dan</w:t>
      </w:r>
      <w:proofErr w:type="spellEnd"/>
      <w:r>
        <w:rPr>
          <w:rFonts w:ascii="Times New Roman" w:hAnsi="Times New Roman"/>
          <w:lang w:val="en-US" w:eastAsia="zh-CN"/>
        </w:rPr>
        <w:t xml:space="preserve"> Australia </w:t>
      </w:r>
      <w:proofErr w:type="spellStart"/>
      <w:r>
        <w:rPr>
          <w:rFonts w:ascii="Times New Roman" w:hAnsi="Times New Roman"/>
          <w:lang w:val="en-US" w:eastAsia="zh-CN"/>
        </w:rPr>
        <w:t>menandatangani</w:t>
      </w:r>
      <w:proofErr w:type="spellEnd"/>
      <w:r>
        <w:rPr>
          <w:rFonts w:ascii="Times New Roman" w:hAnsi="Times New Roman"/>
          <w:lang w:val="en-US" w:eastAsia="zh-CN"/>
        </w:rPr>
        <w:t xml:space="preserve"> </w:t>
      </w:r>
      <w:r w:rsidRPr="0068067D">
        <w:rPr>
          <w:rFonts w:ascii="Times New Roman" w:hAnsi="Times New Roman"/>
          <w:i/>
          <w:lang w:val="en-US" w:eastAsia="zh-CN"/>
        </w:rPr>
        <w:t>The Indonesia-Australia Comprehensive Economic Partnership Agreement</w:t>
      </w:r>
      <w:r w:rsidRPr="00DD4D60">
        <w:rPr>
          <w:rFonts w:ascii="Times New Roman" w:hAnsi="Times New Roman"/>
          <w:lang w:val="en-US" w:eastAsia="zh-CN"/>
        </w:rPr>
        <w:t xml:space="preserve"> </w:t>
      </w:r>
      <w:r>
        <w:rPr>
          <w:rFonts w:ascii="Times New Roman" w:hAnsi="Times New Roman"/>
          <w:lang w:val="zh-CN" w:eastAsia="zh-CN"/>
        </w:rPr>
        <w:t>(IA-CEPA)</w:t>
      </w:r>
      <w:r>
        <w:rPr>
          <w:rFonts w:ascii="Times New Roman" w:hAnsi="Times New Roman"/>
          <w:lang w:val="en-US" w:eastAsia="zh-CN"/>
        </w:rPr>
        <w:t xml:space="preserve"> </w:t>
      </w:r>
      <w:proofErr w:type="spellStart"/>
      <w:r>
        <w:rPr>
          <w:rFonts w:ascii="Times New Roman" w:hAnsi="Times New Roman"/>
          <w:lang w:val="en-US" w:eastAsia="zh-CN"/>
        </w:rPr>
        <w:t>memiliki</w:t>
      </w:r>
      <w:proofErr w:type="spellEnd"/>
      <w:r>
        <w:rPr>
          <w:rFonts w:ascii="Times New Roman" w:hAnsi="Times New Roman"/>
          <w:lang w:val="en-US" w:eastAsia="zh-CN"/>
        </w:rPr>
        <w:t xml:space="preserve"> </w:t>
      </w:r>
      <w:proofErr w:type="spellStart"/>
      <w:r>
        <w:rPr>
          <w:rFonts w:ascii="Times New Roman" w:hAnsi="Times New Roman"/>
          <w:lang w:val="en-US" w:eastAsia="zh-CN"/>
        </w:rPr>
        <w:t>dampak</w:t>
      </w:r>
      <w:proofErr w:type="spellEnd"/>
      <w:r>
        <w:rPr>
          <w:rFonts w:ascii="Times New Roman" w:hAnsi="Times New Roman"/>
          <w:lang w:val="en-US" w:eastAsia="zh-CN"/>
        </w:rPr>
        <w:t xml:space="preserve"> </w:t>
      </w:r>
      <w:proofErr w:type="spellStart"/>
      <w:r>
        <w:rPr>
          <w:rFonts w:ascii="Times New Roman" w:hAnsi="Times New Roman"/>
          <w:lang w:val="en-US" w:eastAsia="zh-CN"/>
        </w:rPr>
        <w:t>positif</w:t>
      </w:r>
      <w:proofErr w:type="spellEnd"/>
      <w:r>
        <w:rPr>
          <w:rFonts w:ascii="Times New Roman" w:hAnsi="Times New Roman"/>
          <w:lang w:val="en-US" w:eastAsia="zh-CN"/>
        </w:rPr>
        <w:t xml:space="preserve"> </w:t>
      </w:r>
      <w:proofErr w:type="spellStart"/>
      <w:r>
        <w:rPr>
          <w:rFonts w:ascii="Times New Roman" w:hAnsi="Times New Roman"/>
          <w:lang w:val="en-US" w:eastAsia="zh-CN"/>
        </w:rPr>
        <w:t>terhadap</w:t>
      </w:r>
      <w:proofErr w:type="spellEnd"/>
      <w:r>
        <w:rPr>
          <w:rFonts w:ascii="Times New Roman" w:hAnsi="Times New Roman"/>
          <w:lang w:val="en-US" w:eastAsia="zh-CN"/>
        </w:rPr>
        <w:t xml:space="preserve"> </w:t>
      </w:r>
      <w:proofErr w:type="spellStart"/>
      <w:r>
        <w:rPr>
          <w:rFonts w:ascii="Times New Roman" w:hAnsi="Times New Roman"/>
          <w:lang w:val="en-US" w:eastAsia="zh-CN"/>
        </w:rPr>
        <w:t>ekspor</w:t>
      </w:r>
      <w:proofErr w:type="spellEnd"/>
      <w:r>
        <w:rPr>
          <w:rFonts w:ascii="Times New Roman" w:hAnsi="Times New Roman"/>
          <w:lang w:val="en-US" w:eastAsia="zh-CN"/>
        </w:rPr>
        <w:t xml:space="preserve"> produk </w:t>
      </w:r>
      <w:proofErr w:type="spellStart"/>
      <w:r>
        <w:rPr>
          <w:rFonts w:ascii="Times New Roman" w:hAnsi="Times New Roman"/>
          <w:lang w:val="en-US" w:eastAsia="zh-CN"/>
        </w:rPr>
        <w:t>pertanian</w:t>
      </w:r>
      <w:proofErr w:type="spellEnd"/>
      <w:r>
        <w:rPr>
          <w:rFonts w:ascii="Times New Roman" w:hAnsi="Times New Roman"/>
          <w:lang w:val="en-US" w:eastAsia="zh-CN"/>
        </w:rPr>
        <w:t xml:space="preserve">, </w:t>
      </w:r>
      <w:proofErr w:type="spellStart"/>
      <w:r>
        <w:rPr>
          <w:rFonts w:ascii="Times New Roman" w:hAnsi="Times New Roman"/>
          <w:lang w:val="en-US" w:eastAsia="zh-CN"/>
        </w:rPr>
        <w:t>meskipun</w:t>
      </w:r>
      <w:proofErr w:type="spellEnd"/>
      <w:r>
        <w:rPr>
          <w:rFonts w:ascii="Times New Roman" w:hAnsi="Times New Roman"/>
          <w:lang w:val="en-US" w:eastAsia="zh-CN"/>
        </w:rPr>
        <w:t xml:space="preserve"> </w:t>
      </w:r>
      <w:proofErr w:type="spellStart"/>
      <w:r w:rsidR="00DB6C0F">
        <w:rPr>
          <w:rFonts w:ascii="Times New Roman" w:hAnsi="Times New Roman"/>
          <w:lang w:val="en-US" w:eastAsia="zh-CN"/>
        </w:rPr>
        <w:t>terdapat</w:t>
      </w:r>
      <w:proofErr w:type="spellEnd"/>
      <w:r w:rsidR="00DB6C0F">
        <w:rPr>
          <w:rFonts w:ascii="Times New Roman" w:hAnsi="Times New Roman"/>
          <w:lang w:val="en-US" w:eastAsia="zh-CN"/>
        </w:rPr>
        <w:t xml:space="preserve"> </w:t>
      </w:r>
      <w:r>
        <w:rPr>
          <w:rFonts w:ascii="Times New Roman" w:hAnsi="Times New Roman"/>
          <w:lang w:val="en-US" w:eastAsia="zh-CN"/>
        </w:rPr>
        <w:t xml:space="preserve">beberapa </w:t>
      </w:r>
      <w:proofErr w:type="spellStart"/>
      <w:r>
        <w:rPr>
          <w:rFonts w:ascii="Times New Roman" w:hAnsi="Times New Roman"/>
          <w:lang w:val="en-US" w:eastAsia="zh-CN"/>
        </w:rPr>
        <w:t>tantangan</w:t>
      </w:r>
      <w:proofErr w:type="spellEnd"/>
      <w:r>
        <w:rPr>
          <w:rFonts w:ascii="Times New Roman" w:hAnsi="Times New Roman"/>
          <w:lang w:val="en-US" w:eastAsia="zh-CN"/>
        </w:rPr>
        <w:t xml:space="preserve">  yang harus </w:t>
      </w:r>
      <w:proofErr w:type="spellStart"/>
      <w:r>
        <w:rPr>
          <w:rFonts w:ascii="Times New Roman" w:hAnsi="Times New Roman"/>
          <w:lang w:val="en-US" w:eastAsia="zh-CN"/>
        </w:rPr>
        <w:t>dihadapi</w:t>
      </w:r>
      <w:proofErr w:type="spellEnd"/>
      <w:r>
        <w:rPr>
          <w:rFonts w:ascii="Times New Roman" w:hAnsi="Times New Roman"/>
          <w:lang w:val="en-US" w:eastAsia="zh-CN"/>
        </w:rPr>
        <w:t xml:space="preserve"> dalam </w:t>
      </w:r>
      <w:proofErr w:type="spellStart"/>
      <w:r>
        <w:rPr>
          <w:rFonts w:ascii="Times New Roman" w:hAnsi="Times New Roman"/>
          <w:lang w:val="en-US" w:eastAsia="zh-CN"/>
        </w:rPr>
        <w:t>meningkatkan</w:t>
      </w:r>
      <w:proofErr w:type="spellEnd"/>
      <w:r>
        <w:rPr>
          <w:rFonts w:ascii="Times New Roman" w:hAnsi="Times New Roman"/>
          <w:lang w:val="en-US" w:eastAsia="zh-CN"/>
        </w:rPr>
        <w:t xml:space="preserve"> </w:t>
      </w:r>
      <w:proofErr w:type="spellStart"/>
      <w:r>
        <w:rPr>
          <w:rFonts w:ascii="Times New Roman" w:hAnsi="Times New Roman"/>
          <w:lang w:val="en-US" w:eastAsia="zh-CN"/>
        </w:rPr>
        <w:t>ekspor</w:t>
      </w:r>
      <w:proofErr w:type="spellEnd"/>
      <w:r>
        <w:rPr>
          <w:rFonts w:ascii="Times New Roman" w:hAnsi="Times New Roman"/>
          <w:lang w:val="en-US" w:eastAsia="zh-CN"/>
        </w:rPr>
        <w:t xml:space="preserve"> </w:t>
      </w:r>
      <w:proofErr w:type="spellStart"/>
      <w:r>
        <w:rPr>
          <w:rFonts w:ascii="Times New Roman" w:hAnsi="Times New Roman"/>
          <w:lang w:val="en-US" w:eastAsia="zh-CN"/>
        </w:rPr>
        <w:t>pertanian</w:t>
      </w:r>
      <w:proofErr w:type="spellEnd"/>
      <w:r>
        <w:rPr>
          <w:rFonts w:ascii="Times New Roman" w:hAnsi="Times New Roman"/>
          <w:lang w:val="en-US" w:eastAsia="zh-CN"/>
        </w:rPr>
        <w:t xml:space="preserve"> </w:t>
      </w:r>
      <w:r w:rsidR="00F55C33">
        <w:rPr>
          <w:rFonts w:ascii="Times New Roman" w:hAnsi="Times New Roman"/>
          <w:lang w:val="en-US" w:eastAsia="zh-CN"/>
        </w:rPr>
        <w:t>I</w:t>
      </w:r>
      <w:r>
        <w:rPr>
          <w:rFonts w:ascii="Times New Roman" w:hAnsi="Times New Roman"/>
          <w:lang w:val="en-US" w:eastAsia="zh-CN"/>
        </w:rPr>
        <w:t xml:space="preserve">ndonesia ke Australia. </w:t>
      </w:r>
      <w:proofErr w:type="spellStart"/>
      <w:r w:rsidR="00F55C33" w:rsidRPr="005B0DAD">
        <w:rPr>
          <w:rFonts w:ascii="Times New Roman" w:hAnsi="Times New Roman"/>
          <w:lang w:val="en-US" w:eastAsia="zh-CN"/>
        </w:rPr>
        <w:t>Tujuan</w:t>
      </w:r>
      <w:proofErr w:type="spellEnd"/>
      <w:r w:rsidR="00F55C33" w:rsidRPr="005B0DAD">
        <w:rPr>
          <w:rFonts w:ascii="Times New Roman" w:hAnsi="Times New Roman"/>
          <w:lang w:val="en-US" w:eastAsia="zh-CN"/>
        </w:rPr>
        <w:t xml:space="preserve"> penelitian untuk </w:t>
      </w:r>
      <w:proofErr w:type="spellStart"/>
      <w:r w:rsidR="00F55C33" w:rsidRPr="005B0DAD">
        <w:rPr>
          <w:rFonts w:ascii="Times New Roman" w:hAnsi="Times New Roman"/>
          <w:lang w:val="en-US" w:eastAsia="zh-CN"/>
        </w:rPr>
        <w:t>menganalisis</w:t>
      </w:r>
      <w:proofErr w:type="spellEnd"/>
      <w:r w:rsidR="00F55C33" w:rsidRPr="005B0DAD">
        <w:rPr>
          <w:rFonts w:ascii="Times New Roman" w:hAnsi="Times New Roman"/>
          <w:lang w:val="en-US" w:eastAsia="zh-CN"/>
        </w:rPr>
        <w:t xml:space="preserve"> </w:t>
      </w:r>
      <w:proofErr w:type="spellStart"/>
      <w:r w:rsidR="00F55C33" w:rsidRPr="005B0DAD">
        <w:rPr>
          <w:rFonts w:ascii="Times New Roman" w:hAnsi="Times New Roman"/>
          <w:lang w:val="en-US" w:eastAsia="zh-CN"/>
        </w:rPr>
        <w:t>dampak</w:t>
      </w:r>
      <w:proofErr w:type="spellEnd"/>
      <w:r w:rsidR="00F55C33" w:rsidRPr="005B0DAD">
        <w:rPr>
          <w:rFonts w:ascii="Times New Roman" w:hAnsi="Times New Roman"/>
          <w:lang w:val="en-US" w:eastAsia="zh-CN"/>
        </w:rPr>
        <w:t xml:space="preserve"> </w:t>
      </w:r>
      <w:proofErr w:type="spellStart"/>
      <w:r w:rsidR="00F55C33" w:rsidRPr="005B0DAD">
        <w:rPr>
          <w:rFonts w:ascii="Times New Roman" w:hAnsi="Times New Roman"/>
          <w:lang w:val="en-US" w:eastAsia="zh-CN"/>
        </w:rPr>
        <w:t>hukum</w:t>
      </w:r>
      <w:proofErr w:type="spellEnd"/>
      <w:r w:rsidR="00F55C33" w:rsidRPr="005B0DAD">
        <w:rPr>
          <w:rFonts w:ascii="Times New Roman" w:hAnsi="Times New Roman"/>
          <w:lang w:val="en-US" w:eastAsia="zh-CN"/>
        </w:rPr>
        <w:t xml:space="preserve"> IA-CEPA </w:t>
      </w:r>
      <w:proofErr w:type="spellStart"/>
      <w:r w:rsidR="00F55C33" w:rsidRPr="005B0DAD">
        <w:rPr>
          <w:rFonts w:ascii="Times New Roman" w:hAnsi="Times New Roman"/>
          <w:lang w:val="en-US" w:eastAsia="zh-CN"/>
        </w:rPr>
        <w:t>terhadap</w:t>
      </w:r>
      <w:proofErr w:type="spellEnd"/>
      <w:r w:rsidR="00F55C33" w:rsidRPr="005B0DAD">
        <w:rPr>
          <w:rFonts w:ascii="Times New Roman" w:hAnsi="Times New Roman"/>
          <w:lang w:val="en-US" w:eastAsia="zh-CN"/>
        </w:rPr>
        <w:t xml:space="preserve"> </w:t>
      </w:r>
      <w:proofErr w:type="spellStart"/>
      <w:r w:rsidR="00F55C33" w:rsidRPr="005B0DAD">
        <w:rPr>
          <w:rFonts w:ascii="Times New Roman" w:hAnsi="Times New Roman"/>
          <w:lang w:val="en-US" w:eastAsia="zh-CN"/>
        </w:rPr>
        <w:t>ekspor</w:t>
      </w:r>
      <w:proofErr w:type="spellEnd"/>
      <w:r w:rsidR="00F55C33" w:rsidRPr="005B0DAD">
        <w:rPr>
          <w:rFonts w:ascii="Times New Roman" w:hAnsi="Times New Roman"/>
          <w:lang w:val="en-US" w:eastAsia="zh-CN"/>
        </w:rPr>
        <w:t xml:space="preserve"> produk </w:t>
      </w:r>
      <w:proofErr w:type="spellStart"/>
      <w:r w:rsidR="00F55C33" w:rsidRPr="005B0DAD">
        <w:rPr>
          <w:rFonts w:ascii="Times New Roman" w:hAnsi="Times New Roman"/>
          <w:lang w:val="en-US" w:eastAsia="zh-CN"/>
        </w:rPr>
        <w:t>pertanian</w:t>
      </w:r>
      <w:proofErr w:type="spellEnd"/>
      <w:r w:rsidR="00F55C33" w:rsidRPr="005B0DAD">
        <w:rPr>
          <w:rFonts w:ascii="Times New Roman" w:hAnsi="Times New Roman"/>
          <w:lang w:val="en-US" w:eastAsia="zh-CN"/>
        </w:rPr>
        <w:t xml:space="preserve"> Indonesia </w:t>
      </w:r>
      <w:proofErr w:type="spellStart"/>
      <w:r w:rsidR="00F55C33">
        <w:rPr>
          <w:rFonts w:ascii="Times New Roman" w:hAnsi="Times New Roman"/>
          <w:lang w:val="en-US" w:eastAsia="zh-CN"/>
        </w:rPr>
        <w:t>serta</w:t>
      </w:r>
      <w:proofErr w:type="spellEnd"/>
      <w:r w:rsidR="00F55C33">
        <w:rPr>
          <w:rFonts w:ascii="Times New Roman" w:hAnsi="Times New Roman"/>
          <w:lang w:val="en-US" w:eastAsia="zh-CN"/>
        </w:rPr>
        <w:t xml:space="preserve"> </w:t>
      </w:r>
      <w:proofErr w:type="spellStart"/>
      <w:r w:rsidR="00F55C33">
        <w:rPr>
          <w:rFonts w:ascii="Times New Roman" w:hAnsi="Times New Roman"/>
          <w:lang w:val="en-US" w:eastAsia="zh-CN"/>
        </w:rPr>
        <w:t>menganalisis</w:t>
      </w:r>
      <w:proofErr w:type="spellEnd"/>
      <w:r w:rsidR="00F55C33">
        <w:rPr>
          <w:rFonts w:ascii="Times New Roman" w:hAnsi="Times New Roman"/>
          <w:lang w:val="en-US" w:eastAsia="zh-CN"/>
        </w:rPr>
        <w:t xml:space="preserve"> </w:t>
      </w:r>
      <w:proofErr w:type="spellStart"/>
      <w:r w:rsidR="00F55C33">
        <w:rPr>
          <w:rFonts w:ascii="Times New Roman" w:hAnsi="Times New Roman"/>
          <w:lang w:val="en-US" w:eastAsia="zh-CN"/>
        </w:rPr>
        <w:t>kesesuai</w:t>
      </w:r>
      <w:r w:rsidR="00DB6C0F">
        <w:rPr>
          <w:rFonts w:ascii="Times New Roman" w:hAnsi="Times New Roman"/>
          <w:lang w:val="en-US" w:eastAsia="zh-CN"/>
        </w:rPr>
        <w:t>a</w:t>
      </w:r>
      <w:r w:rsidR="00F55C33">
        <w:rPr>
          <w:rFonts w:ascii="Times New Roman" w:hAnsi="Times New Roman"/>
          <w:lang w:val="en-US" w:eastAsia="zh-CN"/>
        </w:rPr>
        <w:t>n</w:t>
      </w:r>
      <w:proofErr w:type="spellEnd"/>
      <w:r w:rsidR="00F55C33">
        <w:rPr>
          <w:rFonts w:ascii="Times New Roman" w:hAnsi="Times New Roman"/>
          <w:lang w:val="en-US" w:eastAsia="zh-CN"/>
        </w:rPr>
        <w:t xml:space="preserve"> IA-CEPA dalam </w:t>
      </w:r>
      <w:proofErr w:type="spellStart"/>
      <w:r w:rsidR="00F55C33">
        <w:rPr>
          <w:rFonts w:ascii="Times New Roman" w:hAnsi="Times New Roman"/>
          <w:lang w:val="en-US" w:eastAsia="zh-CN"/>
        </w:rPr>
        <w:t>hukum</w:t>
      </w:r>
      <w:proofErr w:type="spellEnd"/>
      <w:r w:rsidR="00F55C33">
        <w:rPr>
          <w:rFonts w:ascii="Times New Roman" w:hAnsi="Times New Roman"/>
          <w:lang w:val="en-US" w:eastAsia="zh-CN"/>
        </w:rPr>
        <w:t xml:space="preserve"> </w:t>
      </w:r>
      <w:proofErr w:type="spellStart"/>
      <w:r w:rsidR="00F55C33">
        <w:rPr>
          <w:rFonts w:ascii="Times New Roman" w:hAnsi="Times New Roman"/>
          <w:lang w:val="en-US" w:eastAsia="zh-CN"/>
        </w:rPr>
        <w:t>perdagangan</w:t>
      </w:r>
      <w:proofErr w:type="spellEnd"/>
      <w:r w:rsidR="00F55C33">
        <w:rPr>
          <w:rFonts w:ascii="Times New Roman" w:hAnsi="Times New Roman"/>
          <w:lang w:val="en-US" w:eastAsia="zh-CN"/>
        </w:rPr>
        <w:t xml:space="preserve"> internasional.</w:t>
      </w:r>
      <w:r w:rsidRPr="009425B4">
        <w:rPr>
          <w:rFonts w:ascii="Times New Roman" w:hAnsi="Times New Roman"/>
          <w:lang w:val="zh-CN" w:eastAsia="zh-CN"/>
        </w:rPr>
        <w:t xml:space="preserve"> </w:t>
      </w:r>
      <w:proofErr w:type="spellStart"/>
      <w:r w:rsidR="00F55C33">
        <w:rPr>
          <w:rFonts w:ascii="Times New Roman" w:hAnsi="Times New Roman"/>
          <w:lang w:val="en-US" w:eastAsia="zh-CN"/>
        </w:rPr>
        <w:t>Manfaat</w:t>
      </w:r>
      <w:proofErr w:type="spellEnd"/>
      <w:r w:rsidR="00F55C33">
        <w:rPr>
          <w:rFonts w:ascii="Times New Roman" w:hAnsi="Times New Roman"/>
          <w:lang w:val="en-US" w:eastAsia="zh-CN"/>
        </w:rPr>
        <w:t xml:space="preserve"> penelitian </w:t>
      </w:r>
      <w:proofErr w:type="spellStart"/>
      <w:r w:rsidR="00DB6C0F">
        <w:rPr>
          <w:rFonts w:ascii="Times New Roman" w:hAnsi="Times New Roman"/>
          <w:lang w:val="en-US" w:eastAsia="zh-CN"/>
        </w:rPr>
        <w:t>dapat</w:t>
      </w:r>
      <w:proofErr w:type="spellEnd"/>
      <w:r w:rsidR="00F55C33">
        <w:rPr>
          <w:rFonts w:ascii="Times New Roman" w:hAnsi="Times New Roman"/>
          <w:lang w:val="en-US" w:eastAsia="zh-CN"/>
        </w:rPr>
        <w:t xml:space="preserve"> </w:t>
      </w:r>
      <w:proofErr w:type="spellStart"/>
      <w:r w:rsidR="00F55C33">
        <w:rPr>
          <w:rFonts w:ascii="Times New Roman" w:hAnsi="Times New Roman"/>
          <w:lang w:val="en-US" w:eastAsia="zh-CN"/>
        </w:rPr>
        <w:t>memberikan</w:t>
      </w:r>
      <w:proofErr w:type="spellEnd"/>
      <w:r w:rsidR="00F55C33">
        <w:rPr>
          <w:rFonts w:ascii="Times New Roman" w:hAnsi="Times New Roman"/>
          <w:lang w:val="en-US" w:eastAsia="zh-CN"/>
        </w:rPr>
        <w:t xml:space="preserve"> </w:t>
      </w:r>
      <w:r w:rsidR="00F55C33" w:rsidRPr="009425B4">
        <w:rPr>
          <w:rFonts w:ascii="Times New Roman" w:hAnsi="Times New Roman"/>
          <w:lang w:val="zh-CN" w:eastAsia="zh-CN"/>
        </w:rPr>
        <w:t xml:space="preserve">kontribusi </w:t>
      </w:r>
      <w:r w:rsidR="00DB6C0F">
        <w:rPr>
          <w:rFonts w:ascii="Times New Roman" w:hAnsi="Times New Roman"/>
          <w:lang w:val="en-US" w:eastAsia="zh-CN"/>
        </w:rPr>
        <w:t>pada</w:t>
      </w:r>
      <w:r w:rsidR="00F55C33" w:rsidRPr="009425B4">
        <w:rPr>
          <w:rFonts w:ascii="Times New Roman" w:hAnsi="Times New Roman"/>
          <w:lang w:val="zh-CN" w:eastAsia="zh-CN"/>
        </w:rPr>
        <w:t xml:space="preserve"> pemahaman yang lebih baik tentang perlindungan hukum yang diberikan kepada ekspor pertanian</w:t>
      </w:r>
      <w:r w:rsidR="00F55C33">
        <w:rPr>
          <w:rFonts w:ascii="Times New Roman" w:hAnsi="Times New Roman"/>
          <w:lang w:val="zh-CN" w:eastAsia="zh-CN"/>
        </w:rPr>
        <w:t xml:space="preserve"> Indonesia berdasarkan IA-CEPA</w:t>
      </w:r>
      <w:r w:rsidR="00F55C33">
        <w:rPr>
          <w:rFonts w:ascii="Times New Roman" w:hAnsi="Times New Roman"/>
          <w:lang w:val="en-US" w:eastAsia="zh-CN"/>
        </w:rPr>
        <w:t xml:space="preserve"> dan </w:t>
      </w:r>
      <w:r w:rsidR="00F55C33" w:rsidRPr="009425B4">
        <w:rPr>
          <w:rFonts w:ascii="Times New Roman" w:hAnsi="Times New Roman"/>
          <w:lang w:val="zh-CN" w:eastAsia="zh-CN"/>
        </w:rPr>
        <w:t>implikasi bagi para pembuat kebijakan, eksportir, dan pemangku kepentingan lain yang terlibat d</w:t>
      </w:r>
      <w:r w:rsidR="00F55C33">
        <w:rPr>
          <w:rFonts w:ascii="Times New Roman" w:hAnsi="Times New Roman"/>
          <w:lang w:val="zh-CN" w:eastAsia="zh-CN"/>
        </w:rPr>
        <w:t>alam sektor pertanian Indonesia</w:t>
      </w:r>
      <w:r w:rsidR="00F55C33" w:rsidRPr="009425B4">
        <w:rPr>
          <w:rFonts w:ascii="Times New Roman" w:hAnsi="Times New Roman"/>
          <w:lang w:val="zh-CN" w:eastAsia="zh-CN"/>
        </w:rPr>
        <w:t>.</w:t>
      </w:r>
      <w:r w:rsidR="00F55C33">
        <w:rPr>
          <w:rFonts w:ascii="Times New Roman" w:hAnsi="Times New Roman"/>
          <w:lang w:val="en-US" w:eastAsia="zh-CN"/>
        </w:rPr>
        <w:t xml:space="preserve"> </w:t>
      </w:r>
      <w:r>
        <w:rPr>
          <w:rFonts w:ascii="Times New Roman" w:hAnsi="Times New Roman"/>
          <w:lang w:val="en-US" w:eastAsia="zh-CN"/>
        </w:rPr>
        <w:t xml:space="preserve">Penelitian ini </w:t>
      </w:r>
      <w:proofErr w:type="spellStart"/>
      <w:r>
        <w:rPr>
          <w:rFonts w:ascii="Times New Roman" w:hAnsi="Times New Roman"/>
          <w:lang w:val="en-US" w:eastAsia="zh-CN"/>
        </w:rPr>
        <w:t>menggunakan</w:t>
      </w:r>
      <w:proofErr w:type="spellEnd"/>
      <w:r>
        <w:rPr>
          <w:rFonts w:ascii="Times New Roman" w:hAnsi="Times New Roman"/>
          <w:lang w:val="en-US" w:eastAsia="zh-CN"/>
        </w:rPr>
        <w:t xml:space="preserve"> </w:t>
      </w:r>
      <w:proofErr w:type="spellStart"/>
      <w:r>
        <w:rPr>
          <w:rFonts w:ascii="Times New Roman" w:hAnsi="Times New Roman"/>
          <w:lang w:val="en-US" w:eastAsia="zh-CN"/>
        </w:rPr>
        <w:t>metode</w:t>
      </w:r>
      <w:proofErr w:type="spellEnd"/>
      <w:r>
        <w:rPr>
          <w:rFonts w:ascii="Times New Roman" w:hAnsi="Times New Roman"/>
          <w:lang w:val="en-US" w:eastAsia="zh-CN"/>
        </w:rPr>
        <w:t xml:space="preserve"> </w:t>
      </w:r>
      <w:proofErr w:type="spellStart"/>
      <w:r>
        <w:rPr>
          <w:rFonts w:ascii="Times New Roman" w:hAnsi="Times New Roman"/>
          <w:lang w:val="en-US" w:eastAsia="zh-CN"/>
        </w:rPr>
        <w:t>yuridis</w:t>
      </w:r>
      <w:proofErr w:type="spellEnd"/>
      <w:r>
        <w:rPr>
          <w:rFonts w:ascii="Times New Roman" w:hAnsi="Times New Roman"/>
          <w:lang w:val="en-US" w:eastAsia="zh-CN"/>
        </w:rPr>
        <w:t xml:space="preserve"> </w:t>
      </w:r>
      <w:proofErr w:type="spellStart"/>
      <w:r w:rsidRPr="00D016A5">
        <w:rPr>
          <w:rFonts w:ascii="Times New Roman" w:hAnsi="Times New Roman"/>
          <w:lang w:val="en-US" w:eastAsia="zh-CN"/>
        </w:rPr>
        <w:t>normati</w:t>
      </w:r>
      <w:r>
        <w:rPr>
          <w:rFonts w:ascii="Times New Roman" w:hAnsi="Times New Roman"/>
          <w:lang w:val="en-US" w:eastAsia="zh-CN"/>
        </w:rPr>
        <w:t>f</w:t>
      </w:r>
      <w:proofErr w:type="spellEnd"/>
      <w:r>
        <w:rPr>
          <w:rFonts w:ascii="Times New Roman" w:hAnsi="Times New Roman"/>
          <w:lang w:val="en-US" w:eastAsia="zh-CN"/>
        </w:rPr>
        <w:t xml:space="preserve"> </w:t>
      </w:r>
      <w:proofErr w:type="spellStart"/>
      <w:r w:rsidRPr="00D016A5">
        <w:rPr>
          <w:rFonts w:ascii="Times New Roman" w:hAnsi="Times New Roman"/>
          <w:lang w:val="en-US" w:eastAsia="zh-CN"/>
        </w:rPr>
        <w:t>yaitu</w:t>
      </w:r>
      <w:proofErr w:type="spellEnd"/>
      <w:r w:rsidRPr="00D016A5">
        <w:rPr>
          <w:rFonts w:ascii="Times New Roman" w:hAnsi="Times New Roman"/>
          <w:lang w:val="en-US" w:eastAsia="zh-CN"/>
        </w:rPr>
        <w:t xml:space="preserve"> </w:t>
      </w:r>
      <w:proofErr w:type="spellStart"/>
      <w:r w:rsidRPr="00D016A5">
        <w:rPr>
          <w:rFonts w:ascii="Times New Roman" w:hAnsi="Times New Roman"/>
          <w:lang w:val="en-US" w:eastAsia="zh-CN"/>
        </w:rPr>
        <w:t>pendekatan</w:t>
      </w:r>
      <w:proofErr w:type="spellEnd"/>
      <w:r w:rsidRPr="00D016A5">
        <w:rPr>
          <w:rFonts w:ascii="Times New Roman" w:hAnsi="Times New Roman"/>
          <w:lang w:val="en-US" w:eastAsia="zh-CN"/>
        </w:rPr>
        <w:t xml:space="preserve"> yang </w:t>
      </w:r>
      <w:proofErr w:type="spellStart"/>
      <w:r w:rsidRPr="00D016A5">
        <w:rPr>
          <w:rFonts w:ascii="Times New Roman" w:hAnsi="Times New Roman"/>
          <w:lang w:val="en-US" w:eastAsia="zh-CN"/>
        </w:rPr>
        <w:t>dilakukan</w:t>
      </w:r>
      <w:proofErr w:type="spellEnd"/>
      <w:r w:rsidRPr="00D016A5">
        <w:rPr>
          <w:rFonts w:ascii="Times New Roman" w:hAnsi="Times New Roman"/>
          <w:lang w:val="en-US" w:eastAsia="zh-CN"/>
        </w:rPr>
        <w:t xml:space="preserve"> </w:t>
      </w:r>
      <w:proofErr w:type="spellStart"/>
      <w:r w:rsidRPr="00D016A5">
        <w:rPr>
          <w:rFonts w:ascii="Times New Roman" w:hAnsi="Times New Roman"/>
          <w:lang w:val="en-US" w:eastAsia="zh-CN"/>
        </w:rPr>
        <w:t>berdasarkan</w:t>
      </w:r>
      <w:proofErr w:type="spellEnd"/>
      <w:r w:rsidRPr="00D016A5">
        <w:rPr>
          <w:rFonts w:ascii="Times New Roman" w:hAnsi="Times New Roman"/>
          <w:lang w:val="en-US" w:eastAsia="zh-CN"/>
        </w:rPr>
        <w:t xml:space="preserve"> </w:t>
      </w:r>
      <w:proofErr w:type="spellStart"/>
      <w:r w:rsidRPr="00D016A5">
        <w:rPr>
          <w:rFonts w:ascii="Times New Roman" w:hAnsi="Times New Roman"/>
          <w:lang w:val="en-US" w:eastAsia="zh-CN"/>
        </w:rPr>
        <w:t>bahan</w:t>
      </w:r>
      <w:proofErr w:type="spellEnd"/>
      <w:r w:rsidRPr="00D016A5">
        <w:rPr>
          <w:rFonts w:ascii="Times New Roman" w:hAnsi="Times New Roman"/>
          <w:lang w:val="en-US" w:eastAsia="zh-CN"/>
        </w:rPr>
        <w:t xml:space="preserve"> </w:t>
      </w:r>
      <w:proofErr w:type="spellStart"/>
      <w:r w:rsidRPr="00D016A5">
        <w:rPr>
          <w:rFonts w:ascii="Times New Roman" w:hAnsi="Times New Roman"/>
          <w:lang w:val="en-US" w:eastAsia="zh-CN"/>
        </w:rPr>
        <w:t>hukum</w:t>
      </w:r>
      <w:proofErr w:type="spellEnd"/>
      <w:r w:rsidRPr="00D016A5">
        <w:rPr>
          <w:rFonts w:ascii="Times New Roman" w:hAnsi="Times New Roman"/>
          <w:lang w:val="en-US" w:eastAsia="zh-CN"/>
        </w:rPr>
        <w:t xml:space="preserve"> </w:t>
      </w:r>
      <w:proofErr w:type="spellStart"/>
      <w:r>
        <w:rPr>
          <w:rFonts w:ascii="Times New Roman" w:hAnsi="Times New Roman"/>
          <w:lang w:val="en-US" w:eastAsia="zh-CN"/>
        </w:rPr>
        <w:t>perundang</w:t>
      </w:r>
      <w:proofErr w:type="spellEnd"/>
      <w:r>
        <w:rPr>
          <w:rFonts w:ascii="Times New Roman" w:hAnsi="Times New Roman"/>
          <w:lang w:val="en-US" w:eastAsia="zh-CN"/>
        </w:rPr>
        <w:t>-undangan</w:t>
      </w:r>
      <w:r w:rsidRPr="00D016A5">
        <w:rPr>
          <w:rFonts w:ascii="Times New Roman" w:hAnsi="Times New Roman"/>
          <w:lang w:val="en-US" w:eastAsia="zh-CN"/>
        </w:rPr>
        <w:t xml:space="preserve"> dengan </w:t>
      </w:r>
      <w:proofErr w:type="spellStart"/>
      <w:r w:rsidRPr="00D016A5">
        <w:rPr>
          <w:rFonts w:ascii="Times New Roman" w:hAnsi="Times New Roman"/>
          <w:lang w:val="en-US" w:eastAsia="zh-CN"/>
        </w:rPr>
        <w:t>cara</w:t>
      </w:r>
      <w:proofErr w:type="spellEnd"/>
      <w:r w:rsidRPr="00D016A5">
        <w:rPr>
          <w:rFonts w:ascii="Times New Roman" w:hAnsi="Times New Roman"/>
          <w:lang w:val="en-US" w:eastAsia="zh-CN"/>
        </w:rPr>
        <w:t xml:space="preserve"> </w:t>
      </w:r>
      <w:proofErr w:type="spellStart"/>
      <w:r w:rsidRPr="00D016A5">
        <w:rPr>
          <w:rFonts w:ascii="Times New Roman" w:hAnsi="Times New Roman"/>
          <w:lang w:val="en-US" w:eastAsia="zh-CN"/>
        </w:rPr>
        <w:t>menelaah</w:t>
      </w:r>
      <w:proofErr w:type="spellEnd"/>
      <w:r w:rsidRPr="00D016A5">
        <w:rPr>
          <w:rFonts w:ascii="Times New Roman" w:hAnsi="Times New Roman"/>
          <w:lang w:val="en-US" w:eastAsia="zh-CN"/>
        </w:rPr>
        <w:t xml:space="preserve"> </w:t>
      </w:r>
      <w:proofErr w:type="spellStart"/>
      <w:r w:rsidRPr="00D016A5">
        <w:rPr>
          <w:rFonts w:ascii="Times New Roman" w:hAnsi="Times New Roman"/>
          <w:lang w:val="en-US" w:eastAsia="zh-CN"/>
        </w:rPr>
        <w:t>teori-teori</w:t>
      </w:r>
      <w:proofErr w:type="spellEnd"/>
      <w:r w:rsidRPr="00D016A5">
        <w:rPr>
          <w:rFonts w:ascii="Times New Roman" w:hAnsi="Times New Roman"/>
          <w:lang w:val="en-US" w:eastAsia="zh-CN"/>
        </w:rPr>
        <w:t xml:space="preserve">, </w:t>
      </w:r>
      <w:proofErr w:type="spellStart"/>
      <w:r w:rsidRPr="00D016A5">
        <w:rPr>
          <w:rFonts w:ascii="Times New Roman" w:hAnsi="Times New Roman"/>
          <w:lang w:val="en-US" w:eastAsia="zh-CN"/>
        </w:rPr>
        <w:t>konsep-konsep</w:t>
      </w:r>
      <w:proofErr w:type="spellEnd"/>
      <w:r w:rsidRPr="00D016A5">
        <w:rPr>
          <w:rFonts w:ascii="Times New Roman" w:hAnsi="Times New Roman"/>
          <w:lang w:val="en-US" w:eastAsia="zh-CN"/>
        </w:rPr>
        <w:t xml:space="preserve">, </w:t>
      </w:r>
      <w:proofErr w:type="spellStart"/>
      <w:r w:rsidRPr="00D016A5">
        <w:rPr>
          <w:rFonts w:ascii="Times New Roman" w:hAnsi="Times New Roman"/>
          <w:lang w:val="en-US" w:eastAsia="zh-CN"/>
        </w:rPr>
        <w:t>dan</w:t>
      </w:r>
      <w:proofErr w:type="spellEnd"/>
      <w:r w:rsidRPr="00D016A5">
        <w:rPr>
          <w:rFonts w:ascii="Times New Roman" w:hAnsi="Times New Roman"/>
          <w:lang w:val="en-US" w:eastAsia="zh-CN"/>
        </w:rPr>
        <w:t xml:space="preserve"> </w:t>
      </w:r>
      <w:proofErr w:type="spellStart"/>
      <w:r w:rsidRPr="00D016A5">
        <w:rPr>
          <w:rFonts w:ascii="Times New Roman" w:hAnsi="Times New Roman"/>
          <w:lang w:val="en-US" w:eastAsia="zh-CN"/>
        </w:rPr>
        <w:t>asas-asas</w:t>
      </w:r>
      <w:proofErr w:type="spellEnd"/>
      <w:r w:rsidRPr="00D016A5">
        <w:rPr>
          <w:rFonts w:ascii="Times New Roman" w:hAnsi="Times New Roman"/>
          <w:lang w:val="en-US" w:eastAsia="zh-CN"/>
        </w:rPr>
        <w:t xml:space="preserve"> yang </w:t>
      </w:r>
      <w:proofErr w:type="spellStart"/>
      <w:r w:rsidRPr="00D016A5">
        <w:rPr>
          <w:rFonts w:ascii="Times New Roman" w:hAnsi="Times New Roman"/>
          <w:lang w:val="en-US" w:eastAsia="zh-CN"/>
        </w:rPr>
        <w:t>berkaitan</w:t>
      </w:r>
      <w:proofErr w:type="spellEnd"/>
      <w:r w:rsidRPr="00D016A5">
        <w:rPr>
          <w:rFonts w:ascii="Times New Roman" w:hAnsi="Times New Roman"/>
          <w:lang w:val="en-US" w:eastAsia="zh-CN"/>
        </w:rPr>
        <w:t xml:space="preserve"> </w:t>
      </w:r>
      <w:r>
        <w:rPr>
          <w:rFonts w:ascii="Times New Roman" w:hAnsi="Times New Roman"/>
          <w:lang w:val="en-US" w:eastAsia="zh-CN"/>
        </w:rPr>
        <w:t xml:space="preserve">dengan </w:t>
      </w:r>
      <w:proofErr w:type="spellStart"/>
      <w:r>
        <w:rPr>
          <w:rFonts w:ascii="Times New Roman" w:hAnsi="Times New Roman"/>
          <w:lang w:val="en-US" w:eastAsia="zh-CN"/>
        </w:rPr>
        <w:t>hukum</w:t>
      </w:r>
      <w:proofErr w:type="spellEnd"/>
      <w:r>
        <w:rPr>
          <w:rFonts w:ascii="Times New Roman" w:hAnsi="Times New Roman"/>
          <w:lang w:val="en-US" w:eastAsia="zh-CN"/>
        </w:rPr>
        <w:t xml:space="preserve"> </w:t>
      </w:r>
      <w:proofErr w:type="spellStart"/>
      <w:r>
        <w:rPr>
          <w:rFonts w:ascii="Times New Roman" w:hAnsi="Times New Roman"/>
          <w:lang w:val="en-US" w:eastAsia="zh-CN"/>
        </w:rPr>
        <w:t>perjanjian</w:t>
      </w:r>
      <w:proofErr w:type="spellEnd"/>
      <w:r>
        <w:rPr>
          <w:rFonts w:ascii="Times New Roman" w:hAnsi="Times New Roman"/>
          <w:lang w:val="en-US" w:eastAsia="zh-CN"/>
        </w:rPr>
        <w:t xml:space="preserve"> internasional </w:t>
      </w:r>
      <w:proofErr w:type="spellStart"/>
      <w:r>
        <w:rPr>
          <w:rFonts w:ascii="Times New Roman" w:hAnsi="Times New Roman"/>
          <w:lang w:val="en-US" w:eastAsia="zh-CN"/>
        </w:rPr>
        <w:t>dan</w:t>
      </w:r>
      <w:proofErr w:type="spellEnd"/>
      <w:r>
        <w:rPr>
          <w:rFonts w:ascii="Times New Roman" w:hAnsi="Times New Roman"/>
          <w:lang w:val="en-US" w:eastAsia="zh-CN"/>
        </w:rPr>
        <w:t xml:space="preserve"> </w:t>
      </w:r>
      <w:proofErr w:type="spellStart"/>
      <w:r>
        <w:rPr>
          <w:rFonts w:ascii="Times New Roman" w:hAnsi="Times New Roman"/>
          <w:lang w:val="en-US" w:eastAsia="zh-CN"/>
        </w:rPr>
        <w:t>hukum</w:t>
      </w:r>
      <w:proofErr w:type="spellEnd"/>
      <w:r>
        <w:rPr>
          <w:rFonts w:ascii="Times New Roman" w:hAnsi="Times New Roman"/>
          <w:lang w:val="en-US" w:eastAsia="zh-CN"/>
        </w:rPr>
        <w:t xml:space="preserve"> </w:t>
      </w:r>
      <w:proofErr w:type="spellStart"/>
      <w:r>
        <w:rPr>
          <w:rFonts w:ascii="Times New Roman" w:hAnsi="Times New Roman"/>
          <w:lang w:val="en-US" w:eastAsia="zh-CN"/>
        </w:rPr>
        <w:t>perdagangan</w:t>
      </w:r>
      <w:proofErr w:type="spellEnd"/>
      <w:r>
        <w:rPr>
          <w:rFonts w:ascii="Times New Roman" w:hAnsi="Times New Roman"/>
          <w:lang w:val="en-US" w:eastAsia="zh-CN"/>
        </w:rPr>
        <w:t xml:space="preserve"> internasional</w:t>
      </w:r>
      <w:r w:rsidRPr="00D016A5">
        <w:rPr>
          <w:rFonts w:ascii="Times New Roman" w:hAnsi="Times New Roman"/>
          <w:lang w:val="en-US" w:eastAsia="zh-CN"/>
        </w:rPr>
        <w:t>.</w:t>
      </w:r>
      <w:r>
        <w:rPr>
          <w:rFonts w:ascii="Times New Roman" w:hAnsi="Times New Roman"/>
          <w:lang w:val="en-US" w:eastAsia="zh-CN"/>
        </w:rPr>
        <w:t xml:space="preserve"> </w:t>
      </w:r>
      <w:proofErr w:type="spellStart"/>
      <w:r w:rsidR="00C81F10" w:rsidRPr="00DB6C0F">
        <w:rPr>
          <w:rFonts w:ascii="Times New Roman" w:hAnsi="Times New Roman"/>
          <w:lang w:val="en-US" w:eastAsia="zh-CN"/>
        </w:rPr>
        <w:t>Hasil</w:t>
      </w:r>
      <w:proofErr w:type="spellEnd"/>
      <w:r w:rsidR="00C81F10" w:rsidRPr="00DB6C0F">
        <w:rPr>
          <w:rFonts w:ascii="Times New Roman" w:hAnsi="Times New Roman"/>
          <w:lang w:val="en-US" w:eastAsia="zh-CN"/>
        </w:rPr>
        <w:t xml:space="preserve"> penelitian </w:t>
      </w:r>
      <w:proofErr w:type="spellStart"/>
      <w:r w:rsidR="00C81F10" w:rsidRPr="00DB6C0F">
        <w:rPr>
          <w:rFonts w:ascii="Times New Roman" w:hAnsi="Times New Roman"/>
          <w:lang w:val="en-US" w:eastAsia="zh-CN"/>
        </w:rPr>
        <w:t>menunjukkan</w:t>
      </w:r>
      <w:proofErr w:type="spellEnd"/>
      <w:r w:rsidR="00C81F10" w:rsidRPr="00DB6C0F">
        <w:rPr>
          <w:rFonts w:ascii="Times New Roman" w:hAnsi="Times New Roman"/>
          <w:lang w:val="en-US" w:eastAsia="zh-CN"/>
        </w:rPr>
        <w:t xml:space="preserve"> </w:t>
      </w:r>
      <w:proofErr w:type="spellStart"/>
      <w:r w:rsidR="00C81F10" w:rsidRPr="00DB6C0F">
        <w:rPr>
          <w:rFonts w:ascii="Times New Roman" w:hAnsi="Times New Roman"/>
          <w:lang w:val="en-US" w:eastAsia="zh-CN"/>
        </w:rPr>
        <w:t>bahwa</w:t>
      </w:r>
      <w:proofErr w:type="spellEnd"/>
      <w:r w:rsidR="00C81F10" w:rsidRPr="00DB6C0F">
        <w:rPr>
          <w:rFonts w:ascii="Times New Roman" w:hAnsi="Times New Roman"/>
          <w:i/>
        </w:rPr>
        <w:t xml:space="preserve"> </w:t>
      </w:r>
      <w:r w:rsidR="00C81F10" w:rsidRPr="00DB6C0F">
        <w:rPr>
          <w:rFonts w:ascii="Times New Roman" w:hAnsi="Times New Roman"/>
          <w:iCs/>
        </w:rPr>
        <w:t xml:space="preserve">dampak </w:t>
      </w:r>
      <w:r w:rsidR="00C81F10" w:rsidRPr="00DB6C0F">
        <w:rPr>
          <w:rFonts w:ascii="Times New Roman" w:hAnsi="Times New Roman"/>
          <w:i/>
        </w:rPr>
        <w:t>perjanjian Indonesia- Australia Comprehensive Economic Partnership  Agreement</w:t>
      </w:r>
      <w:r w:rsidR="00C81F10" w:rsidRPr="00DB6C0F">
        <w:rPr>
          <w:rFonts w:ascii="Times New Roman" w:hAnsi="Times New Roman"/>
        </w:rPr>
        <w:t xml:space="preserve">  (IA-CEPA) terhadap ekspor produk pertanian Indonesia memberikan peluang signifikan bagi Indonesia untuk meningkatkan ekspor produk pertanian</w:t>
      </w:r>
      <w:r w:rsidR="00DB6C0F" w:rsidRPr="00DB6C0F">
        <w:rPr>
          <w:rFonts w:ascii="Times New Roman" w:hAnsi="Times New Roman"/>
        </w:rPr>
        <w:t>, karena</w:t>
      </w:r>
      <w:r w:rsidR="00C81F10" w:rsidRPr="00DB6C0F">
        <w:rPr>
          <w:rFonts w:ascii="Times New Roman" w:hAnsi="Times New Roman"/>
        </w:rPr>
        <w:t xml:space="preserve"> </w:t>
      </w:r>
      <w:r w:rsidR="00DB6C0F" w:rsidRPr="00DB6C0F">
        <w:rPr>
          <w:rFonts w:ascii="Times New Roman" w:hAnsi="Times New Roman"/>
        </w:rPr>
        <w:t>k</w:t>
      </w:r>
      <w:r w:rsidR="00C81F10" w:rsidRPr="00DB6C0F">
        <w:rPr>
          <w:rFonts w:ascii="Times New Roman" w:hAnsi="Times New Roman"/>
        </w:rPr>
        <w:t xml:space="preserve">etentuan dalam </w:t>
      </w:r>
      <w:r w:rsidR="00DB6C0F">
        <w:rPr>
          <w:rFonts w:ascii="Times New Roman" w:hAnsi="Times New Roman"/>
        </w:rPr>
        <w:t>p</w:t>
      </w:r>
      <w:r w:rsidR="00C81F10" w:rsidRPr="00DB6C0F">
        <w:rPr>
          <w:rFonts w:ascii="Times New Roman" w:hAnsi="Times New Roman"/>
        </w:rPr>
        <w:t>ersetujuan IA- CEPA tidak bertentangan dengan peraturan perundang-undangan nasional yang berlaku.</w:t>
      </w:r>
      <w:r w:rsidR="00DB6C0F" w:rsidRPr="00DB6C0F">
        <w:rPr>
          <w:rFonts w:ascii="Times New Roman" w:hAnsi="Times New Roman"/>
        </w:rPr>
        <w:t xml:space="preserve"> </w:t>
      </w:r>
      <w:r w:rsidR="00DB6C0F" w:rsidRPr="00DB6C0F">
        <w:rPr>
          <w:rFonts w:ascii="Times New Roman" w:hAnsi="Times New Roman" w:cs="Times New Roman"/>
        </w:rPr>
        <w:t>IA-CEPA menunjukkan kesesuaian dengan prinsip-prinsip yang ditetapkan oleh WTO dan GATT,</w:t>
      </w:r>
      <w:r w:rsidR="00622720">
        <w:rPr>
          <w:rFonts w:ascii="Times New Roman" w:hAnsi="Times New Roman" w:cs="Times New Roman"/>
        </w:rPr>
        <w:t xml:space="preserve"> yakni; </w:t>
      </w:r>
      <w:r w:rsidR="00622720" w:rsidRPr="00622720">
        <w:rPr>
          <w:rFonts w:ascii="Times New Roman" w:hAnsi="Times New Roman"/>
          <w:sz w:val="24"/>
          <w:szCs w:val="24"/>
        </w:rPr>
        <w:t>p</w:t>
      </w:r>
      <w:r w:rsidR="00622720" w:rsidRPr="00622720">
        <w:rPr>
          <w:rFonts w:ascii="Times New Roman" w:hAnsi="Times New Roman"/>
        </w:rPr>
        <w:t>rinsip non-diskriminasi, transparansi, dan perlakuan yang adil terhadap semua anggota</w:t>
      </w:r>
      <w:r w:rsidR="00622720">
        <w:rPr>
          <w:rFonts w:ascii="Times New Roman" w:hAnsi="Times New Roman"/>
        </w:rPr>
        <w:t>,</w:t>
      </w:r>
      <w:r w:rsidR="00DB6C0F" w:rsidRPr="00622720">
        <w:rPr>
          <w:rFonts w:ascii="Times New Roman" w:hAnsi="Times New Roman" w:cs="Times New Roman"/>
        </w:rPr>
        <w:t xml:space="preserve"> sehingga tidak ada pertentangan antara IA-CEPA dengan prinsip-prinsip hukum perdagangan internasional.</w:t>
      </w:r>
    </w:p>
    <w:p w14:paraId="2555991C" w14:textId="77777777" w:rsidR="00C81F10" w:rsidRPr="00DB6C0F" w:rsidRDefault="00C81F10" w:rsidP="00FB00CC">
      <w:pPr>
        <w:autoSpaceDE w:val="0"/>
        <w:autoSpaceDN w:val="0"/>
        <w:adjustRightInd w:val="0"/>
        <w:spacing w:after="0" w:line="240" w:lineRule="auto"/>
        <w:jc w:val="both"/>
        <w:rPr>
          <w:rFonts w:ascii="Times New Roman" w:hAnsi="Times New Roman"/>
          <w:lang w:eastAsia="zh-CN"/>
        </w:rPr>
      </w:pPr>
    </w:p>
    <w:p w14:paraId="56D250C3" w14:textId="77777777" w:rsidR="00971CDA" w:rsidRPr="00DB6C0F" w:rsidRDefault="00971CDA" w:rsidP="00FB00CC">
      <w:pPr>
        <w:autoSpaceDE w:val="0"/>
        <w:autoSpaceDN w:val="0"/>
        <w:adjustRightInd w:val="0"/>
        <w:spacing w:after="0" w:line="240" w:lineRule="auto"/>
        <w:jc w:val="both"/>
        <w:rPr>
          <w:rFonts w:ascii="Times New Roman" w:hAnsi="Times New Roman"/>
          <w:b/>
          <w:lang w:eastAsia="zh-CN"/>
        </w:rPr>
      </w:pPr>
    </w:p>
    <w:p w14:paraId="0973EF78" w14:textId="729EF2B7" w:rsidR="00DD4D60" w:rsidRPr="000D7D35" w:rsidRDefault="00DD4D60" w:rsidP="00FB00CC">
      <w:pPr>
        <w:autoSpaceDE w:val="0"/>
        <w:autoSpaceDN w:val="0"/>
        <w:adjustRightInd w:val="0"/>
        <w:spacing w:after="0" w:line="240" w:lineRule="auto"/>
        <w:jc w:val="both"/>
        <w:rPr>
          <w:rFonts w:ascii="Times New Roman" w:hAnsi="Times New Roman"/>
          <w:b/>
          <w:lang w:val="nb-NO" w:eastAsia="zh-CN"/>
        </w:rPr>
      </w:pPr>
      <w:r w:rsidRPr="000D7D35">
        <w:rPr>
          <w:rFonts w:ascii="Times New Roman" w:hAnsi="Times New Roman"/>
          <w:b/>
          <w:lang w:val="nb-NO" w:eastAsia="zh-CN"/>
        </w:rPr>
        <w:t xml:space="preserve">Kata Kunci : </w:t>
      </w:r>
      <w:r w:rsidRPr="001E31AF">
        <w:rPr>
          <w:rFonts w:ascii="Times New Roman" w:hAnsi="Times New Roman"/>
          <w:bCs/>
          <w:lang w:val="nb-NO" w:eastAsia="zh-CN"/>
        </w:rPr>
        <w:t>Perjanjian , IA- CEPA, Ekspor, Produk Pertanian</w:t>
      </w:r>
      <w:r w:rsidRPr="000D7D35">
        <w:rPr>
          <w:rFonts w:ascii="Times New Roman" w:hAnsi="Times New Roman"/>
          <w:b/>
          <w:lang w:val="nb-NO" w:eastAsia="zh-CN"/>
        </w:rPr>
        <w:t xml:space="preserve"> </w:t>
      </w:r>
    </w:p>
    <w:p w14:paraId="4D52A955" w14:textId="77777777" w:rsidR="00DD4D60" w:rsidRDefault="00DD4D60" w:rsidP="00FB00CC">
      <w:pPr>
        <w:autoSpaceDE w:val="0"/>
        <w:autoSpaceDN w:val="0"/>
        <w:adjustRightInd w:val="0"/>
        <w:spacing w:after="0" w:line="240" w:lineRule="auto"/>
        <w:jc w:val="both"/>
        <w:rPr>
          <w:rFonts w:ascii="Times New Roman" w:hAnsi="Times New Roman"/>
          <w:b/>
          <w:lang w:val="nb-NO" w:eastAsia="zh-CN"/>
        </w:rPr>
      </w:pPr>
    </w:p>
    <w:p w14:paraId="5AC198D9" w14:textId="77777777" w:rsidR="00C81F10" w:rsidRPr="000D7D35" w:rsidRDefault="00C81F10" w:rsidP="00FB00CC">
      <w:pPr>
        <w:autoSpaceDE w:val="0"/>
        <w:autoSpaceDN w:val="0"/>
        <w:adjustRightInd w:val="0"/>
        <w:spacing w:after="0" w:line="240" w:lineRule="auto"/>
        <w:jc w:val="both"/>
        <w:rPr>
          <w:rFonts w:ascii="Times New Roman" w:hAnsi="Times New Roman"/>
          <w:b/>
          <w:lang w:val="nb-NO" w:eastAsia="zh-CN"/>
        </w:rPr>
      </w:pPr>
    </w:p>
    <w:p w14:paraId="4549D15F" w14:textId="6953B9F3" w:rsidR="008E629A" w:rsidRPr="008E629A" w:rsidRDefault="008E629A">
      <w:pPr>
        <w:autoSpaceDE w:val="0"/>
        <w:autoSpaceDN w:val="0"/>
        <w:adjustRightInd w:val="0"/>
        <w:spacing w:after="0" w:line="240" w:lineRule="auto"/>
        <w:jc w:val="both"/>
        <w:rPr>
          <w:rFonts w:ascii="Times New Roman" w:hAnsi="Times New Roman"/>
          <w:b/>
          <w:lang w:val="en-US" w:eastAsia="zh-CN"/>
        </w:rPr>
      </w:pPr>
      <w:r>
        <w:rPr>
          <w:rFonts w:ascii="Times New Roman" w:hAnsi="Times New Roman"/>
          <w:lang w:val="zh-CN" w:eastAsia="zh-CN"/>
        </w:rPr>
        <w:tab/>
      </w:r>
      <w:r>
        <w:rPr>
          <w:rFonts w:ascii="Times New Roman" w:hAnsi="Times New Roman"/>
          <w:lang w:val="zh-CN" w:eastAsia="zh-CN"/>
        </w:rPr>
        <w:tab/>
      </w:r>
      <w:r>
        <w:rPr>
          <w:rFonts w:ascii="Times New Roman" w:hAnsi="Times New Roman"/>
          <w:lang w:val="zh-CN" w:eastAsia="zh-CN"/>
        </w:rPr>
        <w:tab/>
      </w:r>
      <w:r>
        <w:rPr>
          <w:rFonts w:ascii="Times New Roman" w:hAnsi="Times New Roman"/>
          <w:lang w:val="zh-CN" w:eastAsia="zh-CN"/>
        </w:rPr>
        <w:tab/>
      </w:r>
      <w:r>
        <w:rPr>
          <w:rFonts w:ascii="Times New Roman" w:hAnsi="Times New Roman"/>
          <w:lang w:val="zh-CN" w:eastAsia="zh-CN"/>
        </w:rPr>
        <w:tab/>
      </w:r>
      <w:r>
        <w:rPr>
          <w:rFonts w:ascii="Times New Roman" w:hAnsi="Times New Roman"/>
          <w:lang w:val="zh-CN" w:eastAsia="zh-CN"/>
        </w:rPr>
        <w:tab/>
      </w:r>
      <w:r w:rsidRPr="008E629A">
        <w:rPr>
          <w:rFonts w:ascii="Times New Roman" w:hAnsi="Times New Roman"/>
          <w:b/>
          <w:lang w:val="en-US" w:eastAsia="zh-CN"/>
        </w:rPr>
        <w:t>Abstract</w:t>
      </w:r>
    </w:p>
    <w:p w14:paraId="475CCCF2" w14:textId="4499EF5A" w:rsidR="006807D8" w:rsidRDefault="00BF5B1F">
      <w:pPr>
        <w:autoSpaceDE w:val="0"/>
        <w:autoSpaceDN w:val="0"/>
        <w:adjustRightInd w:val="0"/>
        <w:spacing w:after="0" w:line="240" w:lineRule="auto"/>
        <w:jc w:val="both"/>
        <w:rPr>
          <w:rFonts w:ascii="Times New Roman" w:hAnsi="Times New Roman"/>
          <w:lang w:val="en-US" w:eastAsia="zh-CN"/>
        </w:rPr>
      </w:pPr>
      <w:r w:rsidRPr="00BF5B1F">
        <w:rPr>
          <w:rFonts w:ascii="Times New Roman" w:hAnsi="Times New Roman"/>
          <w:lang w:val="en-US" w:eastAsia="zh-CN"/>
        </w:rPr>
        <w:t xml:space="preserve">The international agreement made by Indonesia and Australia has provided a framework for trade and investment regulations. In March 2019, the Governments of Indonesia and Australia signed the Indonesia-Australia Comprehensive Economic Partnership Agreement (IA-CEPA) which has had a positive impact on agricultural product exports, although there are several challenges that </w:t>
      </w:r>
      <w:proofErr w:type="gramStart"/>
      <w:r w:rsidRPr="00BF5B1F">
        <w:rPr>
          <w:rFonts w:ascii="Times New Roman" w:hAnsi="Times New Roman"/>
          <w:lang w:val="en-US" w:eastAsia="zh-CN"/>
        </w:rPr>
        <w:t>must be faced</w:t>
      </w:r>
      <w:proofErr w:type="gramEnd"/>
      <w:r w:rsidRPr="00BF5B1F">
        <w:rPr>
          <w:rFonts w:ascii="Times New Roman" w:hAnsi="Times New Roman"/>
          <w:lang w:val="en-US" w:eastAsia="zh-CN"/>
        </w:rPr>
        <w:t xml:space="preserve"> in increasing Indonesian agricultural exports to Australia. The purpose of this study is to analyze the legal impact of IA-CEPA on Indonesian agricultural product exports and to analyze the suitability of IA-CEPA in </w:t>
      </w:r>
      <w:r w:rsidRPr="00BF5B1F">
        <w:rPr>
          <w:rFonts w:ascii="Times New Roman" w:hAnsi="Times New Roman"/>
          <w:lang w:val="en-US" w:eastAsia="zh-CN"/>
        </w:rPr>
        <w:lastRenderedPageBreak/>
        <w:t>international trade law. The benefits of this study can contribute to a better understanding of the legal protection provided to Indonesian agricultural exports under IA-CEPA and the implications for policy makers, exporters, and other stakeholders involved in the Indonesian agricultural sector. This study uses a normative legal method, namely an approach carried out based on legal materials by examining theories, concepts, and principles related to international treaty law and international trade law. The results of the study indicate that the impact of the Indonesia-Australia Comprehensive Economic Partnership Agreement (IA-CEPA) on Indonesian agricultural product exports provides a significant opportunity for Indonesia to increase agricultural product exports, because the provisions in the IA-CEPA agreement do not conflict with applicable national laws and regulations. IA-CEPA shows compliance with the principles set by the WTO and GATT, namely; the principle of non-discrimination, transparency, and fair treatment of all members, so there is no conflict between IA-CEPA and the principles of international trade law.</w:t>
      </w:r>
      <w:bookmarkStart w:id="0" w:name="_GoBack"/>
      <w:bookmarkEnd w:id="0"/>
    </w:p>
    <w:p w14:paraId="1DF31D78" w14:textId="77777777" w:rsidR="001E31AF" w:rsidRPr="006807D8" w:rsidRDefault="001E31AF">
      <w:pPr>
        <w:autoSpaceDE w:val="0"/>
        <w:autoSpaceDN w:val="0"/>
        <w:adjustRightInd w:val="0"/>
        <w:spacing w:after="0" w:line="240" w:lineRule="auto"/>
        <w:jc w:val="both"/>
        <w:rPr>
          <w:rFonts w:ascii="Times New Roman" w:hAnsi="Times New Roman"/>
          <w:lang w:val="en-US" w:eastAsia="zh-CN"/>
        </w:rPr>
      </w:pPr>
    </w:p>
    <w:p w14:paraId="4B15ABF2" w14:textId="5FA4CD06" w:rsidR="008E629A" w:rsidRDefault="008E629A">
      <w:pPr>
        <w:autoSpaceDE w:val="0"/>
        <w:autoSpaceDN w:val="0"/>
        <w:adjustRightInd w:val="0"/>
        <w:spacing w:after="0" w:line="240" w:lineRule="auto"/>
        <w:jc w:val="both"/>
        <w:rPr>
          <w:rFonts w:ascii="Times New Roman" w:hAnsi="Times New Roman"/>
          <w:b/>
          <w:lang w:val="en-US" w:eastAsia="zh-CN"/>
        </w:rPr>
      </w:pPr>
      <w:proofErr w:type="gramStart"/>
      <w:r w:rsidRPr="00DD4D60">
        <w:rPr>
          <w:rFonts w:ascii="Times New Roman" w:hAnsi="Times New Roman"/>
          <w:b/>
          <w:lang w:val="en-US" w:eastAsia="zh-CN"/>
        </w:rPr>
        <w:t>K</w:t>
      </w:r>
      <w:r>
        <w:rPr>
          <w:rFonts w:ascii="Times New Roman" w:hAnsi="Times New Roman"/>
          <w:b/>
          <w:lang w:val="en-US" w:eastAsia="zh-CN"/>
        </w:rPr>
        <w:t>eywords</w:t>
      </w:r>
      <w:r w:rsidR="000F1C7C">
        <w:rPr>
          <w:rFonts w:ascii="Times New Roman" w:hAnsi="Times New Roman"/>
          <w:b/>
          <w:lang w:val="en-US" w:eastAsia="zh-CN"/>
        </w:rPr>
        <w:t xml:space="preserve"> </w:t>
      </w:r>
      <w:r w:rsidRPr="00DD4D60">
        <w:rPr>
          <w:rFonts w:ascii="Times New Roman" w:hAnsi="Times New Roman"/>
          <w:b/>
          <w:lang w:val="en-US" w:eastAsia="zh-CN"/>
        </w:rPr>
        <w:t xml:space="preserve"> :</w:t>
      </w:r>
      <w:proofErr w:type="gramEnd"/>
      <w:r w:rsidRPr="00DD4D60">
        <w:rPr>
          <w:rFonts w:ascii="Times New Roman" w:hAnsi="Times New Roman"/>
          <w:b/>
          <w:lang w:val="en-US" w:eastAsia="zh-CN"/>
        </w:rPr>
        <w:t xml:space="preserve"> </w:t>
      </w:r>
      <w:r w:rsidRPr="001E31AF">
        <w:rPr>
          <w:rFonts w:ascii="Times New Roman" w:hAnsi="Times New Roman"/>
          <w:bCs/>
          <w:lang w:val="en-US" w:eastAsia="zh-CN"/>
        </w:rPr>
        <w:t xml:space="preserve">Agreement, IA- CEPA, Export, Agriculture Product </w:t>
      </w:r>
    </w:p>
    <w:p w14:paraId="505A3FC3" w14:textId="77777777" w:rsidR="000F5138" w:rsidRPr="008E629A" w:rsidRDefault="000F5138">
      <w:pPr>
        <w:autoSpaceDE w:val="0"/>
        <w:autoSpaceDN w:val="0"/>
        <w:adjustRightInd w:val="0"/>
        <w:spacing w:after="0" w:line="240" w:lineRule="auto"/>
        <w:jc w:val="both"/>
        <w:rPr>
          <w:rFonts w:ascii="Times New Roman" w:hAnsi="Times New Roman"/>
          <w:lang w:val="zh-CN" w:eastAsia="zh-CN"/>
        </w:rPr>
      </w:pPr>
    </w:p>
    <w:p w14:paraId="05350688" w14:textId="77777777" w:rsidR="00F714C7" w:rsidRDefault="008C3BB6" w:rsidP="00B0374D">
      <w:pPr>
        <w:pStyle w:val="Heading3"/>
        <w:spacing w:line="360" w:lineRule="auto"/>
        <w:ind w:left="567" w:hanging="567"/>
        <w:rPr>
          <w:rFonts w:ascii="Times New Roman" w:hAnsi="Times New Roman"/>
          <w:sz w:val="24"/>
          <w:szCs w:val="24"/>
          <w:lang w:val="zh-CN"/>
        </w:rPr>
      </w:pPr>
      <w:proofErr w:type="spellStart"/>
      <w:r>
        <w:rPr>
          <w:rFonts w:ascii="Times New Roman" w:hAnsi="Times New Roman"/>
          <w:sz w:val="24"/>
          <w:szCs w:val="24"/>
          <w:lang w:val="en-US"/>
        </w:rPr>
        <w:t>Pendahuluan</w:t>
      </w:r>
      <w:proofErr w:type="spellEnd"/>
    </w:p>
    <w:p w14:paraId="46F06A82" w14:textId="2ECF2BD2" w:rsidR="002D1519" w:rsidRPr="000D7D35" w:rsidRDefault="002635D6" w:rsidP="00B0374D">
      <w:pPr>
        <w:spacing w:after="0" w:line="360" w:lineRule="auto"/>
        <w:ind w:firstLine="567"/>
        <w:jc w:val="both"/>
        <w:rPr>
          <w:rFonts w:ascii="Times New Roman" w:hAnsi="Times New Roman"/>
          <w:iCs/>
          <w:color w:val="000000"/>
          <w:sz w:val="24"/>
          <w:szCs w:val="24"/>
          <w:lang w:val="nb-NO"/>
        </w:rPr>
      </w:pPr>
      <w:r w:rsidRPr="000D7D35">
        <w:rPr>
          <w:rFonts w:ascii="Times New Roman" w:hAnsi="Times New Roman"/>
          <w:iCs/>
          <w:sz w:val="24"/>
          <w:szCs w:val="24"/>
          <w:lang w:val="nb-NO"/>
        </w:rPr>
        <w:t>Sektor pertanian mempunyai peranan penting dalam kehidupan manusia karena berfungsi sebagai penyedia pangan, pakan untuk ternak, dan bioenergi. Peran pertanian sangat strategis dalam mendukung perekonomian nasional, terutama mewujudkan ketahanan pangan, peningkatan daya saing, penyerapan tenaga kerja dan penanggulangan kemiskinan. Selain itu, mendorong pertumbuhan agroindusti di hilir dan memacu ekspor komoditas pertanian untuk meningkatkan devisa negara</w:t>
      </w:r>
      <w:r w:rsidR="005F3EE7">
        <w:rPr>
          <w:rFonts w:ascii="Times New Roman" w:hAnsi="Times New Roman"/>
          <w:iCs/>
          <w:sz w:val="24"/>
          <w:szCs w:val="24"/>
          <w:lang w:val="nb-NO"/>
        </w:rPr>
        <w:t>.</w:t>
      </w:r>
      <w:r w:rsidR="005F3EE7">
        <w:rPr>
          <w:rStyle w:val="FootnoteReference"/>
          <w:rFonts w:ascii="Times New Roman" w:hAnsi="Times New Roman"/>
          <w:iCs/>
          <w:sz w:val="24"/>
          <w:szCs w:val="24"/>
          <w:lang w:val="nb-NO"/>
        </w:rPr>
        <w:footnoteReference w:id="1"/>
      </w:r>
    </w:p>
    <w:p w14:paraId="31ACE4D2" w14:textId="4B195D2F" w:rsidR="002635D6" w:rsidRDefault="002635D6" w:rsidP="00B0374D">
      <w:pPr>
        <w:spacing w:after="0" w:line="360" w:lineRule="auto"/>
        <w:ind w:firstLine="567"/>
        <w:jc w:val="both"/>
        <w:rPr>
          <w:rFonts w:ascii="Times New Roman" w:hAnsi="Times New Roman" w:cs="Times New Roman"/>
          <w:sz w:val="24"/>
          <w:szCs w:val="24"/>
          <w:lang w:val="nb-NO"/>
        </w:rPr>
      </w:pPr>
      <w:r w:rsidRPr="000D7D35">
        <w:rPr>
          <w:rFonts w:ascii="Times New Roman" w:hAnsi="Times New Roman" w:cs="Times New Roman"/>
          <w:sz w:val="24"/>
          <w:szCs w:val="24"/>
          <w:lang w:val="nb-NO"/>
        </w:rPr>
        <w:t>Letak geografis Indonesia dan Australia yang strategis sangat berpotensi terbentuknya hubungan kerja sama antara Indonesia dan Australia. Dilihat secara historis, Indonesia dan Australia telah menjalin hubungan bilateral yang cukup lama, hal tersebutdapat tercermin saat Australia sebagai salah satu negara di dunia yang termasuk paling</w:t>
      </w:r>
      <w:r w:rsidR="002D1519" w:rsidRPr="000D7D35">
        <w:rPr>
          <w:rFonts w:ascii="Times New Roman" w:hAnsi="Times New Roman" w:cs="Times New Roman"/>
          <w:sz w:val="24"/>
          <w:szCs w:val="24"/>
          <w:lang w:val="nb-NO"/>
        </w:rPr>
        <w:t xml:space="preserve"> </w:t>
      </w:r>
      <w:r w:rsidRPr="000D7D35">
        <w:rPr>
          <w:rFonts w:ascii="Times New Roman" w:hAnsi="Times New Roman" w:cs="Times New Roman"/>
          <w:sz w:val="24"/>
          <w:szCs w:val="24"/>
          <w:lang w:val="nb-NO"/>
        </w:rPr>
        <w:t>awal mengakui kemerdekaan Indonesia. Indonesia melakukan perdagangan internasional</w:t>
      </w:r>
      <w:r w:rsidR="008F266F">
        <w:rPr>
          <w:rFonts w:ascii="Times New Roman" w:hAnsi="Times New Roman" w:cs="Times New Roman"/>
          <w:sz w:val="24"/>
          <w:szCs w:val="24"/>
          <w:lang w:val="nb-NO"/>
        </w:rPr>
        <w:t xml:space="preserve"> </w:t>
      </w:r>
      <w:r w:rsidRPr="000D7D35">
        <w:rPr>
          <w:rFonts w:ascii="Times New Roman" w:hAnsi="Times New Roman" w:cs="Times New Roman"/>
          <w:sz w:val="24"/>
          <w:szCs w:val="24"/>
          <w:lang w:val="nb-NO"/>
        </w:rPr>
        <w:t>sebagai upaya memenuhi kebutuhan dalam negeri dan menjalin hubungan dengan negarayang menguntungkan seperti Australia</w:t>
      </w:r>
      <w:r w:rsidR="008F266F">
        <w:rPr>
          <w:rFonts w:ascii="Times New Roman" w:hAnsi="Times New Roman" w:cs="Times New Roman"/>
          <w:sz w:val="24"/>
          <w:szCs w:val="24"/>
          <w:lang w:val="nb-NO"/>
        </w:rPr>
        <w:t xml:space="preserve">. </w:t>
      </w:r>
    </w:p>
    <w:p w14:paraId="6C65C6AD" w14:textId="0D9753FD" w:rsidR="0089380A" w:rsidRDefault="00CC249A" w:rsidP="00C81F10">
      <w:pPr>
        <w:pStyle w:val="BodyText"/>
        <w:tabs>
          <w:tab w:val="left" w:pos="567"/>
        </w:tabs>
        <w:spacing w:line="360" w:lineRule="auto"/>
        <w:ind w:right="26"/>
        <w:jc w:val="both"/>
        <w:rPr>
          <w:lang w:val="en-US"/>
        </w:rPr>
      </w:pPr>
      <w:r w:rsidRPr="007547A9">
        <w:rPr>
          <w:lang w:val="nb-NO"/>
        </w:rPr>
        <w:tab/>
        <w:t xml:space="preserve">Kegiatan </w:t>
      </w:r>
      <w:r w:rsidR="00C81F10">
        <w:rPr>
          <w:lang w:val="nb-NO"/>
        </w:rPr>
        <w:t>e</w:t>
      </w:r>
      <w:r w:rsidRPr="007547A9">
        <w:rPr>
          <w:lang w:val="nb-NO"/>
        </w:rPr>
        <w:t>kspor didasari atas kondisi tidak ada suatu n</w:t>
      </w:r>
      <w:r w:rsidR="00854343">
        <w:rPr>
          <w:lang w:val="nb-NO"/>
        </w:rPr>
        <w:t xml:space="preserve">egara  yang mandiri karena satu </w:t>
      </w:r>
      <w:r w:rsidRPr="007547A9">
        <w:rPr>
          <w:lang w:val="nb-NO"/>
        </w:rPr>
        <w:t xml:space="preserve">sama lain saling membutuhkan. Setiap negara memiliki karakteristik berbeda seperti geografis </w:t>
      </w:r>
      <w:r w:rsidR="00C81F10">
        <w:rPr>
          <w:lang w:val="nb-NO"/>
        </w:rPr>
        <w:t>dan p</w:t>
      </w:r>
      <w:r w:rsidRPr="00D33B98">
        <w:t xml:space="preserve">enetapan kebijakan ekspor dilaksanakan oleh Pemerintah Pusat mengingat kebijakan </w:t>
      </w:r>
      <w:r w:rsidRPr="00D33B98">
        <w:lastRenderedPageBreak/>
        <w:t>tersebut terkait dengan perjanjian internasional, jangkauan operasional bersifat nasional yang memerlukan koordinasi antar-instansi terkait tingkat nasional maupun lembaga internasional</w:t>
      </w:r>
      <w:r w:rsidRPr="007547A9">
        <w:rPr>
          <w:lang w:val="nb-NO"/>
        </w:rPr>
        <w:t xml:space="preserve">. </w:t>
      </w:r>
      <w:r w:rsidR="00F31955" w:rsidRPr="000D7D35">
        <w:rPr>
          <w:lang w:val="nb-NO"/>
        </w:rPr>
        <w:t xml:space="preserve">Salah satu strategi pemerintah Indonesia adalah meningkatkan kinerja perdagangan internasional dengan meningkatkan ekspor barang dan jasa dengan membuka pasar di Afrika, Amerika Latin, dan Eropa Timur. </w:t>
      </w:r>
      <w:r w:rsidR="00C81F10">
        <w:rPr>
          <w:lang w:val="nb-NO"/>
        </w:rPr>
        <w:t>P</w:t>
      </w:r>
      <w:r w:rsidR="00C81F10" w:rsidRPr="000D7D35">
        <w:rPr>
          <w:lang w:val="nb-NO"/>
        </w:rPr>
        <w:t xml:space="preserve">eningkatan ekspor barang dan </w:t>
      </w:r>
      <w:r w:rsidR="00F31955" w:rsidRPr="000D7D35">
        <w:rPr>
          <w:lang w:val="nb-NO"/>
        </w:rPr>
        <w:t>Ini adalah bagian dari Rencana Pembangunan Jangka Menengah Nasional (RPJMN) Tahun 2020–2024, yang menetapkan target pertumbuhan ekonomi rata-rata 5,7–6,0 persen per tahun.</w:t>
      </w:r>
      <w:r w:rsidR="008F266F">
        <w:rPr>
          <w:rStyle w:val="FootnoteReference"/>
          <w:lang w:val="nb-NO"/>
        </w:rPr>
        <w:footnoteReference w:id="2"/>
      </w:r>
      <w:r w:rsidR="007547A9">
        <w:rPr>
          <w:lang w:val="nb-NO"/>
        </w:rPr>
        <w:t xml:space="preserve"> Selain itu, m</w:t>
      </w:r>
      <w:r w:rsidR="00F31955" w:rsidRPr="000D7D35">
        <w:rPr>
          <w:lang w:val="nb-NO"/>
        </w:rPr>
        <w:t xml:space="preserve">emperkuat diplomasi ekonomi adalah salah satu pilar kebijakan luar negeri Indonesia untuk mencapai tujuan ini. </w:t>
      </w:r>
      <w:r w:rsidR="00F31955" w:rsidRPr="00F31955">
        <w:rPr>
          <w:lang w:val="en-US"/>
        </w:rPr>
        <w:t xml:space="preserve">Ini </w:t>
      </w:r>
      <w:proofErr w:type="spellStart"/>
      <w:r w:rsidR="00F31955" w:rsidRPr="00F31955">
        <w:rPr>
          <w:lang w:val="en-US"/>
        </w:rPr>
        <w:t>dicapa</w:t>
      </w:r>
      <w:r w:rsidR="00F31955">
        <w:rPr>
          <w:lang w:val="en-US"/>
        </w:rPr>
        <w:t>i</w:t>
      </w:r>
      <w:proofErr w:type="spellEnd"/>
      <w:r w:rsidR="00F31955">
        <w:rPr>
          <w:lang w:val="en-US"/>
        </w:rPr>
        <w:t xml:space="preserve"> </w:t>
      </w:r>
      <w:proofErr w:type="spellStart"/>
      <w:r w:rsidR="00F31955">
        <w:rPr>
          <w:lang w:val="en-US"/>
        </w:rPr>
        <w:t>melalui</w:t>
      </w:r>
      <w:proofErr w:type="spellEnd"/>
      <w:r w:rsidR="00F31955">
        <w:rPr>
          <w:lang w:val="en-US"/>
        </w:rPr>
        <w:t xml:space="preserve"> </w:t>
      </w:r>
      <w:proofErr w:type="spellStart"/>
      <w:r w:rsidR="00F31955">
        <w:rPr>
          <w:lang w:val="en-US"/>
        </w:rPr>
        <w:t>peningkatan</w:t>
      </w:r>
      <w:proofErr w:type="spellEnd"/>
      <w:r w:rsidR="00F31955">
        <w:rPr>
          <w:lang w:val="en-US"/>
        </w:rPr>
        <w:t xml:space="preserve"> </w:t>
      </w:r>
      <w:r w:rsidR="00F31955" w:rsidRPr="00F31955">
        <w:rPr>
          <w:i/>
          <w:lang w:val="en-US"/>
        </w:rPr>
        <w:t>Comprehensive Economic</w:t>
      </w:r>
      <w:r w:rsidR="0068067D">
        <w:rPr>
          <w:i/>
          <w:lang w:val="en-US"/>
        </w:rPr>
        <w:t xml:space="preserve"> </w:t>
      </w:r>
      <w:r w:rsidR="00F31955" w:rsidRPr="00F31955">
        <w:rPr>
          <w:i/>
          <w:lang w:val="en-US"/>
        </w:rPr>
        <w:t xml:space="preserve">Partnership </w:t>
      </w:r>
      <w:proofErr w:type="gramStart"/>
      <w:r w:rsidR="00F31955" w:rsidRPr="00F31955">
        <w:rPr>
          <w:i/>
          <w:lang w:val="en-US"/>
        </w:rPr>
        <w:t>Agreement</w:t>
      </w:r>
      <w:r w:rsidR="00F31955">
        <w:rPr>
          <w:lang w:val="en-US"/>
        </w:rPr>
        <w:t>(</w:t>
      </w:r>
      <w:proofErr w:type="gramEnd"/>
      <w:r w:rsidR="00F31955">
        <w:rPr>
          <w:lang w:val="en-US"/>
        </w:rPr>
        <w:t xml:space="preserve"> </w:t>
      </w:r>
      <w:r w:rsidR="00F31955" w:rsidRPr="00F31955">
        <w:rPr>
          <w:lang w:val="en-US"/>
        </w:rPr>
        <w:t xml:space="preserve">CEPA) </w:t>
      </w:r>
      <w:proofErr w:type="spellStart"/>
      <w:r w:rsidR="00F31955" w:rsidRPr="00F31955">
        <w:rPr>
          <w:lang w:val="en-US"/>
        </w:rPr>
        <w:t>dan</w:t>
      </w:r>
      <w:proofErr w:type="spellEnd"/>
      <w:r w:rsidR="00F31955" w:rsidRPr="00F31955">
        <w:rPr>
          <w:lang w:val="en-US"/>
        </w:rPr>
        <w:t xml:space="preserve"> </w:t>
      </w:r>
      <w:proofErr w:type="spellStart"/>
      <w:r w:rsidR="00F31955" w:rsidRPr="00F31955">
        <w:rPr>
          <w:lang w:val="en-US"/>
        </w:rPr>
        <w:t>Persetu</w:t>
      </w:r>
      <w:r w:rsidR="00F31955">
        <w:rPr>
          <w:lang w:val="en-US"/>
        </w:rPr>
        <w:t>juan</w:t>
      </w:r>
      <w:proofErr w:type="spellEnd"/>
      <w:r w:rsidR="00F31955">
        <w:rPr>
          <w:lang w:val="en-US"/>
        </w:rPr>
        <w:t xml:space="preserve"> </w:t>
      </w:r>
      <w:proofErr w:type="spellStart"/>
      <w:r w:rsidR="00F31955">
        <w:rPr>
          <w:lang w:val="en-US"/>
        </w:rPr>
        <w:t>Perdagangan</w:t>
      </w:r>
      <w:proofErr w:type="spellEnd"/>
      <w:r w:rsidR="00F31955">
        <w:rPr>
          <w:lang w:val="en-US"/>
        </w:rPr>
        <w:t xml:space="preserve"> </w:t>
      </w:r>
      <w:proofErr w:type="spellStart"/>
      <w:r w:rsidR="00F31955">
        <w:rPr>
          <w:lang w:val="en-US"/>
        </w:rPr>
        <w:t>Preferensi</w:t>
      </w:r>
      <w:proofErr w:type="spellEnd"/>
      <w:r w:rsidR="00F31955">
        <w:rPr>
          <w:lang w:val="en-US"/>
        </w:rPr>
        <w:t xml:space="preserve"> (</w:t>
      </w:r>
      <w:r w:rsidR="00F31955" w:rsidRPr="0068067D">
        <w:rPr>
          <w:i/>
          <w:lang w:val="en-US"/>
        </w:rPr>
        <w:t>Preferential Trade Agreement</w:t>
      </w:r>
      <w:r w:rsidR="00F31955" w:rsidRPr="00F31955">
        <w:rPr>
          <w:lang w:val="en-US"/>
        </w:rPr>
        <w:t>/PTA).</w:t>
      </w:r>
      <w:r w:rsidR="00F31955">
        <w:rPr>
          <w:rStyle w:val="FootnoteReference"/>
          <w:lang w:val="en-US"/>
        </w:rPr>
        <w:footnoteReference w:id="3"/>
      </w:r>
      <w:r w:rsidR="007547A9">
        <w:rPr>
          <w:lang w:val="en-US"/>
        </w:rPr>
        <w:t xml:space="preserve"> </w:t>
      </w:r>
    </w:p>
    <w:p w14:paraId="1FBD60BE" w14:textId="67A69ACF" w:rsidR="00346453" w:rsidRPr="00CC249A" w:rsidRDefault="00117623" w:rsidP="00CC249A">
      <w:pPr>
        <w:spacing w:after="0" w:line="36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r>
      <w:r w:rsidRPr="00117623">
        <w:rPr>
          <w:rFonts w:ascii="Times New Roman" w:eastAsia="Times New Roman" w:hAnsi="Times New Roman" w:cs="Times New Roman"/>
          <w:sz w:val="24"/>
          <w:szCs w:val="24"/>
          <w:lang w:val="en-US" w:eastAsia="en-US"/>
        </w:rPr>
        <w:t xml:space="preserve">Indonesia-Australia Comprehensive Economic Partnership Agreement (IA-CEPA) </w:t>
      </w:r>
      <w:proofErr w:type="spellStart"/>
      <w:r w:rsidRPr="00117623">
        <w:rPr>
          <w:rFonts w:ascii="Times New Roman" w:eastAsia="Times New Roman" w:hAnsi="Times New Roman" w:cs="Times New Roman"/>
          <w:sz w:val="24"/>
          <w:szCs w:val="24"/>
          <w:lang w:val="en-US" w:eastAsia="en-US"/>
        </w:rPr>
        <w:t>adalah</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perjanjian</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ekonomi</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komprehensif</w:t>
      </w:r>
      <w:proofErr w:type="spellEnd"/>
      <w:r w:rsidRPr="00117623">
        <w:rPr>
          <w:rFonts w:ascii="Times New Roman" w:eastAsia="Times New Roman" w:hAnsi="Times New Roman" w:cs="Times New Roman"/>
          <w:sz w:val="24"/>
          <w:szCs w:val="24"/>
          <w:lang w:val="en-US" w:eastAsia="en-US"/>
        </w:rPr>
        <w:t xml:space="preserve"> yang </w:t>
      </w:r>
      <w:proofErr w:type="spellStart"/>
      <w:r w:rsidRPr="00117623">
        <w:rPr>
          <w:rFonts w:ascii="Times New Roman" w:eastAsia="Times New Roman" w:hAnsi="Times New Roman" w:cs="Times New Roman"/>
          <w:sz w:val="24"/>
          <w:szCs w:val="24"/>
          <w:lang w:val="en-US" w:eastAsia="en-US"/>
        </w:rPr>
        <w:t>berlaku</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sejak</w:t>
      </w:r>
      <w:proofErr w:type="spellEnd"/>
      <w:r w:rsidRPr="00117623">
        <w:rPr>
          <w:rFonts w:ascii="Times New Roman" w:eastAsia="Times New Roman" w:hAnsi="Times New Roman" w:cs="Times New Roman"/>
          <w:sz w:val="24"/>
          <w:szCs w:val="24"/>
          <w:lang w:val="en-US" w:eastAsia="en-US"/>
        </w:rPr>
        <w:t xml:space="preserve"> 5 </w:t>
      </w:r>
      <w:proofErr w:type="spellStart"/>
      <w:r w:rsidRPr="00117623">
        <w:rPr>
          <w:rFonts w:ascii="Times New Roman" w:eastAsia="Times New Roman" w:hAnsi="Times New Roman" w:cs="Times New Roman"/>
          <w:sz w:val="24"/>
          <w:szCs w:val="24"/>
          <w:lang w:val="en-US" w:eastAsia="en-US"/>
        </w:rPr>
        <w:t>Juli</w:t>
      </w:r>
      <w:proofErr w:type="spellEnd"/>
      <w:r w:rsidRPr="00117623">
        <w:rPr>
          <w:rFonts w:ascii="Times New Roman" w:eastAsia="Times New Roman" w:hAnsi="Times New Roman" w:cs="Times New Roman"/>
          <w:sz w:val="24"/>
          <w:szCs w:val="24"/>
          <w:lang w:val="en-US" w:eastAsia="en-US"/>
        </w:rPr>
        <w:t xml:space="preserve"> 2020, </w:t>
      </w:r>
      <w:proofErr w:type="spellStart"/>
      <w:r w:rsidRPr="00117623">
        <w:rPr>
          <w:rFonts w:ascii="Times New Roman" w:eastAsia="Times New Roman" w:hAnsi="Times New Roman" w:cs="Times New Roman"/>
          <w:sz w:val="24"/>
          <w:szCs w:val="24"/>
          <w:lang w:val="en-US" w:eastAsia="en-US"/>
        </w:rPr>
        <w:t>bertujuan</w:t>
      </w:r>
      <w:proofErr w:type="spellEnd"/>
      <w:r w:rsidRPr="00117623">
        <w:rPr>
          <w:rFonts w:ascii="Times New Roman" w:eastAsia="Times New Roman" w:hAnsi="Times New Roman" w:cs="Times New Roman"/>
          <w:sz w:val="24"/>
          <w:szCs w:val="24"/>
          <w:lang w:val="en-US" w:eastAsia="en-US"/>
        </w:rPr>
        <w:t xml:space="preserve"> untuk </w:t>
      </w:r>
      <w:proofErr w:type="spellStart"/>
      <w:r w:rsidRPr="00117623">
        <w:rPr>
          <w:rFonts w:ascii="Times New Roman" w:eastAsia="Times New Roman" w:hAnsi="Times New Roman" w:cs="Times New Roman"/>
          <w:sz w:val="24"/>
          <w:szCs w:val="24"/>
          <w:lang w:val="en-US" w:eastAsia="en-US"/>
        </w:rPr>
        <w:t>memperkuat</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hubungan</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perdagangan</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dan</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investasi</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antara</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kedua</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negara</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Perjanjian</w:t>
      </w:r>
      <w:proofErr w:type="spellEnd"/>
      <w:r w:rsidRPr="00117623">
        <w:rPr>
          <w:rFonts w:ascii="Times New Roman" w:eastAsia="Times New Roman" w:hAnsi="Times New Roman" w:cs="Times New Roman"/>
          <w:sz w:val="24"/>
          <w:szCs w:val="24"/>
          <w:lang w:val="en-US" w:eastAsia="en-US"/>
        </w:rPr>
        <w:t xml:space="preserve"> ini </w:t>
      </w:r>
      <w:proofErr w:type="spellStart"/>
      <w:r w:rsidRPr="00117623">
        <w:rPr>
          <w:rFonts w:ascii="Times New Roman" w:eastAsia="Times New Roman" w:hAnsi="Times New Roman" w:cs="Times New Roman"/>
          <w:sz w:val="24"/>
          <w:szCs w:val="24"/>
          <w:lang w:val="en-US" w:eastAsia="en-US"/>
        </w:rPr>
        <w:t>mencakup</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berbagai</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bidang</w:t>
      </w:r>
      <w:proofErr w:type="spellEnd"/>
      <w:r w:rsidRPr="00117623">
        <w:rPr>
          <w:rFonts w:ascii="Times New Roman" w:eastAsia="Times New Roman" w:hAnsi="Times New Roman" w:cs="Times New Roman"/>
          <w:sz w:val="24"/>
          <w:szCs w:val="24"/>
          <w:lang w:val="en-US" w:eastAsia="en-US"/>
        </w:rPr>
        <w:t xml:space="preserve">, seperti </w:t>
      </w:r>
      <w:proofErr w:type="spellStart"/>
      <w:r w:rsidRPr="00117623">
        <w:rPr>
          <w:rFonts w:ascii="Times New Roman" w:eastAsia="Times New Roman" w:hAnsi="Times New Roman" w:cs="Times New Roman"/>
          <w:sz w:val="24"/>
          <w:szCs w:val="24"/>
          <w:lang w:val="en-US" w:eastAsia="en-US"/>
        </w:rPr>
        <w:t>perdagangan</w:t>
      </w:r>
      <w:proofErr w:type="spellEnd"/>
      <w:r w:rsidRPr="00117623">
        <w:rPr>
          <w:rFonts w:ascii="Times New Roman" w:eastAsia="Times New Roman" w:hAnsi="Times New Roman" w:cs="Times New Roman"/>
          <w:sz w:val="24"/>
          <w:szCs w:val="24"/>
          <w:lang w:val="en-US" w:eastAsia="en-US"/>
        </w:rPr>
        <w:t xml:space="preserve"> barang, </w:t>
      </w:r>
      <w:proofErr w:type="spellStart"/>
      <w:r w:rsidRPr="00117623">
        <w:rPr>
          <w:rFonts w:ascii="Times New Roman" w:eastAsia="Times New Roman" w:hAnsi="Times New Roman" w:cs="Times New Roman"/>
          <w:sz w:val="24"/>
          <w:szCs w:val="24"/>
          <w:lang w:val="en-US" w:eastAsia="en-US"/>
        </w:rPr>
        <w:t>jasa</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investasi</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dan</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kerjasama</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ekonomi</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lainnya</w:t>
      </w:r>
      <w:proofErr w:type="spellEnd"/>
      <w:r w:rsidRPr="00117623">
        <w:rPr>
          <w:rFonts w:ascii="Times New Roman" w:eastAsia="Times New Roman" w:hAnsi="Times New Roman" w:cs="Times New Roman"/>
          <w:sz w:val="24"/>
          <w:szCs w:val="24"/>
          <w:lang w:val="en-US" w:eastAsia="en-US"/>
        </w:rPr>
        <w:t xml:space="preserve">, dengan </w:t>
      </w:r>
      <w:proofErr w:type="spellStart"/>
      <w:r w:rsidRPr="00117623">
        <w:rPr>
          <w:rFonts w:ascii="Times New Roman" w:eastAsia="Times New Roman" w:hAnsi="Times New Roman" w:cs="Times New Roman"/>
          <w:sz w:val="24"/>
          <w:szCs w:val="24"/>
          <w:lang w:val="en-US" w:eastAsia="en-US"/>
        </w:rPr>
        <w:t>visi</w:t>
      </w:r>
      <w:proofErr w:type="spellEnd"/>
      <w:r w:rsidRPr="00117623">
        <w:rPr>
          <w:rFonts w:ascii="Times New Roman" w:eastAsia="Times New Roman" w:hAnsi="Times New Roman" w:cs="Times New Roman"/>
          <w:sz w:val="24"/>
          <w:szCs w:val="24"/>
          <w:lang w:val="en-US" w:eastAsia="en-US"/>
        </w:rPr>
        <w:t xml:space="preserve"> untuk </w:t>
      </w:r>
      <w:proofErr w:type="spellStart"/>
      <w:r w:rsidRPr="00117623">
        <w:rPr>
          <w:rFonts w:ascii="Times New Roman" w:eastAsia="Times New Roman" w:hAnsi="Times New Roman" w:cs="Times New Roman"/>
          <w:sz w:val="24"/>
          <w:szCs w:val="24"/>
          <w:lang w:val="en-US" w:eastAsia="en-US"/>
        </w:rPr>
        <w:t>meningkatkan</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integrasi</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ekonomi</w:t>
      </w:r>
      <w:proofErr w:type="spellEnd"/>
      <w:r w:rsidRPr="00117623">
        <w:rPr>
          <w:rFonts w:ascii="Times New Roman" w:eastAsia="Times New Roman" w:hAnsi="Times New Roman" w:cs="Times New Roman"/>
          <w:sz w:val="24"/>
          <w:szCs w:val="24"/>
          <w:lang w:val="en-US" w:eastAsia="en-US"/>
        </w:rPr>
        <w:t xml:space="preserve"> bilateral </w:t>
      </w:r>
      <w:proofErr w:type="spellStart"/>
      <w:r w:rsidRPr="00117623">
        <w:rPr>
          <w:rFonts w:ascii="Times New Roman" w:eastAsia="Times New Roman" w:hAnsi="Times New Roman" w:cs="Times New Roman"/>
          <w:sz w:val="24"/>
          <w:szCs w:val="24"/>
          <w:lang w:val="en-US" w:eastAsia="en-US"/>
        </w:rPr>
        <w:t>dan</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membuka</w:t>
      </w:r>
      <w:proofErr w:type="spellEnd"/>
      <w:r w:rsidRPr="00117623">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peluang</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kerjasama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lintas</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sektor</w:t>
      </w:r>
      <w:proofErr w:type="spellEnd"/>
      <w:r>
        <w:rPr>
          <w:rFonts w:ascii="Times New Roman" w:eastAsia="Times New Roman" w:hAnsi="Times New Roman" w:cs="Times New Roman"/>
          <w:sz w:val="24"/>
          <w:szCs w:val="24"/>
          <w:lang w:val="en-US" w:eastAsia="en-US"/>
        </w:rPr>
        <w:t xml:space="preserve">. </w:t>
      </w:r>
      <w:proofErr w:type="spellStart"/>
      <w:r w:rsidR="0089380A">
        <w:rPr>
          <w:rFonts w:ascii="Times New Roman" w:eastAsia="Times New Roman" w:hAnsi="Times New Roman" w:cs="Times New Roman"/>
          <w:sz w:val="24"/>
          <w:szCs w:val="24"/>
          <w:lang w:val="en-US" w:eastAsia="en-US"/>
        </w:rPr>
        <w:t>amun</w:t>
      </w:r>
      <w:proofErr w:type="spellEnd"/>
      <w:r w:rsidR="0089380A">
        <w:rPr>
          <w:rFonts w:ascii="Times New Roman" w:eastAsia="Times New Roman" w:hAnsi="Times New Roman" w:cs="Times New Roman"/>
          <w:sz w:val="24"/>
          <w:szCs w:val="24"/>
          <w:lang w:val="en-US" w:eastAsia="en-US"/>
        </w:rPr>
        <w:t xml:space="preserve">, </w:t>
      </w:r>
      <w:proofErr w:type="spellStart"/>
      <w:r w:rsidR="0089380A">
        <w:rPr>
          <w:rFonts w:ascii="Times New Roman" w:eastAsia="Times New Roman" w:hAnsi="Times New Roman" w:cs="Times New Roman"/>
          <w:sz w:val="24"/>
          <w:szCs w:val="24"/>
          <w:lang w:val="en-US" w:eastAsia="en-US"/>
        </w:rPr>
        <w:t>meskipun</w:t>
      </w:r>
      <w:proofErr w:type="spellEnd"/>
      <w:r w:rsidR="0089380A">
        <w:rPr>
          <w:rFonts w:ascii="Times New Roman" w:eastAsia="Times New Roman" w:hAnsi="Times New Roman" w:cs="Times New Roman"/>
          <w:sz w:val="24"/>
          <w:szCs w:val="24"/>
          <w:lang w:val="en-US" w:eastAsia="en-US"/>
        </w:rPr>
        <w:t xml:space="preserve"> </w:t>
      </w:r>
      <w:proofErr w:type="spellStart"/>
      <w:r w:rsidR="0089380A">
        <w:rPr>
          <w:rFonts w:ascii="Times New Roman" w:eastAsia="Times New Roman" w:hAnsi="Times New Roman" w:cs="Times New Roman"/>
          <w:sz w:val="24"/>
          <w:szCs w:val="24"/>
          <w:lang w:val="en-US" w:eastAsia="en-US"/>
        </w:rPr>
        <w:t>tujuan</w:t>
      </w:r>
      <w:proofErr w:type="spellEnd"/>
      <w:r w:rsidR="0089380A">
        <w:rPr>
          <w:rFonts w:ascii="Times New Roman" w:eastAsia="Times New Roman" w:hAnsi="Times New Roman" w:cs="Times New Roman"/>
          <w:sz w:val="24"/>
          <w:szCs w:val="24"/>
          <w:lang w:val="en-US" w:eastAsia="en-US"/>
        </w:rPr>
        <w:t xml:space="preserve"> </w:t>
      </w:r>
      <w:proofErr w:type="spellStart"/>
      <w:r w:rsidR="0089380A">
        <w:rPr>
          <w:rFonts w:ascii="Times New Roman" w:eastAsia="Times New Roman" w:hAnsi="Times New Roman" w:cs="Times New Roman"/>
          <w:sz w:val="24"/>
          <w:szCs w:val="24"/>
          <w:lang w:val="en-US" w:eastAsia="en-US"/>
        </w:rPr>
        <w:t>tersebut</w:t>
      </w:r>
      <w:proofErr w:type="spellEnd"/>
      <w:r w:rsidR="0089380A">
        <w:rPr>
          <w:rFonts w:ascii="Times New Roman" w:eastAsia="Times New Roman" w:hAnsi="Times New Roman" w:cs="Times New Roman"/>
          <w:sz w:val="24"/>
          <w:szCs w:val="24"/>
          <w:lang w:val="en-US" w:eastAsia="en-US"/>
        </w:rPr>
        <w:t>.</w:t>
      </w:r>
      <w:r w:rsidR="000C27A2">
        <w:rPr>
          <w:rStyle w:val="FootnoteReference"/>
          <w:rFonts w:ascii="Times New Roman" w:eastAsia="Times New Roman" w:hAnsi="Times New Roman" w:cs="Times New Roman"/>
          <w:sz w:val="24"/>
          <w:szCs w:val="24"/>
          <w:lang w:val="en-US" w:eastAsia="en-US"/>
        </w:rPr>
        <w:footnoteReference w:id="4"/>
      </w:r>
    </w:p>
    <w:p w14:paraId="1301D45B" w14:textId="638B2F71" w:rsidR="00117623" w:rsidRPr="007547A9" w:rsidRDefault="00117623" w:rsidP="00346453">
      <w:pPr>
        <w:spacing w:after="0" w:line="360" w:lineRule="auto"/>
        <w:ind w:firstLine="567"/>
        <w:jc w:val="both"/>
        <w:rPr>
          <w:rFonts w:ascii="Times New Roman" w:eastAsia="Times New Roman" w:hAnsi="Times New Roman" w:cs="Times New Roman"/>
          <w:sz w:val="24"/>
          <w:szCs w:val="24"/>
          <w:lang w:val="nb-NO" w:eastAsia="en-US"/>
        </w:rPr>
      </w:pPr>
      <w:r w:rsidRPr="00117623">
        <w:rPr>
          <w:rFonts w:ascii="Times New Roman" w:eastAsia="Times New Roman" w:hAnsi="Times New Roman" w:cs="Times New Roman"/>
          <w:sz w:val="24"/>
          <w:szCs w:val="24"/>
          <w:lang w:val="en-US" w:eastAsia="en-US"/>
        </w:rPr>
        <w:t xml:space="preserve">Indonesia </w:t>
      </w:r>
      <w:proofErr w:type="spellStart"/>
      <w:r w:rsidRPr="00117623">
        <w:rPr>
          <w:rFonts w:ascii="Times New Roman" w:eastAsia="Times New Roman" w:hAnsi="Times New Roman" w:cs="Times New Roman"/>
          <w:sz w:val="24"/>
          <w:szCs w:val="24"/>
          <w:lang w:val="en-US" w:eastAsia="en-US"/>
        </w:rPr>
        <w:t>mengalami</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defisit</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perdagangan</w:t>
      </w:r>
      <w:proofErr w:type="spellEnd"/>
      <w:r w:rsidRPr="00117623">
        <w:rPr>
          <w:rFonts w:ascii="Times New Roman" w:eastAsia="Times New Roman" w:hAnsi="Times New Roman" w:cs="Times New Roman"/>
          <w:sz w:val="24"/>
          <w:szCs w:val="24"/>
          <w:lang w:val="en-US" w:eastAsia="en-US"/>
        </w:rPr>
        <w:t xml:space="preserve"> yang </w:t>
      </w:r>
      <w:proofErr w:type="spellStart"/>
      <w:r w:rsidRPr="00117623">
        <w:rPr>
          <w:rFonts w:ascii="Times New Roman" w:eastAsia="Times New Roman" w:hAnsi="Times New Roman" w:cs="Times New Roman"/>
          <w:sz w:val="24"/>
          <w:szCs w:val="24"/>
          <w:lang w:val="en-US" w:eastAsia="en-US"/>
        </w:rPr>
        <w:t>semakin</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meningkat</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setelah</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implementasi</w:t>
      </w:r>
      <w:proofErr w:type="spellEnd"/>
      <w:r w:rsidRPr="00117623">
        <w:rPr>
          <w:rFonts w:ascii="Times New Roman" w:eastAsia="Times New Roman" w:hAnsi="Times New Roman" w:cs="Times New Roman"/>
          <w:sz w:val="24"/>
          <w:szCs w:val="24"/>
          <w:lang w:val="en-US" w:eastAsia="en-US"/>
        </w:rPr>
        <w:t xml:space="preserve"> IA-CEPA, yang </w:t>
      </w:r>
      <w:proofErr w:type="spellStart"/>
      <w:r w:rsidRPr="00117623">
        <w:rPr>
          <w:rFonts w:ascii="Times New Roman" w:eastAsia="Times New Roman" w:hAnsi="Times New Roman" w:cs="Times New Roman"/>
          <w:sz w:val="24"/>
          <w:szCs w:val="24"/>
          <w:lang w:val="en-US" w:eastAsia="en-US"/>
        </w:rPr>
        <w:t>menimbulkan</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pertanyaan</w:t>
      </w:r>
      <w:proofErr w:type="spellEnd"/>
      <w:r w:rsidRPr="00117623">
        <w:rPr>
          <w:rFonts w:ascii="Times New Roman" w:eastAsia="Times New Roman" w:hAnsi="Times New Roman" w:cs="Times New Roman"/>
          <w:sz w:val="24"/>
          <w:szCs w:val="24"/>
          <w:lang w:val="en-US" w:eastAsia="en-US"/>
        </w:rPr>
        <w:t xml:space="preserve"> mengenai </w:t>
      </w:r>
      <w:proofErr w:type="spellStart"/>
      <w:r w:rsidRPr="00117623">
        <w:rPr>
          <w:rFonts w:ascii="Times New Roman" w:eastAsia="Times New Roman" w:hAnsi="Times New Roman" w:cs="Times New Roman"/>
          <w:sz w:val="24"/>
          <w:szCs w:val="24"/>
          <w:lang w:val="en-US" w:eastAsia="en-US"/>
        </w:rPr>
        <w:t>sejauh</w:t>
      </w:r>
      <w:proofErr w:type="spellEnd"/>
      <w:r w:rsidRPr="00117623">
        <w:rPr>
          <w:rFonts w:ascii="Times New Roman" w:eastAsia="Times New Roman" w:hAnsi="Times New Roman" w:cs="Times New Roman"/>
          <w:sz w:val="24"/>
          <w:szCs w:val="24"/>
          <w:lang w:val="en-US" w:eastAsia="en-US"/>
        </w:rPr>
        <w:t xml:space="preserve"> mana </w:t>
      </w:r>
      <w:proofErr w:type="spellStart"/>
      <w:r w:rsidRPr="00117623">
        <w:rPr>
          <w:rFonts w:ascii="Times New Roman" w:eastAsia="Times New Roman" w:hAnsi="Times New Roman" w:cs="Times New Roman"/>
          <w:sz w:val="24"/>
          <w:szCs w:val="24"/>
          <w:lang w:val="en-US" w:eastAsia="en-US"/>
        </w:rPr>
        <w:t>kesepakatan</w:t>
      </w:r>
      <w:proofErr w:type="spellEnd"/>
      <w:r w:rsidRPr="00117623">
        <w:rPr>
          <w:rFonts w:ascii="Times New Roman" w:eastAsia="Times New Roman" w:hAnsi="Times New Roman" w:cs="Times New Roman"/>
          <w:sz w:val="24"/>
          <w:szCs w:val="24"/>
          <w:lang w:val="en-US" w:eastAsia="en-US"/>
        </w:rPr>
        <w:t xml:space="preserve"> ini </w:t>
      </w:r>
      <w:proofErr w:type="spellStart"/>
      <w:r w:rsidRPr="00117623">
        <w:rPr>
          <w:rFonts w:ascii="Times New Roman" w:eastAsia="Times New Roman" w:hAnsi="Times New Roman" w:cs="Times New Roman"/>
          <w:sz w:val="24"/>
          <w:szCs w:val="24"/>
          <w:lang w:val="en-US" w:eastAsia="en-US"/>
        </w:rPr>
        <w:t>memberikan</w:t>
      </w:r>
      <w:proofErr w:type="spellEnd"/>
      <w:r w:rsidRPr="00117623">
        <w:rPr>
          <w:rFonts w:ascii="Times New Roman" w:eastAsia="Times New Roman" w:hAnsi="Times New Roman" w:cs="Times New Roman"/>
          <w:sz w:val="24"/>
          <w:szCs w:val="24"/>
          <w:lang w:val="en-US" w:eastAsia="en-US"/>
        </w:rPr>
        <w:t xml:space="preserve"> </w:t>
      </w:r>
      <w:proofErr w:type="spellStart"/>
      <w:r w:rsidRPr="00117623">
        <w:rPr>
          <w:rFonts w:ascii="Times New Roman" w:eastAsia="Times New Roman" w:hAnsi="Times New Roman" w:cs="Times New Roman"/>
          <w:sz w:val="24"/>
          <w:szCs w:val="24"/>
          <w:lang w:val="en-US" w:eastAsia="en-US"/>
        </w:rPr>
        <w:t>manfaat</w:t>
      </w:r>
      <w:proofErr w:type="spellEnd"/>
      <w:r w:rsidRPr="00117623">
        <w:rPr>
          <w:rFonts w:ascii="Times New Roman" w:eastAsia="Times New Roman" w:hAnsi="Times New Roman" w:cs="Times New Roman"/>
          <w:sz w:val="24"/>
          <w:szCs w:val="24"/>
          <w:lang w:val="en-US" w:eastAsia="en-US"/>
        </w:rPr>
        <w:t xml:space="preserve"> bagi Indonesia</w:t>
      </w:r>
      <w:r w:rsidR="004E6295">
        <w:rPr>
          <w:rFonts w:ascii="Times New Roman" w:eastAsia="Times New Roman" w:hAnsi="Times New Roman" w:cs="Times New Roman"/>
          <w:sz w:val="24"/>
          <w:szCs w:val="24"/>
          <w:lang w:val="en-US" w:eastAsia="en-US"/>
        </w:rPr>
        <w:t xml:space="preserve"> </w:t>
      </w:r>
      <w:proofErr w:type="spellStart"/>
      <w:r w:rsidR="004E6295">
        <w:rPr>
          <w:rFonts w:ascii="Times New Roman" w:eastAsia="Times New Roman" w:hAnsi="Times New Roman" w:cs="Times New Roman"/>
          <w:sz w:val="24"/>
          <w:szCs w:val="24"/>
          <w:lang w:val="en-US" w:eastAsia="en-US"/>
        </w:rPr>
        <w:t>dibandingkan</w:t>
      </w:r>
      <w:proofErr w:type="spellEnd"/>
      <w:r w:rsidR="004E6295">
        <w:rPr>
          <w:rFonts w:ascii="Times New Roman" w:eastAsia="Times New Roman" w:hAnsi="Times New Roman" w:cs="Times New Roman"/>
          <w:sz w:val="24"/>
          <w:szCs w:val="24"/>
          <w:lang w:val="en-US" w:eastAsia="en-US"/>
        </w:rPr>
        <w:t xml:space="preserve"> dengan Australia. </w:t>
      </w:r>
      <w:r w:rsidR="0089380A" w:rsidRPr="007547A9">
        <w:rPr>
          <w:rFonts w:ascii="Times New Roman" w:eastAsia="Times New Roman" w:hAnsi="Times New Roman" w:cs="Times New Roman"/>
          <w:sz w:val="24"/>
          <w:szCs w:val="24"/>
          <w:lang w:val="nb-NO" w:eastAsia="en-US"/>
        </w:rPr>
        <w:t>Statistik menunjukkan bahwa meskipun Indonesia memiliki potensi besar dalam sektor pertanian dan produk lainnya, ekspor ke Australia masih rendah. Misalnya,</w:t>
      </w:r>
      <w:r w:rsidR="001A42FE" w:rsidRPr="007547A9">
        <w:rPr>
          <w:rFonts w:ascii="Times New Roman" w:eastAsia="Times New Roman" w:hAnsi="Times New Roman" w:cs="Times New Roman"/>
          <w:sz w:val="24"/>
          <w:szCs w:val="24"/>
          <w:lang w:val="nb-NO" w:eastAsia="en-US"/>
        </w:rPr>
        <w:t xml:space="preserve"> </w:t>
      </w:r>
      <w:r w:rsidR="00CC249A" w:rsidRPr="007547A9">
        <w:rPr>
          <w:rFonts w:ascii="Times New Roman" w:eastAsia="Times New Roman" w:hAnsi="Times New Roman" w:cs="Times New Roman"/>
          <w:sz w:val="24"/>
          <w:szCs w:val="24"/>
          <w:lang w:val="nb-NO" w:eastAsia="en-US"/>
        </w:rPr>
        <w:t>p</w:t>
      </w:r>
      <w:r w:rsidR="001A42FE" w:rsidRPr="007547A9">
        <w:rPr>
          <w:rFonts w:ascii="Times New Roman" w:eastAsia="Times New Roman" w:hAnsi="Times New Roman" w:cs="Times New Roman"/>
          <w:sz w:val="24"/>
          <w:szCs w:val="24"/>
          <w:lang w:val="nb-NO" w:eastAsia="en-US"/>
        </w:rPr>
        <w:t xml:space="preserve">asca  pelaksanaan  kerja  sama  IA  CEPA,  Kementerian  Perdagangan  menyatakan  bahwa  kinerja ekspor Indonesia ke Australia dengan jumlah lebih rendah daripada </w:t>
      </w:r>
      <w:r w:rsidR="001A42FE" w:rsidRPr="007547A9">
        <w:rPr>
          <w:rFonts w:ascii="Times New Roman" w:eastAsia="Times New Roman" w:hAnsi="Times New Roman" w:cs="Times New Roman"/>
          <w:sz w:val="24"/>
          <w:szCs w:val="24"/>
          <w:lang w:val="nb-NO" w:eastAsia="en-US"/>
        </w:rPr>
        <w:lastRenderedPageBreak/>
        <w:t>kinerja impornya. Terhitung sejak Januari hingga Agustus 2022, total ekspor Indonesia ke Australia berkisar USD 2,34 miliar</w:t>
      </w:r>
      <w:r w:rsidR="005C6A4A">
        <w:rPr>
          <w:rFonts w:ascii="Times New Roman" w:eastAsia="Times New Roman" w:hAnsi="Times New Roman" w:cs="Times New Roman"/>
          <w:sz w:val="24"/>
          <w:szCs w:val="24"/>
          <w:lang w:val="nb-NO" w:eastAsia="en-US"/>
        </w:rPr>
        <w:t>.</w:t>
      </w:r>
      <w:r w:rsidR="001A42FE">
        <w:rPr>
          <w:rStyle w:val="FootnoteReference"/>
          <w:rFonts w:ascii="Times New Roman" w:eastAsia="Times New Roman" w:hAnsi="Times New Roman" w:cs="Times New Roman"/>
          <w:sz w:val="24"/>
          <w:szCs w:val="24"/>
          <w:lang w:val="en-US" w:eastAsia="en-US"/>
        </w:rPr>
        <w:footnoteReference w:id="5"/>
      </w:r>
    </w:p>
    <w:p w14:paraId="31404578" w14:textId="212C6CC1" w:rsidR="00931849" w:rsidRPr="000D7D35" w:rsidRDefault="00DD4D60" w:rsidP="00F85CAF">
      <w:pPr>
        <w:spacing w:after="0" w:line="360" w:lineRule="auto"/>
        <w:ind w:firstLine="720"/>
        <w:jc w:val="both"/>
        <w:rPr>
          <w:rFonts w:ascii="Times New Roman" w:hAnsi="Times New Roman"/>
          <w:iCs/>
          <w:sz w:val="24"/>
          <w:szCs w:val="24"/>
        </w:rPr>
      </w:pPr>
      <w:r w:rsidRPr="007547A9">
        <w:rPr>
          <w:rFonts w:ascii="Times New Roman" w:hAnsi="Times New Roman"/>
          <w:iCs/>
          <w:sz w:val="24"/>
          <w:szCs w:val="24"/>
          <w:lang w:val="nb-NO"/>
        </w:rPr>
        <w:t xml:space="preserve">Perjanjian Indonesia-Australia Comprehensive Economic Partnership Agreement (IA-CEPA) </w:t>
      </w:r>
      <w:r w:rsidR="00931849" w:rsidRPr="007547A9">
        <w:rPr>
          <w:rFonts w:ascii="Times New Roman" w:hAnsi="Times New Roman"/>
          <w:iCs/>
          <w:sz w:val="24"/>
          <w:szCs w:val="24"/>
          <w:lang w:val="nb-NO"/>
        </w:rPr>
        <w:t xml:space="preserve">merupakan perjanjian kemitraan komprehensif tidak hanya perjanjian perdagangan barang, jasa, dan investasi, tetapi juga kerja sama ekonomi yang lebih luas seperti </w:t>
      </w:r>
      <w:r w:rsidR="00931849" w:rsidRPr="007547A9">
        <w:rPr>
          <w:rFonts w:ascii="Times New Roman" w:hAnsi="Times New Roman"/>
          <w:i/>
          <w:iCs/>
          <w:sz w:val="24"/>
          <w:szCs w:val="24"/>
          <w:lang w:val="nb-NO"/>
        </w:rPr>
        <w:t>Vocational Education Training</w:t>
      </w:r>
      <w:r w:rsidR="00931849" w:rsidRPr="007547A9">
        <w:rPr>
          <w:rFonts w:ascii="Times New Roman" w:hAnsi="Times New Roman"/>
          <w:iCs/>
          <w:sz w:val="24"/>
          <w:szCs w:val="24"/>
          <w:lang w:val="nb-NO"/>
        </w:rPr>
        <w:t xml:space="preserve"> (VET), pendidikan tinggi, penanaman modal, dan kerja sama ekonomi lainnya</w:t>
      </w:r>
      <w:r w:rsidR="00157B12" w:rsidRPr="007547A9">
        <w:rPr>
          <w:rFonts w:ascii="Times New Roman" w:hAnsi="Times New Roman"/>
          <w:iCs/>
          <w:sz w:val="24"/>
          <w:szCs w:val="24"/>
          <w:lang w:val="nb-NO"/>
        </w:rPr>
        <w:t>.</w:t>
      </w:r>
      <w:r w:rsidR="00C03278">
        <w:rPr>
          <w:rStyle w:val="FootnoteReference"/>
          <w:rFonts w:ascii="Times New Roman" w:hAnsi="Times New Roman"/>
          <w:iCs/>
          <w:sz w:val="24"/>
          <w:szCs w:val="24"/>
          <w:lang w:val="en-US"/>
        </w:rPr>
        <w:footnoteReference w:id="6"/>
      </w:r>
      <w:r w:rsidR="00F85CAF">
        <w:rPr>
          <w:rFonts w:ascii="Times New Roman" w:hAnsi="Times New Roman"/>
          <w:iCs/>
          <w:sz w:val="24"/>
          <w:szCs w:val="24"/>
          <w:lang w:val="nb-NO"/>
        </w:rPr>
        <w:t xml:space="preserve"> </w:t>
      </w:r>
      <w:r w:rsidR="00117623" w:rsidRPr="000D7D35">
        <w:rPr>
          <w:rFonts w:ascii="Times New Roman" w:hAnsi="Times New Roman"/>
          <w:iCs/>
          <w:sz w:val="24"/>
          <w:szCs w:val="24"/>
          <w:lang w:val="nb-NO"/>
        </w:rPr>
        <w:t>Salah satu elemen penting dalam perjanjian perdagangan internasional adalah keberadaan mekanisme penyelesaian sengketa. Sebagai ilustrasi, pada perjanjian CEPA antara Ti</w:t>
      </w:r>
      <w:r w:rsidR="0089380A" w:rsidRPr="000D7D35">
        <w:rPr>
          <w:rFonts w:ascii="Times New Roman" w:hAnsi="Times New Roman"/>
          <w:iCs/>
          <w:sz w:val="24"/>
          <w:szCs w:val="24"/>
          <w:lang w:val="nb-NO"/>
        </w:rPr>
        <w:t xml:space="preserve">ongkok dan Hong Kong, ketidakjelasan </w:t>
      </w:r>
      <w:r w:rsidR="00117623" w:rsidRPr="000D7D35">
        <w:rPr>
          <w:rFonts w:ascii="Times New Roman" w:hAnsi="Times New Roman"/>
          <w:iCs/>
          <w:sz w:val="24"/>
          <w:szCs w:val="24"/>
          <w:lang w:val="nb-NO"/>
        </w:rPr>
        <w:t>dalam mekanisme penyelesaian sengketa dapat memicu politisasi dan menciptakan ketidakpastian dalam pelaksanaan perjanjian tersebut</w:t>
      </w:r>
      <w:r w:rsidR="00C03278">
        <w:rPr>
          <w:rFonts w:ascii="Times New Roman" w:hAnsi="Times New Roman"/>
          <w:iCs/>
          <w:sz w:val="24"/>
          <w:szCs w:val="24"/>
          <w:lang w:val="nb-NO"/>
        </w:rPr>
        <w:t>.</w:t>
      </w:r>
      <w:r w:rsidR="00C03278">
        <w:rPr>
          <w:rStyle w:val="FootnoteReference"/>
          <w:rFonts w:ascii="Times New Roman" w:hAnsi="Times New Roman"/>
          <w:iCs/>
          <w:sz w:val="24"/>
          <w:szCs w:val="24"/>
          <w:lang w:val="nb-NO"/>
        </w:rPr>
        <w:footnoteReference w:id="7"/>
      </w:r>
      <w:r w:rsidR="0089380A" w:rsidRPr="000D7D35">
        <w:rPr>
          <w:rFonts w:ascii="Times New Roman" w:hAnsi="Times New Roman"/>
          <w:iCs/>
          <w:sz w:val="24"/>
          <w:szCs w:val="24"/>
        </w:rPr>
        <w:t>Hal ini menunjukkan bahwa tanpa adanya aturan hukum yang jelas, efisiensi dan konsistensi dalam penyelesaian sengketa dapat terganggu, yang pada akhirnya dapat merugikan kedua belah pihak.</w:t>
      </w:r>
    </w:p>
    <w:p w14:paraId="431BF343" w14:textId="3B66FA7D" w:rsidR="00931849" w:rsidRPr="000D7D35" w:rsidRDefault="001957C6" w:rsidP="00B0374D">
      <w:pPr>
        <w:spacing w:after="0" w:line="360" w:lineRule="auto"/>
        <w:ind w:firstLine="567"/>
        <w:jc w:val="both"/>
        <w:rPr>
          <w:rFonts w:ascii="Times New Roman" w:hAnsi="Times New Roman"/>
          <w:iCs/>
          <w:sz w:val="24"/>
          <w:szCs w:val="24"/>
        </w:rPr>
      </w:pPr>
      <w:r w:rsidRPr="000D7D35">
        <w:rPr>
          <w:rFonts w:ascii="Times New Roman" w:hAnsi="Times New Roman"/>
          <w:iCs/>
          <w:sz w:val="24"/>
          <w:szCs w:val="24"/>
        </w:rPr>
        <w:t>Penelitian sebelumnya telah mengidentifikasi beberapa tantangan yang dihadapi Indonesia dalam memanfaatkan IA-CEPA, termasuk kurangnya kesiapan dalam merespons perjanjian perdagangan internasional dan tant</w:t>
      </w:r>
      <w:r w:rsidR="00B816C5">
        <w:rPr>
          <w:rFonts w:ascii="Times New Roman" w:hAnsi="Times New Roman"/>
          <w:iCs/>
          <w:sz w:val="24"/>
          <w:szCs w:val="24"/>
        </w:rPr>
        <w:t>angan dalam diplomasi komersial</w:t>
      </w:r>
      <w:r w:rsidR="00B816C5" w:rsidRPr="007547A9">
        <w:rPr>
          <w:rFonts w:ascii="Times New Roman" w:hAnsi="Times New Roman"/>
          <w:iCs/>
          <w:sz w:val="24"/>
          <w:szCs w:val="24"/>
        </w:rPr>
        <w:t>.</w:t>
      </w:r>
      <w:r w:rsidR="00B816C5">
        <w:rPr>
          <w:rStyle w:val="FootnoteReference"/>
          <w:rFonts w:ascii="Times New Roman" w:hAnsi="Times New Roman"/>
          <w:iCs/>
          <w:sz w:val="24"/>
          <w:szCs w:val="24"/>
          <w:lang w:val="en-US"/>
        </w:rPr>
        <w:footnoteReference w:id="8"/>
      </w:r>
      <w:r w:rsidRPr="001957C6">
        <w:t xml:space="preserve"> </w:t>
      </w:r>
      <w:r w:rsidR="0041022D" w:rsidRPr="000D7D35">
        <w:t>N</w:t>
      </w:r>
      <w:r w:rsidRPr="000D7D35">
        <w:rPr>
          <w:rFonts w:ascii="Times New Roman" w:hAnsi="Times New Roman"/>
          <w:iCs/>
          <w:sz w:val="24"/>
          <w:szCs w:val="24"/>
        </w:rPr>
        <w:t xml:space="preserve">amun, banyak dari penelitian tersebut belum secara spesifik mengkaji dampak hukum dari implementasi IA-CEPA dan bagaimana hal ini mempengaruhi sektor-sektor tertentu di Indonesia. Oleh karena itu, terdapat kesenjangan dalam literatur yang ada, yang perlu diisi dengan penelitian yang lebih </w:t>
      </w:r>
      <w:r w:rsidRPr="000D7D35">
        <w:rPr>
          <w:rFonts w:ascii="Times New Roman" w:hAnsi="Times New Roman"/>
          <w:iCs/>
          <w:sz w:val="24"/>
          <w:szCs w:val="24"/>
        </w:rPr>
        <w:lastRenderedPageBreak/>
        <w:t>mendalam mengenai aspek hukum dari IA-CEPA dan implikasinya terhadap perdagangan internasional.</w:t>
      </w:r>
    </w:p>
    <w:p w14:paraId="3E3C602F" w14:textId="40C2BAA3" w:rsidR="0063040B" w:rsidRPr="000D7D35" w:rsidRDefault="00BA6D4D" w:rsidP="00B0374D">
      <w:pPr>
        <w:spacing w:after="0" w:line="360" w:lineRule="auto"/>
        <w:ind w:firstLine="567"/>
        <w:jc w:val="both"/>
        <w:rPr>
          <w:rFonts w:ascii="Times New Roman" w:hAnsi="Times New Roman"/>
          <w:iCs/>
          <w:sz w:val="24"/>
          <w:szCs w:val="24"/>
          <w:lang w:val="nb-NO"/>
        </w:rPr>
      </w:pPr>
      <w:r w:rsidRPr="000D7D35">
        <w:rPr>
          <w:rFonts w:ascii="Times New Roman" w:hAnsi="Times New Roman"/>
          <w:iCs/>
          <w:sz w:val="24"/>
          <w:szCs w:val="24"/>
        </w:rPr>
        <w:t xml:space="preserve">Perjanjian internasional seperti IA-CEPA mencakup bagian-bagian yang berfokus pada kerjasama ekonomi dengan tujuan mengurangi hambatan perdagangan akibat perbedaan sistem regulasi. </w:t>
      </w:r>
      <w:r w:rsidRPr="000D7D35">
        <w:rPr>
          <w:rFonts w:ascii="Times New Roman" w:hAnsi="Times New Roman"/>
          <w:iCs/>
          <w:sz w:val="24"/>
          <w:szCs w:val="24"/>
          <w:lang w:val="nb-NO"/>
        </w:rPr>
        <w:t xml:space="preserve">Berdasarkan studi kasus yang berkaitan dengan IA-CEPA, meskipun prinsip-prinsip kerjasama ekonomi telah dirumuskan dengan jelas, mekanisme pelaksanaannya kerap kali kurang terdefinisi. </w:t>
      </w:r>
      <w:r w:rsidR="0063040B" w:rsidRPr="000D7D35">
        <w:rPr>
          <w:rFonts w:ascii="Times New Roman" w:hAnsi="Times New Roman"/>
          <w:iCs/>
          <w:sz w:val="24"/>
          <w:szCs w:val="24"/>
          <w:lang w:val="nb-NO"/>
        </w:rPr>
        <w:t>IA-CEPA dirancang untuk meningkatkan akses pasar dan mengurangi hambatan perdagangan antara Indonesia dan Australia, namun terdapat perbedaan signifikan dalam pendekatan hukum yang diambil dalam perjanjian ini dibandingkan dengan perjanjian lainnya, seperti yang terlihat dalam perjanjian dengan Uni Eropa dan negara-negara lain.</w:t>
      </w:r>
    </w:p>
    <w:p w14:paraId="3C674BD6" w14:textId="5F4D1783" w:rsidR="00BA6D4D" w:rsidRPr="000D7D35" w:rsidRDefault="00BA6D4D" w:rsidP="00B0374D">
      <w:pPr>
        <w:spacing w:after="0" w:line="360" w:lineRule="auto"/>
        <w:ind w:firstLine="567"/>
        <w:jc w:val="both"/>
        <w:rPr>
          <w:rFonts w:ascii="Times New Roman" w:hAnsi="Times New Roman"/>
          <w:iCs/>
          <w:sz w:val="24"/>
          <w:szCs w:val="24"/>
          <w:lang w:val="nb-NO"/>
        </w:rPr>
      </w:pPr>
      <w:r w:rsidRPr="000D7D35">
        <w:rPr>
          <w:rFonts w:ascii="Times New Roman" w:hAnsi="Times New Roman"/>
          <w:iCs/>
          <w:sz w:val="24"/>
          <w:szCs w:val="24"/>
          <w:lang w:val="nb-NO"/>
        </w:rPr>
        <w:t>Sebaliknya, dalam perjanjian perdagangan dengan Uni Eropa, Indonesia menghadapi tantangan yang lebih besar terkait dengan standar dan regulasi yang ketat yang diberlakukan oleh Uni Eropa, yang sering kali lebih menguntungkan pihak Eropa dibandingkan Indonesia</w:t>
      </w:r>
      <w:r w:rsidR="00B816C5">
        <w:rPr>
          <w:rFonts w:ascii="Times New Roman" w:hAnsi="Times New Roman"/>
          <w:iCs/>
          <w:sz w:val="24"/>
          <w:szCs w:val="24"/>
          <w:lang w:val="nb-NO"/>
        </w:rPr>
        <w:t xml:space="preserve"> yaitu perjanjian perdaganagan kayu antara Indonesia dengan Australia</w:t>
      </w:r>
      <w:r w:rsidRPr="000D7D35">
        <w:rPr>
          <w:rFonts w:ascii="Times New Roman" w:hAnsi="Times New Roman"/>
          <w:iCs/>
          <w:sz w:val="24"/>
          <w:szCs w:val="24"/>
          <w:lang w:val="nb-NO"/>
        </w:rPr>
        <w:t xml:space="preserve">. </w:t>
      </w:r>
      <w:r w:rsidR="00B816C5">
        <w:rPr>
          <w:rFonts w:ascii="Times New Roman" w:hAnsi="Times New Roman"/>
          <w:iCs/>
          <w:sz w:val="24"/>
          <w:szCs w:val="24"/>
          <w:lang w:val="nb-NO"/>
        </w:rPr>
        <w:t xml:space="preserve">Indonesia diharuskan untuk menyusun standar produk kayu  yang dijual ke Uni eropa sesuai standar Uni Eropa. </w:t>
      </w:r>
      <w:r w:rsidRPr="000D7D35">
        <w:rPr>
          <w:rFonts w:ascii="Times New Roman" w:hAnsi="Times New Roman"/>
          <w:iCs/>
          <w:sz w:val="24"/>
          <w:szCs w:val="24"/>
          <w:lang w:val="nb-NO"/>
        </w:rPr>
        <w:t>Hal ini menunjukkan bahwa meskipun IA-CEPA menawarkan peluang, tantangan regul</w:t>
      </w:r>
      <w:r w:rsidR="00307D7B">
        <w:rPr>
          <w:rFonts w:ascii="Times New Roman" w:hAnsi="Times New Roman"/>
          <w:iCs/>
          <w:sz w:val="24"/>
          <w:szCs w:val="24"/>
          <w:lang w:val="nb-NO"/>
        </w:rPr>
        <w:t>asi tetap ada dan perlu diatasi</w:t>
      </w:r>
      <w:r w:rsidR="00307D7B">
        <w:rPr>
          <w:rStyle w:val="FootnoteReference"/>
          <w:rFonts w:ascii="Times New Roman" w:hAnsi="Times New Roman"/>
          <w:iCs/>
          <w:sz w:val="24"/>
          <w:szCs w:val="24"/>
          <w:lang w:val="nb-NO"/>
        </w:rPr>
        <w:footnoteReference w:id="9"/>
      </w:r>
    </w:p>
    <w:p w14:paraId="5A8B801D" w14:textId="66BAAF44" w:rsidR="00C52AF2" w:rsidRPr="001E31AF" w:rsidRDefault="00C52AF2" w:rsidP="001D521C">
      <w:pPr>
        <w:spacing w:after="0" w:line="360" w:lineRule="auto"/>
        <w:ind w:firstLine="567"/>
        <w:jc w:val="both"/>
        <w:rPr>
          <w:rFonts w:ascii="Times New Roman" w:hAnsi="Times New Roman"/>
          <w:iCs/>
          <w:sz w:val="24"/>
          <w:szCs w:val="24"/>
          <w:lang w:val="nb-NO"/>
        </w:rPr>
      </w:pPr>
      <w:r>
        <w:rPr>
          <w:rFonts w:ascii="Times New Roman" w:hAnsi="Times New Roman"/>
          <w:b/>
          <w:sz w:val="24"/>
          <w:szCs w:val="24"/>
          <w:lang w:val="zh-CN" w:eastAsia="zh-CN"/>
        </w:rPr>
        <w:tab/>
      </w:r>
      <w:r w:rsidRPr="001E31AF">
        <w:rPr>
          <w:rFonts w:ascii="Times New Roman" w:hAnsi="Times New Roman"/>
          <w:iCs/>
          <w:sz w:val="24"/>
          <w:szCs w:val="24"/>
          <w:lang w:val="nb-NO"/>
        </w:rPr>
        <w:t>Metode penelitian</w:t>
      </w:r>
      <w:r w:rsidR="006A28FB" w:rsidRPr="001E31AF">
        <w:rPr>
          <w:rFonts w:ascii="Times New Roman" w:hAnsi="Times New Roman"/>
          <w:iCs/>
          <w:sz w:val="24"/>
          <w:szCs w:val="24"/>
          <w:lang w:val="nb-NO"/>
        </w:rPr>
        <w:t xml:space="preserve"> yang digunakan adalah metode</w:t>
      </w:r>
      <w:r w:rsidRPr="001E31AF">
        <w:rPr>
          <w:rFonts w:ascii="Times New Roman" w:hAnsi="Times New Roman"/>
          <w:iCs/>
          <w:sz w:val="24"/>
          <w:szCs w:val="24"/>
          <w:lang w:val="nb-NO"/>
        </w:rPr>
        <w:t xml:space="preserve"> yuridis </w:t>
      </w:r>
      <w:r w:rsidR="001D521C" w:rsidRPr="001E31AF">
        <w:rPr>
          <w:rFonts w:ascii="Times New Roman" w:hAnsi="Times New Roman"/>
          <w:iCs/>
          <w:sz w:val="24"/>
          <w:szCs w:val="24"/>
          <w:lang w:val="nb-NO"/>
        </w:rPr>
        <w:t>normative dengan spesifikasi bersifat deskriptif</w:t>
      </w:r>
      <w:r w:rsidRPr="001E31AF">
        <w:rPr>
          <w:rFonts w:ascii="Times New Roman" w:hAnsi="Times New Roman"/>
          <w:iCs/>
          <w:sz w:val="24"/>
          <w:szCs w:val="24"/>
          <w:lang w:val="nb-NO"/>
        </w:rPr>
        <w:t>.</w:t>
      </w:r>
      <w:r w:rsidR="001D521C" w:rsidRPr="001D521C">
        <w:t xml:space="preserve"> </w:t>
      </w:r>
      <w:r w:rsidR="001D521C" w:rsidRPr="001E31AF">
        <w:rPr>
          <w:rFonts w:ascii="Times New Roman" w:hAnsi="Times New Roman"/>
          <w:iCs/>
          <w:sz w:val="24"/>
          <w:szCs w:val="24"/>
          <w:lang w:val="nb-NO"/>
        </w:rPr>
        <w:t>Penelitian deskriptif adalah penelitian yang menggambarkan sifat-sifat atau karakter individu, keadaan, gejala atau kelompok tertentu. Penelitian deskriptif mempelajari masalah dalam masyarakat dan prosedur yang diterapkan dalam komunitas, termasuk hubungan, aktivitas, sikap, pandangan,</w:t>
      </w:r>
      <w:r w:rsidR="00851488" w:rsidRPr="001E31AF">
        <w:rPr>
          <w:rFonts w:ascii="Times New Roman" w:hAnsi="Times New Roman"/>
          <w:iCs/>
          <w:sz w:val="24"/>
          <w:szCs w:val="24"/>
          <w:lang w:val="nb-NO"/>
        </w:rPr>
        <w:t xml:space="preserve"> proses yang sedang berlangsung</w:t>
      </w:r>
      <w:r w:rsidR="00851488" w:rsidRPr="001E31AF">
        <w:rPr>
          <w:rStyle w:val="FootnoteReference"/>
          <w:rFonts w:ascii="Times New Roman" w:hAnsi="Times New Roman"/>
          <w:iCs/>
          <w:sz w:val="24"/>
          <w:szCs w:val="24"/>
          <w:lang w:val="nb-NO"/>
        </w:rPr>
        <w:t xml:space="preserve"> </w:t>
      </w:r>
      <w:r w:rsidR="001D521C">
        <w:rPr>
          <w:rStyle w:val="FootnoteReference"/>
          <w:rFonts w:ascii="Times New Roman" w:hAnsi="Times New Roman"/>
          <w:iCs/>
          <w:sz w:val="24"/>
          <w:szCs w:val="24"/>
          <w:lang w:val="en-US"/>
        </w:rPr>
        <w:footnoteReference w:id="10"/>
      </w:r>
      <w:r w:rsidR="001D521C" w:rsidRPr="001E31AF">
        <w:rPr>
          <w:rFonts w:ascii="Times New Roman" w:hAnsi="Times New Roman"/>
          <w:iCs/>
          <w:sz w:val="24"/>
          <w:szCs w:val="24"/>
          <w:lang w:val="nb-NO"/>
        </w:rPr>
        <w:t xml:space="preserve">. </w:t>
      </w:r>
      <w:r w:rsidR="00EC2868" w:rsidRPr="001E31AF">
        <w:rPr>
          <w:rFonts w:ascii="Times New Roman" w:hAnsi="Times New Roman"/>
          <w:iCs/>
          <w:sz w:val="24"/>
          <w:szCs w:val="24"/>
          <w:lang w:val="nb-NO"/>
        </w:rPr>
        <w:t xml:space="preserve">Metode penelitian yuridis </w:t>
      </w:r>
      <w:r w:rsidR="00EC2868" w:rsidRPr="001E31AF">
        <w:rPr>
          <w:rFonts w:ascii="Times New Roman" w:hAnsi="Times New Roman"/>
          <w:iCs/>
          <w:sz w:val="24"/>
          <w:szCs w:val="24"/>
          <w:lang w:val="nb-NO"/>
        </w:rPr>
        <w:lastRenderedPageBreak/>
        <w:t>normative merupakan penelitian hukum kepustakaan yang dilakukan dengan cara meneliti bahan-bahan kepustakaan atau data sekunder belaka</w:t>
      </w:r>
      <w:r w:rsidR="00EC2868">
        <w:rPr>
          <w:rStyle w:val="FootnoteReference"/>
          <w:rFonts w:ascii="Times New Roman" w:hAnsi="Times New Roman"/>
          <w:iCs/>
          <w:sz w:val="24"/>
          <w:szCs w:val="24"/>
          <w:lang w:val="en-US"/>
        </w:rPr>
        <w:footnoteReference w:id="11"/>
      </w:r>
      <w:r w:rsidR="00EC2868" w:rsidRPr="001E31AF">
        <w:rPr>
          <w:rFonts w:ascii="Times New Roman" w:hAnsi="Times New Roman"/>
          <w:iCs/>
          <w:sz w:val="24"/>
          <w:szCs w:val="24"/>
          <w:lang w:val="nb-NO"/>
        </w:rPr>
        <w:t xml:space="preserve"> </w:t>
      </w:r>
    </w:p>
    <w:p w14:paraId="34BEAF87" w14:textId="22D27CD4" w:rsidR="00C52AF2" w:rsidRPr="001E31AF" w:rsidRDefault="006807D8" w:rsidP="00021B63">
      <w:pPr>
        <w:spacing w:after="0" w:line="360" w:lineRule="auto"/>
        <w:ind w:firstLine="567"/>
        <w:jc w:val="both"/>
        <w:rPr>
          <w:rFonts w:ascii="Times New Roman" w:hAnsi="Times New Roman"/>
          <w:iCs/>
          <w:sz w:val="24"/>
          <w:szCs w:val="24"/>
          <w:lang w:val="nb-NO"/>
        </w:rPr>
      </w:pPr>
      <w:r w:rsidRPr="001E31AF">
        <w:rPr>
          <w:rFonts w:ascii="Times New Roman" w:hAnsi="Times New Roman"/>
          <w:iCs/>
          <w:sz w:val="24"/>
          <w:szCs w:val="24"/>
          <w:lang w:val="nb-NO"/>
        </w:rPr>
        <w:t xml:space="preserve">Data penelitian </w:t>
      </w:r>
      <w:r w:rsidR="00C52AF2" w:rsidRPr="001E31AF">
        <w:rPr>
          <w:rFonts w:ascii="Times New Roman" w:hAnsi="Times New Roman"/>
          <w:iCs/>
          <w:sz w:val="24"/>
          <w:szCs w:val="24"/>
          <w:lang w:val="nb-NO"/>
        </w:rPr>
        <w:t xml:space="preserve">akan </w:t>
      </w:r>
      <w:r w:rsidRPr="001E31AF">
        <w:rPr>
          <w:rFonts w:ascii="Times New Roman" w:hAnsi="Times New Roman"/>
          <w:iCs/>
          <w:sz w:val="24"/>
          <w:szCs w:val="24"/>
          <w:lang w:val="nb-NO"/>
        </w:rPr>
        <w:t>dik</w:t>
      </w:r>
      <w:r w:rsidR="00851488" w:rsidRPr="001E31AF">
        <w:rPr>
          <w:rFonts w:ascii="Times New Roman" w:hAnsi="Times New Roman"/>
          <w:iCs/>
          <w:sz w:val="24"/>
          <w:szCs w:val="24"/>
          <w:lang w:val="nb-NO"/>
        </w:rPr>
        <w:t xml:space="preserve">umpulkan dari data </w:t>
      </w:r>
      <w:r w:rsidR="00C52AF2" w:rsidRPr="001E31AF">
        <w:rPr>
          <w:rFonts w:ascii="Times New Roman" w:hAnsi="Times New Roman"/>
          <w:iCs/>
          <w:sz w:val="24"/>
          <w:szCs w:val="24"/>
          <w:lang w:val="nb-NO"/>
        </w:rPr>
        <w:t xml:space="preserve">sekunder, termasuk peraturan perundang-undangan, dokumen resmi pemerintah, laporan penelitian sebelumnya, serta artikel ilmiah yang relevan. ata yang diperoleh akan dianalisis untuk mengidentifikasi norma-norma hukum yang berlaku dan bagaimana norma tersebut berinteraksi dengan implementasi IA-CEPA. </w:t>
      </w:r>
      <w:r w:rsidR="00851488" w:rsidRPr="001E31AF">
        <w:rPr>
          <w:rFonts w:ascii="Times New Roman" w:hAnsi="Times New Roman"/>
          <w:iCs/>
          <w:sz w:val="24"/>
          <w:szCs w:val="24"/>
          <w:lang w:val="nb-NO"/>
        </w:rPr>
        <w:t>Teknik  pengumpulan  data  yang  digunakan  adalah  dengan  studi kepustakaany</w:t>
      </w:r>
      <w:r w:rsidR="00021B63" w:rsidRPr="001E31AF">
        <w:rPr>
          <w:rFonts w:ascii="Times New Roman" w:hAnsi="Times New Roman"/>
          <w:iCs/>
          <w:sz w:val="24"/>
          <w:szCs w:val="24"/>
          <w:lang w:val="nb-NO"/>
        </w:rPr>
        <w:t xml:space="preserve"> </w:t>
      </w:r>
      <w:r w:rsidR="00851488" w:rsidRPr="001E31AF">
        <w:rPr>
          <w:rFonts w:ascii="Times New Roman" w:hAnsi="Times New Roman"/>
          <w:iCs/>
          <w:sz w:val="24"/>
          <w:szCs w:val="24"/>
          <w:lang w:val="nb-NO"/>
        </w:rPr>
        <w:t>akni mengumpulkan data sekunder yang meliputi bahan hukum primer, bahan hukum sekunder dan baha</w:t>
      </w:r>
      <w:r w:rsidR="00021B63" w:rsidRPr="001E31AF">
        <w:rPr>
          <w:rFonts w:ascii="Times New Roman" w:hAnsi="Times New Roman"/>
          <w:iCs/>
          <w:sz w:val="24"/>
          <w:szCs w:val="24"/>
          <w:lang w:val="nb-NO"/>
        </w:rPr>
        <w:t xml:space="preserve"> </w:t>
      </w:r>
      <w:r w:rsidR="00851488" w:rsidRPr="001E31AF">
        <w:rPr>
          <w:rFonts w:ascii="Times New Roman" w:hAnsi="Times New Roman"/>
          <w:iCs/>
          <w:sz w:val="24"/>
          <w:szCs w:val="24"/>
          <w:lang w:val="nb-NO"/>
        </w:rPr>
        <w:t>nhukum tersier.Teknik analisis data yang digunakan adalah pendekatan kualitatif, yakni menganalisis data yang bersumber dari bahan hukum berdasarkan  kepada  konsep,  teori,  peraturan  perundang-undangan,  doktrin,  prinsip hukum, pendapat pak</w:t>
      </w:r>
      <w:r w:rsidR="00021B63" w:rsidRPr="001E31AF">
        <w:rPr>
          <w:rFonts w:ascii="Times New Roman" w:hAnsi="Times New Roman"/>
          <w:iCs/>
          <w:sz w:val="24"/>
          <w:szCs w:val="24"/>
          <w:lang w:val="nb-NO"/>
        </w:rPr>
        <w:t>ar atau pandangan penulissendir</w:t>
      </w:r>
      <w:r w:rsidR="00C52AF2" w:rsidRPr="001E31AF">
        <w:rPr>
          <w:rFonts w:ascii="Times New Roman" w:hAnsi="Times New Roman"/>
          <w:iCs/>
          <w:sz w:val="24"/>
          <w:szCs w:val="24"/>
          <w:lang w:val="nb-NO"/>
        </w:rPr>
        <w:t>.</w:t>
      </w:r>
    </w:p>
    <w:p w14:paraId="15714752" w14:textId="29976C66" w:rsidR="00F714C7" w:rsidRPr="00C81F10" w:rsidRDefault="00021B63" w:rsidP="00C81F10">
      <w:pPr>
        <w:spacing w:after="0" w:line="360" w:lineRule="auto"/>
        <w:ind w:firstLine="567"/>
        <w:jc w:val="both"/>
        <w:rPr>
          <w:rFonts w:ascii="Times New Roman" w:hAnsi="Times New Roman"/>
          <w:iCs/>
          <w:sz w:val="24"/>
          <w:szCs w:val="24"/>
          <w:lang w:val="nb-NO"/>
        </w:rPr>
      </w:pPr>
      <w:r>
        <w:rPr>
          <w:rFonts w:ascii="Times New Roman" w:hAnsi="Times New Roman"/>
          <w:iCs/>
          <w:sz w:val="24"/>
          <w:szCs w:val="24"/>
          <w:lang w:val="nb-NO"/>
        </w:rPr>
        <w:t>Berdasarkan latar belakang di atas, perbandingan IA- CEPA dan RCEP sanga</w:t>
      </w:r>
      <w:r w:rsidR="001E31AF">
        <w:rPr>
          <w:rFonts w:ascii="Times New Roman" w:hAnsi="Times New Roman"/>
          <w:iCs/>
          <w:sz w:val="24"/>
          <w:szCs w:val="24"/>
          <w:lang w:val="nb-NO"/>
        </w:rPr>
        <w:t>t</w:t>
      </w:r>
      <w:r>
        <w:rPr>
          <w:rFonts w:ascii="Times New Roman" w:hAnsi="Times New Roman"/>
          <w:iCs/>
          <w:sz w:val="24"/>
          <w:szCs w:val="24"/>
          <w:lang w:val="nb-NO"/>
        </w:rPr>
        <w:t xml:space="preserve"> penting dalam penelitian ini.</w:t>
      </w:r>
      <w:r w:rsidR="00CE4826">
        <w:rPr>
          <w:rFonts w:ascii="Times New Roman" w:hAnsi="Times New Roman"/>
          <w:iCs/>
          <w:sz w:val="24"/>
          <w:szCs w:val="24"/>
          <w:lang w:val="nb-NO"/>
        </w:rPr>
        <w:t xml:space="preserve"> </w:t>
      </w:r>
      <w:r w:rsidR="00CE4826" w:rsidRPr="00CE4826">
        <w:rPr>
          <w:rFonts w:ascii="Times New Roman" w:hAnsi="Times New Roman"/>
          <w:iCs/>
          <w:sz w:val="24"/>
          <w:szCs w:val="24"/>
          <w:lang w:val="nb-NO"/>
        </w:rPr>
        <w:t>penghapusan subsidi ekspor terhadap harga dan pola perdagangan produk pangan Indonesia, yang mungkin tidak secara langsung mendukung klaim tentang faktor-faktor yang mempengaruhi ekspor produk pertanian secara umum. Pemerintah Indonesia harus mempersiapkan strategi hukum yang komprehensif untuk memaksimalkan manfaat IA-CEPA bagi ekspor produk pertanian</w:t>
      </w:r>
      <w:r w:rsidR="00C52AF2" w:rsidRPr="000D7D35">
        <w:rPr>
          <w:rFonts w:ascii="Times New Roman" w:hAnsi="Times New Roman"/>
          <w:iCs/>
          <w:sz w:val="24"/>
          <w:szCs w:val="24"/>
          <w:lang w:val="nb-NO"/>
        </w:rPr>
        <w:t xml:space="preserve">. </w:t>
      </w:r>
      <w:r w:rsidR="00C81F10">
        <w:rPr>
          <w:rFonts w:ascii="Times New Roman" w:hAnsi="Times New Roman"/>
          <w:iCs/>
          <w:sz w:val="24"/>
          <w:szCs w:val="24"/>
          <w:lang w:val="nb-NO"/>
        </w:rPr>
        <w:t>Dengan demikian, per</w:t>
      </w:r>
      <w:r w:rsidR="00CE4826">
        <w:rPr>
          <w:rFonts w:ascii="Times New Roman" w:hAnsi="Times New Roman"/>
          <w:iCs/>
          <w:sz w:val="24"/>
          <w:szCs w:val="24"/>
          <w:lang w:val="nb-NO"/>
        </w:rPr>
        <w:t>masalah</w:t>
      </w:r>
      <w:r w:rsidR="00C81F10">
        <w:rPr>
          <w:rFonts w:ascii="Times New Roman" w:hAnsi="Times New Roman"/>
          <w:iCs/>
          <w:sz w:val="24"/>
          <w:szCs w:val="24"/>
          <w:lang w:val="nb-NO"/>
        </w:rPr>
        <w:t xml:space="preserve">an penelitian ini adalah </w:t>
      </w:r>
      <w:r w:rsidR="00CE4826">
        <w:rPr>
          <w:rFonts w:ascii="Times New Roman" w:hAnsi="Times New Roman"/>
          <w:iCs/>
          <w:sz w:val="24"/>
          <w:szCs w:val="24"/>
          <w:lang w:val="nb-NO"/>
        </w:rPr>
        <w:t xml:space="preserve">bagaimana </w:t>
      </w:r>
      <w:r w:rsidRPr="00024841">
        <w:rPr>
          <w:rFonts w:ascii="Times New Roman" w:hAnsi="Times New Roman"/>
          <w:iCs/>
          <w:sz w:val="24"/>
          <w:szCs w:val="24"/>
        </w:rPr>
        <w:t xml:space="preserve">IA CEPA </w:t>
      </w:r>
      <w:r w:rsidR="00C52AF2" w:rsidRPr="00024841">
        <w:rPr>
          <w:rFonts w:ascii="Times New Roman" w:hAnsi="Times New Roman"/>
          <w:iCs/>
          <w:sz w:val="24"/>
          <w:szCs w:val="24"/>
        </w:rPr>
        <w:t>mempengaruhi regulasi ekspor produk pertanian Indonesia di pasar Australia</w:t>
      </w:r>
      <w:r w:rsidRPr="00024841">
        <w:rPr>
          <w:rFonts w:ascii="Times New Roman" w:hAnsi="Times New Roman"/>
          <w:iCs/>
          <w:sz w:val="24"/>
          <w:szCs w:val="24"/>
        </w:rPr>
        <w:t xml:space="preserve"> bagaimana kesesuain IA-CEPA dalam hukum perdagangan internasional. </w:t>
      </w:r>
      <w:r w:rsidR="00C52AF2" w:rsidRPr="00F55C33">
        <w:rPr>
          <w:rFonts w:ascii="Times New Roman" w:hAnsi="Times New Roman"/>
          <w:iCs/>
          <w:sz w:val="24"/>
          <w:szCs w:val="24"/>
        </w:rPr>
        <w:t xml:space="preserve">Dengan memahami dinamika perdagangan dan tantangan yang ada, </w:t>
      </w:r>
      <w:r w:rsidRPr="00F55C33">
        <w:rPr>
          <w:rFonts w:ascii="Times New Roman" w:hAnsi="Times New Roman"/>
          <w:iCs/>
          <w:sz w:val="24"/>
          <w:szCs w:val="24"/>
        </w:rPr>
        <w:t xml:space="preserve">manfaat </w:t>
      </w:r>
      <w:r w:rsidR="00C52AF2" w:rsidRPr="00F55C33">
        <w:rPr>
          <w:rFonts w:ascii="Times New Roman" w:hAnsi="Times New Roman"/>
          <w:iCs/>
          <w:sz w:val="24"/>
          <w:szCs w:val="24"/>
        </w:rPr>
        <w:t>penelitian ini diharapkan dapat memberikan rekomendasi yang berguna bagi pembuat kebijakan dan pelaku usaha da</w:t>
      </w:r>
      <w:r w:rsidRPr="00F55C33">
        <w:rPr>
          <w:rFonts w:ascii="Times New Roman" w:hAnsi="Times New Roman"/>
          <w:iCs/>
          <w:sz w:val="24"/>
          <w:szCs w:val="24"/>
        </w:rPr>
        <w:t>lam mengoptimalkan manfaat dari</w:t>
      </w:r>
      <w:r w:rsidR="00C52AF2" w:rsidRPr="00F55C33">
        <w:rPr>
          <w:rFonts w:ascii="Times New Roman" w:hAnsi="Times New Roman"/>
          <w:iCs/>
          <w:sz w:val="24"/>
          <w:szCs w:val="24"/>
        </w:rPr>
        <w:t>IA-CEPA</w:t>
      </w:r>
      <w:r w:rsidRPr="00F55C33">
        <w:rPr>
          <w:rFonts w:ascii="Times New Roman" w:hAnsi="Times New Roman"/>
          <w:iCs/>
          <w:sz w:val="24"/>
          <w:szCs w:val="24"/>
        </w:rPr>
        <w:t xml:space="preserve"> di Indonesia dan Australia</w:t>
      </w:r>
      <w:r w:rsidR="00C52AF2" w:rsidRPr="00F55C33">
        <w:rPr>
          <w:rFonts w:ascii="Times New Roman" w:hAnsi="Times New Roman"/>
          <w:iCs/>
          <w:sz w:val="24"/>
          <w:szCs w:val="24"/>
        </w:rPr>
        <w:t xml:space="preserve">. </w:t>
      </w:r>
    </w:p>
    <w:p w14:paraId="5901B323" w14:textId="4E39F427" w:rsidR="006807D8" w:rsidRPr="001E31AF" w:rsidRDefault="001E31AF" w:rsidP="0068067D">
      <w:pPr>
        <w:spacing w:after="0" w:line="360" w:lineRule="auto"/>
        <w:ind w:firstLine="567"/>
        <w:jc w:val="both"/>
        <w:rPr>
          <w:rFonts w:ascii="Times New Roman" w:hAnsi="Times New Roman"/>
          <w:iCs/>
          <w:sz w:val="24"/>
          <w:szCs w:val="24"/>
          <w:lang w:val="en-ID"/>
        </w:rPr>
      </w:pPr>
      <w:r w:rsidRPr="00F55C33">
        <w:rPr>
          <w:rFonts w:ascii="Times New Roman" w:hAnsi="Times New Roman"/>
          <w:iCs/>
          <w:sz w:val="24"/>
          <w:szCs w:val="24"/>
        </w:rPr>
        <w:t xml:space="preserve">Penelitian yang bertemakan sama telah dilakukan oleh peneliti sebelumnya, antara lain: </w:t>
      </w:r>
      <w:r w:rsidR="00021B63" w:rsidRPr="00F55C33">
        <w:rPr>
          <w:rFonts w:ascii="Times New Roman" w:hAnsi="Times New Roman"/>
          <w:iCs/>
          <w:sz w:val="24"/>
          <w:szCs w:val="24"/>
        </w:rPr>
        <w:t xml:space="preserve">Penelitian </w:t>
      </w:r>
      <w:r w:rsidR="008C34EB" w:rsidRPr="00F55C33">
        <w:rPr>
          <w:rFonts w:ascii="Times New Roman" w:hAnsi="Times New Roman"/>
          <w:iCs/>
          <w:sz w:val="24"/>
          <w:szCs w:val="24"/>
        </w:rPr>
        <w:t>dari Yafet Y. W. Rissy,</w:t>
      </w:r>
      <w:r w:rsidR="006D2DD7">
        <w:rPr>
          <w:rStyle w:val="FootnoteReference"/>
          <w:rFonts w:ascii="Times New Roman" w:hAnsi="Times New Roman"/>
          <w:iCs/>
          <w:sz w:val="24"/>
          <w:szCs w:val="24"/>
          <w:lang w:val="nb-NO"/>
        </w:rPr>
        <w:footnoteReference w:id="12"/>
      </w:r>
      <w:r w:rsidR="008C34EB" w:rsidRPr="00F55C33">
        <w:rPr>
          <w:rFonts w:ascii="Times New Roman" w:hAnsi="Times New Roman"/>
          <w:iCs/>
          <w:sz w:val="24"/>
          <w:szCs w:val="24"/>
        </w:rPr>
        <w:t xml:space="preserve"> menunjukkan tujuan dan  substansi  IA-CEPA,  mengulas  tantangan  keberadaan  model free trade  agreement  </w:t>
      </w:r>
      <w:r w:rsidR="008C34EB" w:rsidRPr="00F55C33">
        <w:rPr>
          <w:rFonts w:ascii="Times New Roman" w:hAnsi="Times New Roman"/>
          <w:i/>
          <w:iCs/>
          <w:sz w:val="24"/>
          <w:szCs w:val="24"/>
        </w:rPr>
        <w:t>in  casu</w:t>
      </w:r>
      <w:r w:rsidR="008C34EB" w:rsidRPr="00F55C33">
        <w:rPr>
          <w:rFonts w:ascii="Times New Roman" w:hAnsi="Times New Roman"/>
          <w:iCs/>
          <w:sz w:val="24"/>
          <w:szCs w:val="24"/>
        </w:rPr>
        <w:t xml:space="preserve"> IA-CEPA  dan  memberikan tawaran  </w:t>
      </w:r>
      <w:r w:rsidR="008C34EB" w:rsidRPr="00F55C33">
        <w:rPr>
          <w:rFonts w:ascii="Times New Roman" w:hAnsi="Times New Roman"/>
          <w:iCs/>
          <w:sz w:val="24"/>
          <w:szCs w:val="24"/>
        </w:rPr>
        <w:lastRenderedPageBreak/>
        <w:t xml:space="preserve">strategi bagi Indonesia dalam pelaksanaan IA-CEPA. </w:t>
      </w:r>
      <w:proofErr w:type="spellStart"/>
      <w:r w:rsidR="008C34EB" w:rsidRPr="001E31AF">
        <w:rPr>
          <w:rFonts w:ascii="Times New Roman" w:hAnsi="Times New Roman"/>
          <w:iCs/>
          <w:sz w:val="24"/>
          <w:szCs w:val="24"/>
          <w:lang w:val="en-ID"/>
        </w:rPr>
        <w:t>Tantangan</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besar</w:t>
      </w:r>
      <w:proofErr w:type="spellEnd"/>
      <w:r w:rsidR="008C34EB" w:rsidRPr="001E31AF">
        <w:rPr>
          <w:rFonts w:ascii="Times New Roman" w:hAnsi="Times New Roman"/>
          <w:iCs/>
          <w:sz w:val="24"/>
          <w:szCs w:val="24"/>
          <w:lang w:val="en-ID"/>
        </w:rPr>
        <w:t xml:space="preserve">  yang  </w:t>
      </w:r>
      <w:proofErr w:type="spellStart"/>
      <w:r w:rsidR="008C34EB" w:rsidRPr="001E31AF">
        <w:rPr>
          <w:rFonts w:ascii="Times New Roman" w:hAnsi="Times New Roman"/>
          <w:iCs/>
          <w:sz w:val="24"/>
          <w:szCs w:val="24"/>
          <w:lang w:val="en-ID"/>
        </w:rPr>
        <w:t>dihadapi</w:t>
      </w:r>
      <w:proofErr w:type="spellEnd"/>
      <w:r w:rsidR="008C34EB" w:rsidRPr="001E31AF">
        <w:rPr>
          <w:rFonts w:ascii="Times New Roman" w:hAnsi="Times New Roman"/>
          <w:iCs/>
          <w:sz w:val="24"/>
          <w:szCs w:val="24"/>
          <w:lang w:val="en-ID"/>
        </w:rPr>
        <w:t xml:space="preserve">  Indonesia  </w:t>
      </w:r>
      <w:proofErr w:type="spellStart"/>
      <w:r w:rsidR="008C34EB" w:rsidRPr="001E31AF">
        <w:rPr>
          <w:rFonts w:ascii="Times New Roman" w:hAnsi="Times New Roman"/>
          <w:iCs/>
          <w:sz w:val="24"/>
          <w:szCs w:val="24"/>
          <w:lang w:val="en-ID"/>
        </w:rPr>
        <w:t>saat</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ini</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ialah</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besarnya</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defisit</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neraca</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perdagangan</w:t>
      </w:r>
      <w:proofErr w:type="spellEnd"/>
      <w:r w:rsidR="008C34EB" w:rsidRPr="001E31AF">
        <w:rPr>
          <w:rFonts w:ascii="Times New Roman" w:hAnsi="Times New Roman"/>
          <w:iCs/>
          <w:sz w:val="24"/>
          <w:szCs w:val="24"/>
          <w:lang w:val="en-ID"/>
        </w:rPr>
        <w:t xml:space="preserve">  Indonesia  </w:t>
      </w:r>
      <w:proofErr w:type="spellStart"/>
      <w:r w:rsidR="008C34EB" w:rsidRPr="001E31AF">
        <w:rPr>
          <w:rFonts w:ascii="Times New Roman" w:hAnsi="Times New Roman"/>
          <w:iCs/>
          <w:sz w:val="24"/>
          <w:szCs w:val="24"/>
          <w:lang w:val="en-ID"/>
        </w:rPr>
        <w:t>terhadap</w:t>
      </w:r>
      <w:proofErr w:type="spellEnd"/>
      <w:r w:rsidR="008C34EB" w:rsidRPr="001E31AF">
        <w:rPr>
          <w:rFonts w:ascii="Times New Roman" w:hAnsi="Times New Roman"/>
          <w:iCs/>
          <w:sz w:val="24"/>
          <w:szCs w:val="24"/>
          <w:lang w:val="en-ID"/>
        </w:rPr>
        <w:t xml:space="preserve">  Australia.  </w:t>
      </w:r>
      <w:proofErr w:type="spellStart"/>
      <w:r w:rsidR="008C34EB" w:rsidRPr="001E31AF">
        <w:rPr>
          <w:rFonts w:ascii="Times New Roman" w:hAnsi="Times New Roman"/>
          <w:iCs/>
          <w:sz w:val="24"/>
          <w:szCs w:val="24"/>
          <w:lang w:val="en-ID"/>
        </w:rPr>
        <w:t>Untuk</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mengatasi</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isu</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ini</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sejumlah</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strategi</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perlu</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dipertimban</w:t>
      </w:r>
      <w:r w:rsidR="006D2DD7" w:rsidRPr="001E31AF">
        <w:rPr>
          <w:rFonts w:ascii="Times New Roman" w:hAnsi="Times New Roman"/>
          <w:iCs/>
          <w:sz w:val="24"/>
          <w:szCs w:val="24"/>
          <w:lang w:val="en-ID"/>
        </w:rPr>
        <w:t>gkan</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antara</w:t>
      </w:r>
      <w:proofErr w:type="spellEnd"/>
      <w:r w:rsidR="006D2DD7" w:rsidRPr="001E31AF">
        <w:rPr>
          <w:rFonts w:ascii="Times New Roman" w:hAnsi="Times New Roman"/>
          <w:iCs/>
          <w:sz w:val="24"/>
          <w:szCs w:val="24"/>
          <w:lang w:val="en-ID"/>
        </w:rPr>
        <w:t xml:space="preserve"> lain </w:t>
      </w:r>
      <w:proofErr w:type="spellStart"/>
      <w:r w:rsidR="006D2DD7" w:rsidRPr="001E31AF">
        <w:rPr>
          <w:rFonts w:ascii="Times New Roman" w:hAnsi="Times New Roman"/>
          <w:iCs/>
          <w:sz w:val="24"/>
          <w:szCs w:val="24"/>
          <w:lang w:val="en-ID"/>
        </w:rPr>
        <w:t>implementasi</w:t>
      </w:r>
      <w:proofErr w:type="spellEnd"/>
      <w:r w:rsidR="006D2DD7"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konsep</w:t>
      </w:r>
      <w:proofErr w:type="spellEnd"/>
      <w:r w:rsidR="008C34EB" w:rsidRPr="001E31AF">
        <w:rPr>
          <w:rFonts w:ascii="Times New Roman" w:hAnsi="Times New Roman"/>
          <w:iCs/>
          <w:sz w:val="24"/>
          <w:szCs w:val="24"/>
          <w:lang w:val="en-ID"/>
        </w:rPr>
        <w:t xml:space="preserve"> </w:t>
      </w:r>
      <w:r w:rsidR="006D2DD7" w:rsidRPr="001E31AF">
        <w:rPr>
          <w:rFonts w:ascii="Times New Roman" w:hAnsi="Times New Roman"/>
          <w:i/>
          <w:iCs/>
          <w:sz w:val="24"/>
          <w:szCs w:val="24"/>
          <w:lang w:val="en-ID"/>
        </w:rPr>
        <w:t xml:space="preserve">economic </w:t>
      </w:r>
      <w:r w:rsidR="008C34EB" w:rsidRPr="001E31AF">
        <w:rPr>
          <w:rFonts w:ascii="Times New Roman" w:hAnsi="Times New Roman"/>
          <w:i/>
          <w:iCs/>
          <w:sz w:val="24"/>
          <w:szCs w:val="24"/>
          <w:lang w:val="en-ID"/>
        </w:rPr>
        <w:t>powerhous</w:t>
      </w:r>
      <w:r w:rsidR="006D2DD7" w:rsidRPr="001E31AF">
        <w:rPr>
          <w:rFonts w:ascii="Times New Roman" w:hAnsi="Times New Roman"/>
          <w:i/>
          <w:iCs/>
          <w:sz w:val="24"/>
          <w:szCs w:val="24"/>
          <w:lang w:val="en-ID"/>
        </w:rPr>
        <w:t>e</w:t>
      </w:r>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peningkatan</w:t>
      </w:r>
      <w:proofErr w:type="spellEnd"/>
      <w:r w:rsidR="006D2DD7" w:rsidRPr="001E31AF">
        <w:rPr>
          <w:rFonts w:ascii="Times New Roman" w:hAnsi="Times New Roman"/>
          <w:iCs/>
          <w:sz w:val="24"/>
          <w:szCs w:val="24"/>
          <w:lang w:val="en-ID"/>
        </w:rPr>
        <w:t xml:space="preserve"> </w:t>
      </w:r>
      <w:r w:rsidR="006D2DD7" w:rsidRPr="001E31AF">
        <w:rPr>
          <w:rFonts w:ascii="Times New Roman" w:hAnsi="Times New Roman"/>
          <w:i/>
          <w:iCs/>
          <w:sz w:val="24"/>
          <w:szCs w:val="24"/>
          <w:lang w:val="en-ID"/>
        </w:rPr>
        <w:t>skilled workers</w:t>
      </w:r>
      <w:r w:rsidR="006D2DD7"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dan</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menghadirkan</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pendidikan</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vokasional</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berkualitas</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tinggi</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Keterbatasan</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dar</w:t>
      </w:r>
      <w:r w:rsidR="006D2DD7" w:rsidRPr="001E31AF">
        <w:rPr>
          <w:rFonts w:ascii="Times New Roman" w:hAnsi="Times New Roman"/>
          <w:iCs/>
          <w:sz w:val="24"/>
          <w:szCs w:val="24"/>
          <w:lang w:val="en-ID"/>
        </w:rPr>
        <w:t>i</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penelitian</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ini</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hanya</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berfokus</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pada</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tujuan</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dan</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subtansi</w:t>
      </w:r>
      <w:proofErr w:type="spellEnd"/>
      <w:r w:rsidR="008C34EB" w:rsidRPr="001E31AF">
        <w:rPr>
          <w:rFonts w:ascii="Times New Roman" w:hAnsi="Times New Roman"/>
          <w:iCs/>
          <w:sz w:val="24"/>
          <w:szCs w:val="24"/>
          <w:lang w:val="en-ID"/>
        </w:rPr>
        <w:t xml:space="preserve"> IA CEPA, </w:t>
      </w:r>
      <w:proofErr w:type="spellStart"/>
      <w:r w:rsidR="008C34EB" w:rsidRPr="001E31AF">
        <w:rPr>
          <w:rFonts w:ascii="Times New Roman" w:hAnsi="Times New Roman"/>
          <w:iCs/>
          <w:sz w:val="24"/>
          <w:szCs w:val="24"/>
          <w:lang w:val="en-ID"/>
        </w:rPr>
        <w:t>tanpa</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ada</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spesifikasi</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pengaturan</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ekspor</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pertanian</w:t>
      </w:r>
      <w:proofErr w:type="spellEnd"/>
      <w:r w:rsidR="008C34EB" w:rsidRPr="001E31AF">
        <w:rPr>
          <w:rFonts w:ascii="Times New Roman" w:hAnsi="Times New Roman"/>
          <w:iCs/>
          <w:sz w:val="24"/>
          <w:szCs w:val="24"/>
          <w:lang w:val="en-ID"/>
        </w:rPr>
        <w:t xml:space="preserve"> di Indonesia </w:t>
      </w:r>
      <w:proofErr w:type="spellStart"/>
      <w:r w:rsidR="008C34EB" w:rsidRPr="001E31AF">
        <w:rPr>
          <w:rFonts w:ascii="Times New Roman" w:hAnsi="Times New Roman"/>
          <w:iCs/>
          <w:sz w:val="24"/>
          <w:szCs w:val="24"/>
          <w:lang w:val="en-ID"/>
        </w:rPr>
        <w:t>akibat</w:t>
      </w:r>
      <w:proofErr w:type="spellEnd"/>
      <w:r w:rsidR="008C34EB" w:rsidRPr="001E31AF">
        <w:rPr>
          <w:rFonts w:ascii="Times New Roman" w:hAnsi="Times New Roman"/>
          <w:iCs/>
          <w:sz w:val="24"/>
          <w:szCs w:val="24"/>
          <w:lang w:val="en-ID"/>
        </w:rPr>
        <w:t xml:space="preserve"> </w:t>
      </w:r>
      <w:proofErr w:type="spellStart"/>
      <w:r w:rsidR="008C34EB" w:rsidRPr="001E31AF">
        <w:rPr>
          <w:rFonts w:ascii="Times New Roman" w:hAnsi="Times New Roman"/>
          <w:iCs/>
          <w:sz w:val="24"/>
          <w:szCs w:val="24"/>
          <w:lang w:val="en-ID"/>
        </w:rPr>
        <w:t>dari</w:t>
      </w:r>
      <w:proofErr w:type="spellEnd"/>
      <w:r w:rsidR="008C34EB" w:rsidRPr="001E31AF">
        <w:rPr>
          <w:rFonts w:ascii="Times New Roman" w:hAnsi="Times New Roman"/>
          <w:iCs/>
          <w:sz w:val="24"/>
          <w:szCs w:val="24"/>
          <w:lang w:val="en-ID"/>
        </w:rPr>
        <w:t xml:space="preserve"> IA- CEPA</w:t>
      </w:r>
      <w:r w:rsidR="00DD2592">
        <w:rPr>
          <w:rFonts w:ascii="Times New Roman" w:hAnsi="Times New Roman"/>
          <w:iCs/>
          <w:sz w:val="24"/>
          <w:szCs w:val="24"/>
          <w:lang w:val="en-ID"/>
        </w:rPr>
        <w:t>.</w:t>
      </w:r>
      <w:r w:rsidR="008C34EB" w:rsidRPr="001E31AF">
        <w:rPr>
          <w:rFonts w:ascii="Times New Roman" w:hAnsi="Times New Roman"/>
          <w:iCs/>
          <w:sz w:val="24"/>
          <w:szCs w:val="24"/>
          <w:lang w:val="en-ID"/>
        </w:rPr>
        <w:t xml:space="preserve"> </w:t>
      </w:r>
    </w:p>
    <w:p w14:paraId="4E217058" w14:textId="78C6321C" w:rsidR="008C34EB" w:rsidRDefault="008C34EB" w:rsidP="0068067D">
      <w:pPr>
        <w:spacing w:after="0" w:line="360" w:lineRule="auto"/>
        <w:ind w:firstLine="567"/>
        <w:jc w:val="both"/>
        <w:rPr>
          <w:rFonts w:ascii="Times New Roman" w:hAnsi="Times New Roman"/>
          <w:iCs/>
          <w:sz w:val="24"/>
          <w:szCs w:val="24"/>
          <w:lang w:val="nb-NO"/>
        </w:rPr>
      </w:pPr>
      <w:proofErr w:type="spellStart"/>
      <w:r w:rsidRPr="001E31AF">
        <w:rPr>
          <w:rFonts w:ascii="Times New Roman" w:hAnsi="Times New Roman"/>
          <w:iCs/>
          <w:sz w:val="24"/>
          <w:szCs w:val="24"/>
          <w:lang w:val="en-ID"/>
        </w:rPr>
        <w:t>Penelitian</w:t>
      </w:r>
      <w:proofErr w:type="spellEnd"/>
      <w:r w:rsidRPr="001E31AF">
        <w:rPr>
          <w:rFonts w:ascii="Times New Roman" w:hAnsi="Times New Roman"/>
          <w:iCs/>
          <w:sz w:val="24"/>
          <w:szCs w:val="24"/>
          <w:lang w:val="en-ID"/>
        </w:rPr>
        <w:t xml:space="preserve"> </w:t>
      </w:r>
      <w:proofErr w:type="spellStart"/>
      <w:r w:rsidRPr="001E31AF">
        <w:rPr>
          <w:rFonts w:ascii="Times New Roman" w:hAnsi="Times New Roman"/>
          <w:iCs/>
          <w:sz w:val="24"/>
          <w:szCs w:val="24"/>
          <w:lang w:val="en-ID"/>
        </w:rPr>
        <w:t>dari</w:t>
      </w:r>
      <w:proofErr w:type="spellEnd"/>
      <w:r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Andistya</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Pratama</w:t>
      </w:r>
      <w:proofErr w:type="spellEnd"/>
      <w:r w:rsidR="006D2DD7" w:rsidRPr="001E31AF">
        <w:rPr>
          <w:rFonts w:ascii="Times New Roman" w:hAnsi="Times New Roman"/>
          <w:iCs/>
          <w:sz w:val="24"/>
          <w:szCs w:val="24"/>
          <w:lang w:val="en-ID"/>
        </w:rPr>
        <w:t>,</w:t>
      </w:r>
      <w:r w:rsidR="001E31AF">
        <w:rPr>
          <w:rStyle w:val="FootnoteReference"/>
          <w:rFonts w:ascii="Times New Roman" w:hAnsi="Times New Roman"/>
          <w:iCs/>
          <w:sz w:val="24"/>
          <w:szCs w:val="24"/>
          <w:lang w:val="nb-NO"/>
        </w:rPr>
        <w:footnoteReference w:id="13"/>
      </w:r>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mengkaji</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lebih</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mendalam</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tentang</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tantangan</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dan</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peluang</w:t>
      </w:r>
      <w:proofErr w:type="spellEnd"/>
      <w:r w:rsidR="006D2DD7" w:rsidRPr="001E31AF">
        <w:rPr>
          <w:rFonts w:ascii="Times New Roman" w:hAnsi="Times New Roman"/>
          <w:iCs/>
          <w:sz w:val="24"/>
          <w:szCs w:val="24"/>
          <w:lang w:val="en-ID"/>
        </w:rPr>
        <w:t xml:space="preserve"> Indonesia </w:t>
      </w:r>
      <w:proofErr w:type="spellStart"/>
      <w:r w:rsidR="006D2DD7" w:rsidRPr="001E31AF">
        <w:rPr>
          <w:rFonts w:ascii="Times New Roman" w:hAnsi="Times New Roman"/>
          <w:iCs/>
          <w:sz w:val="24"/>
          <w:szCs w:val="24"/>
          <w:lang w:val="en-ID"/>
        </w:rPr>
        <w:t>pasca</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ratifikasi</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Perjanjian</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Kemitraan</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Ekonomi</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Komprehensif</w:t>
      </w:r>
      <w:proofErr w:type="spellEnd"/>
      <w:r w:rsidR="006D2DD7" w:rsidRPr="001E31AF">
        <w:rPr>
          <w:rFonts w:ascii="Times New Roman" w:hAnsi="Times New Roman"/>
          <w:iCs/>
          <w:sz w:val="24"/>
          <w:szCs w:val="24"/>
          <w:lang w:val="en-ID"/>
        </w:rPr>
        <w:t xml:space="preserve"> Indonesia-Australia </w:t>
      </w:r>
      <w:proofErr w:type="spellStart"/>
      <w:r w:rsidR="006D2DD7" w:rsidRPr="001E31AF">
        <w:rPr>
          <w:rFonts w:ascii="Times New Roman" w:hAnsi="Times New Roman"/>
          <w:iCs/>
          <w:sz w:val="24"/>
          <w:szCs w:val="24"/>
          <w:lang w:val="en-ID"/>
        </w:rPr>
        <w:t>Tahun</w:t>
      </w:r>
      <w:proofErr w:type="spellEnd"/>
      <w:r w:rsidR="006D2DD7" w:rsidRPr="001E31AF">
        <w:rPr>
          <w:rFonts w:ascii="Times New Roman" w:hAnsi="Times New Roman"/>
          <w:iCs/>
          <w:sz w:val="24"/>
          <w:szCs w:val="24"/>
          <w:lang w:val="en-ID"/>
        </w:rPr>
        <w:t xml:space="preserve"> 2020 yang </w:t>
      </w:r>
      <w:proofErr w:type="spellStart"/>
      <w:r w:rsidR="006D2DD7" w:rsidRPr="001E31AF">
        <w:rPr>
          <w:rFonts w:ascii="Times New Roman" w:hAnsi="Times New Roman"/>
          <w:iCs/>
          <w:sz w:val="24"/>
          <w:szCs w:val="24"/>
          <w:lang w:val="en-ID"/>
        </w:rPr>
        <w:t>selanjutnya</w:t>
      </w:r>
      <w:proofErr w:type="spellEnd"/>
      <w:r w:rsidR="006D2DD7" w:rsidRPr="001E31AF">
        <w:rPr>
          <w:rFonts w:ascii="Times New Roman" w:hAnsi="Times New Roman"/>
          <w:iCs/>
          <w:sz w:val="24"/>
          <w:szCs w:val="24"/>
          <w:lang w:val="en-ID"/>
        </w:rPr>
        <w:t xml:space="preserve"> </w:t>
      </w:r>
      <w:proofErr w:type="spellStart"/>
      <w:r w:rsidR="006D2DD7" w:rsidRPr="001E31AF">
        <w:rPr>
          <w:rFonts w:ascii="Times New Roman" w:hAnsi="Times New Roman"/>
          <w:iCs/>
          <w:sz w:val="24"/>
          <w:szCs w:val="24"/>
          <w:lang w:val="en-ID"/>
        </w:rPr>
        <w:t>disebut</w:t>
      </w:r>
      <w:proofErr w:type="spellEnd"/>
      <w:r w:rsidR="006D2DD7" w:rsidRPr="001E31AF">
        <w:rPr>
          <w:rFonts w:ascii="Times New Roman" w:hAnsi="Times New Roman"/>
          <w:iCs/>
          <w:sz w:val="24"/>
          <w:szCs w:val="24"/>
          <w:lang w:val="en-ID"/>
        </w:rPr>
        <w:t xml:space="preserve"> IA-CEPA. </w:t>
      </w:r>
      <w:r w:rsidR="006D2DD7" w:rsidRPr="006D2DD7">
        <w:rPr>
          <w:rFonts w:ascii="Times New Roman" w:hAnsi="Times New Roman"/>
          <w:iCs/>
          <w:sz w:val="24"/>
          <w:szCs w:val="24"/>
          <w:lang w:val="nb-NO"/>
        </w:rPr>
        <w:t>IA-CEPA menawarkan peluang investasi, perdagangan barang dan jasa, serta peningkatan kapasitas sumber daya manusia bagi kedua negara. Pemerintah Indonesia perlu mempercepat harmonisasi peraturan perundang-undangan nasional yang terkait dengan substansi IA-CEPA agar tidak terjadi konflik hukum yang merugikan kepentingan nasional dan ekonomi Indonesia.</w:t>
      </w:r>
      <w:r w:rsidR="006D2DD7">
        <w:rPr>
          <w:rFonts w:ascii="Times New Roman" w:hAnsi="Times New Roman"/>
          <w:iCs/>
          <w:sz w:val="24"/>
          <w:szCs w:val="24"/>
          <w:lang w:val="nb-NO"/>
        </w:rPr>
        <w:t xml:space="preserve"> </w:t>
      </w:r>
      <w:r w:rsidR="006D2DD7" w:rsidRPr="006D2DD7">
        <w:rPr>
          <w:rFonts w:ascii="Times New Roman" w:hAnsi="Times New Roman"/>
          <w:iCs/>
          <w:sz w:val="24"/>
          <w:szCs w:val="24"/>
          <w:lang w:val="nb-NO"/>
        </w:rPr>
        <w:t>Dengan akses pasar yang lebih besar dan pemangkasan tarif perdagangan, perjanjian ini dapat merangsang perdagangan dan investasi yang lebih besar. IA-CEPA memberikan insentif bagi kedua negara untuk mendiversifikasi sumber investasinya</w:t>
      </w:r>
      <w:r w:rsidR="006D2DD7">
        <w:rPr>
          <w:rFonts w:ascii="Times New Roman" w:hAnsi="Times New Roman"/>
          <w:iCs/>
          <w:sz w:val="24"/>
          <w:szCs w:val="24"/>
          <w:lang w:val="nb-NO"/>
        </w:rPr>
        <w:t>. Keterbatasan penelitian ini hanya harmonisasi perundang undang</w:t>
      </w:r>
      <w:r w:rsidR="001E31AF">
        <w:rPr>
          <w:rFonts w:ascii="Times New Roman" w:hAnsi="Times New Roman"/>
          <w:iCs/>
          <w:sz w:val="24"/>
          <w:szCs w:val="24"/>
          <w:lang w:val="nb-NO"/>
        </w:rPr>
        <w:t>a</w:t>
      </w:r>
      <w:r w:rsidR="006D2DD7">
        <w:rPr>
          <w:rFonts w:ascii="Times New Roman" w:hAnsi="Times New Roman"/>
          <w:iCs/>
          <w:sz w:val="24"/>
          <w:szCs w:val="24"/>
          <w:lang w:val="nb-NO"/>
        </w:rPr>
        <w:t>n nasional terkait IA CEPA agar tidak terjadi konflik hukum. Penelitian ini belum menyeluruh kepada ekpor pertanian dan penyesuaian ketentuan IA-CEPA pada hukum perdagangan internasional</w:t>
      </w:r>
      <w:r w:rsidR="001E31AF">
        <w:rPr>
          <w:rFonts w:ascii="Times New Roman" w:hAnsi="Times New Roman"/>
          <w:iCs/>
          <w:sz w:val="24"/>
          <w:szCs w:val="24"/>
          <w:lang w:val="nb-NO"/>
        </w:rPr>
        <w:t>.</w:t>
      </w:r>
      <w:r w:rsidR="006D2DD7">
        <w:rPr>
          <w:rFonts w:ascii="Times New Roman" w:hAnsi="Times New Roman"/>
          <w:iCs/>
          <w:sz w:val="24"/>
          <w:szCs w:val="24"/>
          <w:lang w:val="nb-NO"/>
        </w:rPr>
        <w:t xml:space="preserve"> </w:t>
      </w:r>
    </w:p>
    <w:p w14:paraId="0CE78F57" w14:textId="41A7996C" w:rsidR="006D2DD7" w:rsidRPr="001E31AF" w:rsidRDefault="009B0C19" w:rsidP="0068067D">
      <w:pPr>
        <w:spacing w:after="0" w:line="360" w:lineRule="auto"/>
        <w:ind w:firstLine="567"/>
        <w:jc w:val="both"/>
        <w:rPr>
          <w:rFonts w:ascii="Times New Roman" w:hAnsi="Times New Roman"/>
          <w:iCs/>
          <w:sz w:val="24"/>
          <w:szCs w:val="24"/>
          <w:lang w:val="en-ID"/>
        </w:rPr>
      </w:pPr>
      <w:r>
        <w:rPr>
          <w:rFonts w:ascii="Times New Roman" w:hAnsi="Times New Roman"/>
          <w:iCs/>
          <w:sz w:val="24"/>
          <w:szCs w:val="24"/>
          <w:lang w:val="nb-NO"/>
        </w:rPr>
        <w:t xml:space="preserve">Penelitian dari </w:t>
      </w:r>
      <w:r w:rsidR="000676B8" w:rsidRPr="000676B8">
        <w:rPr>
          <w:rFonts w:ascii="Times New Roman" w:hAnsi="Times New Roman"/>
          <w:iCs/>
          <w:sz w:val="24"/>
          <w:szCs w:val="24"/>
          <w:lang w:val="nb-NO"/>
        </w:rPr>
        <w:t>Danar Agus Susanto</w:t>
      </w:r>
      <w:r w:rsidR="008C4998">
        <w:rPr>
          <w:rFonts w:ascii="Times New Roman" w:hAnsi="Times New Roman"/>
          <w:iCs/>
          <w:sz w:val="24"/>
          <w:szCs w:val="24"/>
          <w:lang w:val="nb-NO"/>
        </w:rPr>
        <w:t>,</w:t>
      </w:r>
      <w:r w:rsidR="008C4998">
        <w:rPr>
          <w:rStyle w:val="FootnoteReference"/>
          <w:rFonts w:ascii="Times New Roman" w:hAnsi="Times New Roman"/>
          <w:iCs/>
          <w:sz w:val="24"/>
          <w:szCs w:val="24"/>
          <w:lang w:val="nb-NO"/>
        </w:rPr>
        <w:footnoteReference w:id="14"/>
      </w:r>
      <w:r w:rsidR="008C4998">
        <w:rPr>
          <w:rFonts w:ascii="Times New Roman" w:hAnsi="Times New Roman"/>
          <w:iCs/>
          <w:sz w:val="24"/>
          <w:szCs w:val="24"/>
          <w:lang w:val="nb-NO"/>
        </w:rPr>
        <w:t xml:space="preserve"> penelitian ini </w:t>
      </w:r>
      <w:r w:rsidR="008C4998" w:rsidRPr="008C4998">
        <w:rPr>
          <w:rFonts w:ascii="Times New Roman" w:hAnsi="Times New Roman"/>
          <w:iCs/>
          <w:sz w:val="24"/>
          <w:szCs w:val="24"/>
          <w:lang w:val="nb-NO"/>
        </w:rPr>
        <w:t xml:space="preserve">menganalisis pola perdagangan Indonesia-Australia termasuk membahas isu standar yang mungkin akan menjadi hambatan dan kendala dalam IACEPA. Hasil penelitian menunjukkan bahwa Australia merupakan rekan perdagangan yang penting bagi Indonesia dan begitu juga sebaliknya. Antara kedua negara, proses perdagangan bersifat saling melengkapi atau komplementer. Keterlibatan dan partisipasi </w:t>
      </w:r>
      <w:r w:rsidR="008C4998" w:rsidRPr="008C4998">
        <w:rPr>
          <w:rFonts w:ascii="Times New Roman" w:hAnsi="Times New Roman"/>
          <w:iCs/>
          <w:sz w:val="24"/>
          <w:szCs w:val="24"/>
          <w:lang w:val="nb-NO"/>
        </w:rPr>
        <w:lastRenderedPageBreak/>
        <w:t xml:space="preserve">Australia dalam forum pengembangan standar internasional lebih besar daripada Indonesia. Australia juga memiliki posisi tawar dan pengaturan yang lebih kompleks, baik dari segi kuantitas maupun kualitas dalam perdagangan bilateral pada sektor </w:t>
      </w:r>
      <w:r w:rsidR="008C4998" w:rsidRPr="008C4998">
        <w:rPr>
          <w:rFonts w:ascii="Times New Roman" w:hAnsi="Times New Roman"/>
          <w:i/>
          <w:iCs/>
          <w:sz w:val="24"/>
          <w:szCs w:val="24"/>
          <w:lang w:val="nb-NO"/>
        </w:rPr>
        <w:t>electrotechnology, energy</w:t>
      </w:r>
      <w:r w:rsidR="008C4998" w:rsidRPr="008C4998">
        <w:rPr>
          <w:rFonts w:ascii="Times New Roman" w:hAnsi="Times New Roman"/>
          <w:iCs/>
          <w:sz w:val="24"/>
          <w:szCs w:val="24"/>
          <w:lang w:val="nb-NO"/>
        </w:rPr>
        <w:t xml:space="preserve">, </w:t>
      </w:r>
      <w:r w:rsidR="008C4998" w:rsidRPr="008C4998">
        <w:rPr>
          <w:rFonts w:ascii="Times New Roman" w:hAnsi="Times New Roman"/>
          <w:i/>
          <w:iCs/>
          <w:sz w:val="24"/>
          <w:szCs w:val="24"/>
          <w:lang w:val="nb-NO"/>
        </w:rPr>
        <w:t>manufacturing, processing, building</w:t>
      </w:r>
      <w:r w:rsidR="008C4998" w:rsidRPr="008C4998">
        <w:rPr>
          <w:rFonts w:ascii="Times New Roman" w:hAnsi="Times New Roman"/>
          <w:iCs/>
          <w:sz w:val="24"/>
          <w:szCs w:val="24"/>
          <w:lang w:val="nb-NO"/>
        </w:rPr>
        <w:t xml:space="preserve"> dan construction. Semua sektor ini memiliki 64% dari 1743 standar di Australia yang dapat berpotensi menjadi hambatan perdagangan bagi Indonesia. Penelitian ini merekomendasikan bahwa Indonesia dan Australia perlu melakukan kesepakatan terkait penerapan standar terhadap suatu produk dan perjanjian saling pengakuan dan saling keberterimaan atas hasil sertifikasi</w:t>
      </w:r>
      <w:r w:rsidR="008C4998">
        <w:rPr>
          <w:rFonts w:ascii="Times New Roman" w:hAnsi="Times New Roman"/>
          <w:iCs/>
          <w:sz w:val="24"/>
          <w:szCs w:val="24"/>
          <w:lang w:val="nb-NO"/>
        </w:rPr>
        <w:t xml:space="preserve">. </w:t>
      </w:r>
      <w:proofErr w:type="spellStart"/>
      <w:r w:rsidR="008C4998" w:rsidRPr="001E31AF">
        <w:rPr>
          <w:rFonts w:ascii="Times New Roman" w:hAnsi="Times New Roman"/>
          <w:iCs/>
          <w:sz w:val="24"/>
          <w:szCs w:val="24"/>
          <w:lang w:val="en-ID"/>
        </w:rPr>
        <w:t>Keterbatasan</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penelitian</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ini</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berfokus</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pada</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isu</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standar</w:t>
      </w:r>
      <w:proofErr w:type="spellEnd"/>
      <w:r w:rsidR="008C4998" w:rsidRPr="001E31AF">
        <w:rPr>
          <w:rFonts w:ascii="Times New Roman" w:hAnsi="Times New Roman"/>
          <w:iCs/>
          <w:sz w:val="24"/>
          <w:szCs w:val="24"/>
          <w:lang w:val="en-ID"/>
        </w:rPr>
        <w:t xml:space="preserve"> IA-CEPA </w:t>
      </w:r>
      <w:proofErr w:type="spellStart"/>
      <w:r w:rsidR="008C4998" w:rsidRPr="001E31AF">
        <w:rPr>
          <w:rFonts w:ascii="Times New Roman" w:hAnsi="Times New Roman"/>
          <w:iCs/>
          <w:sz w:val="24"/>
          <w:szCs w:val="24"/>
          <w:lang w:val="en-ID"/>
        </w:rPr>
        <w:t>pada</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beberapa</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
          <w:iCs/>
          <w:sz w:val="24"/>
          <w:szCs w:val="24"/>
          <w:lang w:val="en-ID"/>
        </w:rPr>
        <w:t>sektor</w:t>
      </w:r>
      <w:proofErr w:type="spellEnd"/>
      <w:r w:rsidR="008C4998" w:rsidRPr="001E31AF">
        <w:rPr>
          <w:rFonts w:ascii="Times New Roman" w:hAnsi="Times New Roman"/>
          <w:i/>
          <w:iCs/>
          <w:sz w:val="24"/>
          <w:szCs w:val="24"/>
          <w:lang w:val="en-ID"/>
        </w:rPr>
        <w:t xml:space="preserve"> </w:t>
      </w:r>
      <w:proofErr w:type="spellStart"/>
      <w:r w:rsidR="008C4998" w:rsidRPr="001E31AF">
        <w:rPr>
          <w:rFonts w:ascii="Times New Roman" w:hAnsi="Times New Roman"/>
          <w:i/>
          <w:iCs/>
          <w:sz w:val="24"/>
          <w:szCs w:val="24"/>
          <w:lang w:val="en-ID"/>
        </w:rPr>
        <w:t>electrotechnology</w:t>
      </w:r>
      <w:proofErr w:type="spellEnd"/>
      <w:r w:rsidR="008C4998" w:rsidRPr="001E31AF">
        <w:rPr>
          <w:rFonts w:ascii="Times New Roman" w:hAnsi="Times New Roman"/>
          <w:i/>
          <w:iCs/>
          <w:sz w:val="24"/>
          <w:szCs w:val="24"/>
          <w:lang w:val="en-ID"/>
        </w:rPr>
        <w:t xml:space="preserve">, energy, manufacturing, processing, building </w:t>
      </w:r>
      <w:proofErr w:type="spellStart"/>
      <w:r w:rsidR="008C4998" w:rsidRPr="001E31AF">
        <w:rPr>
          <w:rFonts w:ascii="Times New Roman" w:hAnsi="Times New Roman"/>
          <w:i/>
          <w:iCs/>
          <w:sz w:val="24"/>
          <w:szCs w:val="24"/>
          <w:lang w:val="en-ID"/>
        </w:rPr>
        <w:t>dan</w:t>
      </w:r>
      <w:proofErr w:type="spellEnd"/>
      <w:r w:rsidR="008C4998" w:rsidRPr="001E31AF">
        <w:rPr>
          <w:rFonts w:ascii="Times New Roman" w:hAnsi="Times New Roman"/>
          <w:i/>
          <w:iCs/>
          <w:sz w:val="24"/>
          <w:szCs w:val="24"/>
          <w:lang w:val="en-ID"/>
        </w:rPr>
        <w:t xml:space="preserve"> construction</w:t>
      </w:r>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namun</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tidak</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berfokus</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pada</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sektor</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produk</w:t>
      </w:r>
      <w:proofErr w:type="spellEnd"/>
      <w:r w:rsidR="008C4998" w:rsidRPr="001E31AF">
        <w:rPr>
          <w:rFonts w:ascii="Times New Roman" w:hAnsi="Times New Roman"/>
          <w:iCs/>
          <w:sz w:val="24"/>
          <w:szCs w:val="24"/>
          <w:lang w:val="en-ID"/>
        </w:rPr>
        <w:t xml:space="preserve"> </w:t>
      </w:r>
      <w:proofErr w:type="spellStart"/>
      <w:r w:rsidR="008C4998" w:rsidRPr="001E31AF">
        <w:rPr>
          <w:rFonts w:ascii="Times New Roman" w:hAnsi="Times New Roman"/>
          <w:iCs/>
          <w:sz w:val="24"/>
          <w:szCs w:val="24"/>
          <w:lang w:val="en-ID"/>
        </w:rPr>
        <w:t>pertanian</w:t>
      </w:r>
      <w:proofErr w:type="spellEnd"/>
      <w:r w:rsidR="008C4998" w:rsidRPr="001E31AF">
        <w:rPr>
          <w:rFonts w:ascii="Times New Roman" w:hAnsi="Times New Roman"/>
          <w:iCs/>
          <w:sz w:val="24"/>
          <w:szCs w:val="24"/>
          <w:lang w:val="en-ID"/>
        </w:rPr>
        <w:t xml:space="preserve">. </w:t>
      </w:r>
    </w:p>
    <w:p w14:paraId="276BD338" w14:textId="3E791703" w:rsidR="00F714C7" w:rsidRPr="00B0374D" w:rsidRDefault="008C3BB6" w:rsidP="0068067D">
      <w:pPr>
        <w:pStyle w:val="Heading3"/>
        <w:spacing w:line="360" w:lineRule="auto"/>
        <w:ind w:left="426" w:hanging="426"/>
        <w:rPr>
          <w:rFonts w:ascii="Times New Roman" w:hAnsi="Times New Roman"/>
          <w:sz w:val="24"/>
          <w:szCs w:val="24"/>
          <w:lang w:val="zh-CN"/>
        </w:rPr>
      </w:pPr>
      <w:r>
        <w:rPr>
          <w:rFonts w:ascii="Times New Roman" w:hAnsi="Times New Roman"/>
          <w:sz w:val="24"/>
          <w:szCs w:val="24"/>
          <w:lang w:val="zh-CN"/>
        </w:rPr>
        <w:t>Hasil Penelitian dan Pembahasa</w:t>
      </w:r>
      <w:r w:rsidR="00B0374D">
        <w:rPr>
          <w:rFonts w:ascii="Times New Roman" w:hAnsi="Times New Roman"/>
          <w:sz w:val="24"/>
          <w:szCs w:val="24"/>
          <w:lang w:val="en-US"/>
        </w:rPr>
        <w:t>n</w:t>
      </w:r>
    </w:p>
    <w:p w14:paraId="65B3B1D0" w14:textId="22EBB807" w:rsidR="000F5138" w:rsidRPr="006807D8" w:rsidRDefault="00DB431C" w:rsidP="006807D8">
      <w:pPr>
        <w:pStyle w:val="ListParagraph"/>
        <w:numPr>
          <w:ilvl w:val="3"/>
          <w:numId w:val="1"/>
        </w:numPr>
        <w:tabs>
          <w:tab w:val="left" w:pos="426"/>
        </w:tabs>
        <w:spacing w:after="0" w:line="360" w:lineRule="auto"/>
        <w:ind w:hanging="2880"/>
        <w:jc w:val="both"/>
        <w:rPr>
          <w:rFonts w:ascii="Times New Roman" w:hAnsi="Times New Roman"/>
          <w:b/>
          <w:sz w:val="24"/>
          <w:szCs w:val="24"/>
          <w:lang w:val="zh-CN"/>
        </w:rPr>
      </w:pPr>
      <w:r w:rsidRPr="006807D8">
        <w:rPr>
          <w:rFonts w:ascii="Times New Roman" w:hAnsi="Times New Roman"/>
          <w:b/>
          <w:sz w:val="24"/>
          <w:szCs w:val="24"/>
          <w:lang w:val="zh-CN"/>
        </w:rPr>
        <w:t>Ketentuan IA-CEPA terhadap Ekspor Produk Pertanian</w:t>
      </w:r>
    </w:p>
    <w:p w14:paraId="67BC6436" w14:textId="4C0509E3" w:rsidR="000F5138" w:rsidRPr="000F5138" w:rsidRDefault="000F5138" w:rsidP="0068067D">
      <w:pPr>
        <w:spacing w:after="0" w:line="360" w:lineRule="auto"/>
        <w:ind w:firstLine="426"/>
        <w:jc w:val="both"/>
        <w:rPr>
          <w:rFonts w:ascii="Times New Roman" w:hAnsi="Times New Roman"/>
          <w:sz w:val="24"/>
          <w:szCs w:val="24"/>
        </w:rPr>
      </w:pPr>
      <w:r w:rsidRPr="000F5138">
        <w:rPr>
          <w:rFonts w:ascii="Times New Roman" w:hAnsi="Times New Roman"/>
          <w:sz w:val="24"/>
          <w:szCs w:val="24"/>
        </w:rPr>
        <w:t>Perjanjian IA-CEPA membahas 21 pokok-pokok utama sebagai berikut : Ketentuan Pendahuluan dan Definisi Umum, Perdagangan Barang, Tindakan non Tarif, Ketentuan Asal Barang, Prosedur Kepabeanan, Fasilitasi Perda</w:t>
      </w:r>
      <w:r>
        <w:rPr>
          <w:rFonts w:ascii="Times New Roman" w:hAnsi="Times New Roman"/>
          <w:sz w:val="24"/>
          <w:szCs w:val="24"/>
        </w:rPr>
        <w:t>gangan, Tindakan sanitary dan</w:t>
      </w:r>
      <w:r>
        <w:rPr>
          <w:rFonts w:ascii="Times New Roman" w:hAnsi="Times New Roman"/>
          <w:sz w:val="24"/>
          <w:szCs w:val="24"/>
          <w:lang w:val="en-US"/>
        </w:rPr>
        <w:t xml:space="preserve"> </w:t>
      </w:r>
      <w:r w:rsidRPr="000F5138">
        <w:rPr>
          <w:rFonts w:ascii="Times New Roman" w:hAnsi="Times New Roman"/>
          <w:sz w:val="24"/>
          <w:szCs w:val="24"/>
        </w:rPr>
        <w:t xml:space="preserve">phytosanitary, Hambatan Teknis Perdagangan, Perdagangan Jasa, Jasa Keuangan Telekomunikasi, Perpindahan Perseorangan, Perdagangan Elektronik, Penanaman Modal, Ketentuan Asal Barang, Persaingan Usaha, Ketentuan Umum dan Pengecualian, tentuan Kelembagaan, Transparasi, Konsultasi dan Penyelesaian Sengketa, dan yang </w:t>
      </w:r>
      <w:r>
        <w:rPr>
          <w:rFonts w:ascii="Times New Roman" w:hAnsi="Times New Roman"/>
          <w:sz w:val="24"/>
          <w:szCs w:val="24"/>
        </w:rPr>
        <w:t>terakhir adalah Ketentuan Akhir</w:t>
      </w:r>
      <w:r>
        <w:rPr>
          <w:rFonts w:ascii="Times New Roman" w:hAnsi="Times New Roman"/>
          <w:sz w:val="24"/>
          <w:szCs w:val="24"/>
          <w:lang w:val="en-US"/>
        </w:rPr>
        <w:t>.</w:t>
      </w:r>
      <w:r w:rsidR="002D7B59">
        <w:rPr>
          <w:rFonts w:ascii="Times New Roman" w:hAnsi="Times New Roman"/>
          <w:sz w:val="24"/>
          <w:szCs w:val="24"/>
          <w:lang w:val="en-US"/>
        </w:rPr>
        <w:t xml:space="preserve"> </w:t>
      </w:r>
      <w:r w:rsidRPr="000F5138">
        <w:rPr>
          <w:rFonts w:ascii="Times New Roman" w:hAnsi="Times New Roman"/>
          <w:sz w:val="24"/>
          <w:szCs w:val="24"/>
        </w:rPr>
        <w:t>Tujuan IA-CEPA dirumuskan oleh Department of Foreign Affairs and Trade Australia of Australia dalam Artikel Indonesia - Australia Comprehensive Economic Partnership Agreement (IA-CEPA): Economic Cooperation Program (ECP) (Artikel 1.2 IA-CEPA 2020 ) Perjanjian IA-CEPA diharapkan dapat meningkatkan akses pasar bagi produk pertanian Indonesia ke Australia.</w:t>
      </w:r>
      <w:r w:rsidR="006807D8">
        <w:rPr>
          <w:rFonts w:ascii="Times New Roman" w:hAnsi="Times New Roman"/>
          <w:sz w:val="24"/>
          <w:szCs w:val="24"/>
        </w:rPr>
        <w:t xml:space="preserve"> </w:t>
      </w:r>
    </w:p>
    <w:p w14:paraId="5F778378" w14:textId="270887B4" w:rsidR="00CF5281" w:rsidRDefault="000F5138" w:rsidP="0068067D">
      <w:pPr>
        <w:spacing w:after="0" w:line="360" w:lineRule="auto"/>
        <w:ind w:firstLine="426"/>
        <w:jc w:val="both"/>
        <w:rPr>
          <w:rFonts w:ascii="Times New Roman" w:hAnsi="Times New Roman"/>
          <w:sz w:val="24"/>
          <w:szCs w:val="24"/>
          <w:lang w:val="zh-CN" w:eastAsia="zh-CN"/>
        </w:rPr>
      </w:pPr>
      <w:r w:rsidRPr="000F5138">
        <w:rPr>
          <w:rFonts w:ascii="Times New Roman" w:hAnsi="Times New Roman"/>
          <w:sz w:val="24"/>
          <w:szCs w:val="24"/>
        </w:rPr>
        <w:t>Kebijakan ekspor didasarkan pada Program Perencanaan Nasional (Propenas) dan Rencana Jangka panjang dan Menengah (RJPM) yang pelaksanaannya dituangkan dalam bentuk peraturan perundang-undangan, Peraturan Presiden, dan Peraturan Menteri</w:t>
      </w:r>
      <w:r w:rsidR="00DD6B50" w:rsidRPr="007547A9">
        <w:rPr>
          <w:rFonts w:ascii="Times New Roman" w:hAnsi="Times New Roman"/>
          <w:sz w:val="24"/>
          <w:szCs w:val="24"/>
        </w:rPr>
        <w:t xml:space="preserve"> seperti Peraturan Menteri Keuangan Republik Indonesia Nomor 82/PMK.04/2020 mengatur tentang Tata Cara Pengenaan Tarif Bea Masuk atas Barang Impor Berdasarkan Persetujuan Kemitraan Ekonomi Komprehensif </w:t>
      </w:r>
      <w:r w:rsidR="00DD6B50" w:rsidRPr="007547A9">
        <w:rPr>
          <w:rFonts w:ascii="Times New Roman" w:hAnsi="Times New Roman"/>
          <w:sz w:val="24"/>
          <w:szCs w:val="24"/>
        </w:rPr>
        <w:lastRenderedPageBreak/>
        <w:t>Indonesia-Australia (Indonesia-Australia Comprehensive Economic Partnership Agreement, IA-CEPA). Dalam peraturan tersebut, I</w:t>
      </w:r>
      <w:r w:rsidR="00DD6B50">
        <w:rPr>
          <w:rFonts w:ascii="Times New Roman" w:hAnsi="Times New Roman"/>
          <w:sz w:val="24"/>
          <w:szCs w:val="24"/>
          <w:lang w:val="zh-CN"/>
        </w:rPr>
        <w:t>A-CEPA</w:t>
      </w:r>
      <w:r w:rsidR="00DF74FD" w:rsidRPr="00DF74FD">
        <w:rPr>
          <w:rFonts w:ascii="Times New Roman" w:hAnsi="Times New Roman"/>
          <w:sz w:val="24"/>
          <w:szCs w:val="24"/>
          <w:lang w:val="zh-CN"/>
        </w:rPr>
        <w:t xml:space="preserve"> mengatur berbagai aspek perdagangan, termasuk produk pertanian. Beberapa pasal dalam IA-CEPA memberikan landasan hukum untuk mengatur dan meningkatkan ekspor pertanian Indo</w:t>
      </w:r>
      <w:r w:rsidR="00BE12F1">
        <w:rPr>
          <w:rFonts w:ascii="Times New Roman" w:hAnsi="Times New Roman"/>
          <w:sz w:val="24"/>
          <w:szCs w:val="24"/>
          <w:lang w:val="zh-CN"/>
        </w:rPr>
        <w:t>nesia ke Australia.</w:t>
      </w:r>
      <w:r w:rsidR="00DD6B50" w:rsidRPr="007547A9">
        <w:rPr>
          <w:rFonts w:ascii="Times New Roman" w:hAnsi="Times New Roman"/>
          <w:sz w:val="24"/>
          <w:szCs w:val="24"/>
        </w:rPr>
        <w:t xml:space="preserve"> </w:t>
      </w:r>
      <w:r w:rsidR="00DD6B50" w:rsidRPr="007547A9">
        <w:rPr>
          <w:rFonts w:ascii="Times New Roman" w:hAnsi="Times New Roman"/>
          <w:sz w:val="24"/>
          <w:szCs w:val="24"/>
          <w:lang w:val="nb-NO"/>
        </w:rPr>
        <w:t xml:space="preserve">Dalam hal ini meningkatkan akses pasar barang Indonesia ke Australia </w:t>
      </w:r>
      <w:r w:rsidR="008C35B4">
        <w:rPr>
          <w:rStyle w:val="FootnoteReference"/>
          <w:rFonts w:ascii="Times New Roman" w:hAnsi="Times New Roman"/>
          <w:sz w:val="24"/>
          <w:szCs w:val="24"/>
          <w:lang w:val="zh-CN"/>
        </w:rPr>
        <w:footnoteReference w:id="15"/>
      </w:r>
    </w:p>
    <w:p w14:paraId="23D66826" w14:textId="64C5D0FC" w:rsidR="00CF5281" w:rsidRDefault="00F401BB" w:rsidP="00B0374D">
      <w:pPr>
        <w:spacing w:after="0" w:line="360" w:lineRule="auto"/>
        <w:ind w:firstLine="426"/>
        <w:jc w:val="both"/>
        <w:rPr>
          <w:rFonts w:ascii="Times New Roman" w:hAnsi="Times New Roman"/>
          <w:sz w:val="24"/>
          <w:szCs w:val="24"/>
          <w:lang w:val="en-US"/>
        </w:rPr>
      </w:pPr>
      <w:r>
        <w:rPr>
          <w:rFonts w:ascii="Times New Roman" w:hAnsi="Times New Roman"/>
          <w:sz w:val="24"/>
          <w:szCs w:val="24"/>
          <w:lang w:val="zh-CN"/>
        </w:rPr>
        <w:t xml:space="preserve">Pasal 2.7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r>
        <w:rPr>
          <w:rFonts w:ascii="Times New Roman" w:hAnsi="Times New Roman"/>
          <w:i/>
          <w:sz w:val="24"/>
          <w:szCs w:val="24"/>
          <w:lang w:val="zh-CN"/>
        </w:rPr>
        <w:t>Trade in Good</w:t>
      </w:r>
      <w:r>
        <w:rPr>
          <w:rFonts w:ascii="Times New Roman" w:hAnsi="Times New Roman"/>
          <w:i/>
          <w:sz w:val="24"/>
          <w:szCs w:val="24"/>
          <w:lang w:val="en-US"/>
        </w:rPr>
        <w:t xml:space="preserve">s </w:t>
      </w:r>
      <w:proofErr w:type="spellStart"/>
      <w:r w:rsidR="00CF5281">
        <w:rPr>
          <w:rFonts w:ascii="Times New Roman" w:hAnsi="Times New Roman"/>
          <w:sz w:val="24"/>
          <w:szCs w:val="24"/>
          <w:lang w:val="en-US"/>
        </w:rPr>
        <w:t>mengatur</w:t>
      </w:r>
      <w:proofErr w:type="spellEnd"/>
      <w:r w:rsidR="00CF5281">
        <w:rPr>
          <w:rFonts w:ascii="Times New Roman" w:hAnsi="Times New Roman"/>
          <w:sz w:val="24"/>
          <w:szCs w:val="24"/>
          <w:lang w:val="en-US"/>
        </w:rPr>
        <w:t xml:space="preserve"> </w:t>
      </w:r>
      <w:proofErr w:type="spellStart"/>
      <w:r w:rsidR="00CF5281">
        <w:rPr>
          <w:rFonts w:ascii="Times New Roman" w:hAnsi="Times New Roman"/>
          <w:sz w:val="24"/>
          <w:szCs w:val="24"/>
          <w:lang w:val="en-US"/>
        </w:rPr>
        <w:t>tentang</w:t>
      </w:r>
      <w:proofErr w:type="spellEnd"/>
      <w:r w:rsidR="00CF5281">
        <w:rPr>
          <w:rFonts w:ascii="Times New Roman" w:hAnsi="Times New Roman"/>
          <w:sz w:val="24"/>
          <w:szCs w:val="24"/>
          <w:lang w:val="en-US"/>
        </w:rPr>
        <w:t xml:space="preserve"> </w:t>
      </w:r>
      <w:proofErr w:type="spellStart"/>
      <w:r w:rsidR="00CF5281" w:rsidRPr="00CF5281">
        <w:rPr>
          <w:rFonts w:ascii="Times New Roman" w:hAnsi="Times New Roman"/>
          <w:sz w:val="24"/>
          <w:szCs w:val="24"/>
          <w:lang w:val="en-US"/>
        </w:rPr>
        <w:t>penghapusan</w:t>
      </w:r>
      <w:proofErr w:type="spellEnd"/>
      <w:r w:rsidR="00CF5281" w:rsidRPr="00CF5281">
        <w:rPr>
          <w:rFonts w:ascii="Times New Roman" w:hAnsi="Times New Roman"/>
          <w:sz w:val="24"/>
          <w:szCs w:val="24"/>
          <w:lang w:val="en-US"/>
        </w:rPr>
        <w:t xml:space="preserve"> </w:t>
      </w:r>
      <w:proofErr w:type="spellStart"/>
      <w:r w:rsidR="00CF5281" w:rsidRPr="00CF5281">
        <w:rPr>
          <w:rFonts w:ascii="Times New Roman" w:hAnsi="Times New Roman"/>
          <w:sz w:val="24"/>
          <w:szCs w:val="24"/>
          <w:lang w:val="en-US"/>
        </w:rPr>
        <w:t>tarif</w:t>
      </w:r>
      <w:proofErr w:type="spellEnd"/>
      <w:r w:rsidR="00CF5281" w:rsidRPr="00CF5281">
        <w:rPr>
          <w:rFonts w:ascii="Times New Roman" w:hAnsi="Times New Roman"/>
          <w:sz w:val="24"/>
          <w:szCs w:val="24"/>
          <w:lang w:val="en-US"/>
        </w:rPr>
        <w:t xml:space="preserve"> </w:t>
      </w:r>
      <w:proofErr w:type="spellStart"/>
      <w:r w:rsidR="00CF5281" w:rsidRPr="00CF5281">
        <w:rPr>
          <w:rFonts w:ascii="Times New Roman" w:hAnsi="Times New Roman"/>
          <w:sz w:val="24"/>
          <w:szCs w:val="24"/>
          <w:lang w:val="en-US"/>
        </w:rPr>
        <w:t>impor</w:t>
      </w:r>
      <w:proofErr w:type="spellEnd"/>
      <w:r w:rsidR="00CF5281" w:rsidRPr="00CF5281">
        <w:rPr>
          <w:rFonts w:ascii="Times New Roman" w:hAnsi="Times New Roman"/>
          <w:sz w:val="24"/>
          <w:szCs w:val="24"/>
          <w:lang w:val="en-US"/>
        </w:rPr>
        <w:t xml:space="preserve"> </w:t>
      </w:r>
      <w:proofErr w:type="spellStart"/>
      <w:r w:rsidR="00CF5281" w:rsidRPr="00CF5281">
        <w:rPr>
          <w:rFonts w:ascii="Times New Roman" w:hAnsi="Times New Roman"/>
          <w:sz w:val="24"/>
          <w:szCs w:val="24"/>
          <w:lang w:val="en-US"/>
        </w:rPr>
        <w:t>terhadap</w:t>
      </w:r>
      <w:proofErr w:type="spellEnd"/>
      <w:r w:rsidR="00CF5281" w:rsidRPr="00CF5281">
        <w:rPr>
          <w:rFonts w:ascii="Times New Roman" w:hAnsi="Times New Roman"/>
          <w:sz w:val="24"/>
          <w:szCs w:val="24"/>
          <w:lang w:val="en-US"/>
        </w:rPr>
        <w:t xml:space="preserve"> produk </w:t>
      </w:r>
      <w:proofErr w:type="spellStart"/>
      <w:r w:rsidR="00CF5281" w:rsidRPr="00CF5281">
        <w:rPr>
          <w:rFonts w:ascii="Times New Roman" w:hAnsi="Times New Roman"/>
          <w:sz w:val="24"/>
          <w:szCs w:val="24"/>
          <w:lang w:val="en-US"/>
        </w:rPr>
        <w:t>pertanian</w:t>
      </w:r>
      <w:proofErr w:type="spellEnd"/>
      <w:r w:rsidR="00CF5281" w:rsidRPr="00CF5281">
        <w:rPr>
          <w:rFonts w:ascii="Times New Roman" w:hAnsi="Times New Roman"/>
          <w:sz w:val="24"/>
          <w:szCs w:val="24"/>
          <w:lang w:val="en-US"/>
        </w:rPr>
        <w:t xml:space="preserve"> Indonesia yang masuk ke Australia. </w:t>
      </w:r>
      <w:proofErr w:type="spellStart"/>
      <w:r w:rsidR="00CF5281" w:rsidRPr="00CF5281">
        <w:rPr>
          <w:rFonts w:ascii="Times New Roman" w:hAnsi="Times New Roman"/>
          <w:sz w:val="24"/>
          <w:szCs w:val="24"/>
          <w:lang w:val="en-US"/>
        </w:rPr>
        <w:t>Berdasarkan</w:t>
      </w:r>
      <w:proofErr w:type="spellEnd"/>
      <w:r w:rsidR="00CF5281" w:rsidRPr="00CF5281">
        <w:rPr>
          <w:rFonts w:ascii="Times New Roman" w:hAnsi="Times New Roman"/>
          <w:sz w:val="24"/>
          <w:szCs w:val="24"/>
          <w:lang w:val="en-US"/>
        </w:rPr>
        <w:t xml:space="preserve"> IA-CEPA, </w:t>
      </w:r>
      <w:proofErr w:type="spellStart"/>
      <w:r w:rsidR="00CF5281" w:rsidRPr="00CF5281">
        <w:rPr>
          <w:rFonts w:ascii="Times New Roman" w:hAnsi="Times New Roman"/>
          <w:sz w:val="24"/>
          <w:szCs w:val="24"/>
          <w:lang w:val="en-US"/>
        </w:rPr>
        <w:t>hampir</w:t>
      </w:r>
      <w:proofErr w:type="spellEnd"/>
      <w:r w:rsidR="00CF5281" w:rsidRPr="00CF5281">
        <w:rPr>
          <w:rFonts w:ascii="Times New Roman" w:hAnsi="Times New Roman"/>
          <w:sz w:val="24"/>
          <w:szCs w:val="24"/>
          <w:lang w:val="en-US"/>
        </w:rPr>
        <w:t xml:space="preserve"> 100% </w:t>
      </w:r>
      <w:proofErr w:type="spellStart"/>
      <w:r w:rsidR="00CF5281" w:rsidRPr="00CF5281">
        <w:rPr>
          <w:rFonts w:ascii="Times New Roman" w:hAnsi="Times New Roman"/>
          <w:sz w:val="24"/>
          <w:szCs w:val="24"/>
          <w:lang w:val="en-US"/>
        </w:rPr>
        <w:t>tarif</w:t>
      </w:r>
      <w:proofErr w:type="spellEnd"/>
      <w:r w:rsidR="00CF5281" w:rsidRPr="00CF5281">
        <w:rPr>
          <w:rFonts w:ascii="Times New Roman" w:hAnsi="Times New Roman"/>
          <w:sz w:val="24"/>
          <w:szCs w:val="24"/>
          <w:lang w:val="en-US"/>
        </w:rPr>
        <w:t xml:space="preserve"> produk </w:t>
      </w:r>
      <w:proofErr w:type="spellStart"/>
      <w:r w:rsidR="00CF5281" w:rsidRPr="00CF5281">
        <w:rPr>
          <w:rFonts w:ascii="Times New Roman" w:hAnsi="Times New Roman"/>
          <w:sz w:val="24"/>
          <w:szCs w:val="24"/>
          <w:lang w:val="en-US"/>
        </w:rPr>
        <w:t>pertanian</w:t>
      </w:r>
      <w:proofErr w:type="spellEnd"/>
      <w:r w:rsidR="00CF5281" w:rsidRPr="00CF5281">
        <w:rPr>
          <w:rFonts w:ascii="Times New Roman" w:hAnsi="Times New Roman"/>
          <w:sz w:val="24"/>
          <w:szCs w:val="24"/>
          <w:lang w:val="en-US"/>
        </w:rPr>
        <w:t xml:space="preserve"> Indonesia yang </w:t>
      </w:r>
      <w:proofErr w:type="spellStart"/>
      <w:r w:rsidR="00CF5281" w:rsidRPr="00CF5281">
        <w:rPr>
          <w:rFonts w:ascii="Times New Roman" w:hAnsi="Times New Roman"/>
          <w:sz w:val="24"/>
          <w:szCs w:val="24"/>
          <w:lang w:val="en-US"/>
        </w:rPr>
        <w:t>diekspor</w:t>
      </w:r>
      <w:proofErr w:type="spellEnd"/>
      <w:r w:rsidR="00CF5281" w:rsidRPr="00CF5281">
        <w:rPr>
          <w:rFonts w:ascii="Times New Roman" w:hAnsi="Times New Roman"/>
          <w:sz w:val="24"/>
          <w:szCs w:val="24"/>
          <w:lang w:val="en-US"/>
        </w:rPr>
        <w:t xml:space="preserve"> ke Australia </w:t>
      </w:r>
      <w:proofErr w:type="spellStart"/>
      <w:r w:rsidR="00CF5281" w:rsidRPr="00CF5281">
        <w:rPr>
          <w:rFonts w:ascii="Times New Roman" w:hAnsi="Times New Roman"/>
          <w:sz w:val="24"/>
          <w:szCs w:val="24"/>
          <w:lang w:val="en-US"/>
        </w:rPr>
        <w:t>dihapuskan</w:t>
      </w:r>
      <w:proofErr w:type="spellEnd"/>
      <w:r w:rsidR="00CF5281" w:rsidRPr="00CF5281">
        <w:rPr>
          <w:rFonts w:ascii="Times New Roman" w:hAnsi="Times New Roman"/>
          <w:sz w:val="24"/>
          <w:szCs w:val="24"/>
          <w:lang w:val="en-US"/>
        </w:rPr>
        <w:t xml:space="preserve"> segera </w:t>
      </w:r>
      <w:proofErr w:type="spellStart"/>
      <w:r w:rsidR="00CF5281" w:rsidRPr="00CF5281">
        <w:rPr>
          <w:rFonts w:ascii="Times New Roman" w:hAnsi="Times New Roman"/>
          <w:sz w:val="24"/>
          <w:szCs w:val="24"/>
          <w:lang w:val="en-US"/>
        </w:rPr>
        <w:t>setelah</w:t>
      </w:r>
      <w:proofErr w:type="spellEnd"/>
      <w:r w:rsidR="00CF5281" w:rsidRPr="00CF5281">
        <w:rPr>
          <w:rFonts w:ascii="Times New Roman" w:hAnsi="Times New Roman"/>
          <w:sz w:val="24"/>
          <w:szCs w:val="24"/>
          <w:lang w:val="en-US"/>
        </w:rPr>
        <w:t xml:space="preserve"> </w:t>
      </w:r>
      <w:proofErr w:type="spellStart"/>
      <w:r w:rsidR="00CF5281" w:rsidRPr="00CF5281">
        <w:rPr>
          <w:rFonts w:ascii="Times New Roman" w:hAnsi="Times New Roman"/>
          <w:sz w:val="24"/>
          <w:szCs w:val="24"/>
          <w:lang w:val="en-US"/>
        </w:rPr>
        <w:t>perjanjian</w:t>
      </w:r>
      <w:proofErr w:type="spellEnd"/>
      <w:r w:rsidR="00CF5281" w:rsidRPr="00CF5281">
        <w:rPr>
          <w:rFonts w:ascii="Times New Roman" w:hAnsi="Times New Roman"/>
          <w:sz w:val="24"/>
          <w:szCs w:val="24"/>
          <w:lang w:val="en-US"/>
        </w:rPr>
        <w:t xml:space="preserve"> </w:t>
      </w:r>
      <w:proofErr w:type="spellStart"/>
      <w:r w:rsidR="00CF5281" w:rsidRPr="00CF5281">
        <w:rPr>
          <w:rFonts w:ascii="Times New Roman" w:hAnsi="Times New Roman"/>
          <w:sz w:val="24"/>
          <w:szCs w:val="24"/>
          <w:lang w:val="en-US"/>
        </w:rPr>
        <w:t>berlaku</w:t>
      </w:r>
      <w:proofErr w:type="spellEnd"/>
      <w:r>
        <w:rPr>
          <w:rFonts w:ascii="Times New Roman" w:hAnsi="Times New Roman"/>
          <w:sz w:val="24"/>
          <w:szCs w:val="24"/>
          <w:lang w:val="en-US"/>
        </w:rPr>
        <w:t>.</w:t>
      </w:r>
      <w:r>
        <w:rPr>
          <w:rStyle w:val="FootnoteReference"/>
          <w:rFonts w:ascii="Times New Roman" w:hAnsi="Times New Roman"/>
          <w:sz w:val="24"/>
          <w:szCs w:val="24"/>
          <w:lang w:val="en-US"/>
        </w:rPr>
        <w:footnoteReference w:id="16"/>
      </w:r>
      <w:r w:rsidR="002D7B59">
        <w:rPr>
          <w:rFonts w:ascii="Times New Roman" w:hAnsi="Times New Roman"/>
          <w:sz w:val="24"/>
          <w:szCs w:val="24"/>
          <w:lang w:val="en-US"/>
        </w:rPr>
        <w:t xml:space="preserve"> </w:t>
      </w:r>
      <w:r w:rsidR="002D7B59" w:rsidRPr="002D7B59">
        <w:rPr>
          <w:rFonts w:ascii="Times New Roman" w:hAnsi="Times New Roman"/>
          <w:sz w:val="24"/>
          <w:szCs w:val="24"/>
          <w:lang w:val="nb-NO"/>
        </w:rPr>
        <w:t>H</w:t>
      </w:r>
      <w:r w:rsidR="002D7B59">
        <w:rPr>
          <w:rFonts w:ascii="Times New Roman" w:hAnsi="Times New Roman"/>
          <w:sz w:val="24"/>
          <w:szCs w:val="24"/>
          <w:lang w:val="nb-NO"/>
        </w:rPr>
        <w:t xml:space="preserve">al demikian, </w:t>
      </w:r>
      <w:r w:rsidR="00CF5281" w:rsidRPr="000D7D35">
        <w:rPr>
          <w:rFonts w:ascii="Times New Roman" w:hAnsi="Times New Roman"/>
          <w:sz w:val="24"/>
          <w:szCs w:val="24"/>
          <w:lang w:val="nb-NO"/>
        </w:rPr>
        <w:t>memberikan peluang besar bagi petani dan eksportir Indonesia untuk bersaing di pasar Australia tanpa beban tarif. Produk seperti kopi, teh, dan rempah-rempah memiliki akses pasar lebih luas.</w:t>
      </w:r>
      <w:r w:rsidR="00F64E35" w:rsidRPr="000D7D35">
        <w:rPr>
          <w:rFonts w:ascii="Times New Roman" w:hAnsi="Times New Roman"/>
          <w:sz w:val="24"/>
          <w:szCs w:val="24"/>
          <w:lang w:val="nb-NO"/>
        </w:rPr>
        <w:t xml:space="preserve"> </w:t>
      </w:r>
      <w:r w:rsidR="00F64E35" w:rsidRPr="00F64E35">
        <w:rPr>
          <w:rFonts w:ascii="Times New Roman" w:hAnsi="Times New Roman"/>
          <w:sz w:val="24"/>
          <w:szCs w:val="24"/>
          <w:lang w:val="en-US"/>
        </w:rPr>
        <w:t xml:space="preserve">Salah </w:t>
      </w:r>
      <w:proofErr w:type="spellStart"/>
      <w:r w:rsidR="00F64E35" w:rsidRPr="00F64E35">
        <w:rPr>
          <w:rFonts w:ascii="Times New Roman" w:hAnsi="Times New Roman"/>
          <w:sz w:val="24"/>
          <w:szCs w:val="24"/>
          <w:lang w:val="en-US"/>
        </w:rPr>
        <w:t>satu</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tujuan</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utama</w:t>
      </w:r>
      <w:proofErr w:type="spellEnd"/>
      <w:r w:rsidR="00F64E35" w:rsidRPr="00F64E35">
        <w:rPr>
          <w:rFonts w:ascii="Times New Roman" w:hAnsi="Times New Roman"/>
          <w:sz w:val="24"/>
          <w:szCs w:val="24"/>
          <w:lang w:val="en-US"/>
        </w:rPr>
        <w:t xml:space="preserve"> IA-CEPA </w:t>
      </w:r>
      <w:proofErr w:type="spellStart"/>
      <w:r w:rsidR="00F64E35" w:rsidRPr="00F64E35">
        <w:rPr>
          <w:rFonts w:ascii="Times New Roman" w:hAnsi="Times New Roman"/>
          <w:sz w:val="24"/>
          <w:szCs w:val="24"/>
          <w:lang w:val="en-US"/>
        </w:rPr>
        <w:t>adalah</w:t>
      </w:r>
      <w:proofErr w:type="spellEnd"/>
      <w:r w:rsidR="00F64E35" w:rsidRPr="00F64E35">
        <w:rPr>
          <w:rFonts w:ascii="Times New Roman" w:hAnsi="Times New Roman"/>
          <w:sz w:val="24"/>
          <w:szCs w:val="24"/>
          <w:lang w:val="en-US"/>
        </w:rPr>
        <w:t xml:space="preserve"> untuk </w:t>
      </w:r>
      <w:proofErr w:type="spellStart"/>
      <w:r w:rsidR="00F64E35" w:rsidRPr="00F64E35">
        <w:rPr>
          <w:rFonts w:ascii="Times New Roman" w:hAnsi="Times New Roman"/>
          <w:sz w:val="24"/>
          <w:szCs w:val="24"/>
          <w:lang w:val="en-US"/>
        </w:rPr>
        <w:t>mengurangi</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tarif</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impor</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terhadap</w:t>
      </w:r>
      <w:proofErr w:type="spellEnd"/>
      <w:r w:rsidR="00F64E35" w:rsidRPr="00F64E35">
        <w:rPr>
          <w:rFonts w:ascii="Times New Roman" w:hAnsi="Times New Roman"/>
          <w:sz w:val="24"/>
          <w:szCs w:val="24"/>
          <w:lang w:val="en-US"/>
        </w:rPr>
        <w:t xml:space="preserve"> produk </w:t>
      </w:r>
      <w:proofErr w:type="spellStart"/>
      <w:r w:rsidR="00F64E35" w:rsidRPr="00F64E35">
        <w:rPr>
          <w:rFonts w:ascii="Times New Roman" w:hAnsi="Times New Roman"/>
          <w:sz w:val="24"/>
          <w:szCs w:val="24"/>
          <w:lang w:val="en-US"/>
        </w:rPr>
        <w:t>pertanian</w:t>
      </w:r>
      <w:proofErr w:type="spellEnd"/>
      <w:r w:rsidR="00F64E35" w:rsidRPr="00F64E35">
        <w:rPr>
          <w:rFonts w:ascii="Times New Roman" w:hAnsi="Times New Roman"/>
          <w:sz w:val="24"/>
          <w:szCs w:val="24"/>
          <w:lang w:val="en-US"/>
        </w:rPr>
        <w:t xml:space="preserve"> Indonesia yang </w:t>
      </w:r>
      <w:proofErr w:type="spellStart"/>
      <w:r w:rsidR="00F64E35" w:rsidRPr="00F64E35">
        <w:rPr>
          <w:rFonts w:ascii="Times New Roman" w:hAnsi="Times New Roman"/>
          <w:sz w:val="24"/>
          <w:szCs w:val="24"/>
          <w:lang w:val="en-US"/>
        </w:rPr>
        <w:t>diekspor</w:t>
      </w:r>
      <w:proofErr w:type="spellEnd"/>
      <w:r w:rsidR="00F64E35" w:rsidRPr="00F64E35">
        <w:rPr>
          <w:rFonts w:ascii="Times New Roman" w:hAnsi="Times New Roman"/>
          <w:sz w:val="24"/>
          <w:szCs w:val="24"/>
          <w:lang w:val="en-US"/>
        </w:rPr>
        <w:t xml:space="preserve"> ke Australia. Hal ini </w:t>
      </w:r>
      <w:proofErr w:type="spellStart"/>
      <w:r w:rsidR="00F64E35" w:rsidRPr="00F64E35">
        <w:rPr>
          <w:rFonts w:ascii="Times New Roman" w:hAnsi="Times New Roman"/>
          <w:sz w:val="24"/>
          <w:szCs w:val="24"/>
          <w:lang w:val="en-US"/>
        </w:rPr>
        <w:t>diharapkan</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dapat</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meningkatkan</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daya</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saing</w:t>
      </w:r>
      <w:proofErr w:type="spellEnd"/>
      <w:r w:rsidR="00F64E35" w:rsidRPr="00F64E35">
        <w:rPr>
          <w:rFonts w:ascii="Times New Roman" w:hAnsi="Times New Roman"/>
          <w:sz w:val="24"/>
          <w:szCs w:val="24"/>
          <w:lang w:val="en-US"/>
        </w:rPr>
        <w:t xml:space="preserve"> produk </w:t>
      </w:r>
      <w:proofErr w:type="spellStart"/>
      <w:r w:rsidR="00F64E35" w:rsidRPr="00F64E35">
        <w:rPr>
          <w:rFonts w:ascii="Times New Roman" w:hAnsi="Times New Roman"/>
          <w:sz w:val="24"/>
          <w:szCs w:val="24"/>
          <w:lang w:val="en-US"/>
        </w:rPr>
        <w:t>pertanian</w:t>
      </w:r>
      <w:proofErr w:type="spellEnd"/>
      <w:r w:rsidR="00F64E35" w:rsidRPr="00F64E35">
        <w:rPr>
          <w:rFonts w:ascii="Times New Roman" w:hAnsi="Times New Roman"/>
          <w:sz w:val="24"/>
          <w:szCs w:val="24"/>
          <w:lang w:val="en-US"/>
        </w:rPr>
        <w:t xml:space="preserve"> Indonesia di pasar Australia. Penelitian </w:t>
      </w:r>
      <w:proofErr w:type="spellStart"/>
      <w:r w:rsidR="00F64E35" w:rsidRPr="00F64E35">
        <w:rPr>
          <w:rFonts w:ascii="Times New Roman" w:hAnsi="Times New Roman"/>
          <w:sz w:val="24"/>
          <w:szCs w:val="24"/>
          <w:lang w:val="en-US"/>
        </w:rPr>
        <w:t>menunjukkan</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bahwa</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pengurangan</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tarif</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dapat</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mendorong</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peningkatan</w:t>
      </w:r>
      <w:proofErr w:type="spellEnd"/>
      <w:r w:rsidR="00F64E35" w:rsidRPr="00F64E35">
        <w:rPr>
          <w:rFonts w:ascii="Times New Roman" w:hAnsi="Times New Roman"/>
          <w:sz w:val="24"/>
          <w:szCs w:val="24"/>
          <w:lang w:val="en-US"/>
        </w:rPr>
        <w:t xml:space="preserve"> volume </w:t>
      </w:r>
      <w:proofErr w:type="spellStart"/>
      <w:r w:rsidR="00F64E35" w:rsidRPr="00F64E35">
        <w:rPr>
          <w:rFonts w:ascii="Times New Roman" w:hAnsi="Times New Roman"/>
          <w:sz w:val="24"/>
          <w:szCs w:val="24"/>
          <w:lang w:val="en-US"/>
        </w:rPr>
        <w:t>ekspor</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terutama</w:t>
      </w:r>
      <w:proofErr w:type="spellEnd"/>
      <w:r w:rsidR="00F64E35" w:rsidRPr="00F64E35">
        <w:rPr>
          <w:rFonts w:ascii="Times New Roman" w:hAnsi="Times New Roman"/>
          <w:sz w:val="24"/>
          <w:szCs w:val="24"/>
          <w:lang w:val="en-US"/>
        </w:rPr>
        <w:t xml:space="preserve"> untuk </w:t>
      </w:r>
      <w:proofErr w:type="spellStart"/>
      <w:r w:rsidR="00F64E35" w:rsidRPr="00F64E35">
        <w:rPr>
          <w:rFonts w:ascii="Times New Roman" w:hAnsi="Times New Roman"/>
          <w:sz w:val="24"/>
          <w:szCs w:val="24"/>
          <w:lang w:val="en-US"/>
        </w:rPr>
        <w:t>komoditas</w:t>
      </w:r>
      <w:proofErr w:type="spellEnd"/>
      <w:r w:rsidR="00F64E35" w:rsidRPr="00F64E35">
        <w:rPr>
          <w:rFonts w:ascii="Times New Roman" w:hAnsi="Times New Roman"/>
          <w:sz w:val="24"/>
          <w:szCs w:val="24"/>
          <w:lang w:val="en-US"/>
        </w:rPr>
        <w:t xml:space="preserve"> </w:t>
      </w:r>
      <w:r w:rsidR="00DD6B50">
        <w:rPr>
          <w:rFonts w:ascii="Times New Roman" w:hAnsi="Times New Roman"/>
          <w:sz w:val="24"/>
          <w:szCs w:val="24"/>
          <w:lang w:val="en-US"/>
        </w:rPr>
        <w:t>.</w:t>
      </w:r>
      <w:proofErr w:type="spellStart"/>
      <w:r w:rsidR="00F64E35" w:rsidRPr="00F64E35">
        <w:rPr>
          <w:rFonts w:ascii="Times New Roman" w:hAnsi="Times New Roman"/>
          <w:sz w:val="24"/>
          <w:szCs w:val="24"/>
          <w:lang w:val="en-US"/>
        </w:rPr>
        <w:t>unggulan</w:t>
      </w:r>
      <w:proofErr w:type="spellEnd"/>
      <w:r w:rsidR="00F64E35" w:rsidRPr="00F64E35">
        <w:rPr>
          <w:rFonts w:ascii="Times New Roman" w:hAnsi="Times New Roman"/>
          <w:sz w:val="24"/>
          <w:szCs w:val="24"/>
          <w:lang w:val="en-US"/>
        </w:rPr>
        <w:t xml:space="preserve"> seperti kopi, </w:t>
      </w:r>
      <w:proofErr w:type="spellStart"/>
      <w:r w:rsidR="00F64E35" w:rsidRPr="00F64E35">
        <w:rPr>
          <w:rFonts w:ascii="Times New Roman" w:hAnsi="Times New Roman"/>
          <w:sz w:val="24"/>
          <w:szCs w:val="24"/>
          <w:lang w:val="en-US"/>
        </w:rPr>
        <w:t>kelapa</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sawit</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dan</w:t>
      </w:r>
      <w:proofErr w:type="spellEnd"/>
      <w:r w:rsidR="00F64E35" w:rsidRPr="00F64E35">
        <w:rPr>
          <w:rFonts w:ascii="Times New Roman" w:hAnsi="Times New Roman"/>
          <w:sz w:val="24"/>
          <w:szCs w:val="24"/>
          <w:lang w:val="en-US"/>
        </w:rPr>
        <w:t xml:space="preserve"> </w:t>
      </w:r>
      <w:proofErr w:type="spellStart"/>
      <w:r w:rsidR="00F64E35" w:rsidRPr="00F64E35">
        <w:rPr>
          <w:rFonts w:ascii="Times New Roman" w:hAnsi="Times New Roman"/>
          <w:sz w:val="24"/>
          <w:szCs w:val="24"/>
          <w:lang w:val="en-US"/>
        </w:rPr>
        <w:t>sayuran</w:t>
      </w:r>
      <w:proofErr w:type="spellEnd"/>
      <w:r w:rsidR="00DD6B50">
        <w:rPr>
          <w:rFonts w:ascii="Times New Roman" w:hAnsi="Times New Roman"/>
          <w:sz w:val="24"/>
          <w:szCs w:val="24"/>
          <w:lang w:val="en-US"/>
        </w:rPr>
        <w:t xml:space="preserve">. </w:t>
      </w:r>
    </w:p>
    <w:p w14:paraId="37B348DF" w14:textId="3B4E7051" w:rsidR="003D0461" w:rsidRDefault="00F401BB" w:rsidP="00F401BB">
      <w:pPr>
        <w:spacing w:after="0" w:line="360" w:lineRule="auto"/>
        <w:ind w:firstLine="426"/>
        <w:jc w:val="both"/>
        <w:rPr>
          <w:rFonts w:ascii="Times New Roman" w:hAnsi="Times New Roman"/>
          <w:sz w:val="24"/>
          <w:szCs w:val="24"/>
          <w:lang w:val="en-US"/>
        </w:rPr>
      </w:pPr>
      <w:proofErr w:type="spellStart"/>
      <w:r>
        <w:rPr>
          <w:rFonts w:ascii="Times New Roman" w:hAnsi="Times New Roman"/>
          <w:sz w:val="24"/>
          <w:szCs w:val="24"/>
          <w:lang w:val="en-US"/>
        </w:rPr>
        <w:t>Pasal</w:t>
      </w:r>
      <w:proofErr w:type="spellEnd"/>
      <w:r>
        <w:rPr>
          <w:rFonts w:ascii="Times New Roman" w:hAnsi="Times New Roman"/>
          <w:sz w:val="24"/>
          <w:szCs w:val="24"/>
          <w:lang w:val="en-US"/>
        </w:rPr>
        <w:t xml:space="preserve"> 4.2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r w:rsidR="003B1711" w:rsidRPr="00FA56A6">
        <w:rPr>
          <w:rFonts w:ascii="Times New Roman" w:hAnsi="Times New Roman"/>
          <w:i/>
          <w:sz w:val="24"/>
          <w:szCs w:val="24"/>
          <w:lang w:val="en-US"/>
        </w:rPr>
        <w:t>Rules of origins</w:t>
      </w:r>
      <w:r>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mengatur</w:t>
      </w:r>
      <w:proofErr w:type="spellEnd"/>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ketentuan</w:t>
      </w:r>
      <w:proofErr w:type="spellEnd"/>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asal</w:t>
      </w:r>
      <w:proofErr w:type="spellEnd"/>
      <w:r w:rsidR="003D0461" w:rsidRPr="003D0461">
        <w:rPr>
          <w:rFonts w:ascii="Times New Roman" w:hAnsi="Times New Roman"/>
          <w:sz w:val="24"/>
          <w:szCs w:val="24"/>
          <w:lang w:val="en-US"/>
        </w:rPr>
        <w:t xml:space="preserve"> barang yang harus </w:t>
      </w:r>
      <w:proofErr w:type="spellStart"/>
      <w:r w:rsidR="003D0461" w:rsidRPr="003D0461">
        <w:rPr>
          <w:rFonts w:ascii="Times New Roman" w:hAnsi="Times New Roman"/>
          <w:sz w:val="24"/>
          <w:szCs w:val="24"/>
          <w:lang w:val="en-US"/>
        </w:rPr>
        <w:t>dipenuhi</w:t>
      </w:r>
      <w:proofErr w:type="spellEnd"/>
      <w:r w:rsidR="003D0461" w:rsidRPr="003D0461">
        <w:rPr>
          <w:rFonts w:ascii="Times New Roman" w:hAnsi="Times New Roman"/>
          <w:sz w:val="24"/>
          <w:szCs w:val="24"/>
          <w:lang w:val="en-US"/>
        </w:rPr>
        <w:t xml:space="preserve"> agar produk </w:t>
      </w:r>
      <w:proofErr w:type="spellStart"/>
      <w:r w:rsidR="003D0461" w:rsidRPr="003D0461">
        <w:rPr>
          <w:rFonts w:ascii="Times New Roman" w:hAnsi="Times New Roman"/>
          <w:sz w:val="24"/>
          <w:szCs w:val="24"/>
          <w:lang w:val="en-US"/>
        </w:rPr>
        <w:t>pertanian</w:t>
      </w:r>
      <w:proofErr w:type="spellEnd"/>
      <w:r w:rsidR="003D0461" w:rsidRPr="003D0461">
        <w:rPr>
          <w:rFonts w:ascii="Times New Roman" w:hAnsi="Times New Roman"/>
          <w:sz w:val="24"/>
          <w:szCs w:val="24"/>
          <w:lang w:val="en-US"/>
        </w:rPr>
        <w:t xml:space="preserve"> Indonesia </w:t>
      </w:r>
      <w:proofErr w:type="spellStart"/>
      <w:r w:rsidR="003D0461" w:rsidRPr="003D0461">
        <w:rPr>
          <w:rFonts w:ascii="Times New Roman" w:hAnsi="Times New Roman"/>
          <w:sz w:val="24"/>
          <w:szCs w:val="24"/>
          <w:lang w:val="en-US"/>
        </w:rPr>
        <w:t>dapat</w:t>
      </w:r>
      <w:proofErr w:type="spellEnd"/>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menikmati</w:t>
      </w:r>
      <w:proofErr w:type="spellEnd"/>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preferensi</w:t>
      </w:r>
      <w:proofErr w:type="spellEnd"/>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tarif</w:t>
      </w:r>
      <w:proofErr w:type="spellEnd"/>
      <w:r w:rsidR="003D0461" w:rsidRPr="003D0461">
        <w:rPr>
          <w:rFonts w:ascii="Times New Roman" w:hAnsi="Times New Roman"/>
          <w:sz w:val="24"/>
          <w:szCs w:val="24"/>
          <w:lang w:val="en-US"/>
        </w:rPr>
        <w:t xml:space="preserve"> di Australia. </w:t>
      </w:r>
      <w:proofErr w:type="spellStart"/>
      <w:r w:rsidR="003D0461" w:rsidRPr="003D0461">
        <w:rPr>
          <w:rFonts w:ascii="Times New Roman" w:hAnsi="Times New Roman"/>
          <w:sz w:val="24"/>
          <w:szCs w:val="24"/>
          <w:lang w:val="en-US"/>
        </w:rPr>
        <w:t>Sertifikasi</w:t>
      </w:r>
      <w:proofErr w:type="spellEnd"/>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asal</w:t>
      </w:r>
      <w:proofErr w:type="spellEnd"/>
      <w:r w:rsidR="003D0461" w:rsidRPr="003D0461">
        <w:rPr>
          <w:rFonts w:ascii="Times New Roman" w:hAnsi="Times New Roman"/>
          <w:sz w:val="24"/>
          <w:szCs w:val="24"/>
          <w:lang w:val="en-US"/>
        </w:rPr>
        <w:t xml:space="preserve"> barang </w:t>
      </w:r>
      <w:proofErr w:type="spellStart"/>
      <w:r w:rsidR="003D0461" w:rsidRPr="003D0461">
        <w:rPr>
          <w:rFonts w:ascii="Times New Roman" w:hAnsi="Times New Roman"/>
          <w:sz w:val="24"/>
          <w:szCs w:val="24"/>
          <w:lang w:val="en-US"/>
        </w:rPr>
        <w:t>diperlukan</w:t>
      </w:r>
      <w:proofErr w:type="spellEnd"/>
      <w:r w:rsidR="003D0461" w:rsidRPr="003D0461">
        <w:rPr>
          <w:rFonts w:ascii="Times New Roman" w:hAnsi="Times New Roman"/>
          <w:sz w:val="24"/>
          <w:szCs w:val="24"/>
          <w:lang w:val="en-US"/>
        </w:rPr>
        <w:t xml:space="preserve"> untuk </w:t>
      </w:r>
      <w:proofErr w:type="spellStart"/>
      <w:r w:rsidR="003D0461" w:rsidRPr="003D0461">
        <w:rPr>
          <w:rFonts w:ascii="Times New Roman" w:hAnsi="Times New Roman"/>
          <w:sz w:val="24"/>
          <w:szCs w:val="24"/>
          <w:lang w:val="en-US"/>
        </w:rPr>
        <w:t>membuktikan</w:t>
      </w:r>
      <w:proofErr w:type="spellEnd"/>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bahwa</w:t>
      </w:r>
      <w:proofErr w:type="spellEnd"/>
      <w:r w:rsidR="003D0461" w:rsidRPr="003D0461">
        <w:rPr>
          <w:rFonts w:ascii="Times New Roman" w:hAnsi="Times New Roman"/>
          <w:sz w:val="24"/>
          <w:szCs w:val="24"/>
          <w:lang w:val="en-US"/>
        </w:rPr>
        <w:t xml:space="preserve"> produk </w:t>
      </w:r>
      <w:proofErr w:type="spellStart"/>
      <w:r w:rsidR="00030C2B">
        <w:rPr>
          <w:rFonts w:ascii="Times New Roman" w:hAnsi="Times New Roman"/>
          <w:sz w:val="24"/>
          <w:szCs w:val="24"/>
          <w:lang w:val="en-US"/>
        </w:rPr>
        <w:t>tersebut</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berasal</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dari</w:t>
      </w:r>
      <w:proofErr w:type="spellEnd"/>
      <w:r w:rsidR="00030C2B">
        <w:rPr>
          <w:rFonts w:ascii="Times New Roman" w:hAnsi="Times New Roman"/>
          <w:sz w:val="24"/>
          <w:szCs w:val="24"/>
          <w:lang w:val="en-US"/>
        </w:rPr>
        <w:t xml:space="preserve"> Indonesia</w:t>
      </w:r>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Pemenuhan</w:t>
      </w:r>
      <w:proofErr w:type="spellEnd"/>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aturan</w:t>
      </w:r>
      <w:proofErr w:type="spellEnd"/>
      <w:r w:rsidR="003D0461" w:rsidRPr="003D0461">
        <w:rPr>
          <w:rFonts w:ascii="Times New Roman" w:hAnsi="Times New Roman"/>
          <w:sz w:val="24"/>
          <w:szCs w:val="24"/>
          <w:lang w:val="en-US"/>
        </w:rPr>
        <w:t xml:space="preserve"> ini </w:t>
      </w:r>
      <w:proofErr w:type="spellStart"/>
      <w:r w:rsidR="003D0461" w:rsidRPr="003D0461">
        <w:rPr>
          <w:rFonts w:ascii="Times New Roman" w:hAnsi="Times New Roman"/>
          <w:sz w:val="24"/>
          <w:szCs w:val="24"/>
          <w:lang w:val="en-US"/>
        </w:rPr>
        <w:t>penting</w:t>
      </w:r>
      <w:proofErr w:type="spellEnd"/>
      <w:r w:rsidR="003D0461" w:rsidRPr="003D0461">
        <w:rPr>
          <w:rFonts w:ascii="Times New Roman" w:hAnsi="Times New Roman"/>
          <w:sz w:val="24"/>
          <w:szCs w:val="24"/>
          <w:lang w:val="en-US"/>
        </w:rPr>
        <w:t xml:space="preserve"> untuk </w:t>
      </w:r>
      <w:proofErr w:type="spellStart"/>
      <w:r w:rsidR="003D0461" w:rsidRPr="003D0461">
        <w:rPr>
          <w:rFonts w:ascii="Times New Roman" w:hAnsi="Times New Roman"/>
          <w:sz w:val="24"/>
          <w:szCs w:val="24"/>
          <w:lang w:val="en-US"/>
        </w:rPr>
        <w:t>memastikan</w:t>
      </w:r>
      <w:proofErr w:type="spellEnd"/>
      <w:r w:rsidR="003D0461" w:rsidRPr="003D0461">
        <w:rPr>
          <w:rFonts w:ascii="Times New Roman" w:hAnsi="Times New Roman"/>
          <w:sz w:val="24"/>
          <w:szCs w:val="24"/>
          <w:lang w:val="en-US"/>
        </w:rPr>
        <w:t xml:space="preserve"> produk </w:t>
      </w:r>
      <w:proofErr w:type="spellStart"/>
      <w:r w:rsidR="003D0461" w:rsidRPr="003D0461">
        <w:rPr>
          <w:rFonts w:ascii="Times New Roman" w:hAnsi="Times New Roman"/>
          <w:sz w:val="24"/>
          <w:szCs w:val="24"/>
          <w:lang w:val="en-US"/>
        </w:rPr>
        <w:t>pertanian</w:t>
      </w:r>
      <w:proofErr w:type="spellEnd"/>
      <w:r w:rsidR="003D0461" w:rsidRPr="003D0461">
        <w:rPr>
          <w:rFonts w:ascii="Times New Roman" w:hAnsi="Times New Roman"/>
          <w:sz w:val="24"/>
          <w:szCs w:val="24"/>
          <w:lang w:val="en-US"/>
        </w:rPr>
        <w:t xml:space="preserve"> Indonesia </w:t>
      </w:r>
      <w:proofErr w:type="spellStart"/>
      <w:r w:rsidR="003D0461" w:rsidRPr="003D0461">
        <w:rPr>
          <w:rFonts w:ascii="Times New Roman" w:hAnsi="Times New Roman"/>
          <w:sz w:val="24"/>
          <w:szCs w:val="24"/>
          <w:lang w:val="en-US"/>
        </w:rPr>
        <w:t>dapat</w:t>
      </w:r>
      <w:proofErr w:type="spellEnd"/>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memanfaatkan</w:t>
      </w:r>
      <w:proofErr w:type="spellEnd"/>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fasilitas</w:t>
      </w:r>
      <w:proofErr w:type="spellEnd"/>
      <w:r w:rsidR="003D0461" w:rsidRPr="003D0461">
        <w:rPr>
          <w:rFonts w:ascii="Times New Roman" w:hAnsi="Times New Roman"/>
          <w:sz w:val="24"/>
          <w:szCs w:val="24"/>
          <w:lang w:val="en-US"/>
        </w:rPr>
        <w:t xml:space="preserve"> </w:t>
      </w:r>
      <w:proofErr w:type="spellStart"/>
      <w:r w:rsidR="003D0461" w:rsidRPr="003D0461">
        <w:rPr>
          <w:rFonts w:ascii="Times New Roman" w:hAnsi="Times New Roman"/>
          <w:sz w:val="24"/>
          <w:szCs w:val="24"/>
          <w:lang w:val="en-US"/>
        </w:rPr>
        <w:t>tarif</w:t>
      </w:r>
      <w:proofErr w:type="spellEnd"/>
      <w:r w:rsidR="003D0461" w:rsidRPr="003D0461">
        <w:rPr>
          <w:rFonts w:ascii="Times New Roman" w:hAnsi="Times New Roman"/>
          <w:sz w:val="24"/>
          <w:szCs w:val="24"/>
          <w:lang w:val="en-US"/>
        </w:rPr>
        <w:t xml:space="preserve"> yang </w:t>
      </w:r>
      <w:proofErr w:type="spellStart"/>
      <w:r w:rsidR="003D0461" w:rsidRPr="003D0461">
        <w:rPr>
          <w:rFonts w:ascii="Times New Roman" w:hAnsi="Times New Roman"/>
          <w:sz w:val="24"/>
          <w:szCs w:val="24"/>
          <w:lang w:val="en-US"/>
        </w:rPr>
        <w:t>diberi</w:t>
      </w:r>
      <w:r w:rsidR="00030C2B">
        <w:rPr>
          <w:rFonts w:ascii="Times New Roman" w:hAnsi="Times New Roman"/>
          <w:sz w:val="24"/>
          <w:szCs w:val="24"/>
          <w:lang w:val="en-US"/>
        </w:rPr>
        <w:t>kan</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oleh</w:t>
      </w:r>
      <w:proofErr w:type="spellEnd"/>
      <w:r w:rsidR="00030C2B">
        <w:rPr>
          <w:rFonts w:ascii="Times New Roman" w:hAnsi="Times New Roman"/>
          <w:sz w:val="24"/>
          <w:szCs w:val="24"/>
          <w:lang w:val="en-US"/>
        </w:rPr>
        <w:t xml:space="preserve"> IA-CEPA.</w:t>
      </w:r>
      <w:r>
        <w:rPr>
          <w:rStyle w:val="FootnoteReference"/>
          <w:rFonts w:ascii="Times New Roman" w:hAnsi="Times New Roman"/>
          <w:sz w:val="24"/>
          <w:szCs w:val="24"/>
          <w:lang w:val="en-US"/>
        </w:rPr>
        <w:footnoteReference w:id="17"/>
      </w:r>
      <w:r>
        <w:rPr>
          <w:rFonts w:ascii="Times New Roman" w:hAnsi="Times New Roman"/>
          <w:sz w:val="24"/>
          <w:szCs w:val="24"/>
          <w:lang w:val="en-US"/>
        </w:rPr>
        <w:t xml:space="preserve"> </w:t>
      </w:r>
      <w:r w:rsidR="00030C2B">
        <w:rPr>
          <w:rFonts w:ascii="Times New Roman" w:hAnsi="Times New Roman"/>
          <w:sz w:val="24"/>
          <w:szCs w:val="24"/>
          <w:lang w:val="en-US"/>
        </w:rPr>
        <w:t xml:space="preserve">Indonesia </w:t>
      </w:r>
      <w:proofErr w:type="spellStart"/>
      <w:r w:rsidR="00030C2B">
        <w:rPr>
          <w:rFonts w:ascii="Times New Roman" w:hAnsi="Times New Roman"/>
          <w:sz w:val="24"/>
          <w:szCs w:val="24"/>
          <w:lang w:val="en-US"/>
        </w:rPr>
        <w:t>perlu</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menerapkan</w:t>
      </w:r>
      <w:proofErr w:type="spellEnd"/>
      <w:r w:rsidR="00030C2B">
        <w:rPr>
          <w:rFonts w:ascii="Times New Roman" w:hAnsi="Times New Roman"/>
          <w:sz w:val="24"/>
          <w:szCs w:val="24"/>
          <w:lang w:val="en-US"/>
        </w:rPr>
        <w:t xml:space="preserve"> </w:t>
      </w:r>
      <w:r w:rsidR="00030C2B" w:rsidRPr="00030C2B">
        <w:rPr>
          <w:rFonts w:ascii="Times New Roman" w:hAnsi="Times New Roman"/>
          <w:i/>
          <w:sz w:val="24"/>
          <w:szCs w:val="24"/>
          <w:lang w:val="en-US"/>
        </w:rPr>
        <w:t>rule of origin</w:t>
      </w:r>
      <w:r w:rsidR="00030C2B">
        <w:rPr>
          <w:rFonts w:ascii="Times New Roman" w:hAnsi="Times New Roman"/>
          <w:sz w:val="24"/>
          <w:szCs w:val="24"/>
          <w:lang w:val="en-US"/>
        </w:rPr>
        <w:t xml:space="preserve"> untuk </w:t>
      </w:r>
      <w:proofErr w:type="spellStart"/>
      <w:r w:rsidR="00030C2B">
        <w:rPr>
          <w:rFonts w:ascii="Times New Roman" w:hAnsi="Times New Roman"/>
          <w:sz w:val="24"/>
          <w:szCs w:val="24"/>
          <w:lang w:val="en-US"/>
        </w:rPr>
        <w:t>kelangsungan</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perdangangan</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ikan</w:t>
      </w:r>
      <w:proofErr w:type="spellEnd"/>
      <w:r w:rsidR="00030C2B">
        <w:rPr>
          <w:rFonts w:ascii="Times New Roman" w:hAnsi="Times New Roman"/>
          <w:sz w:val="24"/>
          <w:szCs w:val="24"/>
          <w:lang w:val="en-US"/>
        </w:rPr>
        <w:t xml:space="preserve"> yang </w:t>
      </w:r>
      <w:proofErr w:type="spellStart"/>
      <w:r w:rsidR="00030C2B">
        <w:rPr>
          <w:rFonts w:ascii="Times New Roman" w:hAnsi="Times New Roman"/>
          <w:sz w:val="24"/>
          <w:szCs w:val="24"/>
          <w:lang w:val="en-US"/>
        </w:rPr>
        <w:t>tidak</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adil</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akibat</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dari</w:t>
      </w:r>
      <w:proofErr w:type="spellEnd"/>
      <w:r w:rsidR="00030C2B">
        <w:rPr>
          <w:rFonts w:ascii="Times New Roman" w:hAnsi="Times New Roman"/>
          <w:sz w:val="24"/>
          <w:szCs w:val="24"/>
          <w:lang w:val="en-US"/>
        </w:rPr>
        <w:t xml:space="preserve"> transshipment dimana </w:t>
      </w:r>
      <w:proofErr w:type="spellStart"/>
      <w:r w:rsidR="00030C2B">
        <w:rPr>
          <w:rFonts w:ascii="Times New Roman" w:hAnsi="Times New Roman"/>
          <w:sz w:val="24"/>
          <w:szCs w:val="24"/>
          <w:lang w:val="en-US"/>
        </w:rPr>
        <w:t>hasil</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tangkapan</w:t>
      </w:r>
      <w:proofErr w:type="spellEnd"/>
      <w:r w:rsidR="00030C2B">
        <w:rPr>
          <w:rFonts w:ascii="Times New Roman" w:hAnsi="Times New Roman"/>
          <w:sz w:val="24"/>
          <w:szCs w:val="24"/>
          <w:lang w:val="en-US"/>
        </w:rPr>
        <w:t xml:space="preserve"> </w:t>
      </w:r>
      <w:proofErr w:type="spellStart"/>
      <w:r w:rsidR="00030C2B" w:rsidRPr="00030C2B">
        <w:rPr>
          <w:rFonts w:ascii="Times New Roman" w:hAnsi="Times New Roman"/>
          <w:sz w:val="24"/>
          <w:szCs w:val="24"/>
          <w:lang w:val="en-US"/>
        </w:rPr>
        <w:t>tangkapan</w:t>
      </w:r>
      <w:proofErr w:type="spellEnd"/>
      <w:r w:rsidR="00030C2B" w:rsidRPr="00030C2B">
        <w:rPr>
          <w:rFonts w:ascii="Times New Roman" w:hAnsi="Times New Roman"/>
          <w:sz w:val="24"/>
          <w:szCs w:val="24"/>
          <w:lang w:val="en-US"/>
        </w:rPr>
        <w:t xml:space="preserve"> </w:t>
      </w:r>
      <w:r w:rsidR="00030C2B" w:rsidRPr="00030C2B">
        <w:rPr>
          <w:rFonts w:ascii="Times New Roman" w:hAnsi="Times New Roman"/>
          <w:sz w:val="24"/>
          <w:szCs w:val="24"/>
          <w:lang w:val="en-US"/>
        </w:rPr>
        <w:lastRenderedPageBreak/>
        <w:t xml:space="preserve">illegal </w:t>
      </w:r>
      <w:proofErr w:type="spellStart"/>
      <w:r w:rsidR="00030C2B" w:rsidRPr="00030C2B">
        <w:rPr>
          <w:rFonts w:ascii="Times New Roman" w:hAnsi="Times New Roman"/>
          <w:sz w:val="24"/>
          <w:szCs w:val="24"/>
          <w:lang w:val="en-US"/>
        </w:rPr>
        <w:t>dan</w:t>
      </w:r>
      <w:proofErr w:type="spellEnd"/>
      <w:r w:rsidR="00030C2B" w:rsidRPr="00030C2B">
        <w:rPr>
          <w:rFonts w:ascii="Times New Roman" w:hAnsi="Times New Roman"/>
          <w:sz w:val="24"/>
          <w:szCs w:val="24"/>
          <w:lang w:val="en-US"/>
        </w:rPr>
        <w:t xml:space="preserve"> re-</w:t>
      </w:r>
      <w:proofErr w:type="spellStart"/>
      <w:r w:rsidR="00030C2B" w:rsidRPr="00030C2B">
        <w:rPr>
          <w:rFonts w:ascii="Times New Roman" w:hAnsi="Times New Roman"/>
          <w:sz w:val="24"/>
          <w:szCs w:val="24"/>
          <w:lang w:val="en-US"/>
        </w:rPr>
        <w:t>ekspor</w:t>
      </w:r>
      <w:proofErr w:type="spellEnd"/>
      <w:r w:rsidR="00030C2B" w:rsidRPr="00030C2B">
        <w:rPr>
          <w:rFonts w:ascii="Times New Roman" w:hAnsi="Times New Roman"/>
          <w:sz w:val="24"/>
          <w:szCs w:val="24"/>
          <w:lang w:val="en-US"/>
        </w:rPr>
        <w:t xml:space="preserve"> ke Indonesia</w:t>
      </w:r>
      <w:r w:rsidR="00030C2B">
        <w:rPr>
          <w:rFonts w:ascii="Times New Roman" w:hAnsi="Times New Roman"/>
          <w:sz w:val="24"/>
          <w:szCs w:val="24"/>
          <w:lang w:val="en-US"/>
        </w:rPr>
        <w:t xml:space="preserve"> dalam </w:t>
      </w:r>
      <w:proofErr w:type="spellStart"/>
      <w:r w:rsidR="00030C2B">
        <w:rPr>
          <w:rFonts w:ascii="Times New Roman" w:hAnsi="Times New Roman"/>
          <w:sz w:val="24"/>
          <w:szCs w:val="24"/>
          <w:lang w:val="en-US"/>
        </w:rPr>
        <w:t>kerjasama</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perdagangan</w:t>
      </w:r>
      <w:proofErr w:type="spellEnd"/>
      <w:r w:rsidR="00030C2B">
        <w:rPr>
          <w:rFonts w:ascii="Times New Roman" w:hAnsi="Times New Roman"/>
          <w:sz w:val="24"/>
          <w:szCs w:val="24"/>
          <w:lang w:val="en-US"/>
        </w:rPr>
        <w:t xml:space="preserve"> Indonesia dengan </w:t>
      </w:r>
      <w:proofErr w:type="spellStart"/>
      <w:r w:rsidR="00030C2B">
        <w:rPr>
          <w:rFonts w:ascii="Times New Roman" w:hAnsi="Times New Roman"/>
          <w:sz w:val="24"/>
          <w:szCs w:val="24"/>
          <w:lang w:val="en-US"/>
        </w:rPr>
        <w:t>empat</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negara</w:t>
      </w:r>
      <w:proofErr w:type="spellEnd"/>
      <w:r w:rsidR="00030C2B">
        <w:rPr>
          <w:rFonts w:ascii="Times New Roman" w:hAnsi="Times New Roman"/>
          <w:sz w:val="24"/>
          <w:szCs w:val="24"/>
          <w:lang w:val="en-US"/>
        </w:rPr>
        <w:t xml:space="preserve"> EFTA ( E</w:t>
      </w:r>
      <w:r w:rsidR="00030C2B" w:rsidRPr="00030C2B">
        <w:rPr>
          <w:rFonts w:ascii="Times New Roman" w:hAnsi="Times New Roman"/>
          <w:i/>
          <w:sz w:val="24"/>
          <w:szCs w:val="24"/>
          <w:lang w:val="en-US"/>
        </w:rPr>
        <w:t>uropean Free Trade Association</w:t>
      </w:r>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yaitu</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Islandia</w:t>
      </w:r>
      <w:proofErr w:type="spellEnd"/>
      <w:r w:rsidR="00030C2B">
        <w:rPr>
          <w:rFonts w:ascii="Times New Roman" w:hAnsi="Times New Roman"/>
          <w:sz w:val="24"/>
          <w:szCs w:val="24"/>
          <w:lang w:val="en-US"/>
        </w:rPr>
        <w:t xml:space="preserve">, Liechtenstein, </w:t>
      </w:r>
      <w:proofErr w:type="spellStart"/>
      <w:r w:rsidR="00030C2B">
        <w:rPr>
          <w:rFonts w:ascii="Times New Roman" w:hAnsi="Times New Roman"/>
          <w:sz w:val="24"/>
          <w:szCs w:val="24"/>
          <w:lang w:val="en-US"/>
        </w:rPr>
        <w:t>Norwegia</w:t>
      </w:r>
      <w:proofErr w:type="spellEnd"/>
      <w:r w:rsidR="00030C2B">
        <w:rPr>
          <w:rFonts w:ascii="Times New Roman" w:hAnsi="Times New Roman"/>
          <w:sz w:val="24"/>
          <w:szCs w:val="24"/>
          <w:lang w:val="en-US"/>
        </w:rPr>
        <w:t xml:space="preserve">, </w:t>
      </w:r>
      <w:proofErr w:type="spellStart"/>
      <w:r w:rsidR="00030C2B">
        <w:rPr>
          <w:rFonts w:ascii="Times New Roman" w:hAnsi="Times New Roman"/>
          <w:sz w:val="24"/>
          <w:szCs w:val="24"/>
          <w:lang w:val="en-US"/>
        </w:rPr>
        <w:t>dan</w:t>
      </w:r>
      <w:proofErr w:type="spellEnd"/>
      <w:r w:rsidR="00030C2B">
        <w:rPr>
          <w:rFonts w:ascii="Times New Roman" w:hAnsi="Times New Roman"/>
          <w:sz w:val="24"/>
          <w:szCs w:val="24"/>
          <w:lang w:val="en-US"/>
        </w:rPr>
        <w:t xml:space="preserve"> Swiss dalam </w:t>
      </w:r>
      <w:proofErr w:type="spellStart"/>
      <w:r w:rsidR="00030C2B">
        <w:rPr>
          <w:rFonts w:ascii="Times New Roman" w:hAnsi="Times New Roman"/>
          <w:sz w:val="24"/>
          <w:szCs w:val="24"/>
          <w:lang w:val="en-US"/>
        </w:rPr>
        <w:t>bentuk</w:t>
      </w:r>
      <w:proofErr w:type="spellEnd"/>
      <w:r w:rsidR="00030C2B">
        <w:rPr>
          <w:rFonts w:ascii="Times New Roman" w:hAnsi="Times New Roman"/>
          <w:sz w:val="24"/>
          <w:szCs w:val="24"/>
          <w:lang w:val="en-US"/>
        </w:rPr>
        <w:t xml:space="preserve"> </w:t>
      </w:r>
      <w:r w:rsidR="00030C2B" w:rsidRPr="00030C2B">
        <w:rPr>
          <w:rFonts w:ascii="Times New Roman" w:hAnsi="Times New Roman"/>
          <w:sz w:val="24"/>
          <w:szCs w:val="24"/>
          <w:lang w:val="en-US"/>
        </w:rPr>
        <w:t xml:space="preserve">EFTA </w:t>
      </w:r>
      <w:r w:rsidR="00030C2B" w:rsidRPr="00030C2B">
        <w:rPr>
          <w:rFonts w:ascii="Times New Roman" w:hAnsi="Times New Roman"/>
          <w:i/>
          <w:sz w:val="24"/>
          <w:szCs w:val="24"/>
          <w:lang w:val="en-US"/>
        </w:rPr>
        <w:t>Comprehensive Economic Partnership Agreement</w:t>
      </w:r>
      <w:r w:rsidR="00030C2B" w:rsidRPr="00030C2B">
        <w:rPr>
          <w:rFonts w:ascii="Times New Roman" w:hAnsi="Times New Roman"/>
          <w:sz w:val="24"/>
          <w:szCs w:val="24"/>
          <w:lang w:val="en-US"/>
        </w:rPr>
        <w:t xml:space="preserve"> (IECEPA)</w:t>
      </w:r>
      <w:r w:rsidR="00030C2B">
        <w:rPr>
          <w:rFonts w:ascii="Times New Roman" w:hAnsi="Times New Roman"/>
          <w:sz w:val="24"/>
          <w:szCs w:val="24"/>
          <w:lang w:val="en-US"/>
        </w:rPr>
        <w:t xml:space="preserve">. </w:t>
      </w:r>
    </w:p>
    <w:p w14:paraId="08200EDE" w14:textId="51F7BCF6" w:rsidR="00CC01D1" w:rsidRPr="000D7D35" w:rsidRDefault="00CC01D1" w:rsidP="00304230">
      <w:pPr>
        <w:spacing w:after="0" w:line="360" w:lineRule="auto"/>
        <w:ind w:firstLine="426"/>
        <w:jc w:val="both"/>
        <w:rPr>
          <w:rFonts w:ascii="Times New Roman" w:hAnsi="Times New Roman"/>
          <w:sz w:val="24"/>
          <w:szCs w:val="24"/>
          <w:lang w:val="nb-NO"/>
        </w:rPr>
      </w:pPr>
      <w:proofErr w:type="spellStart"/>
      <w:r w:rsidRPr="007547A9">
        <w:rPr>
          <w:rFonts w:ascii="Times New Roman" w:hAnsi="Times New Roman"/>
          <w:sz w:val="24"/>
          <w:szCs w:val="24"/>
          <w:lang w:val="en-US"/>
        </w:rPr>
        <w:t>Optimalisasi</w:t>
      </w:r>
      <w:proofErr w:type="spellEnd"/>
      <w:r w:rsidRPr="007547A9">
        <w:rPr>
          <w:rFonts w:ascii="Times New Roman" w:hAnsi="Times New Roman"/>
          <w:sz w:val="24"/>
          <w:szCs w:val="24"/>
          <w:lang w:val="en-US"/>
        </w:rPr>
        <w:t xml:space="preserve"> </w:t>
      </w:r>
      <w:proofErr w:type="spellStart"/>
      <w:r w:rsidRPr="007547A9">
        <w:rPr>
          <w:rFonts w:ascii="Times New Roman" w:hAnsi="Times New Roman"/>
          <w:sz w:val="24"/>
          <w:szCs w:val="24"/>
          <w:lang w:val="en-US"/>
        </w:rPr>
        <w:t>dapat</w:t>
      </w:r>
      <w:proofErr w:type="spellEnd"/>
      <w:r w:rsidRPr="007547A9">
        <w:rPr>
          <w:rFonts w:ascii="Times New Roman" w:hAnsi="Times New Roman"/>
          <w:sz w:val="24"/>
          <w:szCs w:val="24"/>
          <w:lang w:val="en-US"/>
        </w:rPr>
        <w:t xml:space="preserve"> </w:t>
      </w:r>
      <w:proofErr w:type="spellStart"/>
      <w:r w:rsidRPr="007547A9">
        <w:rPr>
          <w:rFonts w:ascii="Times New Roman" w:hAnsi="Times New Roman"/>
          <w:sz w:val="24"/>
          <w:szCs w:val="24"/>
          <w:lang w:val="en-US"/>
        </w:rPr>
        <w:t>dilakukan</w:t>
      </w:r>
      <w:proofErr w:type="spellEnd"/>
      <w:r w:rsidRPr="007547A9">
        <w:rPr>
          <w:rFonts w:ascii="Times New Roman" w:hAnsi="Times New Roman"/>
          <w:sz w:val="24"/>
          <w:szCs w:val="24"/>
          <w:lang w:val="en-US"/>
        </w:rPr>
        <w:t xml:space="preserve"> dengan </w:t>
      </w:r>
      <w:proofErr w:type="spellStart"/>
      <w:r w:rsidRPr="007547A9">
        <w:rPr>
          <w:rFonts w:ascii="Times New Roman" w:hAnsi="Times New Roman"/>
          <w:sz w:val="24"/>
          <w:szCs w:val="24"/>
          <w:lang w:val="en-US"/>
        </w:rPr>
        <w:t>menyederhanakan</w:t>
      </w:r>
      <w:proofErr w:type="spellEnd"/>
      <w:r w:rsidRPr="007547A9">
        <w:rPr>
          <w:rFonts w:ascii="Times New Roman" w:hAnsi="Times New Roman"/>
          <w:sz w:val="24"/>
          <w:szCs w:val="24"/>
          <w:lang w:val="en-US"/>
        </w:rPr>
        <w:t xml:space="preserve"> </w:t>
      </w:r>
      <w:proofErr w:type="spellStart"/>
      <w:r w:rsidRPr="007547A9">
        <w:rPr>
          <w:rFonts w:ascii="Times New Roman" w:hAnsi="Times New Roman"/>
          <w:sz w:val="24"/>
          <w:szCs w:val="24"/>
          <w:lang w:val="en-US"/>
        </w:rPr>
        <w:t>prosedur</w:t>
      </w:r>
      <w:proofErr w:type="spellEnd"/>
      <w:r w:rsidRPr="007547A9">
        <w:rPr>
          <w:rFonts w:ascii="Times New Roman" w:hAnsi="Times New Roman"/>
          <w:sz w:val="24"/>
          <w:szCs w:val="24"/>
          <w:lang w:val="en-US"/>
        </w:rPr>
        <w:t xml:space="preserve"> </w:t>
      </w:r>
      <w:proofErr w:type="spellStart"/>
      <w:r w:rsidRPr="007547A9">
        <w:rPr>
          <w:rFonts w:ascii="Times New Roman" w:hAnsi="Times New Roman"/>
          <w:sz w:val="24"/>
          <w:szCs w:val="24"/>
          <w:lang w:val="en-US"/>
        </w:rPr>
        <w:t>perizinan</w:t>
      </w:r>
      <w:proofErr w:type="spellEnd"/>
      <w:r w:rsidRPr="007547A9">
        <w:rPr>
          <w:rFonts w:ascii="Times New Roman" w:hAnsi="Times New Roman"/>
          <w:sz w:val="24"/>
          <w:szCs w:val="24"/>
          <w:lang w:val="en-US"/>
        </w:rPr>
        <w:t xml:space="preserve"> </w:t>
      </w:r>
      <w:proofErr w:type="spellStart"/>
      <w:r w:rsidRPr="007547A9">
        <w:rPr>
          <w:rFonts w:ascii="Times New Roman" w:hAnsi="Times New Roman"/>
          <w:sz w:val="24"/>
          <w:szCs w:val="24"/>
          <w:lang w:val="en-US"/>
        </w:rPr>
        <w:t>ekspor</w:t>
      </w:r>
      <w:proofErr w:type="spellEnd"/>
      <w:r w:rsidRPr="007547A9">
        <w:rPr>
          <w:rFonts w:ascii="Times New Roman" w:hAnsi="Times New Roman"/>
          <w:sz w:val="24"/>
          <w:szCs w:val="24"/>
          <w:lang w:val="en-US"/>
        </w:rPr>
        <w:t xml:space="preserve"> yang </w:t>
      </w:r>
      <w:proofErr w:type="spellStart"/>
      <w:r w:rsidRPr="007547A9">
        <w:rPr>
          <w:rFonts w:ascii="Times New Roman" w:hAnsi="Times New Roman"/>
          <w:sz w:val="24"/>
          <w:szCs w:val="24"/>
          <w:lang w:val="en-US"/>
        </w:rPr>
        <w:t>diatur</w:t>
      </w:r>
      <w:proofErr w:type="spellEnd"/>
      <w:r w:rsidRPr="007547A9">
        <w:rPr>
          <w:rFonts w:ascii="Times New Roman" w:hAnsi="Times New Roman"/>
          <w:sz w:val="24"/>
          <w:szCs w:val="24"/>
          <w:lang w:val="en-US"/>
        </w:rPr>
        <w:t xml:space="preserve"> dalam</w:t>
      </w:r>
      <w:r w:rsidR="00304230" w:rsidRPr="007547A9">
        <w:rPr>
          <w:rFonts w:ascii="Times New Roman" w:hAnsi="Times New Roman"/>
          <w:sz w:val="24"/>
          <w:szCs w:val="24"/>
          <w:lang w:val="en-US"/>
        </w:rPr>
        <w:t xml:space="preserve"> Peraturan </w:t>
      </w:r>
      <w:proofErr w:type="spellStart"/>
      <w:r w:rsidR="00304230" w:rsidRPr="007547A9">
        <w:rPr>
          <w:rFonts w:ascii="Times New Roman" w:hAnsi="Times New Roman"/>
          <w:sz w:val="24"/>
          <w:szCs w:val="24"/>
          <w:lang w:val="en-US"/>
        </w:rPr>
        <w:t>Menteri</w:t>
      </w:r>
      <w:proofErr w:type="spellEnd"/>
      <w:r w:rsidR="00304230" w:rsidRPr="007547A9">
        <w:rPr>
          <w:rFonts w:ascii="Times New Roman" w:hAnsi="Times New Roman"/>
          <w:sz w:val="24"/>
          <w:szCs w:val="24"/>
          <w:lang w:val="en-US"/>
        </w:rPr>
        <w:t xml:space="preserve"> </w:t>
      </w:r>
      <w:proofErr w:type="spellStart"/>
      <w:r w:rsidR="00304230" w:rsidRPr="007547A9">
        <w:rPr>
          <w:rFonts w:ascii="Times New Roman" w:hAnsi="Times New Roman"/>
          <w:sz w:val="24"/>
          <w:szCs w:val="24"/>
          <w:lang w:val="en-US"/>
        </w:rPr>
        <w:t>Perdagangan</w:t>
      </w:r>
      <w:proofErr w:type="spellEnd"/>
      <w:r w:rsidR="00304230" w:rsidRPr="007547A9">
        <w:rPr>
          <w:rFonts w:ascii="Times New Roman" w:hAnsi="Times New Roman"/>
          <w:sz w:val="24"/>
          <w:szCs w:val="24"/>
          <w:lang w:val="en-US"/>
        </w:rPr>
        <w:t xml:space="preserve"> </w:t>
      </w:r>
      <w:proofErr w:type="spellStart"/>
      <w:r w:rsidR="00304230" w:rsidRPr="007547A9">
        <w:rPr>
          <w:rFonts w:ascii="Times New Roman" w:hAnsi="Times New Roman"/>
          <w:sz w:val="24"/>
          <w:szCs w:val="24"/>
          <w:lang w:val="en-US"/>
        </w:rPr>
        <w:t>Republik</w:t>
      </w:r>
      <w:proofErr w:type="spellEnd"/>
      <w:r w:rsidR="00304230" w:rsidRPr="007547A9">
        <w:rPr>
          <w:rFonts w:ascii="Times New Roman" w:hAnsi="Times New Roman"/>
          <w:sz w:val="24"/>
          <w:szCs w:val="24"/>
          <w:lang w:val="en-US"/>
        </w:rPr>
        <w:t xml:space="preserve"> Indonesia </w:t>
      </w:r>
      <w:proofErr w:type="spellStart"/>
      <w:r w:rsidR="00304230" w:rsidRPr="007547A9">
        <w:rPr>
          <w:rFonts w:ascii="Times New Roman" w:hAnsi="Times New Roman"/>
          <w:sz w:val="24"/>
          <w:szCs w:val="24"/>
          <w:lang w:val="en-US"/>
        </w:rPr>
        <w:t>Nomor</w:t>
      </w:r>
      <w:proofErr w:type="spellEnd"/>
      <w:r w:rsidR="00304230" w:rsidRPr="007547A9">
        <w:rPr>
          <w:rFonts w:ascii="Times New Roman" w:hAnsi="Times New Roman"/>
          <w:sz w:val="24"/>
          <w:szCs w:val="24"/>
          <w:lang w:val="en-US"/>
        </w:rPr>
        <w:t xml:space="preserve"> 39 Tahun 2020 </w:t>
      </w:r>
      <w:proofErr w:type="spellStart"/>
      <w:r w:rsidR="00304230" w:rsidRPr="007547A9">
        <w:rPr>
          <w:rFonts w:ascii="Times New Roman" w:hAnsi="Times New Roman"/>
          <w:sz w:val="24"/>
          <w:szCs w:val="24"/>
          <w:lang w:val="en-US"/>
        </w:rPr>
        <w:t>Tentang</w:t>
      </w:r>
      <w:proofErr w:type="spellEnd"/>
      <w:r w:rsidR="00304230" w:rsidRPr="007547A9">
        <w:rPr>
          <w:rFonts w:ascii="Times New Roman" w:hAnsi="Times New Roman"/>
          <w:sz w:val="24"/>
          <w:szCs w:val="24"/>
          <w:lang w:val="en-US"/>
        </w:rPr>
        <w:t xml:space="preserve"> </w:t>
      </w:r>
      <w:proofErr w:type="spellStart"/>
      <w:r w:rsidR="00304230" w:rsidRPr="007547A9">
        <w:rPr>
          <w:rFonts w:ascii="Times New Roman" w:hAnsi="Times New Roman"/>
          <w:sz w:val="24"/>
          <w:szCs w:val="24"/>
          <w:lang w:val="en-US"/>
        </w:rPr>
        <w:t>Perubahan</w:t>
      </w:r>
      <w:proofErr w:type="spellEnd"/>
      <w:r w:rsidR="00304230" w:rsidRPr="007547A9">
        <w:rPr>
          <w:rFonts w:ascii="Times New Roman" w:hAnsi="Times New Roman"/>
          <w:sz w:val="24"/>
          <w:szCs w:val="24"/>
          <w:lang w:val="en-US"/>
        </w:rPr>
        <w:t xml:space="preserve"> </w:t>
      </w:r>
      <w:proofErr w:type="spellStart"/>
      <w:r w:rsidR="00304230" w:rsidRPr="007547A9">
        <w:rPr>
          <w:rFonts w:ascii="Times New Roman" w:hAnsi="Times New Roman"/>
          <w:sz w:val="24"/>
          <w:szCs w:val="24"/>
          <w:lang w:val="en-US"/>
        </w:rPr>
        <w:t>Ketiga</w:t>
      </w:r>
      <w:proofErr w:type="spellEnd"/>
      <w:r w:rsidR="00304230" w:rsidRPr="007547A9">
        <w:rPr>
          <w:rFonts w:ascii="Times New Roman" w:hAnsi="Times New Roman"/>
          <w:sz w:val="24"/>
          <w:szCs w:val="24"/>
          <w:lang w:val="en-US"/>
        </w:rPr>
        <w:t xml:space="preserve"> </w:t>
      </w:r>
      <w:proofErr w:type="spellStart"/>
      <w:r w:rsidR="00304230" w:rsidRPr="007547A9">
        <w:rPr>
          <w:rFonts w:ascii="Times New Roman" w:hAnsi="Times New Roman"/>
          <w:sz w:val="24"/>
          <w:szCs w:val="24"/>
          <w:lang w:val="en-US"/>
        </w:rPr>
        <w:t>Atas</w:t>
      </w:r>
      <w:proofErr w:type="spellEnd"/>
      <w:r w:rsidR="00304230" w:rsidRPr="007547A9">
        <w:rPr>
          <w:rFonts w:ascii="Times New Roman" w:hAnsi="Times New Roman"/>
          <w:sz w:val="24"/>
          <w:szCs w:val="24"/>
          <w:lang w:val="en-US"/>
        </w:rPr>
        <w:t xml:space="preserve"> Peraturan </w:t>
      </w:r>
      <w:proofErr w:type="spellStart"/>
      <w:r w:rsidR="00304230" w:rsidRPr="007547A9">
        <w:rPr>
          <w:rFonts w:ascii="Times New Roman" w:hAnsi="Times New Roman"/>
          <w:sz w:val="24"/>
          <w:szCs w:val="24"/>
          <w:lang w:val="en-US"/>
        </w:rPr>
        <w:t>Menteri</w:t>
      </w:r>
      <w:proofErr w:type="spellEnd"/>
      <w:r w:rsidR="00304230" w:rsidRPr="007547A9">
        <w:rPr>
          <w:rFonts w:ascii="Times New Roman" w:hAnsi="Times New Roman"/>
          <w:sz w:val="24"/>
          <w:szCs w:val="24"/>
          <w:lang w:val="en-US"/>
        </w:rPr>
        <w:t xml:space="preserve"> </w:t>
      </w:r>
      <w:proofErr w:type="spellStart"/>
      <w:r w:rsidR="00304230" w:rsidRPr="007547A9">
        <w:rPr>
          <w:rFonts w:ascii="Times New Roman" w:hAnsi="Times New Roman"/>
          <w:sz w:val="24"/>
          <w:szCs w:val="24"/>
          <w:lang w:val="en-US"/>
        </w:rPr>
        <w:t>Perdagangan</w:t>
      </w:r>
      <w:proofErr w:type="spellEnd"/>
      <w:r w:rsidR="00304230" w:rsidRPr="007547A9">
        <w:rPr>
          <w:rFonts w:ascii="Times New Roman" w:hAnsi="Times New Roman"/>
          <w:sz w:val="24"/>
          <w:szCs w:val="24"/>
          <w:lang w:val="en-US"/>
        </w:rPr>
        <w:t xml:space="preserve"> </w:t>
      </w:r>
      <w:proofErr w:type="spellStart"/>
      <w:r w:rsidR="00304230" w:rsidRPr="007547A9">
        <w:rPr>
          <w:rFonts w:ascii="Times New Roman" w:hAnsi="Times New Roman"/>
          <w:sz w:val="24"/>
          <w:szCs w:val="24"/>
          <w:lang w:val="en-US"/>
        </w:rPr>
        <w:t>Nomor</w:t>
      </w:r>
      <w:proofErr w:type="spellEnd"/>
      <w:r w:rsidR="00304230" w:rsidRPr="007547A9">
        <w:rPr>
          <w:rFonts w:ascii="Times New Roman" w:hAnsi="Times New Roman"/>
          <w:sz w:val="24"/>
          <w:szCs w:val="24"/>
          <w:lang w:val="en-US"/>
        </w:rPr>
        <w:t xml:space="preserve"> 24 Tahun 2018 </w:t>
      </w:r>
      <w:proofErr w:type="spellStart"/>
      <w:r w:rsidR="00304230" w:rsidRPr="007547A9">
        <w:rPr>
          <w:rFonts w:ascii="Times New Roman" w:hAnsi="Times New Roman"/>
          <w:sz w:val="24"/>
          <w:szCs w:val="24"/>
          <w:lang w:val="en-US"/>
        </w:rPr>
        <w:t>Tentang</w:t>
      </w:r>
      <w:proofErr w:type="spellEnd"/>
      <w:r w:rsidR="00304230" w:rsidRPr="007547A9">
        <w:rPr>
          <w:rFonts w:ascii="Times New Roman" w:hAnsi="Times New Roman"/>
          <w:sz w:val="24"/>
          <w:szCs w:val="24"/>
          <w:lang w:val="en-US"/>
        </w:rPr>
        <w:t xml:space="preserve"> </w:t>
      </w:r>
      <w:proofErr w:type="spellStart"/>
      <w:r w:rsidR="00304230" w:rsidRPr="007547A9">
        <w:rPr>
          <w:rFonts w:ascii="Times New Roman" w:hAnsi="Times New Roman"/>
          <w:sz w:val="24"/>
          <w:szCs w:val="24"/>
          <w:lang w:val="en-US"/>
        </w:rPr>
        <w:t>Ketentuan</w:t>
      </w:r>
      <w:proofErr w:type="spellEnd"/>
      <w:r w:rsidR="00304230" w:rsidRPr="007547A9">
        <w:rPr>
          <w:rFonts w:ascii="Times New Roman" w:hAnsi="Times New Roman"/>
          <w:sz w:val="24"/>
          <w:szCs w:val="24"/>
          <w:lang w:val="en-US"/>
        </w:rPr>
        <w:t xml:space="preserve"> Dan Tata Cara </w:t>
      </w:r>
      <w:proofErr w:type="spellStart"/>
      <w:r w:rsidR="00304230" w:rsidRPr="007547A9">
        <w:rPr>
          <w:rFonts w:ascii="Times New Roman" w:hAnsi="Times New Roman"/>
          <w:sz w:val="24"/>
          <w:szCs w:val="24"/>
          <w:lang w:val="en-US"/>
        </w:rPr>
        <w:t>Penerbitan</w:t>
      </w:r>
      <w:proofErr w:type="spellEnd"/>
      <w:r w:rsidR="00304230" w:rsidRPr="007547A9">
        <w:rPr>
          <w:rFonts w:ascii="Times New Roman" w:hAnsi="Times New Roman"/>
          <w:sz w:val="24"/>
          <w:szCs w:val="24"/>
          <w:lang w:val="en-US"/>
        </w:rPr>
        <w:t xml:space="preserve"> Surat </w:t>
      </w:r>
      <w:proofErr w:type="spellStart"/>
      <w:r w:rsidR="00304230" w:rsidRPr="007547A9">
        <w:rPr>
          <w:rFonts w:ascii="Times New Roman" w:hAnsi="Times New Roman"/>
          <w:sz w:val="24"/>
          <w:szCs w:val="24"/>
          <w:lang w:val="en-US"/>
        </w:rPr>
        <w:t>Keterangan</w:t>
      </w:r>
      <w:proofErr w:type="spellEnd"/>
      <w:r w:rsidR="00304230" w:rsidRPr="007547A9">
        <w:rPr>
          <w:rFonts w:ascii="Times New Roman" w:hAnsi="Times New Roman"/>
          <w:sz w:val="24"/>
          <w:szCs w:val="24"/>
          <w:lang w:val="en-US"/>
        </w:rPr>
        <w:t xml:space="preserve"> </w:t>
      </w:r>
      <w:proofErr w:type="spellStart"/>
      <w:r w:rsidR="00304230" w:rsidRPr="007547A9">
        <w:rPr>
          <w:rFonts w:ascii="Times New Roman" w:hAnsi="Times New Roman"/>
          <w:sz w:val="24"/>
          <w:szCs w:val="24"/>
          <w:lang w:val="en-US"/>
        </w:rPr>
        <w:t>Asal</w:t>
      </w:r>
      <w:proofErr w:type="spellEnd"/>
      <w:r w:rsidR="00304230" w:rsidRPr="007547A9">
        <w:rPr>
          <w:rFonts w:ascii="Times New Roman" w:hAnsi="Times New Roman"/>
          <w:sz w:val="24"/>
          <w:szCs w:val="24"/>
          <w:lang w:val="en-US"/>
        </w:rPr>
        <w:t xml:space="preserve"> Untuk Barang </w:t>
      </w:r>
      <w:proofErr w:type="spellStart"/>
      <w:r w:rsidR="00304230" w:rsidRPr="007547A9">
        <w:rPr>
          <w:rFonts w:ascii="Times New Roman" w:hAnsi="Times New Roman"/>
          <w:sz w:val="24"/>
          <w:szCs w:val="24"/>
          <w:lang w:val="en-US"/>
        </w:rPr>
        <w:t>Asal</w:t>
      </w:r>
      <w:proofErr w:type="spellEnd"/>
      <w:r w:rsidR="00304230" w:rsidRPr="007547A9">
        <w:rPr>
          <w:rFonts w:ascii="Times New Roman" w:hAnsi="Times New Roman"/>
          <w:sz w:val="24"/>
          <w:szCs w:val="24"/>
          <w:lang w:val="en-US"/>
        </w:rPr>
        <w:t xml:space="preserve"> Indonesia</w:t>
      </w:r>
      <w:r w:rsidRPr="007547A9">
        <w:rPr>
          <w:rFonts w:ascii="Times New Roman" w:hAnsi="Times New Roman"/>
          <w:sz w:val="24"/>
          <w:szCs w:val="24"/>
          <w:lang w:val="en-US"/>
        </w:rPr>
        <w:t xml:space="preserve">. </w:t>
      </w:r>
      <w:r w:rsidRPr="000D7D35">
        <w:rPr>
          <w:rFonts w:ascii="Times New Roman" w:hAnsi="Times New Roman"/>
          <w:sz w:val="24"/>
          <w:szCs w:val="24"/>
          <w:lang w:val="nb-NO"/>
        </w:rPr>
        <w:t>Regulasi ini mengatur mekanisme yang lebih efisien, termasuk penggunaan sistem elektronik untuk penerbitan Surat Keterangan Asal (SKA). Dengan penyederhanaan ini, eksportir produk pertanian diharapkan dapat lebih mudah memenuhi persyaratan pasar internasion</w:t>
      </w:r>
      <w:r w:rsidR="00304230">
        <w:rPr>
          <w:rFonts w:ascii="Times New Roman" w:hAnsi="Times New Roman"/>
          <w:sz w:val="24"/>
          <w:szCs w:val="24"/>
          <w:lang w:val="nb-NO"/>
        </w:rPr>
        <w:t xml:space="preserve">al. </w:t>
      </w:r>
    </w:p>
    <w:p w14:paraId="27AD3815" w14:textId="1B320159" w:rsidR="000F5138" w:rsidRPr="000D7D35" w:rsidRDefault="00FA56A6" w:rsidP="00B0374D">
      <w:pPr>
        <w:spacing w:after="0" w:line="360" w:lineRule="auto"/>
        <w:ind w:firstLine="426"/>
        <w:jc w:val="both"/>
        <w:rPr>
          <w:rFonts w:ascii="Times New Roman" w:hAnsi="Times New Roman"/>
          <w:sz w:val="24"/>
          <w:szCs w:val="24"/>
          <w:lang w:val="nb-NO"/>
        </w:rPr>
      </w:pPr>
      <w:r w:rsidRPr="00FA56A6">
        <w:rPr>
          <w:rFonts w:ascii="Times New Roman" w:hAnsi="Times New Roman"/>
          <w:sz w:val="24"/>
          <w:szCs w:val="24"/>
          <w:lang w:val="en-US"/>
        </w:rPr>
        <w:t>Pasal 2.13 (</w:t>
      </w:r>
      <w:r w:rsidRPr="00FA56A6">
        <w:rPr>
          <w:rFonts w:ascii="Times New Roman" w:hAnsi="Times New Roman"/>
          <w:i/>
          <w:sz w:val="24"/>
          <w:szCs w:val="24"/>
          <w:lang w:val="en-US"/>
        </w:rPr>
        <w:t>Sanitary and Phytosanitary Measures - SPS</w:t>
      </w:r>
      <w:r>
        <w:rPr>
          <w:rFonts w:ascii="Times New Roman" w:hAnsi="Times New Roman"/>
          <w:sz w:val="24"/>
          <w:szCs w:val="24"/>
          <w:lang w:val="en-US"/>
        </w:rPr>
        <w:t>)</w:t>
      </w:r>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membahas</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penerapan</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langkah-langkah</w:t>
      </w:r>
      <w:proofErr w:type="spellEnd"/>
      <w:r w:rsidRPr="00FA56A6">
        <w:rPr>
          <w:rFonts w:ascii="Times New Roman" w:hAnsi="Times New Roman"/>
          <w:sz w:val="24"/>
          <w:szCs w:val="24"/>
          <w:lang w:val="en-US"/>
        </w:rPr>
        <w:t xml:space="preserve"> SPS untuk produk </w:t>
      </w:r>
      <w:proofErr w:type="spellStart"/>
      <w:r w:rsidRPr="00FA56A6">
        <w:rPr>
          <w:rFonts w:ascii="Times New Roman" w:hAnsi="Times New Roman"/>
          <w:sz w:val="24"/>
          <w:szCs w:val="24"/>
          <w:lang w:val="en-US"/>
        </w:rPr>
        <w:t>pertanian</w:t>
      </w:r>
      <w:proofErr w:type="spellEnd"/>
      <w:r w:rsidRPr="00FA56A6">
        <w:rPr>
          <w:rFonts w:ascii="Times New Roman" w:hAnsi="Times New Roman"/>
          <w:sz w:val="24"/>
          <w:szCs w:val="24"/>
          <w:lang w:val="en-US"/>
        </w:rPr>
        <w:t xml:space="preserve">, seperti </w:t>
      </w:r>
      <w:proofErr w:type="spellStart"/>
      <w:r w:rsidRPr="00FA56A6">
        <w:rPr>
          <w:rFonts w:ascii="Times New Roman" w:hAnsi="Times New Roman"/>
          <w:sz w:val="24"/>
          <w:szCs w:val="24"/>
          <w:lang w:val="en-US"/>
        </w:rPr>
        <w:t>keamanan</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pangan</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kesehatan</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hewan</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dan</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standar</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kesehatan</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tanaman</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Tujuannya</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adalah</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melindungi</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kesehatan</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konsumen</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sek</w:t>
      </w:r>
      <w:r>
        <w:rPr>
          <w:rFonts w:ascii="Times New Roman" w:hAnsi="Times New Roman"/>
          <w:sz w:val="24"/>
          <w:szCs w:val="24"/>
          <w:lang w:val="en-US"/>
        </w:rPr>
        <w:t>aligus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memfasilitasi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perdagangan</w:t>
      </w:r>
      <w:proofErr w:type="spellEnd"/>
      <w:r>
        <w:rPr>
          <w:rFonts w:ascii="Times New Roman" w:hAnsi="Times New Roman"/>
          <w:sz w:val="24"/>
          <w:szCs w:val="24"/>
          <w:lang w:val="en-US"/>
        </w:rPr>
        <w:t xml:space="preserve"> </w:t>
      </w:r>
      <w:proofErr w:type="spellStart"/>
      <w:r w:rsidRPr="00FA56A6">
        <w:rPr>
          <w:rFonts w:ascii="Times New Roman" w:hAnsi="Times New Roman"/>
          <w:sz w:val="24"/>
          <w:szCs w:val="24"/>
          <w:lang w:val="en-US"/>
        </w:rPr>
        <w:t>oduk</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pertanian</w:t>
      </w:r>
      <w:proofErr w:type="spellEnd"/>
      <w:r w:rsidRPr="00FA56A6">
        <w:rPr>
          <w:rFonts w:ascii="Times New Roman" w:hAnsi="Times New Roman"/>
          <w:sz w:val="24"/>
          <w:szCs w:val="24"/>
          <w:lang w:val="en-US"/>
        </w:rPr>
        <w:t xml:space="preserve"> Indonesia harus </w:t>
      </w:r>
      <w:proofErr w:type="spellStart"/>
      <w:r w:rsidRPr="00FA56A6">
        <w:rPr>
          <w:rFonts w:ascii="Times New Roman" w:hAnsi="Times New Roman"/>
          <w:sz w:val="24"/>
          <w:szCs w:val="24"/>
          <w:lang w:val="en-US"/>
        </w:rPr>
        <w:t>memenuhi</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standar</w:t>
      </w:r>
      <w:proofErr w:type="spellEnd"/>
      <w:r w:rsidRPr="00FA56A6">
        <w:rPr>
          <w:rFonts w:ascii="Times New Roman" w:hAnsi="Times New Roman"/>
          <w:sz w:val="24"/>
          <w:szCs w:val="24"/>
          <w:lang w:val="en-US"/>
        </w:rPr>
        <w:t xml:space="preserve"> SPS Australia yang </w:t>
      </w:r>
      <w:proofErr w:type="spellStart"/>
      <w:r w:rsidRPr="00FA56A6">
        <w:rPr>
          <w:rFonts w:ascii="Times New Roman" w:hAnsi="Times New Roman"/>
          <w:sz w:val="24"/>
          <w:szCs w:val="24"/>
          <w:lang w:val="en-US"/>
        </w:rPr>
        <w:t>sangat</w:t>
      </w:r>
      <w:proofErr w:type="spellEnd"/>
      <w:r w:rsidRPr="00FA56A6">
        <w:rPr>
          <w:rFonts w:ascii="Times New Roman" w:hAnsi="Times New Roman"/>
          <w:sz w:val="24"/>
          <w:szCs w:val="24"/>
          <w:lang w:val="en-US"/>
        </w:rPr>
        <w:t xml:space="preserve"> </w:t>
      </w:r>
      <w:proofErr w:type="spellStart"/>
      <w:r w:rsidRPr="00FA56A6">
        <w:rPr>
          <w:rFonts w:ascii="Times New Roman" w:hAnsi="Times New Roman"/>
          <w:sz w:val="24"/>
          <w:szCs w:val="24"/>
          <w:lang w:val="en-US"/>
        </w:rPr>
        <w:t>ketat</w:t>
      </w:r>
      <w:proofErr w:type="spellEnd"/>
      <w:r w:rsidRPr="00FA56A6">
        <w:rPr>
          <w:rFonts w:ascii="Times New Roman" w:hAnsi="Times New Roman"/>
          <w:sz w:val="24"/>
          <w:szCs w:val="24"/>
          <w:lang w:val="en-US"/>
        </w:rPr>
        <w:t xml:space="preserve">. </w:t>
      </w:r>
      <w:r w:rsidRPr="000D7D35">
        <w:rPr>
          <w:rFonts w:ascii="Times New Roman" w:hAnsi="Times New Roman"/>
          <w:sz w:val="24"/>
          <w:szCs w:val="24"/>
          <w:lang w:val="nb-NO"/>
        </w:rPr>
        <w:t>Hal ini bisa menjadi tantangan bagi eksportir, terutama dalam hal sertifikasi dan pengujian kualitas produk.</w:t>
      </w:r>
    </w:p>
    <w:p w14:paraId="686A7917" w14:textId="09B8BA06" w:rsidR="00BA050E" w:rsidRDefault="00BA050E" w:rsidP="00BA050E">
      <w:pPr>
        <w:spacing w:after="0" w:line="360" w:lineRule="auto"/>
        <w:ind w:firstLine="426"/>
        <w:jc w:val="both"/>
        <w:rPr>
          <w:rFonts w:ascii="Times New Roman" w:hAnsi="Times New Roman"/>
          <w:sz w:val="24"/>
          <w:szCs w:val="24"/>
          <w:lang w:val="en-US"/>
        </w:rPr>
      </w:pPr>
      <w:proofErr w:type="spellStart"/>
      <w:r>
        <w:rPr>
          <w:rFonts w:ascii="Times New Roman" w:hAnsi="Times New Roman"/>
          <w:sz w:val="24"/>
          <w:szCs w:val="24"/>
          <w:lang w:val="en-US"/>
        </w:rPr>
        <w:t>P</w:t>
      </w:r>
      <w:r w:rsidRPr="00BA050E">
        <w:rPr>
          <w:rFonts w:ascii="Times New Roman" w:hAnsi="Times New Roman"/>
          <w:sz w:val="24"/>
          <w:szCs w:val="24"/>
          <w:lang w:val="en-US"/>
        </w:rPr>
        <w:t>erjanjian</w:t>
      </w:r>
      <w:proofErr w:type="spellEnd"/>
      <w:r>
        <w:rPr>
          <w:rFonts w:ascii="Times New Roman" w:hAnsi="Times New Roman"/>
          <w:sz w:val="24"/>
          <w:szCs w:val="24"/>
          <w:lang w:val="en-US"/>
        </w:rPr>
        <w:t xml:space="preserve"> IA – CEPA dan </w:t>
      </w:r>
      <w:r w:rsidRPr="00BA050E">
        <w:rPr>
          <w:rFonts w:ascii="Times New Roman" w:hAnsi="Times New Roman"/>
          <w:i/>
          <w:sz w:val="24"/>
          <w:szCs w:val="24"/>
          <w:lang w:val="en-US"/>
        </w:rPr>
        <w:t>Regional Comprehensive Economic Partnership</w:t>
      </w:r>
      <w:r w:rsidRPr="00BA050E">
        <w:rPr>
          <w:rFonts w:ascii="Times New Roman" w:hAnsi="Times New Roman"/>
          <w:sz w:val="24"/>
          <w:szCs w:val="24"/>
          <w:lang w:val="en-US"/>
        </w:rPr>
        <w:t xml:space="preserve"> </w:t>
      </w:r>
      <w:r>
        <w:rPr>
          <w:rFonts w:ascii="Times New Roman" w:hAnsi="Times New Roman"/>
          <w:sz w:val="24"/>
          <w:szCs w:val="24"/>
          <w:lang w:val="en-US"/>
        </w:rPr>
        <w:t xml:space="preserve">(RCEP) </w:t>
      </w:r>
      <w:r w:rsidRPr="00BA050E">
        <w:rPr>
          <w:rFonts w:ascii="Times New Roman" w:hAnsi="Times New Roman"/>
          <w:sz w:val="24"/>
          <w:szCs w:val="24"/>
          <w:lang w:val="en-US"/>
        </w:rPr>
        <w:t xml:space="preserve">harus </w:t>
      </w:r>
      <w:proofErr w:type="spellStart"/>
      <w:r w:rsidRPr="00BA050E">
        <w:rPr>
          <w:rFonts w:ascii="Times New Roman" w:hAnsi="Times New Roman"/>
          <w:sz w:val="24"/>
          <w:szCs w:val="24"/>
          <w:lang w:val="en-US"/>
        </w:rPr>
        <w:t>mematuhi</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prinsip-prinsip</w:t>
      </w:r>
      <w:proofErr w:type="spellEnd"/>
      <w:r w:rsidRPr="00BA050E">
        <w:rPr>
          <w:rFonts w:ascii="Times New Roman" w:hAnsi="Times New Roman"/>
          <w:sz w:val="24"/>
          <w:szCs w:val="24"/>
          <w:lang w:val="en-US"/>
        </w:rPr>
        <w:t xml:space="preserve"> yang </w:t>
      </w:r>
      <w:proofErr w:type="spellStart"/>
      <w:r w:rsidRPr="00BA050E">
        <w:rPr>
          <w:rFonts w:ascii="Times New Roman" w:hAnsi="Times New Roman"/>
          <w:sz w:val="24"/>
          <w:szCs w:val="24"/>
          <w:lang w:val="en-US"/>
        </w:rPr>
        <w:t>ditetapkan</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oleh</w:t>
      </w:r>
      <w:proofErr w:type="spellEnd"/>
      <w:r w:rsidRPr="00BA050E">
        <w:rPr>
          <w:rFonts w:ascii="Times New Roman" w:hAnsi="Times New Roman"/>
          <w:sz w:val="24"/>
          <w:szCs w:val="24"/>
          <w:lang w:val="en-US"/>
        </w:rPr>
        <w:t xml:space="preserve"> </w:t>
      </w:r>
      <w:r w:rsidRPr="00BA050E">
        <w:rPr>
          <w:rFonts w:ascii="Times New Roman" w:hAnsi="Times New Roman"/>
          <w:i/>
          <w:sz w:val="24"/>
          <w:szCs w:val="24"/>
          <w:lang w:val="en-US"/>
        </w:rPr>
        <w:t>World Trade Organization</w:t>
      </w:r>
      <w:r w:rsidRPr="00BA050E">
        <w:rPr>
          <w:rFonts w:ascii="Times New Roman" w:hAnsi="Times New Roman"/>
          <w:sz w:val="24"/>
          <w:szCs w:val="24"/>
          <w:lang w:val="en-US"/>
        </w:rPr>
        <w:t xml:space="preserve"> (WTO). </w:t>
      </w:r>
      <w:proofErr w:type="spellStart"/>
      <w:r w:rsidRPr="00BA050E">
        <w:rPr>
          <w:rFonts w:ascii="Times New Roman" w:hAnsi="Times New Roman"/>
          <w:sz w:val="24"/>
          <w:szCs w:val="24"/>
          <w:lang w:val="en-US"/>
        </w:rPr>
        <w:t>Namun</w:t>
      </w:r>
      <w:proofErr w:type="spellEnd"/>
      <w:r w:rsidRPr="00BA050E">
        <w:rPr>
          <w:rFonts w:ascii="Times New Roman" w:hAnsi="Times New Roman"/>
          <w:sz w:val="24"/>
          <w:szCs w:val="24"/>
          <w:lang w:val="en-US"/>
        </w:rPr>
        <w:t xml:space="preserve">, IA-CEPA </w:t>
      </w:r>
      <w:proofErr w:type="spellStart"/>
      <w:r w:rsidRPr="00BA050E">
        <w:rPr>
          <w:rFonts w:ascii="Times New Roman" w:hAnsi="Times New Roman"/>
          <w:sz w:val="24"/>
          <w:szCs w:val="24"/>
          <w:lang w:val="en-US"/>
        </w:rPr>
        <w:t>lebih</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menekankan</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pada</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kepatuhan</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terhadap</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standar</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sanitasi</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dan</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fitosanitasi</w:t>
      </w:r>
      <w:proofErr w:type="spellEnd"/>
      <w:r w:rsidRPr="00BA050E">
        <w:rPr>
          <w:rFonts w:ascii="Times New Roman" w:hAnsi="Times New Roman"/>
          <w:sz w:val="24"/>
          <w:szCs w:val="24"/>
          <w:lang w:val="en-US"/>
        </w:rPr>
        <w:t xml:space="preserve"> yang </w:t>
      </w:r>
      <w:proofErr w:type="spellStart"/>
      <w:r w:rsidRPr="00BA050E">
        <w:rPr>
          <w:rFonts w:ascii="Times New Roman" w:hAnsi="Times New Roman"/>
          <w:sz w:val="24"/>
          <w:szCs w:val="24"/>
          <w:lang w:val="en-US"/>
        </w:rPr>
        <w:t>ditetapkan</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oleh</w:t>
      </w:r>
      <w:proofErr w:type="spellEnd"/>
      <w:r w:rsidRPr="00BA050E">
        <w:rPr>
          <w:rFonts w:ascii="Times New Roman" w:hAnsi="Times New Roman"/>
          <w:sz w:val="24"/>
          <w:szCs w:val="24"/>
          <w:lang w:val="en-US"/>
        </w:rPr>
        <w:t xml:space="preserve"> Australia, yang </w:t>
      </w:r>
      <w:proofErr w:type="spellStart"/>
      <w:r w:rsidRPr="00BA050E">
        <w:rPr>
          <w:rFonts w:ascii="Times New Roman" w:hAnsi="Times New Roman"/>
          <w:sz w:val="24"/>
          <w:szCs w:val="24"/>
          <w:lang w:val="en-US"/>
        </w:rPr>
        <w:t>merupakan</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pasar</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tujuan</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utama</w:t>
      </w:r>
      <w:proofErr w:type="spellEnd"/>
      <w:r w:rsidRPr="00BA050E">
        <w:rPr>
          <w:rFonts w:ascii="Times New Roman" w:hAnsi="Times New Roman"/>
          <w:sz w:val="24"/>
          <w:szCs w:val="24"/>
          <w:lang w:val="en-US"/>
        </w:rPr>
        <w:t xml:space="preserve"> bagi </w:t>
      </w:r>
      <w:r>
        <w:rPr>
          <w:rFonts w:ascii="Times New Roman" w:hAnsi="Times New Roman"/>
          <w:sz w:val="24"/>
          <w:szCs w:val="24"/>
          <w:lang w:val="en-US"/>
        </w:rPr>
        <w:t xml:space="preserve">produk Indonesia. </w:t>
      </w:r>
      <w:r w:rsidRPr="00BA050E">
        <w:rPr>
          <w:rFonts w:ascii="Times New Roman" w:hAnsi="Times New Roman"/>
          <w:sz w:val="24"/>
          <w:szCs w:val="24"/>
          <w:lang w:val="en-US"/>
        </w:rPr>
        <w:t xml:space="preserve">RCEP, dengan </w:t>
      </w:r>
      <w:proofErr w:type="spellStart"/>
      <w:r w:rsidRPr="00BA050E">
        <w:rPr>
          <w:rFonts w:ascii="Times New Roman" w:hAnsi="Times New Roman"/>
          <w:sz w:val="24"/>
          <w:szCs w:val="24"/>
          <w:lang w:val="en-US"/>
        </w:rPr>
        <w:t>cakupan</w:t>
      </w:r>
      <w:proofErr w:type="spellEnd"/>
      <w:r w:rsidRPr="00BA050E">
        <w:rPr>
          <w:rFonts w:ascii="Times New Roman" w:hAnsi="Times New Roman"/>
          <w:sz w:val="24"/>
          <w:szCs w:val="24"/>
          <w:lang w:val="en-US"/>
        </w:rPr>
        <w:t xml:space="preserve"> yang </w:t>
      </w:r>
      <w:proofErr w:type="spellStart"/>
      <w:r w:rsidRPr="00BA050E">
        <w:rPr>
          <w:rFonts w:ascii="Times New Roman" w:hAnsi="Times New Roman"/>
          <w:sz w:val="24"/>
          <w:szCs w:val="24"/>
          <w:lang w:val="en-US"/>
        </w:rPr>
        <w:t>lebih</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luas</w:t>
      </w:r>
      <w:proofErr w:type="spellEnd"/>
      <w:r w:rsidRPr="00BA050E">
        <w:rPr>
          <w:rFonts w:ascii="Times New Roman" w:hAnsi="Times New Roman"/>
          <w:sz w:val="24"/>
          <w:szCs w:val="24"/>
          <w:lang w:val="en-US"/>
        </w:rPr>
        <w:t xml:space="preserve">, harus </w:t>
      </w:r>
      <w:proofErr w:type="spellStart"/>
      <w:r w:rsidRPr="00BA050E">
        <w:rPr>
          <w:rFonts w:ascii="Times New Roman" w:hAnsi="Times New Roman"/>
          <w:sz w:val="24"/>
          <w:szCs w:val="24"/>
          <w:lang w:val="en-US"/>
        </w:rPr>
        <w:t>mempertimbangkan</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berbagai</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standar</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dan</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regulasi</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dari</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semua</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negara</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anggota</w:t>
      </w:r>
      <w:proofErr w:type="spellEnd"/>
      <w:r w:rsidRPr="00BA050E">
        <w:rPr>
          <w:rFonts w:ascii="Times New Roman" w:hAnsi="Times New Roman"/>
          <w:sz w:val="24"/>
          <w:szCs w:val="24"/>
          <w:lang w:val="en-US"/>
        </w:rPr>
        <w:t xml:space="preserve">, yang </w:t>
      </w:r>
      <w:proofErr w:type="spellStart"/>
      <w:r w:rsidRPr="00BA050E">
        <w:rPr>
          <w:rFonts w:ascii="Times New Roman" w:hAnsi="Times New Roman"/>
          <w:sz w:val="24"/>
          <w:szCs w:val="24"/>
          <w:lang w:val="en-US"/>
        </w:rPr>
        <w:t>dapat</w:t>
      </w:r>
      <w:proofErr w:type="spellEnd"/>
      <w:r w:rsidRPr="00BA050E">
        <w:rPr>
          <w:rFonts w:ascii="Times New Roman" w:hAnsi="Times New Roman"/>
          <w:sz w:val="24"/>
          <w:szCs w:val="24"/>
          <w:lang w:val="en-US"/>
        </w:rPr>
        <w:t xml:space="preserve"> </w:t>
      </w:r>
      <w:proofErr w:type="spellStart"/>
      <w:r w:rsidRPr="00BA050E">
        <w:rPr>
          <w:rFonts w:ascii="Times New Roman" w:hAnsi="Times New Roman"/>
          <w:sz w:val="24"/>
          <w:szCs w:val="24"/>
          <w:lang w:val="en-US"/>
        </w:rPr>
        <w:t>menambah</w:t>
      </w:r>
      <w:proofErr w:type="spellEnd"/>
      <w:r w:rsidRPr="00BA050E">
        <w:rPr>
          <w:rFonts w:ascii="Times New Roman" w:hAnsi="Times New Roman"/>
          <w:sz w:val="24"/>
          <w:szCs w:val="24"/>
          <w:lang w:val="en-US"/>
        </w:rPr>
        <w:t xml:space="preserve"> </w:t>
      </w:r>
      <w:proofErr w:type="spellStart"/>
      <w:r w:rsidR="00917311">
        <w:rPr>
          <w:rFonts w:ascii="Times New Roman" w:hAnsi="Times New Roman"/>
          <w:sz w:val="24"/>
          <w:szCs w:val="24"/>
          <w:lang w:val="en-US"/>
        </w:rPr>
        <w:t>kompleksitas</w:t>
      </w:r>
      <w:proofErr w:type="spellEnd"/>
      <w:r w:rsidR="00917311">
        <w:rPr>
          <w:rFonts w:ascii="Times New Roman" w:hAnsi="Times New Roman"/>
          <w:sz w:val="24"/>
          <w:szCs w:val="24"/>
          <w:lang w:val="en-US"/>
        </w:rPr>
        <w:t xml:space="preserve"> dalam </w:t>
      </w:r>
      <w:proofErr w:type="spellStart"/>
      <w:r w:rsidR="00917311">
        <w:rPr>
          <w:rFonts w:ascii="Times New Roman" w:hAnsi="Times New Roman"/>
          <w:sz w:val="24"/>
          <w:szCs w:val="24"/>
          <w:lang w:val="en-US"/>
        </w:rPr>
        <w:t>implementasinya</w:t>
      </w:r>
      <w:proofErr w:type="spellEnd"/>
      <w:r w:rsidR="00917311">
        <w:rPr>
          <w:rFonts w:ascii="Times New Roman" w:hAnsi="Times New Roman"/>
          <w:sz w:val="24"/>
          <w:szCs w:val="24"/>
          <w:lang w:val="en-US"/>
        </w:rPr>
        <w:t>.</w:t>
      </w:r>
      <w:r w:rsidR="00917311">
        <w:rPr>
          <w:rStyle w:val="FootnoteReference"/>
          <w:rFonts w:ascii="Times New Roman" w:hAnsi="Times New Roman"/>
          <w:sz w:val="24"/>
          <w:szCs w:val="24"/>
          <w:lang w:val="en-US"/>
        </w:rPr>
        <w:footnoteReference w:id="18"/>
      </w:r>
      <w:r w:rsidR="00CE4826" w:rsidRPr="00CE4826">
        <w:rPr>
          <w:rFonts w:ascii="Times New Roman" w:hAnsi="Times New Roman"/>
          <w:sz w:val="24"/>
          <w:szCs w:val="24"/>
          <w:lang w:val="en-US"/>
        </w:rPr>
        <w:t xml:space="preserve"> </w:t>
      </w:r>
      <w:r w:rsidR="00CE4826">
        <w:rPr>
          <w:rFonts w:ascii="Times New Roman" w:hAnsi="Times New Roman"/>
          <w:sz w:val="24"/>
          <w:szCs w:val="24"/>
          <w:lang w:val="en-US"/>
        </w:rPr>
        <w:t xml:space="preserve">RCEP </w:t>
      </w:r>
      <w:proofErr w:type="spellStart"/>
      <w:r w:rsidR="00CE4826">
        <w:rPr>
          <w:rFonts w:ascii="Times New Roman" w:hAnsi="Times New Roman"/>
          <w:sz w:val="24"/>
          <w:szCs w:val="24"/>
          <w:lang w:val="en-US"/>
        </w:rPr>
        <w:t>menerapkan</w:t>
      </w:r>
      <w:proofErr w:type="spellEnd"/>
      <w:r w:rsidR="00CE4826">
        <w:rPr>
          <w:rFonts w:ascii="Times New Roman" w:hAnsi="Times New Roman"/>
          <w:sz w:val="24"/>
          <w:szCs w:val="24"/>
          <w:lang w:val="en-US"/>
        </w:rPr>
        <w:t xml:space="preserve"> </w:t>
      </w:r>
      <w:proofErr w:type="spellStart"/>
      <w:r w:rsidR="00CE4826">
        <w:rPr>
          <w:rFonts w:ascii="Times New Roman" w:hAnsi="Times New Roman"/>
          <w:sz w:val="24"/>
          <w:szCs w:val="24"/>
          <w:lang w:val="en-US"/>
        </w:rPr>
        <w:t>kebijakan</w:t>
      </w:r>
      <w:proofErr w:type="spellEnd"/>
      <w:r w:rsidR="00CE4826">
        <w:rPr>
          <w:rFonts w:ascii="Times New Roman" w:hAnsi="Times New Roman"/>
          <w:sz w:val="24"/>
          <w:szCs w:val="24"/>
          <w:lang w:val="en-US"/>
        </w:rPr>
        <w:t xml:space="preserve"> </w:t>
      </w:r>
      <w:proofErr w:type="spellStart"/>
      <w:r w:rsidR="00CE4826">
        <w:rPr>
          <w:rFonts w:ascii="Times New Roman" w:hAnsi="Times New Roman"/>
          <w:sz w:val="24"/>
          <w:szCs w:val="24"/>
          <w:lang w:val="en-US"/>
        </w:rPr>
        <w:t>yaitu</w:t>
      </w:r>
      <w:proofErr w:type="spellEnd"/>
      <w:r w:rsidR="00CE4826">
        <w:rPr>
          <w:rFonts w:ascii="Times New Roman" w:hAnsi="Times New Roman"/>
          <w:sz w:val="24"/>
          <w:szCs w:val="24"/>
          <w:lang w:val="en-US"/>
        </w:rPr>
        <w:t xml:space="preserve"> Export development Master Plan dimana </w:t>
      </w:r>
      <w:proofErr w:type="spellStart"/>
      <w:r w:rsidR="00CE4826">
        <w:rPr>
          <w:rFonts w:ascii="Times New Roman" w:hAnsi="Times New Roman"/>
          <w:sz w:val="24"/>
          <w:szCs w:val="24"/>
          <w:lang w:val="en-US"/>
        </w:rPr>
        <w:t>r</w:t>
      </w:r>
      <w:r w:rsidR="00CE4826" w:rsidRPr="002A04BD">
        <w:rPr>
          <w:rFonts w:ascii="Times New Roman" w:hAnsi="Times New Roman"/>
          <w:sz w:val="24"/>
          <w:szCs w:val="24"/>
          <w:lang w:val="en-US"/>
        </w:rPr>
        <w:t>encana</w:t>
      </w:r>
      <w:proofErr w:type="spellEnd"/>
      <w:r w:rsidR="00CE4826" w:rsidRPr="002A04BD">
        <w:rPr>
          <w:rFonts w:ascii="Times New Roman" w:hAnsi="Times New Roman"/>
          <w:sz w:val="24"/>
          <w:szCs w:val="24"/>
          <w:lang w:val="en-US"/>
        </w:rPr>
        <w:t xml:space="preserve">  </w:t>
      </w:r>
      <w:proofErr w:type="spellStart"/>
      <w:r w:rsidR="00CE4826" w:rsidRPr="002A04BD">
        <w:rPr>
          <w:rFonts w:ascii="Times New Roman" w:hAnsi="Times New Roman"/>
          <w:sz w:val="24"/>
          <w:szCs w:val="24"/>
          <w:lang w:val="en-US"/>
        </w:rPr>
        <w:t>jangka</w:t>
      </w:r>
      <w:proofErr w:type="spellEnd"/>
      <w:r w:rsidR="00CE4826" w:rsidRPr="002A04BD">
        <w:rPr>
          <w:rFonts w:ascii="Times New Roman" w:hAnsi="Times New Roman"/>
          <w:sz w:val="24"/>
          <w:szCs w:val="24"/>
          <w:lang w:val="en-US"/>
        </w:rPr>
        <w:t xml:space="preserve">  </w:t>
      </w:r>
      <w:proofErr w:type="spellStart"/>
      <w:r w:rsidR="00CE4826" w:rsidRPr="002A04BD">
        <w:rPr>
          <w:rFonts w:ascii="Times New Roman" w:hAnsi="Times New Roman"/>
          <w:sz w:val="24"/>
          <w:szCs w:val="24"/>
          <w:lang w:val="en-US"/>
        </w:rPr>
        <w:t>panjang</w:t>
      </w:r>
      <w:proofErr w:type="spellEnd"/>
      <w:r w:rsidR="00CE4826" w:rsidRPr="002A04BD">
        <w:rPr>
          <w:rFonts w:ascii="Times New Roman" w:hAnsi="Times New Roman"/>
          <w:sz w:val="24"/>
          <w:szCs w:val="24"/>
          <w:lang w:val="en-US"/>
        </w:rPr>
        <w:t xml:space="preserve">  </w:t>
      </w:r>
      <w:r w:rsidR="00CE4826" w:rsidRPr="002A04BD">
        <w:rPr>
          <w:rFonts w:ascii="Times New Roman" w:hAnsi="Times New Roman"/>
          <w:sz w:val="24"/>
          <w:szCs w:val="24"/>
          <w:lang w:val="en-US"/>
        </w:rPr>
        <w:lastRenderedPageBreak/>
        <w:t xml:space="preserve">yang  </w:t>
      </w:r>
      <w:proofErr w:type="spellStart"/>
      <w:r w:rsidR="00CE4826" w:rsidRPr="002A04BD">
        <w:rPr>
          <w:rFonts w:ascii="Times New Roman" w:hAnsi="Times New Roman"/>
          <w:sz w:val="24"/>
          <w:szCs w:val="24"/>
          <w:lang w:val="en-US"/>
        </w:rPr>
        <w:t>menguraikan</w:t>
      </w:r>
      <w:proofErr w:type="spellEnd"/>
      <w:r w:rsidR="00CE4826" w:rsidRPr="002A04BD">
        <w:rPr>
          <w:rFonts w:ascii="Times New Roman" w:hAnsi="Times New Roman"/>
          <w:sz w:val="24"/>
          <w:szCs w:val="24"/>
          <w:lang w:val="en-US"/>
        </w:rPr>
        <w:t xml:space="preserve">  </w:t>
      </w:r>
      <w:proofErr w:type="spellStart"/>
      <w:r w:rsidR="00CE4826" w:rsidRPr="002A04BD">
        <w:rPr>
          <w:rFonts w:ascii="Times New Roman" w:hAnsi="Times New Roman"/>
          <w:sz w:val="24"/>
          <w:szCs w:val="24"/>
          <w:lang w:val="en-US"/>
        </w:rPr>
        <w:t>strategi</w:t>
      </w:r>
      <w:proofErr w:type="spellEnd"/>
      <w:r w:rsidR="00CE4826" w:rsidRPr="002A04BD">
        <w:rPr>
          <w:rFonts w:ascii="Times New Roman" w:hAnsi="Times New Roman"/>
          <w:sz w:val="24"/>
          <w:szCs w:val="24"/>
          <w:lang w:val="en-US"/>
        </w:rPr>
        <w:t xml:space="preserve"> </w:t>
      </w:r>
      <w:proofErr w:type="spellStart"/>
      <w:r w:rsidR="00CE4826" w:rsidRPr="002A04BD">
        <w:rPr>
          <w:rFonts w:ascii="Times New Roman" w:hAnsi="Times New Roman"/>
          <w:sz w:val="24"/>
          <w:szCs w:val="24"/>
          <w:lang w:val="en-US"/>
        </w:rPr>
        <w:t>pemerintah</w:t>
      </w:r>
      <w:proofErr w:type="spellEnd"/>
      <w:r w:rsidR="00CE4826" w:rsidRPr="002A04BD">
        <w:rPr>
          <w:rFonts w:ascii="Times New Roman" w:hAnsi="Times New Roman"/>
          <w:sz w:val="24"/>
          <w:szCs w:val="24"/>
          <w:lang w:val="en-US"/>
        </w:rPr>
        <w:t xml:space="preserve">  untuk  </w:t>
      </w:r>
      <w:proofErr w:type="spellStart"/>
      <w:r w:rsidR="00CE4826" w:rsidRPr="002A04BD">
        <w:rPr>
          <w:rFonts w:ascii="Times New Roman" w:hAnsi="Times New Roman"/>
          <w:sz w:val="24"/>
          <w:szCs w:val="24"/>
          <w:lang w:val="en-US"/>
        </w:rPr>
        <w:t>mengembangkan</w:t>
      </w:r>
      <w:proofErr w:type="spellEnd"/>
      <w:r w:rsidR="00CE4826" w:rsidRPr="002A04BD">
        <w:rPr>
          <w:rFonts w:ascii="Times New Roman" w:hAnsi="Times New Roman"/>
          <w:sz w:val="24"/>
          <w:szCs w:val="24"/>
          <w:lang w:val="en-US"/>
        </w:rPr>
        <w:t xml:space="preserve">  </w:t>
      </w:r>
      <w:proofErr w:type="spellStart"/>
      <w:r w:rsidR="00CE4826" w:rsidRPr="002A04BD">
        <w:rPr>
          <w:rFonts w:ascii="Times New Roman" w:hAnsi="Times New Roman"/>
          <w:sz w:val="24"/>
          <w:szCs w:val="24"/>
          <w:lang w:val="en-US"/>
        </w:rPr>
        <w:t>ekspo</w:t>
      </w:r>
      <w:r w:rsidR="00CE4826">
        <w:rPr>
          <w:rFonts w:ascii="Times New Roman" w:hAnsi="Times New Roman"/>
          <w:sz w:val="24"/>
          <w:szCs w:val="24"/>
          <w:lang w:val="en-US"/>
        </w:rPr>
        <w:t>r</w:t>
      </w:r>
      <w:proofErr w:type="spellEnd"/>
      <w:r w:rsidR="00CE4826">
        <w:rPr>
          <w:rFonts w:ascii="Times New Roman" w:hAnsi="Times New Roman"/>
          <w:sz w:val="24"/>
          <w:szCs w:val="24"/>
          <w:lang w:val="en-US"/>
        </w:rPr>
        <w:t xml:space="preserve"> </w:t>
      </w:r>
      <w:proofErr w:type="spellStart"/>
      <w:r w:rsidR="00CE4826">
        <w:rPr>
          <w:rFonts w:ascii="Times New Roman" w:hAnsi="Times New Roman"/>
          <w:sz w:val="24"/>
          <w:szCs w:val="24"/>
          <w:lang w:val="en-US"/>
        </w:rPr>
        <w:t>sedangkan</w:t>
      </w:r>
      <w:proofErr w:type="spellEnd"/>
      <w:r w:rsidR="00CE4826">
        <w:rPr>
          <w:rFonts w:ascii="Times New Roman" w:hAnsi="Times New Roman"/>
          <w:sz w:val="24"/>
          <w:szCs w:val="24"/>
          <w:lang w:val="en-US"/>
        </w:rPr>
        <w:t xml:space="preserve"> IA CEPA </w:t>
      </w:r>
      <w:proofErr w:type="spellStart"/>
      <w:r w:rsidR="00CE4826">
        <w:rPr>
          <w:rFonts w:ascii="Times New Roman" w:hAnsi="Times New Roman"/>
          <w:sz w:val="24"/>
          <w:szCs w:val="24"/>
          <w:lang w:val="en-US"/>
        </w:rPr>
        <w:t>tidak</w:t>
      </w:r>
      <w:proofErr w:type="spellEnd"/>
      <w:r w:rsidR="00CE4826">
        <w:rPr>
          <w:rFonts w:ascii="Times New Roman" w:hAnsi="Times New Roman"/>
          <w:sz w:val="24"/>
          <w:szCs w:val="24"/>
          <w:lang w:val="en-US"/>
        </w:rPr>
        <w:t xml:space="preserve"> </w:t>
      </w:r>
      <w:proofErr w:type="spellStart"/>
      <w:r w:rsidR="00CE4826">
        <w:rPr>
          <w:rFonts w:ascii="Times New Roman" w:hAnsi="Times New Roman"/>
          <w:sz w:val="24"/>
          <w:szCs w:val="24"/>
          <w:lang w:val="en-US"/>
        </w:rPr>
        <w:t>memiliki</w:t>
      </w:r>
      <w:proofErr w:type="spellEnd"/>
      <w:r w:rsidR="00CE4826">
        <w:rPr>
          <w:rFonts w:ascii="Times New Roman" w:hAnsi="Times New Roman"/>
          <w:sz w:val="24"/>
          <w:szCs w:val="24"/>
          <w:lang w:val="en-US"/>
        </w:rPr>
        <w:t xml:space="preserve"> </w:t>
      </w:r>
      <w:proofErr w:type="spellStart"/>
      <w:r w:rsidR="00CE4826">
        <w:rPr>
          <w:rFonts w:ascii="Times New Roman" w:hAnsi="Times New Roman"/>
          <w:sz w:val="24"/>
          <w:szCs w:val="24"/>
          <w:lang w:val="en-US"/>
        </w:rPr>
        <w:t>kebijakan</w:t>
      </w:r>
      <w:proofErr w:type="spellEnd"/>
      <w:r w:rsidR="00CE4826">
        <w:rPr>
          <w:rFonts w:ascii="Times New Roman" w:hAnsi="Times New Roman"/>
          <w:sz w:val="24"/>
          <w:szCs w:val="24"/>
          <w:lang w:val="en-US"/>
        </w:rPr>
        <w:t xml:space="preserve"> </w:t>
      </w:r>
      <w:r w:rsidR="00CE4826" w:rsidRPr="002A04BD">
        <w:rPr>
          <w:rFonts w:ascii="Times New Roman" w:hAnsi="Times New Roman"/>
          <w:i/>
          <w:sz w:val="24"/>
          <w:szCs w:val="24"/>
          <w:lang w:val="en-US"/>
        </w:rPr>
        <w:t>Export development Master Plan</w:t>
      </w:r>
      <w:r w:rsidR="00CE4826">
        <w:rPr>
          <w:rFonts w:ascii="Times New Roman" w:hAnsi="Times New Roman"/>
          <w:i/>
          <w:sz w:val="24"/>
          <w:szCs w:val="24"/>
          <w:lang w:val="en-US"/>
        </w:rPr>
        <w:t>.</w:t>
      </w:r>
    </w:p>
    <w:p w14:paraId="7A2C6756" w14:textId="262961E8" w:rsidR="00BE646D" w:rsidRDefault="00BE646D" w:rsidP="0032582C">
      <w:pPr>
        <w:spacing w:after="0" w:line="360" w:lineRule="auto"/>
        <w:ind w:firstLine="426"/>
        <w:jc w:val="both"/>
        <w:rPr>
          <w:rFonts w:ascii="Times New Roman" w:hAnsi="Times New Roman"/>
          <w:sz w:val="24"/>
          <w:szCs w:val="24"/>
          <w:lang w:val="en-US"/>
        </w:rPr>
      </w:pPr>
      <w:proofErr w:type="spellStart"/>
      <w:r w:rsidRPr="00BE646D">
        <w:rPr>
          <w:rFonts w:ascii="Times New Roman" w:hAnsi="Times New Roman"/>
          <w:sz w:val="24"/>
          <w:szCs w:val="24"/>
          <w:lang w:val="en-US"/>
        </w:rPr>
        <w:t>Optimalisasi</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regulasi</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domestik</w:t>
      </w:r>
      <w:proofErr w:type="spellEnd"/>
      <w:r w:rsidRPr="00BE646D">
        <w:rPr>
          <w:rFonts w:ascii="Times New Roman" w:hAnsi="Times New Roman"/>
          <w:sz w:val="24"/>
          <w:szCs w:val="24"/>
          <w:lang w:val="en-US"/>
        </w:rPr>
        <w:t xml:space="preserve"> untuk </w:t>
      </w:r>
      <w:proofErr w:type="spellStart"/>
      <w:r w:rsidRPr="00BE646D">
        <w:rPr>
          <w:rFonts w:ascii="Times New Roman" w:hAnsi="Times New Roman"/>
          <w:sz w:val="24"/>
          <w:szCs w:val="24"/>
          <w:lang w:val="en-US"/>
        </w:rPr>
        <w:t>ekspor</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pertanian</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membutuhkan</w:t>
      </w:r>
      <w:proofErr w:type="spellEnd"/>
      <w:r w:rsidRPr="00BE646D">
        <w:rPr>
          <w:rFonts w:ascii="Times New Roman" w:hAnsi="Times New Roman"/>
          <w:sz w:val="24"/>
          <w:szCs w:val="24"/>
          <w:lang w:val="en-US"/>
        </w:rPr>
        <w:t xml:space="preserve"> revisi </w:t>
      </w:r>
      <w:proofErr w:type="spellStart"/>
      <w:r w:rsidRPr="00BE646D">
        <w:rPr>
          <w:rFonts w:ascii="Times New Roman" w:hAnsi="Times New Roman"/>
          <w:sz w:val="24"/>
          <w:szCs w:val="24"/>
          <w:lang w:val="en-US"/>
        </w:rPr>
        <w:t>kebijakan</w:t>
      </w:r>
      <w:proofErr w:type="spellEnd"/>
      <w:r w:rsidRPr="00BE646D">
        <w:rPr>
          <w:rFonts w:ascii="Times New Roman" w:hAnsi="Times New Roman"/>
          <w:sz w:val="24"/>
          <w:szCs w:val="24"/>
          <w:lang w:val="en-US"/>
        </w:rPr>
        <w:t xml:space="preserve"> yang </w:t>
      </w:r>
      <w:proofErr w:type="spellStart"/>
      <w:r w:rsidRPr="00BE646D">
        <w:rPr>
          <w:rFonts w:ascii="Times New Roman" w:hAnsi="Times New Roman"/>
          <w:sz w:val="24"/>
          <w:szCs w:val="24"/>
          <w:lang w:val="en-US"/>
        </w:rPr>
        <w:t>mengurangi</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hambatan</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birokrasi</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dan</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mendukung</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pelaku</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usaha</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Pasal</w:t>
      </w:r>
      <w:proofErr w:type="spellEnd"/>
      <w:r w:rsidRPr="00BE646D">
        <w:rPr>
          <w:rFonts w:ascii="Times New Roman" w:hAnsi="Times New Roman"/>
          <w:sz w:val="24"/>
          <w:szCs w:val="24"/>
          <w:lang w:val="en-US"/>
        </w:rPr>
        <w:t xml:space="preserve"> 33 </w:t>
      </w:r>
      <w:proofErr w:type="spellStart"/>
      <w:r w:rsidRPr="00BE646D">
        <w:rPr>
          <w:rFonts w:ascii="Times New Roman" w:hAnsi="Times New Roman"/>
          <w:sz w:val="24"/>
          <w:szCs w:val="24"/>
          <w:lang w:val="en-US"/>
        </w:rPr>
        <w:t>Undang-Undang</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Dasar</w:t>
      </w:r>
      <w:proofErr w:type="spellEnd"/>
      <w:r w:rsidRPr="00BE646D">
        <w:rPr>
          <w:rFonts w:ascii="Times New Roman" w:hAnsi="Times New Roman"/>
          <w:sz w:val="24"/>
          <w:szCs w:val="24"/>
          <w:lang w:val="en-US"/>
        </w:rPr>
        <w:t xml:space="preserve"> 1945 </w:t>
      </w:r>
      <w:proofErr w:type="spellStart"/>
      <w:r w:rsidRPr="00BE646D">
        <w:rPr>
          <w:rFonts w:ascii="Times New Roman" w:hAnsi="Times New Roman"/>
          <w:sz w:val="24"/>
          <w:szCs w:val="24"/>
          <w:lang w:val="en-US"/>
        </w:rPr>
        <w:t>menjadi</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landasan</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hukum</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utama</w:t>
      </w:r>
      <w:proofErr w:type="spellEnd"/>
      <w:r w:rsidRPr="00BE646D">
        <w:rPr>
          <w:rFonts w:ascii="Times New Roman" w:hAnsi="Times New Roman"/>
          <w:sz w:val="24"/>
          <w:szCs w:val="24"/>
          <w:lang w:val="en-US"/>
        </w:rPr>
        <w:t xml:space="preserve"> yang </w:t>
      </w:r>
      <w:proofErr w:type="spellStart"/>
      <w:r w:rsidRPr="00BE646D">
        <w:rPr>
          <w:rFonts w:ascii="Times New Roman" w:hAnsi="Times New Roman"/>
          <w:sz w:val="24"/>
          <w:szCs w:val="24"/>
          <w:lang w:val="en-US"/>
        </w:rPr>
        <w:t>mendorong</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pengelolaan</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sumbe</w:t>
      </w:r>
      <w:r w:rsidR="00917311">
        <w:rPr>
          <w:rFonts w:ascii="Times New Roman" w:hAnsi="Times New Roman"/>
          <w:sz w:val="24"/>
          <w:szCs w:val="24"/>
          <w:lang w:val="en-US"/>
        </w:rPr>
        <w:t>r</w:t>
      </w:r>
      <w:proofErr w:type="spellEnd"/>
      <w:r w:rsidR="00917311">
        <w:rPr>
          <w:rFonts w:ascii="Times New Roman" w:hAnsi="Times New Roman"/>
          <w:sz w:val="24"/>
          <w:szCs w:val="24"/>
          <w:lang w:val="en-US"/>
        </w:rPr>
        <w:t xml:space="preserve"> </w:t>
      </w:r>
      <w:proofErr w:type="spellStart"/>
      <w:r w:rsidR="00917311">
        <w:rPr>
          <w:rFonts w:ascii="Times New Roman" w:hAnsi="Times New Roman"/>
          <w:sz w:val="24"/>
          <w:szCs w:val="24"/>
          <w:lang w:val="en-US"/>
        </w:rPr>
        <w:t>daya</w:t>
      </w:r>
      <w:proofErr w:type="spellEnd"/>
      <w:r w:rsidR="00917311">
        <w:rPr>
          <w:rFonts w:ascii="Times New Roman" w:hAnsi="Times New Roman"/>
          <w:sz w:val="24"/>
          <w:szCs w:val="24"/>
          <w:lang w:val="en-US"/>
        </w:rPr>
        <w:t xml:space="preserve"> untuk </w:t>
      </w:r>
      <w:proofErr w:type="spellStart"/>
      <w:r w:rsidR="00917311">
        <w:rPr>
          <w:rFonts w:ascii="Times New Roman" w:hAnsi="Times New Roman"/>
          <w:sz w:val="24"/>
          <w:szCs w:val="24"/>
          <w:lang w:val="en-US"/>
        </w:rPr>
        <w:t>kepentingan</w:t>
      </w:r>
      <w:proofErr w:type="spellEnd"/>
      <w:r w:rsidR="00917311">
        <w:rPr>
          <w:rFonts w:ascii="Times New Roman" w:hAnsi="Times New Roman"/>
          <w:sz w:val="24"/>
          <w:szCs w:val="24"/>
          <w:lang w:val="en-US"/>
        </w:rPr>
        <w:t xml:space="preserve"> </w:t>
      </w:r>
      <w:proofErr w:type="spellStart"/>
      <w:r w:rsidR="00917311">
        <w:rPr>
          <w:rFonts w:ascii="Times New Roman" w:hAnsi="Times New Roman"/>
          <w:sz w:val="24"/>
          <w:szCs w:val="24"/>
          <w:lang w:val="en-US"/>
        </w:rPr>
        <w:t>rakyat</w:t>
      </w:r>
      <w:proofErr w:type="spellEnd"/>
      <w:r w:rsidR="00917311">
        <w:rPr>
          <w:rFonts w:ascii="Times New Roman" w:hAnsi="Times New Roman"/>
          <w:sz w:val="24"/>
          <w:szCs w:val="24"/>
          <w:lang w:val="en-US"/>
        </w:rPr>
        <w:t xml:space="preserve">. </w:t>
      </w:r>
      <w:r w:rsidR="00917311">
        <w:rPr>
          <w:rStyle w:val="FootnoteReference"/>
          <w:rFonts w:ascii="Times New Roman" w:hAnsi="Times New Roman"/>
          <w:sz w:val="24"/>
          <w:szCs w:val="24"/>
          <w:lang w:val="en-US"/>
        </w:rPr>
        <w:footnoteReference w:id="19"/>
      </w:r>
      <w:r w:rsidRPr="00BE646D">
        <w:rPr>
          <w:rFonts w:ascii="Times New Roman" w:hAnsi="Times New Roman"/>
          <w:sz w:val="24"/>
          <w:szCs w:val="24"/>
          <w:lang w:val="en-US"/>
        </w:rPr>
        <w:t xml:space="preserve"> Dalam </w:t>
      </w:r>
      <w:proofErr w:type="spellStart"/>
      <w:r w:rsidRPr="00BE646D">
        <w:rPr>
          <w:rFonts w:ascii="Times New Roman" w:hAnsi="Times New Roman"/>
          <w:sz w:val="24"/>
          <w:szCs w:val="24"/>
          <w:lang w:val="en-US"/>
        </w:rPr>
        <w:t>konteks</w:t>
      </w:r>
      <w:proofErr w:type="spellEnd"/>
      <w:r w:rsidRPr="00BE646D">
        <w:rPr>
          <w:rFonts w:ascii="Times New Roman" w:hAnsi="Times New Roman"/>
          <w:sz w:val="24"/>
          <w:szCs w:val="24"/>
          <w:lang w:val="en-US"/>
        </w:rPr>
        <w:t xml:space="preserve"> ini, </w:t>
      </w:r>
      <w:proofErr w:type="spellStart"/>
      <w:r w:rsidRPr="00BE646D">
        <w:rPr>
          <w:rFonts w:ascii="Times New Roman" w:hAnsi="Times New Roman"/>
          <w:sz w:val="24"/>
          <w:szCs w:val="24"/>
          <w:lang w:val="en-US"/>
        </w:rPr>
        <w:t>Undang-Undang</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Nomor</w:t>
      </w:r>
      <w:proofErr w:type="spellEnd"/>
      <w:r w:rsidRPr="00BE646D">
        <w:rPr>
          <w:rFonts w:ascii="Times New Roman" w:hAnsi="Times New Roman"/>
          <w:sz w:val="24"/>
          <w:szCs w:val="24"/>
          <w:lang w:val="en-US"/>
        </w:rPr>
        <w:t xml:space="preserve"> 7 Tahun 2014 </w:t>
      </w:r>
      <w:proofErr w:type="spellStart"/>
      <w:r w:rsidRPr="00BE646D">
        <w:rPr>
          <w:rFonts w:ascii="Times New Roman" w:hAnsi="Times New Roman"/>
          <w:sz w:val="24"/>
          <w:szCs w:val="24"/>
          <w:lang w:val="en-US"/>
        </w:rPr>
        <w:t>tentang</w:t>
      </w:r>
      <w:proofErr w:type="spellEnd"/>
      <w:r w:rsidRPr="00BE646D">
        <w:rPr>
          <w:rFonts w:ascii="Times New Roman" w:hAnsi="Times New Roman"/>
          <w:sz w:val="24"/>
          <w:szCs w:val="24"/>
          <w:lang w:val="en-US"/>
        </w:rPr>
        <w:t xml:space="preserve"> </w:t>
      </w:r>
      <w:proofErr w:type="spellStart"/>
      <w:r>
        <w:rPr>
          <w:rFonts w:ascii="Times New Roman" w:hAnsi="Times New Roman"/>
          <w:sz w:val="24"/>
          <w:szCs w:val="24"/>
          <w:lang w:val="en-US"/>
        </w:rPr>
        <w:t>Perdagangan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khususnya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Pasal</w:t>
      </w:r>
      <w:proofErr w:type="spellEnd"/>
      <w:r w:rsidR="00917311">
        <w:rPr>
          <w:rFonts w:ascii="Times New Roman" w:hAnsi="Times New Roman"/>
          <w:sz w:val="24"/>
          <w:szCs w:val="24"/>
          <w:lang w:val="en-US"/>
        </w:rPr>
        <w:t xml:space="preserve"> 38</w:t>
      </w:r>
      <w:r w:rsidRPr="00BE646D">
        <w:rPr>
          <w:rFonts w:ascii="Times New Roman" w:hAnsi="Times New Roman"/>
          <w:sz w:val="24"/>
          <w:szCs w:val="24"/>
          <w:lang w:val="en-US"/>
        </w:rPr>
        <w:t xml:space="preserve">, </w:t>
      </w:r>
      <w:proofErr w:type="spellStart"/>
      <w:r w:rsidR="00917311">
        <w:rPr>
          <w:rFonts w:ascii="Times New Roman" w:hAnsi="Times New Roman"/>
          <w:sz w:val="24"/>
          <w:szCs w:val="24"/>
          <w:lang w:val="en-US"/>
        </w:rPr>
        <w:t>pemerintah</w:t>
      </w:r>
      <w:proofErr w:type="spellEnd"/>
      <w:r w:rsidR="00917311">
        <w:rPr>
          <w:rFonts w:ascii="Times New Roman" w:hAnsi="Times New Roman"/>
          <w:sz w:val="24"/>
          <w:szCs w:val="24"/>
          <w:lang w:val="en-US"/>
        </w:rPr>
        <w:t xml:space="preserve"> </w:t>
      </w:r>
      <w:proofErr w:type="spellStart"/>
      <w:r w:rsidRPr="00BE646D">
        <w:rPr>
          <w:rFonts w:ascii="Times New Roman" w:hAnsi="Times New Roman"/>
          <w:sz w:val="24"/>
          <w:szCs w:val="24"/>
          <w:lang w:val="en-US"/>
        </w:rPr>
        <w:t>mengatur</w:t>
      </w:r>
      <w:proofErr w:type="spellEnd"/>
      <w:r w:rsidRPr="00BE646D">
        <w:rPr>
          <w:rFonts w:ascii="Times New Roman" w:hAnsi="Times New Roman"/>
          <w:sz w:val="24"/>
          <w:szCs w:val="24"/>
          <w:lang w:val="en-US"/>
        </w:rPr>
        <w:t xml:space="preserve"> </w:t>
      </w:r>
      <w:r w:rsidR="00917311">
        <w:rPr>
          <w:rFonts w:ascii="Times New Roman" w:hAnsi="Times New Roman"/>
          <w:sz w:val="24"/>
          <w:szCs w:val="24"/>
          <w:lang w:val="en-US"/>
        </w:rPr>
        <w:t xml:space="preserve">kegiatan </w:t>
      </w:r>
      <w:proofErr w:type="spellStart"/>
      <w:r w:rsidR="00917311">
        <w:rPr>
          <w:rFonts w:ascii="Times New Roman" w:hAnsi="Times New Roman"/>
          <w:sz w:val="24"/>
          <w:szCs w:val="24"/>
          <w:lang w:val="en-US"/>
        </w:rPr>
        <w:t>perda</w:t>
      </w:r>
      <w:r w:rsidR="0032582C">
        <w:rPr>
          <w:rFonts w:ascii="Times New Roman" w:hAnsi="Times New Roman"/>
          <w:sz w:val="24"/>
          <w:szCs w:val="24"/>
          <w:lang w:val="en-US"/>
        </w:rPr>
        <w:t>gangan</w:t>
      </w:r>
      <w:proofErr w:type="spellEnd"/>
      <w:r w:rsidR="00917311">
        <w:rPr>
          <w:rFonts w:ascii="Times New Roman" w:hAnsi="Times New Roman"/>
          <w:sz w:val="24"/>
          <w:szCs w:val="24"/>
          <w:lang w:val="en-US"/>
        </w:rPr>
        <w:t xml:space="preserve"> </w:t>
      </w:r>
      <w:proofErr w:type="spellStart"/>
      <w:r w:rsidR="00917311">
        <w:rPr>
          <w:rFonts w:ascii="Times New Roman" w:hAnsi="Times New Roman"/>
          <w:sz w:val="24"/>
          <w:szCs w:val="24"/>
          <w:lang w:val="en-US"/>
        </w:rPr>
        <w:t>luar</w:t>
      </w:r>
      <w:proofErr w:type="spellEnd"/>
      <w:r w:rsidR="00917311">
        <w:rPr>
          <w:rFonts w:ascii="Times New Roman" w:hAnsi="Times New Roman"/>
          <w:sz w:val="24"/>
          <w:szCs w:val="24"/>
          <w:lang w:val="en-US"/>
        </w:rPr>
        <w:t xml:space="preserve"> </w:t>
      </w:r>
      <w:proofErr w:type="spellStart"/>
      <w:r w:rsidR="00917311">
        <w:rPr>
          <w:rFonts w:ascii="Times New Roman" w:hAnsi="Times New Roman"/>
          <w:sz w:val="24"/>
          <w:szCs w:val="24"/>
          <w:lang w:val="en-US"/>
        </w:rPr>
        <w:t>negeri</w:t>
      </w:r>
      <w:proofErr w:type="spellEnd"/>
      <w:r w:rsidR="00917311">
        <w:rPr>
          <w:rFonts w:ascii="Times New Roman" w:hAnsi="Times New Roman"/>
          <w:sz w:val="24"/>
          <w:szCs w:val="24"/>
          <w:lang w:val="en-US"/>
        </w:rPr>
        <w:t xml:space="preserve"> </w:t>
      </w:r>
      <w:proofErr w:type="spellStart"/>
      <w:r w:rsidR="00917311">
        <w:rPr>
          <w:rFonts w:ascii="Times New Roman" w:hAnsi="Times New Roman"/>
          <w:sz w:val="24"/>
          <w:szCs w:val="24"/>
          <w:lang w:val="en-US"/>
        </w:rPr>
        <w:t>melalui</w:t>
      </w:r>
      <w:proofErr w:type="spellEnd"/>
      <w:r w:rsidR="00917311">
        <w:rPr>
          <w:rFonts w:ascii="Times New Roman" w:hAnsi="Times New Roman"/>
          <w:sz w:val="24"/>
          <w:szCs w:val="24"/>
          <w:lang w:val="en-US"/>
        </w:rPr>
        <w:t xml:space="preserve"> </w:t>
      </w:r>
      <w:proofErr w:type="spellStart"/>
      <w:r w:rsidR="00917311">
        <w:rPr>
          <w:rFonts w:ascii="Times New Roman" w:hAnsi="Times New Roman"/>
          <w:sz w:val="24"/>
          <w:szCs w:val="24"/>
          <w:lang w:val="en-US"/>
        </w:rPr>
        <w:t>kebijakan</w:t>
      </w:r>
      <w:proofErr w:type="spellEnd"/>
      <w:r w:rsidR="00917311">
        <w:rPr>
          <w:rFonts w:ascii="Times New Roman" w:hAnsi="Times New Roman"/>
          <w:sz w:val="24"/>
          <w:szCs w:val="24"/>
          <w:lang w:val="en-US"/>
        </w:rPr>
        <w:t xml:space="preserve"> </w:t>
      </w:r>
      <w:proofErr w:type="spellStart"/>
      <w:r w:rsidR="00917311">
        <w:rPr>
          <w:rFonts w:ascii="Times New Roman" w:hAnsi="Times New Roman"/>
          <w:sz w:val="24"/>
          <w:szCs w:val="24"/>
          <w:lang w:val="en-US"/>
        </w:rPr>
        <w:t>dan</w:t>
      </w:r>
      <w:proofErr w:type="spellEnd"/>
      <w:r w:rsidR="00917311">
        <w:rPr>
          <w:rFonts w:ascii="Times New Roman" w:hAnsi="Times New Roman"/>
          <w:sz w:val="24"/>
          <w:szCs w:val="24"/>
          <w:lang w:val="en-US"/>
        </w:rPr>
        <w:t xml:space="preserve"> </w:t>
      </w:r>
      <w:proofErr w:type="spellStart"/>
      <w:r w:rsidRPr="00BE646D">
        <w:rPr>
          <w:rFonts w:ascii="Times New Roman" w:hAnsi="Times New Roman"/>
          <w:sz w:val="24"/>
          <w:szCs w:val="24"/>
          <w:lang w:val="en-US"/>
        </w:rPr>
        <w:t>pengendalian</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ekspor</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dan</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menyebut</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pentingnya</w:t>
      </w:r>
      <w:proofErr w:type="spellEnd"/>
      <w:r w:rsidRPr="00BE646D">
        <w:rPr>
          <w:rFonts w:ascii="Times New Roman" w:hAnsi="Times New Roman"/>
          <w:sz w:val="24"/>
          <w:szCs w:val="24"/>
          <w:lang w:val="en-US"/>
        </w:rPr>
        <w:t xml:space="preserve"> </w:t>
      </w:r>
      <w:proofErr w:type="spellStart"/>
      <w:r w:rsidRPr="00BE646D">
        <w:rPr>
          <w:rFonts w:ascii="Times New Roman" w:hAnsi="Times New Roman"/>
          <w:sz w:val="24"/>
          <w:szCs w:val="24"/>
          <w:lang w:val="en-US"/>
        </w:rPr>
        <w:t>harmonisasi</w:t>
      </w:r>
      <w:proofErr w:type="spellEnd"/>
      <w:r w:rsidRPr="00BE646D">
        <w:rPr>
          <w:rFonts w:ascii="Times New Roman" w:hAnsi="Times New Roman"/>
          <w:sz w:val="24"/>
          <w:szCs w:val="24"/>
          <w:lang w:val="en-US"/>
        </w:rPr>
        <w:t xml:space="preserve"> </w:t>
      </w:r>
      <w:proofErr w:type="spellStart"/>
      <w:r w:rsidR="0032582C" w:rsidRPr="0032582C">
        <w:rPr>
          <w:rFonts w:ascii="Times New Roman" w:hAnsi="Times New Roman"/>
          <w:sz w:val="24"/>
          <w:szCs w:val="24"/>
          <w:lang w:val="en-US"/>
        </w:rPr>
        <w:t>ketentuan</w:t>
      </w:r>
      <w:proofErr w:type="spellEnd"/>
      <w:r w:rsidR="0032582C" w:rsidRPr="0032582C">
        <w:rPr>
          <w:rFonts w:ascii="Times New Roman" w:hAnsi="Times New Roman"/>
          <w:sz w:val="24"/>
          <w:szCs w:val="24"/>
          <w:lang w:val="en-US"/>
        </w:rPr>
        <w:t xml:space="preserve"> di </w:t>
      </w:r>
      <w:proofErr w:type="spellStart"/>
      <w:r w:rsidR="0032582C" w:rsidRPr="0032582C">
        <w:rPr>
          <w:rFonts w:ascii="Times New Roman" w:hAnsi="Times New Roman"/>
          <w:sz w:val="24"/>
          <w:szCs w:val="24"/>
          <w:lang w:val="en-US"/>
        </w:rPr>
        <w:t>bi</w:t>
      </w:r>
      <w:r w:rsidR="0032582C">
        <w:rPr>
          <w:rFonts w:ascii="Times New Roman" w:hAnsi="Times New Roman"/>
          <w:sz w:val="24"/>
          <w:szCs w:val="24"/>
          <w:lang w:val="en-US"/>
        </w:rPr>
        <w:t>dang</w:t>
      </w:r>
      <w:proofErr w:type="spellEnd"/>
      <w:r w:rsidR="0032582C">
        <w:rPr>
          <w:rFonts w:ascii="Times New Roman" w:hAnsi="Times New Roman"/>
          <w:sz w:val="24"/>
          <w:szCs w:val="24"/>
          <w:lang w:val="en-US"/>
        </w:rPr>
        <w:t xml:space="preserve"> </w:t>
      </w:r>
      <w:proofErr w:type="spellStart"/>
      <w:r w:rsidR="0032582C">
        <w:rPr>
          <w:rFonts w:ascii="Times New Roman" w:hAnsi="Times New Roman"/>
          <w:sz w:val="24"/>
          <w:szCs w:val="24"/>
          <w:lang w:val="en-US"/>
        </w:rPr>
        <w:t>Perdagangan</w:t>
      </w:r>
      <w:proofErr w:type="spellEnd"/>
      <w:r w:rsidR="0032582C">
        <w:rPr>
          <w:rFonts w:ascii="Times New Roman" w:hAnsi="Times New Roman"/>
          <w:sz w:val="24"/>
          <w:szCs w:val="24"/>
          <w:lang w:val="en-US"/>
        </w:rPr>
        <w:t xml:space="preserve"> dalam </w:t>
      </w:r>
      <w:proofErr w:type="spellStart"/>
      <w:r w:rsidR="0032582C">
        <w:rPr>
          <w:rFonts w:ascii="Times New Roman" w:hAnsi="Times New Roman"/>
          <w:sz w:val="24"/>
          <w:szCs w:val="24"/>
          <w:lang w:val="en-US"/>
        </w:rPr>
        <w:t>kerangka</w:t>
      </w:r>
      <w:proofErr w:type="spellEnd"/>
      <w:r w:rsidR="0032582C">
        <w:rPr>
          <w:rFonts w:ascii="Times New Roman" w:hAnsi="Times New Roman"/>
          <w:sz w:val="24"/>
          <w:szCs w:val="24"/>
          <w:lang w:val="en-US"/>
        </w:rPr>
        <w:t xml:space="preserve"> </w:t>
      </w:r>
      <w:proofErr w:type="spellStart"/>
      <w:r w:rsidR="0032582C" w:rsidRPr="0032582C">
        <w:rPr>
          <w:rFonts w:ascii="Times New Roman" w:hAnsi="Times New Roman"/>
          <w:sz w:val="24"/>
          <w:szCs w:val="24"/>
          <w:lang w:val="en-US"/>
        </w:rPr>
        <w:t>kesatuan</w:t>
      </w:r>
      <w:proofErr w:type="spellEnd"/>
      <w:r w:rsidR="0032582C" w:rsidRPr="0032582C">
        <w:rPr>
          <w:rFonts w:ascii="Times New Roman" w:hAnsi="Times New Roman"/>
          <w:sz w:val="24"/>
          <w:szCs w:val="24"/>
          <w:lang w:val="en-US"/>
        </w:rPr>
        <w:t xml:space="preserve"> </w:t>
      </w:r>
      <w:proofErr w:type="spellStart"/>
      <w:r w:rsidR="0032582C">
        <w:rPr>
          <w:rFonts w:ascii="Times New Roman" w:hAnsi="Times New Roman"/>
          <w:sz w:val="24"/>
          <w:szCs w:val="24"/>
          <w:lang w:val="en-US"/>
        </w:rPr>
        <w:t>ekonomi</w:t>
      </w:r>
      <w:proofErr w:type="spellEnd"/>
      <w:r w:rsidR="0032582C">
        <w:rPr>
          <w:rFonts w:ascii="Times New Roman" w:hAnsi="Times New Roman"/>
          <w:sz w:val="24"/>
          <w:szCs w:val="24"/>
          <w:lang w:val="en-US"/>
        </w:rPr>
        <w:t xml:space="preserve"> </w:t>
      </w:r>
      <w:proofErr w:type="spellStart"/>
      <w:r w:rsidR="0032582C">
        <w:rPr>
          <w:rFonts w:ascii="Times New Roman" w:hAnsi="Times New Roman"/>
          <w:sz w:val="24"/>
          <w:szCs w:val="24"/>
          <w:lang w:val="en-US"/>
        </w:rPr>
        <w:t>nasional</w:t>
      </w:r>
      <w:proofErr w:type="spellEnd"/>
      <w:r w:rsidR="0032582C">
        <w:rPr>
          <w:rFonts w:ascii="Times New Roman" w:hAnsi="Times New Roman"/>
          <w:sz w:val="24"/>
          <w:szCs w:val="24"/>
          <w:lang w:val="en-US"/>
        </w:rPr>
        <w:t xml:space="preserve"> </w:t>
      </w:r>
      <w:proofErr w:type="spellStart"/>
      <w:r w:rsidR="0032582C">
        <w:rPr>
          <w:rFonts w:ascii="Times New Roman" w:hAnsi="Times New Roman"/>
          <w:sz w:val="24"/>
          <w:szCs w:val="24"/>
          <w:lang w:val="en-US"/>
        </w:rPr>
        <w:t>guna</w:t>
      </w:r>
      <w:proofErr w:type="spellEnd"/>
      <w:r w:rsidR="0032582C">
        <w:rPr>
          <w:rFonts w:ascii="Times New Roman" w:hAnsi="Times New Roman"/>
          <w:sz w:val="24"/>
          <w:szCs w:val="24"/>
          <w:lang w:val="en-US"/>
        </w:rPr>
        <w:t xml:space="preserve"> </w:t>
      </w:r>
      <w:proofErr w:type="spellStart"/>
      <w:r w:rsidR="0032582C">
        <w:rPr>
          <w:rFonts w:ascii="Times New Roman" w:hAnsi="Times New Roman"/>
          <w:sz w:val="24"/>
          <w:szCs w:val="24"/>
          <w:lang w:val="en-US"/>
        </w:rPr>
        <w:t>menyikap</w:t>
      </w:r>
      <w:proofErr w:type="spellEnd"/>
      <w:r w:rsidR="0032582C">
        <w:rPr>
          <w:rFonts w:ascii="Times New Roman" w:hAnsi="Times New Roman"/>
          <w:sz w:val="24"/>
          <w:szCs w:val="24"/>
          <w:lang w:val="en-US"/>
        </w:rPr>
        <w:t xml:space="preserve"> </w:t>
      </w:r>
      <w:proofErr w:type="spellStart"/>
      <w:r w:rsidR="0032582C" w:rsidRPr="0032582C">
        <w:rPr>
          <w:rFonts w:ascii="Times New Roman" w:hAnsi="Times New Roman"/>
          <w:sz w:val="24"/>
          <w:szCs w:val="24"/>
          <w:lang w:val="en-US"/>
        </w:rPr>
        <w:t>perkembangan</w:t>
      </w:r>
      <w:proofErr w:type="spellEnd"/>
      <w:r w:rsidR="0032582C" w:rsidRPr="0032582C">
        <w:rPr>
          <w:rFonts w:ascii="Times New Roman" w:hAnsi="Times New Roman"/>
          <w:sz w:val="24"/>
          <w:szCs w:val="24"/>
          <w:lang w:val="en-US"/>
        </w:rPr>
        <w:t xml:space="preserve"> </w:t>
      </w:r>
      <w:proofErr w:type="spellStart"/>
      <w:r w:rsidR="0032582C" w:rsidRPr="0032582C">
        <w:rPr>
          <w:rFonts w:ascii="Times New Roman" w:hAnsi="Times New Roman"/>
          <w:sz w:val="24"/>
          <w:szCs w:val="24"/>
          <w:lang w:val="en-US"/>
        </w:rPr>
        <w:t>situasi</w:t>
      </w:r>
      <w:proofErr w:type="spellEnd"/>
      <w:r w:rsidR="0032582C" w:rsidRPr="0032582C">
        <w:rPr>
          <w:rFonts w:ascii="Times New Roman" w:hAnsi="Times New Roman"/>
          <w:sz w:val="24"/>
          <w:szCs w:val="24"/>
          <w:lang w:val="en-US"/>
        </w:rPr>
        <w:t xml:space="preserve"> </w:t>
      </w:r>
      <w:proofErr w:type="spellStart"/>
      <w:r w:rsidR="0032582C" w:rsidRPr="0032582C">
        <w:rPr>
          <w:rFonts w:ascii="Times New Roman" w:hAnsi="Times New Roman"/>
          <w:sz w:val="24"/>
          <w:szCs w:val="24"/>
          <w:lang w:val="en-US"/>
        </w:rPr>
        <w:t>P</w:t>
      </w:r>
      <w:r w:rsidR="0032582C">
        <w:rPr>
          <w:rFonts w:ascii="Times New Roman" w:hAnsi="Times New Roman"/>
          <w:sz w:val="24"/>
          <w:szCs w:val="24"/>
          <w:lang w:val="en-US"/>
        </w:rPr>
        <w:t>erdagangan</w:t>
      </w:r>
      <w:proofErr w:type="spellEnd"/>
      <w:r w:rsidR="0032582C">
        <w:rPr>
          <w:rFonts w:ascii="Times New Roman" w:hAnsi="Times New Roman"/>
          <w:sz w:val="24"/>
          <w:szCs w:val="24"/>
          <w:lang w:val="en-US"/>
        </w:rPr>
        <w:t xml:space="preserve"> era </w:t>
      </w:r>
      <w:proofErr w:type="spellStart"/>
      <w:r w:rsidR="0032582C">
        <w:rPr>
          <w:rFonts w:ascii="Times New Roman" w:hAnsi="Times New Roman"/>
          <w:sz w:val="24"/>
          <w:szCs w:val="24"/>
          <w:lang w:val="en-US"/>
        </w:rPr>
        <w:t>globalisasi</w:t>
      </w:r>
      <w:proofErr w:type="spellEnd"/>
      <w:r w:rsidR="0032582C">
        <w:rPr>
          <w:rFonts w:ascii="Times New Roman" w:hAnsi="Times New Roman"/>
          <w:sz w:val="24"/>
          <w:szCs w:val="24"/>
          <w:lang w:val="en-US"/>
        </w:rPr>
        <w:t xml:space="preserve"> </w:t>
      </w:r>
      <w:proofErr w:type="spellStart"/>
      <w:r w:rsidR="0032582C">
        <w:rPr>
          <w:rFonts w:ascii="Times New Roman" w:hAnsi="Times New Roman"/>
          <w:sz w:val="24"/>
          <w:szCs w:val="24"/>
          <w:lang w:val="en-US"/>
        </w:rPr>
        <w:t>pada</w:t>
      </w:r>
      <w:proofErr w:type="spellEnd"/>
      <w:r w:rsidR="0032582C">
        <w:rPr>
          <w:rFonts w:ascii="Times New Roman" w:hAnsi="Times New Roman"/>
          <w:sz w:val="24"/>
          <w:szCs w:val="24"/>
          <w:lang w:val="en-US"/>
        </w:rPr>
        <w:t xml:space="preserve"> </w:t>
      </w:r>
      <w:r w:rsidR="0032582C" w:rsidRPr="0032582C">
        <w:rPr>
          <w:rFonts w:ascii="Times New Roman" w:hAnsi="Times New Roman"/>
          <w:sz w:val="24"/>
          <w:szCs w:val="24"/>
          <w:lang w:val="en-US"/>
        </w:rPr>
        <w:t xml:space="preserve">masa </w:t>
      </w:r>
      <w:proofErr w:type="spellStart"/>
      <w:r w:rsidR="0032582C" w:rsidRPr="0032582C">
        <w:rPr>
          <w:rFonts w:ascii="Times New Roman" w:hAnsi="Times New Roman"/>
          <w:sz w:val="24"/>
          <w:szCs w:val="24"/>
          <w:lang w:val="en-US"/>
        </w:rPr>
        <w:t>kini</w:t>
      </w:r>
      <w:proofErr w:type="spellEnd"/>
      <w:r w:rsidR="0032582C" w:rsidRPr="0032582C">
        <w:rPr>
          <w:rFonts w:ascii="Times New Roman" w:hAnsi="Times New Roman"/>
          <w:sz w:val="24"/>
          <w:szCs w:val="24"/>
          <w:lang w:val="en-US"/>
        </w:rPr>
        <w:t xml:space="preserve"> </w:t>
      </w:r>
      <w:proofErr w:type="spellStart"/>
      <w:r w:rsidR="0032582C" w:rsidRPr="0032582C">
        <w:rPr>
          <w:rFonts w:ascii="Times New Roman" w:hAnsi="Times New Roman"/>
          <w:sz w:val="24"/>
          <w:szCs w:val="24"/>
          <w:lang w:val="en-US"/>
        </w:rPr>
        <w:t>dan</w:t>
      </w:r>
      <w:proofErr w:type="spellEnd"/>
      <w:r w:rsidR="0032582C" w:rsidRPr="0032582C">
        <w:rPr>
          <w:rFonts w:ascii="Times New Roman" w:hAnsi="Times New Roman"/>
          <w:sz w:val="24"/>
          <w:szCs w:val="24"/>
          <w:lang w:val="en-US"/>
        </w:rPr>
        <w:t xml:space="preserve"> masa depan</w:t>
      </w:r>
      <w:r>
        <w:rPr>
          <w:rFonts w:ascii="Times New Roman" w:hAnsi="Times New Roman"/>
          <w:sz w:val="24"/>
          <w:szCs w:val="24"/>
          <w:lang w:val="en-US"/>
        </w:rPr>
        <w:t xml:space="preserve">. </w:t>
      </w:r>
      <w:r w:rsidR="0032582C">
        <w:rPr>
          <w:rStyle w:val="FootnoteReference"/>
          <w:rFonts w:ascii="Times New Roman" w:hAnsi="Times New Roman"/>
          <w:sz w:val="24"/>
          <w:szCs w:val="24"/>
          <w:lang w:val="en-US"/>
        </w:rPr>
        <w:footnoteReference w:id="20"/>
      </w:r>
    </w:p>
    <w:p w14:paraId="0824165F" w14:textId="0D0DC806" w:rsidR="00BE646D" w:rsidRPr="000D7D35" w:rsidRDefault="00BE646D" w:rsidP="00B0374D">
      <w:pPr>
        <w:spacing w:after="0" w:line="360" w:lineRule="auto"/>
        <w:ind w:firstLine="426"/>
        <w:jc w:val="both"/>
        <w:rPr>
          <w:rFonts w:ascii="Times New Roman" w:hAnsi="Times New Roman"/>
          <w:sz w:val="24"/>
          <w:szCs w:val="24"/>
          <w:lang w:val="nb-NO"/>
        </w:rPr>
      </w:pPr>
      <w:r w:rsidRPr="000D7D35">
        <w:rPr>
          <w:rFonts w:ascii="Times New Roman" w:hAnsi="Times New Roman"/>
          <w:sz w:val="24"/>
          <w:szCs w:val="24"/>
          <w:lang w:val="nb-NO"/>
        </w:rPr>
        <w:t>Regulasi domestik juga perlu mendukung produktivitas pertanian sebagai sektor strategis ekspor. Undang-Undang Nomor 18 Tahun 2012 tentang Pangan menegaskan bahwa pemerintah wajib menjamin ketersediaan, keterjangkauan, dan distribusi hasil pertanian, yang menjadi basis utama dalam menduk</w:t>
      </w:r>
      <w:r w:rsidR="0032582C">
        <w:rPr>
          <w:rFonts w:ascii="Times New Roman" w:hAnsi="Times New Roman"/>
          <w:sz w:val="24"/>
          <w:szCs w:val="24"/>
          <w:lang w:val="nb-NO"/>
        </w:rPr>
        <w:t xml:space="preserve">ung daya saing ekspor. Pasal 4 UU </w:t>
      </w:r>
      <w:r w:rsidR="0032582C" w:rsidRPr="000D7D35">
        <w:rPr>
          <w:rFonts w:ascii="Times New Roman" w:hAnsi="Times New Roman"/>
          <w:sz w:val="24"/>
          <w:szCs w:val="24"/>
          <w:lang w:val="nb-NO"/>
        </w:rPr>
        <w:t xml:space="preserve">Undang-Undang Nomor 18 Tahun 2012 </w:t>
      </w:r>
      <w:r w:rsidRPr="000D7D35">
        <w:rPr>
          <w:rFonts w:ascii="Times New Roman" w:hAnsi="Times New Roman"/>
          <w:sz w:val="24"/>
          <w:szCs w:val="24"/>
          <w:lang w:val="nb-NO"/>
        </w:rPr>
        <w:t xml:space="preserve"> menyebutkan bahwa ekspor produk pangan harus diarahkan untuk meningkatkan </w:t>
      </w:r>
      <w:r w:rsidR="0032582C">
        <w:rPr>
          <w:rFonts w:ascii="Times New Roman" w:hAnsi="Times New Roman"/>
          <w:sz w:val="24"/>
          <w:szCs w:val="24"/>
          <w:lang w:val="nb-NO"/>
        </w:rPr>
        <w:t xml:space="preserve">nilai tambah dan posisi tawar baik dalam negeri maupun </w:t>
      </w:r>
      <w:r w:rsidRPr="000D7D35">
        <w:rPr>
          <w:rFonts w:ascii="Times New Roman" w:hAnsi="Times New Roman"/>
          <w:sz w:val="24"/>
          <w:szCs w:val="24"/>
          <w:lang w:val="nb-NO"/>
        </w:rPr>
        <w:t xml:space="preserve"> pasar global.</w:t>
      </w:r>
      <w:r w:rsidR="00742474">
        <w:rPr>
          <w:rStyle w:val="FootnoteReference"/>
          <w:rFonts w:ascii="Times New Roman" w:hAnsi="Times New Roman"/>
          <w:sz w:val="24"/>
          <w:szCs w:val="24"/>
          <w:lang w:val="nb-NO"/>
        </w:rPr>
        <w:footnoteReference w:id="21"/>
      </w:r>
    </w:p>
    <w:p w14:paraId="3D5EC3A2" w14:textId="4CB64A35" w:rsidR="00BE646D" w:rsidRPr="000D7D35" w:rsidRDefault="00BE646D" w:rsidP="00B0374D">
      <w:pPr>
        <w:spacing w:after="0" w:line="360" w:lineRule="auto"/>
        <w:ind w:firstLine="426"/>
        <w:jc w:val="both"/>
        <w:rPr>
          <w:rFonts w:ascii="Times New Roman" w:hAnsi="Times New Roman"/>
          <w:sz w:val="24"/>
          <w:szCs w:val="24"/>
          <w:lang w:val="nb-NO"/>
        </w:rPr>
      </w:pPr>
      <w:r w:rsidRPr="000D7D35">
        <w:rPr>
          <w:rFonts w:ascii="Times New Roman" w:hAnsi="Times New Roman"/>
          <w:sz w:val="24"/>
          <w:szCs w:val="24"/>
          <w:lang w:val="nb-NO"/>
        </w:rPr>
        <w:t xml:space="preserve">Bab 17 IA-CEPA tentang penyelesaian sengketa dirancang untuk melengkapi mekanisme WTO. Meski IA-CEPA memiliki prosedur tersendiri untuk menangani konflik antara Indonesia dan Australia, prinsip dasarnya selaras dengan mekanisme </w:t>
      </w:r>
      <w:r w:rsidRPr="000D7D35">
        <w:rPr>
          <w:rFonts w:ascii="Times New Roman" w:hAnsi="Times New Roman"/>
          <w:i/>
          <w:sz w:val="24"/>
          <w:szCs w:val="24"/>
          <w:lang w:val="nb-NO"/>
        </w:rPr>
        <w:t>Dispute Settlement Body</w:t>
      </w:r>
      <w:r w:rsidRPr="000D7D35">
        <w:rPr>
          <w:rFonts w:ascii="Times New Roman" w:hAnsi="Times New Roman"/>
          <w:sz w:val="24"/>
          <w:szCs w:val="24"/>
          <w:lang w:val="nb-NO"/>
        </w:rPr>
        <w:t xml:space="preserve"> (DSB) WTO. Hal ini mencakup konsultasi awal dan arbitrase sebagai solusi terakhir untuk menyelesaikan sengketa, dengan tetap mematuhi prinsip keadilan dan transparansi sebagaimana diwajibkan oleh WTO.</w:t>
      </w:r>
    </w:p>
    <w:p w14:paraId="7728E3D7" w14:textId="1BCDB017" w:rsidR="00DF74FD" w:rsidRDefault="008440A2" w:rsidP="00742474">
      <w:pPr>
        <w:spacing w:after="0" w:line="360" w:lineRule="auto"/>
        <w:ind w:firstLine="426"/>
        <w:jc w:val="both"/>
        <w:rPr>
          <w:rFonts w:ascii="Times New Roman" w:hAnsi="Times New Roman"/>
          <w:sz w:val="24"/>
          <w:szCs w:val="24"/>
          <w:lang w:val="nb-NO"/>
        </w:rPr>
      </w:pPr>
      <w:r w:rsidRPr="000D7D35">
        <w:rPr>
          <w:rFonts w:ascii="Times New Roman" w:hAnsi="Times New Roman"/>
          <w:sz w:val="24"/>
          <w:szCs w:val="24"/>
          <w:lang w:val="nb-NO"/>
        </w:rPr>
        <w:lastRenderedPageBreak/>
        <w:t>FTA (</w:t>
      </w:r>
      <w:r w:rsidRPr="000D7D35">
        <w:rPr>
          <w:rFonts w:ascii="Times New Roman" w:hAnsi="Times New Roman"/>
          <w:i/>
          <w:sz w:val="24"/>
          <w:szCs w:val="24"/>
          <w:lang w:val="nb-NO"/>
        </w:rPr>
        <w:t>Free Trade Agreement</w:t>
      </w:r>
      <w:r w:rsidRPr="000D7D35">
        <w:rPr>
          <w:rFonts w:ascii="Times New Roman" w:hAnsi="Times New Roman"/>
          <w:sz w:val="24"/>
          <w:szCs w:val="24"/>
          <w:lang w:val="nb-NO"/>
        </w:rPr>
        <w:t>)  memberikan negara berkembang  seperti Indonesia akses yang lebih baik ke pasar negara maju. Dengan pengurangan tarif dan penghapusan hambatan non-tarif, produk dari negara berkembang dapat bersaing lebih baik di pasar internasional. Hal ini dapat meningkatkan volume ekspor dan mendorong pertumbuhan ekonomi</w:t>
      </w:r>
      <w:r w:rsidR="00742474">
        <w:rPr>
          <w:rFonts w:ascii="Times New Roman" w:hAnsi="Times New Roman"/>
          <w:sz w:val="24"/>
          <w:szCs w:val="24"/>
          <w:lang w:val="nb-NO"/>
        </w:rPr>
        <w:t xml:space="preserve">. </w:t>
      </w:r>
      <w:r w:rsidRPr="000D7D35">
        <w:rPr>
          <w:rFonts w:ascii="Times New Roman" w:hAnsi="Times New Roman"/>
          <w:sz w:val="24"/>
          <w:szCs w:val="24"/>
          <w:lang w:val="nb-NO"/>
        </w:rPr>
        <w:t xml:space="preserve">FTA sering kali menarik </w:t>
      </w:r>
      <w:r w:rsidR="00742474" w:rsidRPr="00742474">
        <w:rPr>
          <w:rFonts w:ascii="Times New Roman" w:hAnsi="Times New Roman"/>
          <w:i/>
          <w:sz w:val="24"/>
          <w:szCs w:val="24"/>
          <w:lang w:val="nb-NO"/>
        </w:rPr>
        <w:t>foreign direct investment</w:t>
      </w:r>
      <w:r w:rsidR="00742474">
        <w:rPr>
          <w:rFonts w:ascii="Times New Roman" w:hAnsi="Times New Roman"/>
          <w:sz w:val="24"/>
          <w:szCs w:val="24"/>
          <w:lang w:val="nb-NO"/>
        </w:rPr>
        <w:t xml:space="preserve"> </w:t>
      </w:r>
      <w:r w:rsidRPr="000D7D35">
        <w:rPr>
          <w:rFonts w:ascii="Times New Roman" w:hAnsi="Times New Roman"/>
          <w:sz w:val="24"/>
          <w:szCs w:val="24"/>
          <w:lang w:val="nb-NO"/>
        </w:rPr>
        <w:t>(FDI) ke negara berkembang. Investor asing cenderung mencari pasar baru yang menjanjikan, dan FTA dapat memberikan insentif tambahan melalui perlindungan hukum dan pengurangan biaya perdagangan. Ini dapat membantu negara berkembang dalam membangun infrastruktur dan m</w:t>
      </w:r>
      <w:r w:rsidR="00742474">
        <w:rPr>
          <w:rFonts w:ascii="Times New Roman" w:hAnsi="Times New Roman"/>
          <w:sz w:val="24"/>
          <w:szCs w:val="24"/>
          <w:lang w:val="nb-NO"/>
        </w:rPr>
        <w:t>eningkatkan kapasitas produksi.</w:t>
      </w:r>
      <w:r>
        <w:rPr>
          <w:rStyle w:val="FootnoteReference"/>
          <w:rFonts w:ascii="Times New Roman" w:hAnsi="Times New Roman"/>
          <w:sz w:val="24"/>
          <w:szCs w:val="24"/>
          <w:lang w:val="en-US"/>
        </w:rPr>
        <w:footnoteReference w:id="22"/>
      </w:r>
    </w:p>
    <w:p w14:paraId="6C9737D6" w14:textId="77777777" w:rsidR="002D7B59" w:rsidRPr="00592171" w:rsidRDefault="002D7B59" w:rsidP="002D7B59">
      <w:pPr>
        <w:spacing w:after="0" w:line="240" w:lineRule="auto"/>
        <w:ind w:firstLine="426"/>
        <w:jc w:val="both"/>
        <w:rPr>
          <w:rFonts w:ascii="Times New Roman" w:hAnsi="Times New Roman"/>
          <w:sz w:val="16"/>
          <w:szCs w:val="16"/>
          <w:lang w:val="nb-NO"/>
        </w:rPr>
      </w:pPr>
    </w:p>
    <w:p w14:paraId="6E92CF73" w14:textId="55E10935" w:rsidR="00F714C7" w:rsidRDefault="00C52AF2" w:rsidP="002D7B59">
      <w:pPr>
        <w:pStyle w:val="Heading3"/>
        <w:numPr>
          <w:ilvl w:val="3"/>
          <w:numId w:val="1"/>
        </w:numPr>
        <w:tabs>
          <w:tab w:val="left" w:pos="426"/>
        </w:tabs>
        <w:spacing w:line="360" w:lineRule="auto"/>
        <w:ind w:left="2835" w:hanging="2880"/>
        <w:rPr>
          <w:rFonts w:ascii="Times New Roman" w:hAnsi="Times New Roman"/>
          <w:sz w:val="24"/>
          <w:szCs w:val="24"/>
          <w:lang w:val="en-US"/>
        </w:rPr>
      </w:pPr>
      <w:r w:rsidRPr="00DB431C">
        <w:rPr>
          <w:rFonts w:ascii="Times New Roman" w:hAnsi="Times New Roman"/>
          <w:sz w:val="24"/>
          <w:szCs w:val="24"/>
          <w:lang w:val="zh-CN"/>
        </w:rPr>
        <w:t>Kesesuaian IA-CEPA dengan Hukum Perdagangan Internasional</w:t>
      </w:r>
    </w:p>
    <w:p w14:paraId="241E64EA" w14:textId="1C9D5D59" w:rsidR="002D7B59" w:rsidRPr="001E31AF" w:rsidRDefault="00180137" w:rsidP="002D7B59">
      <w:pPr>
        <w:spacing w:after="0" w:line="360" w:lineRule="auto"/>
        <w:ind w:firstLine="426"/>
        <w:jc w:val="both"/>
        <w:rPr>
          <w:rFonts w:ascii="Times New Roman" w:eastAsia="Times New Roman" w:hAnsi="Times New Roman" w:cs="Times New Roman"/>
          <w:sz w:val="24"/>
          <w:szCs w:val="24"/>
          <w:lang w:val="nb-NO" w:eastAsia="en-US"/>
        </w:rPr>
      </w:pPr>
      <w:r w:rsidRPr="00BA6D4D">
        <w:rPr>
          <w:rFonts w:ascii="Times New Roman" w:eastAsia="Times New Roman" w:hAnsi="Times New Roman" w:cs="Times New Roman"/>
          <w:sz w:val="24"/>
          <w:szCs w:val="24"/>
          <w:lang w:val="en-US" w:eastAsia="en-US"/>
        </w:rPr>
        <w:t xml:space="preserve">Indonesia </w:t>
      </w:r>
      <w:proofErr w:type="spellStart"/>
      <w:r w:rsidRPr="00BA6D4D">
        <w:rPr>
          <w:rFonts w:ascii="Times New Roman" w:eastAsia="Times New Roman" w:hAnsi="Times New Roman" w:cs="Times New Roman"/>
          <w:sz w:val="24"/>
          <w:szCs w:val="24"/>
          <w:lang w:val="en-US" w:eastAsia="en-US"/>
        </w:rPr>
        <w:t>telah</w:t>
      </w:r>
      <w:proofErr w:type="spellEnd"/>
      <w:r w:rsidRPr="00BA6D4D">
        <w:rPr>
          <w:rFonts w:ascii="Times New Roman" w:eastAsia="Times New Roman" w:hAnsi="Times New Roman" w:cs="Times New Roman"/>
          <w:sz w:val="24"/>
          <w:szCs w:val="24"/>
          <w:lang w:val="en-US" w:eastAsia="en-US"/>
        </w:rPr>
        <w:t xml:space="preserve"> </w:t>
      </w:r>
      <w:proofErr w:type="spellStart"/>
      <w:r w:rsidRPr="00BA6D4D">
        <w:rPr>
          <w:rFonts w:ascii="Times New Roman" w:eastAsia="Times New Roman" w:hAnsi="Times New Roman" w:cs="Times New Roman"/>
          <w:sz w:val="24"/>
          <w:szCs w:val="24"/>
          <w:lang w:val="en-US" w:eastAsia="en-US"/>
        </w:rPr>
        <w:t>mensahkan</w:t>
      </w:r>
      <w:proofErr w:type="spellEnd"/>
      <w:r w:rsidRPr="00BA6D4D">
        <w:rPr>
          <w:rFonts w:ascii="Times New Roman" w:eastAsia="Times New Roman" w:hAnsi="Times New Roman" w:cs="Times New Roman"/>
          <w:sz w:val="24"/>
          <w:szCs w:val="24"/>
          <w:lang w:val="en-US" w:eastAsia="en-US"/>
        </w:rPr>
        <w:t xml:space="preserve"> IA-CEPA </w:t>
      </w:r>
      <w:proofErr w:type="spellStart"/>
      <w:r w:rsidRPr="00BA6D4D">
        <w:rPr>
          <w:rFonts w:ascii="Times New Roman" w:eastAsia="Times New Roman" w:hAnsi="Times New Roman" w:cs="Times New Roman"/>
          <w:sz w:val="24"/>
          <w:szCs w:val="24"/>
          <w:lang w:val="en-US" w:eastAsia="en-US"/>
        </w:rPr>
        <w:t>melalui</w:t>
      </w:r>
      <w:proofErr w:type="spellEnd"/>
      <w:r w:rsidRPr="00BA6D4D">
        <w:rPr>
          <w:rFonts w:ascii="Times New Roman" w:eastAsia="Times New Roman" w:hAnsi="Times New Roman" w:cs="Times New Roman"/>
          <w:sz w:val="24"/>
          <w:szCs w:val="24"/>
          <w:lang w:val="en-US" w:eastAsia="en-US"/>
        </w:rPr>
        <w:t xml:space="preserve"> </w:t>
      </w:r>
      <w:proofErr w:type="spellStart"/>
      <w:r w:rsidRPr="00BA6D4D">
        <w:rPr>
          <w:rFonts w:ascii="Times New Roman" w:eastAsia="Times New Roman" w:hAnsi="Times New Roman" w:cs="Times New Roman"/>
          <w:sz w:val="24"/>
          <w:szCs w:val="24"/>
          <w:lang w:val="en-US" w:eastAsia="en-US"/>
        </w:rPr>
        <w:t>Undang</w:t>
      </w:r>
      <w:r w:rsidR="003A043E">
        <w:rPr>
          <w:rFonts w:ascii="Times New Roman" w:eastAsia="Times New Roman" w:hAnsi="Times New Roman" w:cs="Times New Roman"/>
          <w:sz w:val="24"/>
          <w:szCs w:val="24"/>
          <w:lang w:val="en-US" w:eastAsia="en-US"/>
        </w:rPr>
        <w:t>-Undang</w:t>
      </w:r>
      <w:r w:rsidRPr="00BA6D4D">
        <w:rPr>
          <w:rFonts w:ascii="Times New Roman" w:eastAsia="Times New Roman" w:hAnsi="Times New Roman" w:cs="Times New Roman"/>
          <w:sz w:val="24"/>
          <w:szCs w:val="24"/>
          <w:lang w:val="en-US" w:eastAsia="en-US"/>
        </w:rPr>
        <w:t>No</w:t>
      </w:r>
      <w:proofErr w:type="spellEnd"/>
      <w:r w:rsidRPr="00BA6D4D">
        <w:rPr>
          <w:rFonts w:ascii="Times New Roman" w:eastAsia="Times New Roman" w:hAnsi="Times New Roman" w:cs="Times New Roman"/>
          <w:sz w:val="24"/>
          <w:szCs w:val="24"/>
          <w:lang w:val="en-US" w:eastAsia="en-US"/>
        </w:rPr>
        <w:t xml:space="preserve">. 1 Tahun 2020 </w:t>
      </w:r>
      <w:proofErr w:type="spellStart"/>
      <w:r w:rsidRPr="00BA6D4D">
        <w:rPr>
          <w:rFonts w:ascii="Times New Roman" w:eastAsia="Times New Roman" w:hAnsi="Times New Roman" w:cs="Times New Roman"/>
          <w:sz w:val="24"/>
          <w:szCs w:val="24"/>
          <w:lang w:val="en-US" w:eastAsia="en-US"/>
        </w:rPr>
        <w:t>tentang</w:t>
      </w:r>
      <w:proofErr w:type="spellEnd"/>
      <w:r w:rsidRPr="00BA6D4D">
        <w:rPr>
          <w:rFonts w:ascii="Times New Roman" w:eastAsia="Times New Roman" w:hAnsi="Times New Roman" w:cs="Times New Roman"/>
          <w:sz w:val="24"/>
          <w:szCs w:val="24"/>
          <w:lang w:val="en-US" w:eastAsia="en-US"/>
        </w:rPr>
        <w:t xml:space="preserve"> </w:t>
      </w:r>
      <w:proofErr w:type="spellStart"/>
      <w:r w:rsidRPr="00BA6D4D">
        <w:rPr>
          <w:rFonts w:ascii="Times New Roman" w:eastAsia="Times New Roman" w:hAnsi="Times New Roman" w:cs="Times New Roman"/>
          <w:sz w:val="24"/>
          <w:szCs w:val="24"/>
          <w:lang w:val="en-US" w:eastAsia="en-US"/>
        </w:rPr>
        <w:t>Pengesahan</w:t>
      </w:r>
      <w:proofErr w:type="spellEnd"/>
      <w:r w:rsidRPr="00BA6D4D">
        <w:rPr>
          <w:rFonts w:ascii="Times New Roman" w:eastAsia="Times New Roman" w:hAnsi="Times New Roman" w:cs="Times New Roman"/>
          <w:sz w:val="24"/>
          <w:szCs w:val="24"/>
          <w:lang w:val="en-US" w:eastAsia="en-US"/>
        </w:rPr>
        <w:t xml:space="preserve"> </w:t>
      </w:r>
      <w:proofErr w:type="spellStart"/>
      <w:r w:rsidRPr="00BA6D4D">
        <w:rPr>
          <w:rFonts w:ascii="Times New Roman" w:eastAsia="Times New Roman" w:hAnsi="Times New Roman" w:cs="Times New Roman"/>
          <w:sz w:val="24"/>
          <w:szCs w:val="24"/>
          <w:lang w:val="en-US" w:eastAsia="en-US"/>
        </w:rPr>
        <w:t>Persetujuan</w:t>
      </w:r>
      <w:proofErr w:type="spellEnd"/>
      <w:r w:rsidRPr="00BA6D4D">
        <w:rPr>
          <w:rFonts w:ascii="Times New Roman" w:eastAsia="Times New Roman" w:hAnsi="Times New Roman" w:cs="Times New Roman"/>
          <w:sz w:val="24"/>
          <w:szCs w:val="24"/>
          <w:lang w:val="en-US" w:eastAsia="en-US"/>
        </w:rPr>
        <w:t xml:space="preserve"> </w:t>
      </w:r>
      <w:proofErr w:type="spellStart"/>
      <w:r w:rsidRPr="00BA6D4D">
        <w:rPr>
          <w:rFonts w:ascii="Times New Roman" w:eastAsia="Times New Roman" w:hAnsi="Times New Roman" w:cs="Times New Roman"/>
          <w:sz w:val="24"/>
          <w:szCs w:val="24"/>
          <w:lang w:val="en-US" w:eastAsia="en-US"/>
        </w:rPr>
        <w:t>Kemitraan</w:t>
      </w:r>
      <w:proofErr w:type="spellEnd"/>
      <w:r w:rsidRPr="00BA6D4D">
        <w:rPr>
          <w:rFonts w:ascii="Times New Roman" w:eastAsia="Times New Roman" w:hAnsi="Times New Roman" w:cs="Times New Roman"/>
          <w:sz w:val="24"/>
          <w:szCs w:val="24"/>
          <w:lang w:val="en-US" w:eastAsia="en-US"/>
        </w:rPr>
        <w:t xml:space="preserve"> </w:t>
      </w:r>
      <w:proofErr w:type="spellStart"/>
      <w:r w:rsidRPr="00BA6D4D">
        <w:rPr>
          <w:rFonts w:ascii="Times New Roman" w:eastAsia="Times New Roman" w:hAnsi="Times New Roman" w:cs="Times New Roman"/>
          <w:sz w:val="24"/>
          <w:szCs w:val="24"/>
          <w:lang w:val="en-US" w:eastAsia="en-US"/>
        </w:rPr>
        <w:t>Ekonomi</w:t>
      </w:r>
      <w:proofErr w:type="spellEnd"/>
      <w:r w:rsidRPr="00BA6D4D">
        <w:rPr>
          <w:rFonts w:ascii="Times New Roman" w:eastAsia="Times New Roman" w:hAnsi="Times New Roman" w:cs="Times New Roman"/>
          <w:sz w:val="24"/>
          <w:szCs w:val="24"/>
          <w:lang w:val="en-US" w:eastAsia="en-US"/>
        </w:rPr>
        <w:t xml:space="preserve"> </w:t>
      </w:r>
      <w:proofErr w:type="spellStart"/>
      <w:r w:rsidRPr="00BA6D4D">
        <w:rPr>
          <w:rFonts w:ascii="Times New Roman" w:eastAsia="Times New Roman" w:hAnsi="Times New Roman" w:cs="Times New Roman"/>
          <w:sz w:val="24"/>
          <w:szCs w:val="24"/>
          <w:lang w:val="en-US" w:eastAsia="en-US"/>
        </w:rPr>
        <w:t>Komprehensif</w:t>
      </w:r>
      <w:proofErr w:type="spellEnd"/>
      <w:r w:rsidRPr="00BA6D4D">
        <w:rPr>
          <w:rFonts w:ascii="Times New Roman" w:eastAsia="Times New Roman" w:hAnsi="Times New Roman" w:cs="Times New Roman"/>
          <w:sz w:val="24"/>
          <w:szCs w:val="24"/>
          <w:lang w:val="en-US" w:eastAsia="en-US"/>
        </w:rPr>
        <w:t xml:space="preserve"> Indonesia–Australia (Indonesia–Australia Comprehensive Economic Partnership Agreement).  Sementara itu, </w:t>
      </w:r>
      <w:proofErr w:type="spellStart"/>
      <w:r w:rsidRPr="00BA6D4D">
        <w:rPr>
          <w:rFonts w:ascii="Times New Roman" w:eastAsia="Times New Roman" w:hAnsi="Times New Roman" w:cs="Times New Roman"/>
          <w:sz w:val="24"/>
          <w:szCs w:val="24"/>
          <w:lang w:val="en-US" w:eastAsia="en-US"/>
        </w:rPr>
        <w:t>Parlemen</w:t>
      </w:r>
      <w:proofErr w:type="spellEnd"/>
      <w:r w:rsidRPr="00BA6D4D">
        <w:rPr>
          <w:rFonts w:ascii="Times New Roman" w:eastAsia="Times New Roman" w:hAnsi="Times New Roman" w:cs="Times New Roman"/>
          <w:sz w:val="24"/>
          <w:szCs w:val="24"/>
          <w:lang w:val="en-US" w:eastAsia="en-US"/>
        </w:rPr>
        <w:t xml:space="preserve"> Australia </w:t>
      </w:r>
      <w:proofErr w:type="spellStart"/>
      <w:r w:rsidRPr="00BA6D4D">
        <w:rPr>
          <w:rFonts w:ascii="Times New Roman" w:eastAsia="Times New Roman" w:hAnsi="Times New Roman" w:cs="Times New Roman"/>
          <w:sz w:val="24"/>
          <w:szCs w:val="24"/>
          <w:lang w:val="en-US" w:eastAsia="en-US"/>
        </w:rPr>
        <w:t>telah</w:t>
      </w:r>
      <w:proofErr w:type="spellEnd"/>
      <w:r w:rsidRPr="00BA6D4D">
        <w:rPr>
          <w:rFonts w:ascii="Times New Roman" w:eastAsia="Times New Roman" w:hAnsi="Times New Roman" w:cs="Times New Roman"/>
          <w:sz w:val="24"/>
          <w:szCs w:val="24"/>
          <w:lang w:val="en-US" w:eastAsia="en-US"/>
        </w:rPr>
        <w:t xml:space="preserve"> </w:t>
      </w:r>
      <w:proofErr w:type="spellStart"/>
      <w:r w:rsidRPr="00BA6D4D">
        <w:rPr>
          <w:rFonts w:ascii="Times New Roman" w:eastAsia="Times New Roman" w:hAnsi="Times New Roman" w:cs="Times New Roman"/>
          <w:sz w:val="24"/>
          <w:szCs w:val="24"/>
          <w:lang w:val="en-US" w:eastAsia="en-US"/>
        </w:rPr>
        <w:t>terlebih</w:t>
      </w:r>
      <w:proofErr w:type="spellEnd"/>
      <w:r w:rsidRPr="00BA6D4D">
        <w:rPr>
          <w:rFonts w:ascii="Times New Roman" w:eastAsia="Times New Roman" w:hAnsi="Times New Roman" w:cs="Times New Roman"/>
          <w:sz w:val="24"/>
          <w:szCs w:val="24"/>
          <w:lang w:val="en-US" w:eastAsia="en-US"/>
        </w:rPr>
        <w:t xml:space="preserve"> </w:t>
      </w:r>
      <w:proofErr w:type="spellStart"/>
      <w:r w:rsidRPr="00BA6D4D">
        <w:rPr>
          <w:rFonts w:ascii="Times New Roman" w:eastAsia="Times New Roman" w:hAnsi="Times New Roman" w:cs="Times New Roman"/>
          <w:sz w:val="24"/>
          <w:szCs w:val="24"/>
          <w:lang w:val="en-US" w:eastAsia="en-US"/>
        </w:rPr>
        <w:t>dahulu</w:t>
      </w:r>
      <w:proofErr w:type="spellEnd"/>
      <w:r w:rsidRPr="00BA6D4D">
        <w:rPr>
          <w:rFonts w:ascii="Times New Roman" w:eastAsia="Times New Roman" w:hAnsi="Times New Roman" w:cs="Times New Roman"/>
          <w:sz w:val="24"/>
          <w:szCs w:val="24"/>
          <w:lang w:val="en-US" w:eastAsia="en-US"/>
        </w:rPr>
        <w:t xml:space="preserve"> </w:t>
      </w:r>
      <w:proofErr w:type="spellStart"/>
      <w:r w:rsidRPr="00BA6D4D">
        <w:rPr>
          <w:rFonts w:ascii="Times New Roman" w:eastAsia="Times New Roman" w:hAnsi="Times New Roman" w:cs="Times New Roman"/>
          <w:sz w:val="24"/>
          <w:szCs w:val="24"/>
          <w:lang w:val="en-US" w:eastAsia="en-US"/>
        </w:rPr>
        <w:t>meratifikasi</w:t>
      </w:r>
      <w:proofErr w:type="spellEnd"/>
      <w:r w:rsidRPr="00BA6D4D">
        <w:rPr>
          <w:rFonts w:ascii="Times New Roman" w:eastAsia="Times New Roman" w:hAnsi="Times New Roman" w:cs="Times New Roman"/>
          <w:sz w:val="24"/>
          <w:szCs w:val="24"/>
          <w:lang w:val="en-US" w:eastAsia="en-US"/>
        </w:rPr>
        <w:t xml:space="preserve"> IA-CEPA pada 26 November 2019, IA-CEPA </w:t>
      </w:r>
      <w:proofErr w:type="spellStart"/>
      <w:r w:rsidRPr="00BA6D4D">
        <w:rPr>
          <w:rFonts w:ascii="Times New Roman" w:eastAsia="Times New Roman" w:hAnsi="Times New Roman" w:cs="Times New Roman"/>
          <w:sz w:val="24"/>
          <w:szCs w:val="24"/>
          <w:lang w:val="en-US" w:eastAsia="en-US"/>
        </w:rPr>
        <w:t>berlaku</w:t>
      </w:r>
      <w:proofErr w:type="spellEnd"/>
      <w:r w:rsidRPr="00BA6D4D">
        <w:rPr>
          <w:rFonts w:ascii="Times New Roman" w:eastAsia="Times New Roman" w:hAnsi="Times New Roman" w:cs="Times New Roman"/>
          <w:sz w:val="24"/>
          <w:szCs w:val="24"/>
          <w:lang w:val="en-US" w:eastAsia="en-US"/>
        </w:rPr>
        <w:t xml:space="preserve"> </w:t>
      </w:r>
      <w:proofErr w:type="spellStart"/>
      <w:r w:rsidRPr="00BA6D4D">
        <w:rPr>
          <w:rFonts w:ascii="Times New Roman" w:eastAsia="Times New Roman" w:hAnsi="Times New Roman" w:cs="Times New Roman"/>
          <w:sz w:val="24"/>
          <w:szCs w:val="24"/>
          <w:lang w:val="en-US" w:eastAsia="en-US"/>
        </w:rPr>
        <w:t>efektif</w:t>
      </w:r>
      <w:proofErr w:type="spellEnd"/>
      <w:r w:rsidRPr="00BA6D4D">
        <w:rPr>
          <w:rFonts w:ascii="Times New Roman" w:eastAsia="Times New Roman" w:hAnsi="Times New Roman" w:cs="Times New Roman"/>
          <w:sz w:val="24"/>
          <w:szCs w:val="24"/>
          <w:lang w:val="en-US" w:eastAsia="en-US"/>
        </w:rPr>
        <w:t xml:space="preserve"> 5 </w:t>
      </w:r>
      <w:proofErr w:type="spellStart"/>
      <w:r w:rsidRPr="00BA6D4D">
        <w:rPr>
          <w:rFonts w:ascii="Times New Roman" w:eastAsia="Times New Roman" w:hAnsi="Times New Roman" w:cs="Times New Roman"/>
          <w:sz w:val="24"/>
          <w:szCs w:val="24"/>
          <w:lang w:val="en-US" w:eastAsia="en-US"/>
        </w:rPr>
        <w:t>Juli</w:t>
      </w:r>
      <w:proofErr w:type="spellEnd"/>
      <w:r w:rsidRPr="00BA6D4D">
        <w:rPr>
          <w:rFonts w:ascii="Times New Roman" w:eastAsia="Times New Roman" w:hAnsi="Times New Roman" w:cs="Times New Roman"/>
          <w:sz w:val="24"/>
          <w:szCs w:val="24"/>
          <w:lang w:val="en-US" w:eastAsia="en-US"/>
        </w:rPr>
        <w:t xml:space="preserve"> 2020. </w:t>
      </w:r>
      <w:r w:rsidR="00275D9B" w:rsidRPr="001E31AF">
        <w:rPr>
          <w:rFonts w:ascii="Times New Roman" w:eastAsia="Times New Roman" w:hAnsi="Times New Roman" w:cs="Times New Roman"/>
          <w:sz w:val="24"/>
          <w:szCs w:val="24"/>
          <w:lang w:val="nb-NO" w:eastAsia="en-US"/>
        </w:rPr>
        <w:t>Pemerintah melalui K</w:t>
      </w:r>
      <w:r w:rsidRPr="001E31AF">
        <w:rPr>
          <w:rFonts w:ascii="Times New Roman" w:eastAsia="Times New Roman" w:hAnsi="Times New Roman" w:cs="Times New Roman"/>
          <w:sz w:val="24"/>
          <w:szCs w:val="24"/>
          <w:lang w:val="nb-NO" w:eastAsia="en-US"/>
        </w:rPr>
        <w:t>ementrian Perdagangan dan kementrian keuanga</w:t>
      </w:r>
      <w:r w:rsidR="00275D9B" w:rsidRPr="001E31AF">
        <w:rPr>
          <w:rFonts w:ascii="Times New Roman" w:eastAsia="Times New Roman" w:hAnsi="Times New Roman" w:cs="Times New Roman"/>
          <w:sz w:val="24"/>
          <w:szCs w:val="24"/>
          <w:lang w:val="nb-NO" w:eastAsia="en-US"/>
        </w:rPr>
        <w:t>n</w:t>
      </w:r>
      <w:r w:rsidRPr="001E31AF">
        <w:rPr>
          <w:rFonts w:ascii="Times New Roman" w:eastAsia="Times New Roman" w:hAnsi="Times New Roman" w:cs="Times New Roman"/>
          <w:sz w:val="24"/>
          <w:szCs w:val="24"/>
          <w:lang w:val="nb-NO" w:eastAsia="en-US"/>
        </w:rPr>
        <w:t xml:space="preserve"> mengeluarkan instrumen hukum implementasi pelaksanaan </w:t>
      </w:r>
      <w:r w:rsidR="00275D9B" w:rsidRPr="001E31AF">
        <w:rPr>
          <w:rFonts w:ascii="Times New Roman" w:eastAsia="Times New Roman" w:hAnsi="Times New Roman" w:cs="Times New Roman"/>
          <w:sz w:val="24"/>
          <w:szCs w:val="24"/>
          <w:lang w:val="nb-NO" w:eastAsia="en-US"/>
        </w:rPr>
        <w:t xml:space="preserve">IA CEPA </w:t>
      </w:r>
      <w:r w:rsidRPr="001E31AF">
        <w:rPr>
          <w:rFonts w:ascii="Times New Roman" w:eastAsia="Times New Roman" w:hAnsi="Times New Roman" w:cs="Times New Roman"/>
          <w:sz w:val="24"/>
          <w:szCs w:val="24"/>
          <w:lang w:val="nb-NO" w:eastAsia="en-US"/>
        </w:rPr>
        <w:t>ke dalam hukum nasional seperti Peraturan Menter</w:t>
      </w:r>
      <w:r w:rsidR="0098222A" w:rsidRPr="001E31AF">
        <w:rPr>
          <w:rFonts w:ascii="Times New Roman" w:eastAsia="Times New Roman" w:hAnsi="Times New Roman" w:cs="Times New Roman"/>
          <w:sz w:val="24"/>
          <w:szCs w:val="24"/>
          <w:lang w:val="nb-NO" w:eastAsia="en-US"/>
        </w:rPr>
        <w:t xml:space="preserve">i Perdagangan </w:t>
      </w:r>
      <w:r w:rsidR="003A043E" w:rsidRPr="001E31AF">
        <w:rPr>
          <w:rFonts w:ascii="Times New Roman" w:eastAsia="Times New Roman" w:hAnsi="Times New Roman" w:cs="Times New Roman"/>
          <w:sz w:val="24"/>
          <w:szCs w:val="24"/>
          <w:lang w:val="nb-NO" w:eastAsia="en-US"/>
        </w:rPr>
        <w:t>Nomor 6</w:t>
      </w:r>
      <w:r w:rsidR="0098222A" w:rsidRPr="001E31AF">
        <w:rPr>
          <w:rFonts w:ascii="Times New Roman" w:eastAsia="Times New Roman" w:hAnsi="Times New Roman" w:cs="Times New Roman"/>
          <w:sz w:val="24"/>
          <w:szCs w:val="24"/>
          <w:lang w:val="nb-NO" w:eastAsia="en-US"/>
        </w:rPr>
        <w:t>3 tahun 2020</w:t>
      </w:r>
      <w:r w:rsidR="00275D9B" w:rsidRPr="001E31AF">
        <w:rPr>
          <w:rFonts w:ascii="Times New Roman" w:eastAsia="Times New Roman" w:hAnsi="Times New Roman" w:cs="Times New Roman"/>
          <w:sz w:val="24"/>
          <w:szCs w:val="24"/>
          <w:lang w:val="nb-NO" w:eastAsia="en-US"/>
        </w:rPr>
        <w:t xml:space="preserve"> tentang Ketentuan Asal Barang Indonesia,</w:t>
      </w:r>
      <w:r w:rsidRPr="001E31AF">
        <w:rPr>
          <w:rFonts w:ascii="Times New Roman" w:eastAsia="Times New Roman" w:hAnsi="Times New Roman" w:cs="Times New Roman"/>
          <w:sz w:val="24"/>
          <w:szCs w:val="24"/>
          <w:lang w:val="nb-NO" w:eastAsia="en-US"/>
        </w:rPr>
        <w:t>Peraturan Ment</w:t>
      </w:r>
      <w:r w:rsidR="003A043E" w:rsidRPr="001E31AF">
        <w:rPr>
          <w:rFonts w:ascii="Times New Roman" w:eastAsia="Times New Roman" w:hAnsi="Times New Roman" w:cs="Times New Roman"/>
          <w:sz w:val="24"/>
          <w:szCs w:val="24"/>
          <w:lang w:val="nb-NO" w:eastAsia="en-US"/>
        </w:rPr>
        <w:t xml:space="preserve">eri Keuangan Nomor </w:t>
      </w:r>
      <w:r w:rsidR="00275D9B" w:rsidRPr="001E31AF">
        <w:rPr>
          <w:rFonts w:ascii="Times New Roman" w:eastAsia="Times New Roman" w:hAnsi="Times New Roman" w:cs="Times New Roman"/>
          <w:sz w:val="24"/>
          <w:szCs w:val="24"/>
          <w:lang w:val="nb-NO" w:eastAsia="en-US"/>
        </w:rPr>
        <w:t>81/PMK.010/202</w:t>
      </w:r>
      <w:r w:rsidRPr="001E31AF">
        <w:rPr>
          <w:rFonts w:ascii="Times New Roman" w:eastAsia="Times New Roman" w:hAnsi="Times New Roman" w:cs="Times New Roman"/>
          <w:sz w:val="24"/>
          <w:szCs w:val="24"/>
          <w:lang w:val="nb-NO" w:eastAsia="en-US"/>
        </w:rPr>
        <w:t>, dan Peraturan</w:t>
      </w:r>
      <w:r w:rsidR="0098222A" w:rsidRPr="001E31AF">
        <w:rPr>
          <w:rFonts w:ascii="Times New Roman" w:eastAsia="Times New Roman" w:hAnsi="Times New Roman" w:cs="Times New Roman"/>
          <w:sz w:val="24"/>
          <w:szCs w:val="24"/>
          <w:lang w:val="nb-NO" w:eastAsia="en-US"/>
        </w:rPr>
        <w:t xml:space="preserve"> Men</w:t>
      </w:r>
      <w:r w:rsidR="003A043E" w:rsidRPr="001E31AF">
        <w:rPr>
          <w:rFonts w:ascii="Times New Roman" w:eastAsia="Times New Roman" w:hAnsi="Times New Roman" w:cs="Times New Roman"/>
          <w:sz w:val="24"/>
          <w:szCs w:val="24"/>
          <w:lang w:val="nb-NO" w:eastAsia="en-US"/>
        </w:rPr>
        <w:t xml:space="preserve">teri Keuangan Nomor </w:t>
      </w:r>
      <w:r w:rsidR="00275D9B" w:rsidRPr="001E31AF">
        <w:rPr>
          <w:rFonts w:ascii="Times New Roman" w:eastAsia="Times New Roman" w:hAnsi="Times New Roman" w:cs="Times New Roman"/>
          <w:sz w:val="24"/>
          <w:szCs w:val="24"/>
          <w:lang w:val="nb-NO" w:eastAsia="en-US"/>
        </w:rPr>
        <w:t>82/PMK.047, serta</w:t>
      </w:r>
      <w:r w:rsidR="0098222A" w:rsidRPr="001E31AF">
        <w:rPr>
          <w:rFonts w:ascii="Times New Roman" w:eastAsia="Times New Roman" w:hAnsi="Times New Roman" w:cs="Times New Roman"/>
          <w:sz w:val="24"/>
          <w:szCs w:val="24"/>
          <w:lang w:val="nb-NO" w:eastAsia="en-US"/>
        </w:rPr>
        <w:t xml:space="preserve"> </w:t>
      </w:r>
      <w:r w:rsidRPr="001E31AF">
        <w:rPr>
          <w:rFonts w:ascii="Times New Roman" w:eastAsia="Times New Roman" w:hAnsi="Times New Roman" w:cs="Times New Roman"/>
          <w:sz w:val="24"/>
          <w:szCs w:val="24"/>
          <w:lang w:val="nb-NO" w:eastAsia="en-US"/>
        </w:rPr>
        <w:t>P</w:t>
      </w:r>
      <w:r w:rsidR="003A043E" w:rsidRPr="001E31AF">
        <w:rPr>
          <w:rFonts w:ascii="Times New Roman" w:eastAsia="Times New Roman" w:hAnsi="Times New Roman" w:cs="Times New Roman"/>
          <w:sz w:val="24"/>
          <w:szCs w:val="24"/>
          <w:lang w:val="nb-NO" w:eastAsia="en-US"/>
        </w:rPr>
        <w:t xml:space="preserve">eraturan Menteri Perdagangan Nomor </w:t>
      </w:r>
      <w:r w:rsidRPr="001E31AF">
        <w:rPr>
          <w:rFonts w:ascii="Times New Roman" w:eastAsia="Times New Roman" w:hAnsi="Times New Roman" w:cs="Times New Roman"/>
          <w:sz w:val="24"/>
          <w:szCs w:val="24"/>
          <w:lang w:val="nb-NO" w:eastAsia="en-US"/>
        </w:rPr>
        <w:t>63 tahun 2020.</w:t>
      </w:r>
      <w:r w:rsidR="00275D9B" w:rsidRPr="001E31AF">
        <w:rPr>
          <w:rFonts w:ascii="Times New Roman" w:eastAsia="Times New Roman" w:hAnsi="Times New Roman" w:cs="Times New Roman"/>
          <w:sz w:val="24"/>
          <w:szCs w:val="24"/>
          <w:lang w:val="nb-NO" w:eastAsia="en-US"/>
        </w:rPr>
        <w:t xml:space="preserve"> Peraturan tersebut memberikan dasar hukum dan panduanoperasional yang jelas bagi pelaku usaha dalam negeri dan luar negeri, mempercepat integrasi ekonomi, serta memanfaatkan peluang perdagangan dan investasi bilateral yang lebih besar dengan Australia</w:t>
      </w:r>
      <w:r w:rsidR="002D7B59" w:rsidRPr="001E31AF">
        <w:rPr>
          <w:rFonts w:ascii="Times New Roman" w:eastAsia="Times New Roman" w:hAnsi="Times New Roman" w:cs="Times New Roman"/>
          <w:sz w:val="24"/>
          <w:szCs w:val="24"/>
          <w:lang w:val="nb-NO" w:eastAsia="en-US"/>
        </w:rPr>
        <w:t>.</w:t>
      </w:r>
    </w:p>
    <w:p w14:paraId="45FA125B" w14:textId="26EC3346" w:rsidR="003B1711" w:rsidRPr="001E31AF" w:rsidRDefault="00180137" w:rsidP="002D7B59">
      <w:pPr>
        <w:spacing w:after="0" w:line="360" w:lineRule="auto"/>
        <w:ind w:firstLine="426"/>
        <w:jc w:val="both"/>
        <w:rPr>
          <w:rFonts w:ascii="Times New Roman" w:eastAsia="Times New Roman" w:hAnsi="Times New Roman" w:cs="Times New Roman"/>
          <w:sz w:val="24"/>
          <w:szCs w:val="24"/>
          <w:lang w:val="nb-NO" w:eastAsia="en-US"/>
        </w:rPr>
      </w:pPr>
      <w:r w:rsidRPr="001E31AF">
        <w:rPr>
          <w:rFonts w:ascii="Times New Roman" w:eastAsia="Times New Roman" w:hAnsi="Times New Roman" w:cs="Times New Roman"/>
          <w:sz w:val="24"/>
          <w:szCs w:val="24"/>
          <w:lang w:val="nb-NO" w:eastAsia="en-US"/>
        </w:rPr>
        <w:t xml:space="preserve">Pengesahan IA – CEPA berlandaskan Pasal 33 </w:t>
      </w:r>
      <w:r w:rsidR="003A043E" w:rsidRPr="001E31AF">
        <w:rPr>
          <w:rFonts w:ascii="Times New Roman" w:eastAsia="Times New Roman" w:hAnsi="Times New Roman" w:cs="Times New Roman"/>
          <w:sz w:val="24"/>
          <w:szCs w:val="24"/>
          <w:lang w:val="nb-NO" w:eastAsia="en-US"/>
        </w:rPr>
        <w:t>Ayat (</w:t>
      </w:r>
      <w:r w:rsidRPr="001E31AF">
        <w:rPr>
          <w:rFonts w:ascii="Times New Roman" w:eastAsia="Times New Roman" w:hAnsi="Times New Roman" w:cs="Times New Roman"/>
          <w:sz w:val="24"/>
          <w:szCs w:val="24"/>
          <w:lang w:val="nb-NO" w:eastAsia="en-US"/>
        </w:rPr>
        <w:t>4) UUD 1945 menyatakan bahwa perekonomian nasional diselenggarakan berdasar atas demokrasi ekonomi dengan prinsip kebersamaan, efisiensi berkeadilan, berkelanjutan, berwawasan lingkungan, kemandirian, serta dengan menjaga keseimbangan kemajua</w:t>
      </w:r>
      <w:r w:rsidR="005108AB" w:rsidRPr="001E31AF">
        <w:rPr>
          <w:rFonts w:ascii="Times New Roman" w:eastAsia="Times New Roman" w:hAnsi="Times New Roman" w:cs="Times New Roman"/>
          <w:sz w:val="24"/>
          <w:szCs w:val="24"/>
          <w:lang w:val="nb-NO" w:eastAsia="en-US"/>
        </w:rPr>
        <w:t>n dan kesatuan ekonomi nasional.</w:t>
      </w:r>
      <w:r w:rsidR="00275D9B" w:rsidRPr="001E31AF">
        <w:rPr>
          <w:rFonts w:ascii="Times New Roman" w:eastAsia="Times New Roman" w:hAnsi="Times New Roman" w:cs="Times New Roman"/>
          <w:sz w:val="24"/>
          <w:szCs w:val="24"/>
          <w:lang w:val="nb-NO" w:eastAsia="en-US"/>
        </w:rPr>
        <w:t xml:space="preserve"> </w:t>
      </w:r>
      <w:r w:rsidRPr="001E31AF">
        <w:rPr>
          <w:rFonts w:ascii="Times New Roman" w:eastAsia="Times New Roman" w:hAnsi="Times New Roman" w:cs="Times New Roman"/>
          <w:sz w:val="24"/>
          <w:szCs w:val="24"/>
          <w:lang w:val="nb-NO" w:eastAsia="en-US"/>
        </w:rPr>
        <w:t xml:space="preserve">Persyaratan internal </w:t>
      </w:r>
      <w:r w:rsidRPr="001E31AF">
        <w:rPr>
          <w:rFonts w:ascii="Times New Roman" w:eastAsia="Times New Roman" w:hAnsi="Times New Roman" w:cs="Times New Roman"/>
          <w:sz w:val="24"/>
          <w:szCs w:val="24"/>
          <w:lang w:val="nb-NO" w:eastAsia="en-US"/>
        </w:rPr>
        <w:lastRenderedPageBreak/>
        <w:t>dalam pengesahan IA- CEPA dengan merujuk pada Pasal 9 UU No. 24 Tahun 2000 tentang Perjanjian Internasional yang mengatur bahwa pengesahan perjanjian internasional dilakukan sepanjang dipersyaratkan oleh perjanjian internasional</w:t>
      </w:r>
      <w:r w:rsidR="00AF7CBE" w:rsidRPr="001E31AF">
        <w:rPr>
          <w:rFonts w:ascii="Times New Roman" w:eastAsia="Times New Roman" w:hAnsi="Times New Roman" w:cs="Times New Roman"/>
          <w:sz w:val="24"/>
          <w:szCs w:val="24"/>
          <w:lang w:val="nb-NO" w:eastAsia="en-US"/>
        </w:rPr>
        <w:t xml:space="preserve">. </w:t>
      </w:r>
      <w:r w:rsidR="004C7B0B" w:rsidRPr="004C7B0B">
        <w:rPr>
          <w:rFonts w:ascii="Times New Roman" w:hAnsi="Times New Roman"/>
          <w:sz w:val="24"/>
          <w:szCs w:val="24"/>
          <w:lang w:val="zh-CN"/>
        </w:rPr>
        <w:t>Dalam konteks hukum perdagangan internasional, IA-CEPA menunjukkan bagaimana konsep-konsep yang dibahas dalam literatur dapat diterapkan untuk mengurangi hambatan perdagangan dalam rantai nilai global. Ini relevan dengan prinsip-prinsip dasar dari Organisasi Perdagangan Dunia (WTO) yang mendorong penghapusan hambatan perdagangan dan peningkatan kerjasama ekonomi antar negar</w:t>
      </w:r>
      <w:r w:rsidR="00144928" w:rsidRPr="000D7D35">
        <w:rPr>
          <w:rFonts w:ascii="Times New Roman" w:hAnsi="Times New Roman"/>
          <w:sz w:val="24"/>
          <w:szCs w:val="24"/>
          <w:lang w:val="nb-NO"/>
        </w:rPr>
        <w:t>a</w:t>
      </w:r>
      <w:r w:rsidR="00144928">
        <w:rPr>
          <w:rStyle w:val="FootnoteReference"/>
          <w:rFonts w:ascii="Times New Roman" w:hAnsi="Times New Roman"/>
          <w:sz w:val="24"/>
          <w:szCs w:val="24"/>
          <w:lang w:val="en-US"/>
        </w:rPr>
        <w:footnoteReference w:id="23"/>
      </w:r>
    </w:p>
    <w:p w14:paraId="121579DA" w14:textId="525B4527" w:rsidR="00D36EA8" w:rsidRPr="000D7D35" w:rsidRDefault="00D36EA8" w:rsidP="00B0374D">
      <w:pPr>
        <w:spacing w:after="0" w:line="360" w:lineRule="auto"/>
        <w:ind w:firstLine="567"/>
        <w:jc w:val="both"/>
        <w:rPr>
          <w:rFonts w:ascii="Times New Roman" w:hAnsi="Times New Roman"/>
          <w:sz w:val="24"/>
          <w:szCs w:val="24"/>
          <w:lang w:val="nb-NO"/>
        </w:rPr>
      </w:pPr>
      <w:r w:rsidRPr="000D7D35">
        <w:rPr>
          <w:rFonts w:ascii="Times New Roman" w:hAnsi="Times New Roman"/>
          <w:sz w:val="24"/>
          <w:szCs w:val="24"/>
          <w:lang w:val="nb-NO"/>
        </w:rPr>
        <w:t>Perjanjian IA-CEPA diharapkan dapat memberikan kemudahan lebih besar dalam aktivitas investasi, baik bagi investor Indonesia yang ingin berekspansi maupun bagi investor Australia yang ingin menanamkan modal di Indonesia. Saat ini, Indonesia berada di peringkat ke-12 sebagai tujuan investasi bagi Australia. Dengan adanya IA-CEPA, diharapkan posisi Indonesia dapat meningkat dan masuk ke dalam daftar 10 besar negara t</w:t>
      </w:r>
      <w:r w:rsidR="00CD2382">
        <w:rPr>
          <w:rFonts w:ascii="Times New Roman" w:hAnsi="Times New Roman"/>
          <w:sz w:val="24"/>
          <w:szCs w:val="24"/>
          <w:lang w:val="nb-NO"/>
        </w:rPr>
        <w:t xml:space="preserve">ujuan investasi utama Australia apabila IA- CEPA dikelola menjadi alat yang efektif. </w:t>
      </w:r>
    </w:p>
    <w:p w14:paraId="18D3BA5D" w14:textId="2232424D" w:rsidR="003B1711" w:rsidRPr="000D7D35" w:rsidRDefault="00180137" w:rsidP="00B0374D">
      <w:pPr>
        <w:spacing w:after="0" w:line="360" w:lineRule="auto"/>
        <w:ind w:firstLine="567"/>
        <w:jc w:val="both"/>
        <w:rPr>
          <w:rFonts w:ascii="Times New Roman" w:hAnsi="Times New Roman"/>
          <w:sz w:val="24"/>
          <w:szCs w:val="24"/>
          <w:lang w:val="nb-NO"/>
        </w:rPr>
      </w:pPr>
      <w:r w:rsidRPr="000D7D35">
        <w:rPr>
          <w:rFonts w:ascii="Times New Roman" w:hAnsi="Times New Roman"/>
          <w:sz w:val="24"/>
          <w:szCs w:val="24"/>
          <w:lang w:val="nb-NO"/>
        </w:rPr>
        <w:t>Kesesuaian Indonesia-Australia Comprehensive Economic Partnership Agreement (IA-CEPA) dengan hukum perdagangan internasional dapat dianalisis melalui teori hukum yang dikemukakan oleh Lawrence M. Friedman, yang menekankan pentingnya tiga elemen utama dalam sistem hukum: substansi hukum (legal substance), struktur hukum (legal structure), dan budaya hukum (legal culture)</w:t>
      </w:r>
      <w:r w:rsidR="00DB431C" w:rsidRPr="000D7D35">
        <w:rPr>
          <w:rFonts w:ascii="Times New Roman" w:hAnsi="Times New Roman"/>
          <w:sz w:val="24"/>
          <w:szCs w:val="24"/>
          <w:lang w:val="nb-NO"/>
        </w:rPr>
        <w:t>.</w:t>
      </w:r>
      <w:r w:rsidR="00CD2382">
        <w:rPr>
          <w:rStyle w:val="FootnoteReference"/>
          <w:rFonts w:ascii="Times New Roman" w:hAnsi="Times New Roman"/>
          <w:sz w:val="24"/>
          <w:szCs w:val="24"/>
          <w:lang w:val="nb-NO"/>
        </w:rPr>
        <w:footnoteReference w:id="24"/>
      </w:r>
    </w:p>
    <w:p w14:paraId="0806F427" w14:textId="67676FEF" w:rsidR="00F714C7" w:rsidRPr="000D7D35" w:rsidRDefault="003B1711" w:rsidP="00B0374D">
      <w:pPr>
        <w:spacing w:after="0" w:line="360" w:lineRule="auto"/>
        <w:ind w:firstLine="567"/>
        <w:jc w:val="both"/>
        <w:rPr>
          <w:rFonts w:ascii="Times New Roman" w:hAnsi="Times New Roman"/>
          <w:sz w:val="24"/>
          <w:szCs w:val="24"/>
          <w:lang w:val="nb-NO"/>
        </w:rPr>
      </w:pPr>
      <w:r w:rsidRPr="000D7D35">
        <w:rPr>
          <w:rFonts w:ascii="Times New Roman" w:hAnsi="Times New Roman"/>
          <w:sz w:val="24"/>
          <w:szCs w:val="24"/>
          <w:lang w:val="nb-NO"/>
        </w:rPr>
        <w:t xml:space="preserve">Struktur hukum mencakup institusi dan mekanisme yang ada untuk menegakkan hukum. Dalam konteks IA-CEPA, struktur hukum Indonesia harus mampu mendukung implementasi perjanjian ini, termasuk penguatan lembaga pengawasan dan sertifikasi produk pertanian agar sesuai dengan standar yang ditetapkan oleh Australia. Hal ini juga mencakup kerjasama antara pemerintah Indonesia dan Australia dalam hal pengawasan dan penegakan hukum terkait perdagangan. </w:t>
      </w:r>
      <w:r w:rsidR="0014516D">
        <w:rPr>
          <w:rFonts w:ascii="Times New Roman" w:hAnsi="Times New Roman"/>
          <w:sz w:val="24"/>
          <w:szCs w:val="24"/>
          <w:lang w:val="nb-NO"/>
        </w:rPr>
        <w:t>P</w:t>
      </w:r>
      <w:r w:rsidRPr="000D7D35">
        <w:rPr>
          <w:rFonts w:ascii="Times New Roman" w:hAnsi="Times New Roman"/>
          <w:sz w:val="24"/>
          <w:szCs w:val="24"/>
          <w:lang w:val="nb-NO"/>
        </w:rPr>
        <w:t xml:space="preserve">enerapan Teori Hukum Lawrence Friedman dalam analisis IA-CEPA </w:t>
      </w:r>
      <w:r w:rsidRPr="000D7D35">
        <w:rPr>
          <w:rFonts w:ascii="Times New Roman" w:hAnsi="Times New Roman"/>
          <w:sz w:val="24"/>
          <w:szCs w:val="24"/>
          <w:lang w:val="nb-NO"/>
        </w:rPr>
        <w:lastRenderedPageBreak/>
        <w:t xml:space="preserve">menunjukkan bahwa kesesuaian perjanjian ini dengan hukum perdagangan internasional </w:t>
      </w:r>
      <w:r w:rsidR="00FA56A6" w:rsidRPr="000D7D35">
        <w:rPr>
          <w:rFonts w:ascii="Times New Roman" w:hAnsi="Times New Roman"/>
          <w:sz w:val="24"/>
          <w:szCs w:val="24"/>
          <w:lang w:val="nb-NO"/>
        </w:rPr>
        <w:t xml:space="preserve">bergantung pada </w:t>
      </w:r>
      <w:r w:rsidRPr="000D7D35">
        <w:rPr>
          <w:rFonts w:ascii="Times New Roman" w:hAnsi="Times New Roman"/>
          <w:sz w:val="24"/>
          <w:szCs w:val="24"/>
          <w:lang w:val="nb-NO"/>
        </w:rPr>
        <w:t>st</w:t>
      </w:r>
      <w:r w:rsidR="00FA56A6" w:rsidRPr="000D7D35">
        <w:rPr>
          <w:rFonts w:ascii="Times New Roman" w:hAnsi="Times New Roman"/>
          <w:sz w:val="24"/>
          <w:szCs w:val="24"/>
          <w:lang w:val="nb-NO"/>
        </w:rPr>
        <w:t xml:space="preserve">ruktur hukum yang mendukung dan </w:t>
      </w:r>
      <w:r w:rsidRPr="000D7D35">
        <w:rPr>
          <w:rFonts w:ascii="Times New Roman" w:hAnsi="Times New Roman"/>
          <w:sz w:val="24"/>
          <w:szCs w:val="24"/>
          <w:lang w:val="nb-NO"/>
        </w:rPr>
        <w:t>mengedepankan kepatuhan terhadap regulasi. Dengan demikian, untuk mencapai tujuan dari IA-CEPA, Indonesia perlu memastikan bahwa ketiga elemen ini berfungsi secara sinergis.</w:t>
      </w:r>
    </w:p>
    <w:p w14:paraId="478C8537" w14:textId="0B08776A" w:rsidR="00905F26" w:rsidRPr="00905F26" w:rsidRDefault="00F249DD" w:rsidP="00905F26">
      <w:pPr>
        <w:spacing w:after="0" w:line="360" w:lineRule="auto"/>
        <w:ind w:firstLine="567"/>
        <w:jc w:val="both"/>
        <w:rPr>
          <w:rFonts w:ascii="Times New Roman" w:hAnsi="Times New Roman"/>
          <w:sz w:val="24"/>
          <w:szCs w:val="24"/>
          <w:lang w:val="nb-NO"/>
        </w:rPr>
      </w:pPr>
      <w:r w:rsidRPr="000D7D35">
        <w:rPr>
          <w:rFonts w:ascii="Times New Roman" w:hAnsi="Times New Roman"/>
          <w:sz w:val="24"/>
          <w:szCs w:val="24"/>
          <w:lang w:val="nb-NO"/>
        </w:rPr>
        <w:tab/>
        <w:t xml:space="preserve">IA-CEPA memiliki struktur yang lebih sederhana karena merupakan perjanjian bilateral. Hal ini memungkinkan proses negosiasi dan implementasi yang lebih cepat dan langsung antara kedua negara. isi lain, </w:t>
      </w:r>
      <w:r w:rsidRPr="000D7D35">
        <w:rPr>
          <w:rFonts w:ascii="Times New Roman" w:hAnsi="Times New Roman"/>
          <w:i/>
          <w:sz w:val="24"/>
          <w:szCs w:val="24"/>
          <w:lang w:val="nb-NO"/>
        </w:rPr>
        <w:t>Regional Comprehensive Economic Partnership</w:t>
      </w:r>
      <w:r w:rsidRPr="000D7D35">
        <w:rPr>
          <w:rFonts w:ascii="Times New Roman" w:hAnsi="Times New Roman"/>
          <w:sz w:val="24"/>
          <w:szCs w:val="24"/>
          <w:lang w:val="nb-NO"/>
        </w:rPr>
        <w:t xml:space="preserve"> (RCEP)</w:t>
      </w:r>
      <w:r w:rsidR="00905F26">
        <w:rPr>
          <w:rFonts w:ascii="Times New Roman" w:hAnsi="Times New Roman"/>
          <w:sz w:val="24"/>
          <w:szCs w:val="24"/>
          <w:lang w:val="nb-NO"/>
        </w:rPr>
        <w:t>.</w:t>
      </w:r>
      <w:r w:rsidRPr="000D7D35">
        <w:rPr>
          <w:rFonts w:ascii="Times New Roman" w:hAnsi="Times New Roman"/>
          <w:sz w:val="24"/>
          <w:szCs w:val="24"/>
          <w:lang w:val="nb-NO"/>
        </w:rPr>
        <w:t xml:space="preserve"> RCEP memiliki struktur yang lebih kompleks karena melibatkan banyak negara dengan berbagai kepentingan dan regulasi. Proses negosiasi RCEP memerlukan waktu yang lebih lama dan melibatkan lebih banyak diskusi untuk mencapai kesepakatan yang saling menguntungkan bagi semua anggota</w:t>
      </w:r>
      <w:r w:rsidR="0037285F" w:rsidRPr="000D7D35">
        <w:rPr>
          <w:rFonts w:ascii="Times New Roman" w:hAnsi="Times New Roman"/>
          <w:sz w:val="24"/>
          <w:szCs w:val="24"/>
          <w:lang w:val="nb-NO"/>
        </w:rPr>
        <w:t>.</w:t>
      </w:r>
      <w:r w:rsidR="00E971E0">
        <w:rPr>
          <w:rStyle w:val="FootnoteReference"/>
          <w:rFonts w:ascii="Times New Roman" w:hAnsi="Times New Roman"/>
          <w:sz w:val="24"/>
          <w:szCs w:val="24"/>
          <w:lang w:val="nb-NO"/>
        </w:rPr>
        <w:footnoteReference w:id="25"/>
      </w:r>
    </w:p>
    <w:p w14:paraId="109F4900" w14:textId="4910D2D5" w:rsidR="00346453" w:rsidRPr="000D7D35" w:rsidRDefault="00AA47BB" w:rsidP="00905F26">
      <w:pPr>
        <w:spacing w:after="0" w:line="360" w:lineRule="auto"/>
        <w:ind w:firstLine="567"/>
        <w:jc w:val="both"/>
        <w:rPr>
          <w:rFonts w:ascii="Times New Roman" w:hAnsi="Times New Roman"/>
          <w:sz w:val="24"/>
          <w:szCs w:val="24"/>
          <w:lang w:val="nb-NO"/>
        </w:rPr>
      </w:pPr>
      <w:r w:rsidRPr="001E31AF">
        <w:rPr>
          <w:rFonts w:ascii="Times New Roman" w:hAnsi="Times New Roman"/>
          <w:sz w:val="24"/>
          <w:szCs w:val="24"/>
          <w:lang w:val="nb-NO"/>
        </w:rPr>
        <w:t xml:space="preserve">Perjanjian IA-CEPA </w:t>
      </w:r>
      <w:r w:rsidR="00905F26" w:rsidRPr="001E31AF">
        <w:rPr>
          <w:rFonts w:ascii="Times New Roman" w:hAnsi="Times New Roman"/>
          <w:sz w:val="24"/>
          <w:szCs w:val="24"/>
          <w:lang w:val="nb-NO"/>
        </w:rPr>
        <w:t xml:space="preserve">merupakan salah satu upaya untuk memperkuat hubungan ekonomi antara Indonesia dan Australia. Hal </w:t>
      </w:r>
      <w:r w:rsidR="00346453" w:rsidRPr="001E31AF">
        <w:rPr>
          <w:rFonts w:ascii="Times New Roman" w:hAnsi="Times New Roman"/>
          <w:sz w:val="24"/>
          <w:szCs w:val="24"/>
          <w:lang w:val="nb-NO"/>
        </w:rPr>
        <w:t xml:space="preserve">ini sangat penting penting untuk mengevaluasi sejauh mana IA-CEPA mematuhi prinsip-prinsip yang ditetapkan oleh </w:t>
      </w:r>
      <w:r w:rsidR="00346453" w:rsidRPr="001E31AF">
        <w:rPr>
          <w:rFonts w:ascii="Times New Roman" w:hAnsi="Times New Roman"/>
          <w:i/>
          <w:sz w:val="24"/>
          <w:szCs w:val="24"/>
          <w:lang w:val="nb-NO"/>
        </w:rPr>
        <w:t>World Trade Organization</w:t>
      </w:r>
      <w:r w:rsidR="00346453" w:rsidRPr="001E31AF">
        <w:rPr>
          <w:rFonts w:ascii="Times New Roman" w:hAnsi="Times New Roman"/>
          <w:sz w:val="24"/>
          <w:szCs w:val="24"/>
          <w:lang w:val="nb-NO"/>
        </w:rPr>
        <w:t xml:space="preserve"> (WTO) dan </w:t>
      </w:r>
      <w:r w:rsidR="00346453" w:rsidRPr="001E31AF">
        <w:rPr>
          <w:rFonts w:ascii="Times New Roman" w:hAnsi="Times New Roman"/>
          <w:i/>
          <w:sz w:val="24"/>
          <w:szCs w:val="24"/>
          <w:lang w:val="nb-NO"/>
        </w:rPr>
        <w:t>General Agreement on Tariffs and Trade</w:t>
      </w:r>
      <w:r w:rsidR="00346453" w:rsidRPr="001E31AF">
        <w:rPr>
          <w:rFonts w:ascii="Times New Roman" w:hAnsi="Times New Roman"/>
          <w:sz w:val="24"/>
          <w:szCs w:val="24"/>
          <w:lang w:val="nb-NO"/>
        </w:rPr>
        <w:t xml:space="preserve"> (GATT). </w:t>
      </w:r>
      <w:r w:rsidR="00346453" w:rsidRPr="000D7D35">
        <w:rPr>
          <w:rFonts w:ascii="Times New Roman" w:hAnsi="Times New Roman"/>
          <w:sz w:val="24"/>
          <w:szCs w:val="24"/>
          <w:lang w:val="nb-NO"/>
        </w:rPr>
        <w:t>Prinsip-prinsip ini mencakup non-diskriminasi, transparansi, dan perlakuan yang adil terhadap semua anggota</w:t>
      </w:r>
      <w:r>
        <w:rPr>
          <w:rFonts w:ascii="Times New Roman" w:hAnsi="Times New Roman"/>
          <w:sz w:val="24"/>
          <w:szCs w:val="24"/>
          <w:lang w:val="nb-NO"/>
        </w:rPr>
        <w:t xml:space="preserve">. </w:t>
      </w:r>
      <w:r w:rsidRPr="00AA47BB">
        <w:rPr>
          <w:rFonts w:ascii="Times New Roman" w:hAnsi="Times New Roman"/>
          <w:sz w:val="24"/>
          <w:szCs w:val="24"/>
          <w:lang w:val="nb-NO"/>
        </w:rPr>
        <w:t>Evaluasi ini bertujuan untuk memberikan pemahaman yang lebih baik tentang kesesuaian IA-CEPA dengan kerangka hukum internasional yang lebih luas.</w:t>
      </w:r>
    </w:p>
    <w:p w14:paraId="6E32E205" w14:textId="037751AA" w:rsidR="00346453" w:rsidRPr="000D7D35" w:rsidRDefault="00346453" w:rsidP="00B0374D">
      <w:pPr>
        <w:spacing w:after="0" w:line="360" w:lineRule="auto"/>
        <w:ind w:firstLine="567"/>
        <w:jc w:val="both"/>
        <w:rPr>
          <w:rFonts w:ascii="Times New Roman" w:hAnsi="Times New Roman"/>
          <w:sz w:val="24"/>
          <w:szCs w:val="24"/>
          <w:lang w:val="nb-NO"/>
        </w:rPr>
      </w:pPr>
      <w:r w:rsidRPr="000D7D35">
        <w:rPr>
          <w:rFonts w:ascii="Times New Roman" w:hAnsi="Times New Roman"/>
          <w:sz w:val="24"/>
          <w:szCs w:val="24"/>
          <w:lang w:val="nb-NO"/>
        </w:rPr>
        <w:t xml:space="preserve">Pertama, prinsip non-diskriminasi, yang terdiri dari </w:t>
      </w:r>
      <w:r w:rsidRPr="000D7D35">
        <w:rPr>
          <w:rFonts w:ascii="Times New Roman" w:hAnsi="Times New Roman"/>
          <w:i/>
          <w:sz w:val="24"/>
          <w:szCs w:val="24"/>
          <w:lang w:val="nb-NO"/>
        </w:rPr>
        <w:t>Most-Favored-Nation</w:t>
      </w:r>
      <w:r w:rsidRPr="000D7D35">
        <w:rPr>
          <w:rFonts w:ascii="Times New Roman" w:hAnsi="Times New Roman"/>
          <w:sz w:val="24"/>
          <w:szCs w:val="24"/>
          <w:lang w:val="nb-NO"/>
        </w:rPr>
        <w:t xml:space="preserve"> (MFN) dan National Treatment, merupakan salah satu pilar utama dalam GATT. IA-CEPA, dengan pengaturan tarif yang lebih rendah untuk produk-produk tertentu dari Australia, dapat dilihat sebagai langkah yang sesuai dengan prinsip MFN, di mana Indonesia memberikan perlakuan yang sama kepada Australia seperti yang diberikan kepada negara lain dalam hal tarif. Namun, tantangan muncul ketika produk dari negara lain yang tidak memiliki perjanjian serupa mungkin merasa dirugikan, yang dapat menimbulkan isu ketidakadilan dalam perlakua</w:t>
      </w:r>
      <w:r w:rsidR="00E971E0">
        <w:rPr>
          <w:rFonts w:ascii="Times New Roman" w:hAnsi="Times New Roman"/>
          <w:sz w:val="24"/>
          <w:szCs w:val="24"/>
          <w:lang w:val="nb-NO"/>
        </w:rPr>
        <w:t>n</w:t>
      </w:r>
      <w:r w:rsidRPr="000D7D35">
        <w:rPr>
          <w:rFonts w:ascii="Times New Roman" w:hAnsi="Times New Roman"/>
          <w:sz w:val="24"/>
          <w:szCs w:val="24"/>
          <w:lang w:val="nb-NO"/>
        </w:rPr>
        <w:t xml:space="preserve">. </w:t>
      </w:r>
      <w:r w:rsidRPr="000D7D35">
        <w:rPr>
          <w:rFonts w:ascii="Times New Roman" w:hAnsi="Times New Roman"/>
          <w:sz w:val="24"/>
          <w:szCs w:val="24"/>
          <w:lang w:val="nb-NO"/>
        </w:rPr>
        <w:br/>
      </w:r>
      <w:r w:rsidRPr="000D7D35">
        <w:rPr>
          <w:rFonts w:ascii="Times New Roman" w:hAnsi="Times New Roman"/>
          <w:sz w:val="24"/>
          <w:szCs w:val="24"/>
          <w:lang w:val="nb-NO"/>
        </w:rPr>
        <w:tab/>
        <w:t xml:space="preserve">Kedua, transparansi adalah prinsip penting lainnya dalam WTO dan GATT. IA-CEPA </w:t>
      </w:r>
      <w:r w:rsidRPr="000D7D35">
        <w:rPr>
          <w:rFonts w:ascii="Times New Roman" w:hAnsi="Times New Roman"/>
          <w:sz w:val="24"/>
          <w:szCs w:val="24"/>
          <w:lang w:val="nb-NO"/>
        </w:rPr>
        <w:lastRenderedPageBreak/>
        <w:t>mengharuskan kedua negara untuk menginformasikan perubahan kebijakan dan regulasi yang dapat mempengaruhi perdagangan. Dalam hal ini, Indonesia perlu memastikan bahwa semua regulasi yang berkaitan dengan IA-CEPA diumumkan secara jelas dan terbuka kepada publik dan pelaku bisnis. Hal ini penting untuk menghindari kebingungan dan memastikan bahwa semua pihak memiliki akses yang sama terhadap informasi yang relevan</w:t>
      </w:r>
      <w:r w:rsidR="00E971E0">
        <w:rPr>
          <w:rFonts w:ascii="Times New Roman" w:hAnsi="Times New Roman"/>
          <w:sz w:val="24"/>
          <w:szCs w:val="24"/>
          <w:lang w:val="nb-NO"/>
        </w:rPr>
        <w:t>.</w:t>
      </w:r>
      <w:r w:rsidR="00E971E0">
        <w:rPr>
          <w:rStyle w:val="FootnoteReference"/>
          <w:rFonts w:ascii="Times New Roman" w:hAnsi="Times New Roman"/>
          <w:sz w:val="24"/>
          <w:szCs w:val="24"/>
          <w:lang w:val="nb-NO"/>
        </w:rPr>
        <w:footnoteReference w:id="26"/>
      </w:r>
    </w:p>
    <w:p w14:paraId="0CCF19D0" w14:textId="4AFA636A" w:rsidR="00346453" w:rsidRPr="000D7D35" w:rsidRDefault="00346453" w:rsidP="00B0374D">
      <w:pPr>
        <w:spacing w:after="0" w:line="360" w:lineRule="auto"/>
        <w:ind w:firstLine="567"/>
        <w:jc w:val="both"/>
        <w:rPr>
          <w:rFonts w:ascii="Times New Roman" w:hAnsi="Times New Roman"/>
          <w:sz w:val="24"/>
          <w:szCs w:val="24"/>
          <w:lang w:val="nb-NO"/>
        </w:rPr>
      </w:pPr>
      <w:r w:rsidRPr="000D7D35">
        <w:rPr>
          <w:rFonts w:ascii="Times New Roman" w:hAnsi="Times New Roman"/>
          <w:sz w:val="24"/>
          <w:szCs w:val="24"/>
          <w:lang w:val="nb-NO"/>
        </w:rPr>
        <w:t xml:space="preserve">Ketiga, prinsip perlakuan yang adil dan setara juga harus diterapkan dalam konteks IA-CEPA. Indonesia harus memastikan bahwa semua pelaku usaha, baik lokal maupun asing, memiliki kesempatan yang sama untuk berpartisipasi dalam pasar. Hal ini mencakup penghapusan hambatan non-tarif yang dapat menguntungkan salah satu pihak secara tidak adil. Penelitian menunjukkan bahwa penghapusan hambatan non-tarif dalam IA-CEPA dapat meningkatkan daya saing produk Indonesia di pasar Australia, tetapi juga harus dilakukan dengan cara yang tidak merugikan produsen </w:t>
      </w:r>
      <w:r w:rsidR="000B3015" w:rsidRPr="000D7D35">
        <w:rPr>
          <w:rFonts w:ascii="Times New Roman" w:hAnsi="Times New Roman"/>
          <w:sz w:val="24"/>
          <w:szCs w:val="24"/>
          <w:lang w:val="nb-NO"/>
        </w:rPr>
        <w:t>lokal.</w:t>
      </w:r>
    </w:p>
    <w:p w14:paraId="124D6B0D" w14:textId="21F1330D" w:rsidR="00346453" w:rsidRPr="000D7D35" w:rsidRDefault="00346453" w:rsidP="00B0374D">
      <w:pPr>
        <w:spacing w:after="0" w:line="360" w:lineRule="auto"/>
        <w:ind w:firstLine="567"/>
        <w:jc w:val="both"/>
        <w:rPr>
          <w:rFonts w:ascii="Times New Roman" w:hAnsi="Times New Roman"/>
          <w:sz w:val="24"/>
          <w:szCs w:val="24"/>
          <w:lang w:val="nb-NO"/>
        </w:rPr>
      </w:pPr>
      <w:r w:rsidRPr="000D7D35">
        <w:rPr>
          <w:rFonts w:ascii="Times New Roman" w:hAnsi="Times New Roman"/>
          <w:sz w:val="24"/>
          <w:szCs w:val="24"/>
          <w:lang w:val="nb-NO"/>
        </w:rPr>
        <w:t xml:space="preserve">Keempat, IA-CEPA juga harus mematuhi ketentuan-ketentuan yang berkaitan dengan perlindungan lingkungan dan kesehatan masyarakat, yang merupakan bagian dari komitmen WTO. Indonesia perlu memastikan bahwa semua produk yang diekspor ke Australia memenuhi standar sanitasi dan fitosanitasi yang ditetapkan. Hal ini sejalan dengan prinsip-prinsip WTO yang mengizinkan negara untuk menerapkan regulasi yang diperlukan untuk melindungi kesehatan masyarakat dan lingkungan, asalkan tidak digunakan sebagai alat untuk melindungi industri domestik secara tidak adil. </w:t>
      </w:r>
    </w:p>
    <w:p w14:paraId="3402919E" w14:textId="0F6ECDAA" w:rsidR="0080410F" w:rsidRDefault="0014516D" w:rsidP="0068067D">
      <w:pPr>
        <w:spacing w:after="0" w:line="360" w:lineRule="auto"/>
        <w:ind w:firstLine="567"/>
        <w:jc w:val="both"/>
        <w:rPr>
          <w:rFonts w:ascii="Times New Roman" w:hAnsi="Times New Roman"/>
          <w:sz w:val="24"/>
          <w:szCs w:val="24"/>
          <w:lang w:val="nb-NO"/>
        </w:rPr>
      </w:pPr>
      <w:r>
        <w:rPr>
          <w:rFonts w:ascii="Times New Roman" w:hAnsi="Times New Roman"/>
          <w:sz w:val="24"/>
          <w:szCs w:val="24"/>
          <w:lang w:val="nb-NO"/>
        </w:rPr>
        <w:t xml:space="preserve">Berdasarkan penjelasan di atas, dapat dianalisis bahwa </w:t>
      </w:r>
      <w:r w:rsidR="00346453" w:rsidRPr="000D7D35">
        <w:rPr>
          <w:rFonts w:ascii="Times New Roman" w:hAnsi="Times New Roman"/>
          <w:sz w:val="24"/>
          <w:szCs w:val="24"/>
          <w:lang w:val="nb-NO"/>
        </w:rPr>
        <w:t xml:space="preserve">meskipun IA-CEPA menawarkan peluang untuk meningkatkan perdagangan dan investasi, Indonesia harus tetap waspada terhadap potensi dampak negatif yang mungkin timbul, seperti defisit neraca perdagangan. Oleh karena itu, penting bagi Indonesia untuk terus mengevaluasi dan menyesuaikan kebijakan perdagangan dan investasi agar tetap sejalan dengan prinsip-prinsip WTO dan GATT, serta untuk memastikan </w:t>
      </w:r>
      <w:r w:rsidR="00346453" w:rsidRPr="000D7D35">
        <w:rPr>
          <w:rFonts w:ascii="Times New Roman" w:hAnsi="Times New Roman"/>
          <w:sz w:val="24"/>
          <w:szCs w:val="24"/>
          <w:lang w:val="nb-NO"/>
        </w:rPr>
        <w:lastRenderedPageBreak/>
        <w:t xml:space="preserve">bahwa manfaat dari perjanjian ini dapat dirasakan oleh semua pihak, termasuk sektor-sektor yang rentang. </w:t>
      </w:r>
    </w:p>
    <w:p w14:paraId="04051A6D" w14:textId="77777777" w:rsidR="0014516D" w:rsidRPr="00592171" w:rsidRDefault="0014516D" w:rsidP="0014516D">
      <w:pPr>
        <w:spacing w:after="0" w:line="240" w:lineRule="auto"/>
        <w:ind w:firstLine="567"/>
        <w:jc w:val="both"/>
        <w:rPr>
          <w:rFonts w:ascii="Times New Roman" w:hAnsi="Times New Roman"/>
          <w:sz w:val="16"/>
          <w:szCs w:val="16"/>
          <w:lang w:val="nb-NO"/>
        </w:rPr>
      </w:pPr>
    </w:p>
    <w:p w14:paraId="63076614" w14:textId="4CCF7020" w:rsidR="00346453" w:rsidRDefault="0014516D" w:rsidP="0014516D">
      <w:pPr>
        <w:pStyle w:val="Heading3"/>
        <w:spacing w:line="360" w:lineRule="auto"/>
        <w:ind w:left="426" w:hanging="426"/>
        <w:rPr>
          <w:rFonts w:ascii="Times New Roman" w:hAnsi="Times New Roman"/>
        </w:rPr>
      </w:pPr>
      <w:r w:rsidRPr="0014516D">
        <w:rPr>
          <w:rFonts w:ascii="Times New Roman" w:hAnsi="Times New Roman"/>
        </w:rPr>
        <w:t>Kesimpulan</w:t>
      </w:r>
      <w:r w:rsidR="00346453" w:rsidRPr="0014516D">
        <w:rPr>
          <w:rFonts w:ascii="Times New Roman" w:hAnsi="Times New Roman"/>
        </w:rPr>
        <w:t xml:space="preserve"> </w:t>
      </w:r>
    </w:p>
    <w:p w14:paraId="1C0C6D8E" w14:textId="1391F340" w:rsidR="00091FC9" w:rsidRPr="00F55C33" w:rsidRDefault="00986095" w:rsidP="00091FC9">
      <w:pPr>
        <w:spacing w:after="0" w:line="360" w:lineRule="auto"/>
        <w:ind w:firstLine="426"/>
        <w:jc w:val="both"/>
        <w:rPr>
          <w:rFonts w:ascii="Times New Roman" w:hAnsi="Times New Roman"/>
          <w:sz w:val="24"/>
          <w:szCs w:val="24"/>
        </w:rPr>
      </w:pPr>
      <w:r w:rsidRPr="00F55C33">
        <w:rPr>
          <w:rFonts w:ascii="Times New Roman" w:hAnsi="Times New Roman"/>
          <w:sz w:val="24"/>
          <w:szCs w:val="24"/>
        </w:rPr>
        <w:t>Kesimpulan dari an</w:t>
      </w:r>
      <w:r w:rsidR="004849D1" w:rsidRPr="00F55C33">
        <w:rPr>
          <w:rFonts w:ascii="Times New Roman" w:hAnsi="Times New Roman"/>
          <w:sz w:val="24"/>
          <w:szCs w:val="24"/>
        </w:rPr>
        <w:t>alisa</w:t>
      </w:r>
      <w:r w:rsidRPr="00F55C33">
        <w:rPr>
          <w:rFonts w:ascii="Times New Roman" w:hAnsi="Times New Roman"/>
          <w:sz w:val="24"/>
          <w:szCs w:val="24"/>
        </w:rPr>
        <w:t xml:space="preserve"> </w:t>
      </w:r>
      <w:r w:rsidRPr="00F55C33">
        <w:rPr>
          <w:rFonts w:ascii="Times New Roman" w:hAnsi="Times New Roman"/>
          <w:i/>
          <w:sz w:val="24"/>
          <w:szCs w:val="24"/>
        </w:rPr>
        <w:t>perjanjian</w:t>
      </w:r>
      <w:r w:rsidR="00091FC9" w:rsidRPr="00F55C33">
        <w:rPr>
          <w:rFonts w:ascii="Times New Roman" w:hAnsi="Times New Roman"/>
          <w:i/>
          <w:sz w:val="24"/>
          <w:szCs w:val="24"/>
        </w:rPr>
        <w:t xml:space="preserve"> </w:t>
      </w:r>
      <w:r w:rsidR="004849D1" w:rsidRPr="00F55C33">
        <w:rPr>
          <w:rFonts w:ascii="Times New Roman" w:hAnsi="Times New Roman"/>
          <w:i/>
          <w:sz w:val="24"/>
          <w:szCs w:val="24"/>
        </w:rPr>
        <w:t>Indonesia- Australia Comprehensive Economic Partnership  Agreement</w:t>
      </w:r>
      <w:r w:rsidR="004849D1" w:rsidRPr="00F55C33">
        <w:rPr>
          <w:rFonts w:ascii="Times New Roman" w:hAnsi="Times New Roman"/>
          <w:sz w:val="24"/>
          <w:szCs w:val="24"/>
        </w:rPr>
        <w:t xml:space="preserve">  (IA-CEPA) terhadap ekspor produk pertanian bahwa Indonesia </w:t>
      </w:r>
      <w:r w:rsidR="00195FF2" w:rsidRPr="00341DA6">
        <w:rPr>
          <w:rFonts w:ascii="Times New Roman" w:hAnsi="Times New Roman"/>
          <w:sz w:val="24"/>
          <w:szCs w:val="24"/>
        </w:rPr>
        <w:t>memberikan peluang signifikan bagi Indonesia untuk meningk</w:t>
      </w:r>
      <w:r w:rsidR="00091FC9">
        <w:rPr>
          <w:rFonts w:ascii="Times New Roman" w:hAnsi="Times New Roman"/>
          <w:sz w:val="24"/>
          <w:szCs w:val="24"/>
        </w:rPr>
        <w:t>atkan ekspor produk pertania</w:t>
      </w:r>
      <w:r w:rsidR="00195FF2" w:rsidRPr="00341DA6">
        <w:rPr>
          <w:rFonts w:ascii="Times New Roman" w:hAnsi="Times New Roman"/>
          <w:sz w:val="24"/>
          <w:szCs w:val="24"/>
        </w:rPr>
        <w:t>.</w:t>
      </w:r>
      <w:r w:rsidR="00091FC9" w:rsidRPr="00F55C33">
        <w:rPr>
          <w:rFonts w:ascii="Times New Roman" w:hAnsi="Times New Roman"/>
          <w:sz w:val="24"/>
          <w:szCs w:val="24"/>
        </w:rPr>
        <w:t xml:space="preserve"> Ketentuan dalam Persetujuan IA- CEPA tidak bertentangan dengan peraturan perundang-undangan nasional yang berlaku. Namun demikian, untuk implementasi optimal dari Persetujuan IA-CEPA diperlukan harmonisasi peraturan perundang-undangan serta penyusunan peraturan teknis antara lain peraturan mengenai pengenaan tarif bea masuk dalam skema persetujuan, dan aturan kepabeanan lainnya serta aturan di bidang fasilitasi perdagangan</w:t>
      </w:r>
      <w:r w:rsidR="00195FF2" w:rsidRPr="00341DA6">
        <w:rPr>
          <w:rFonts w:ascii="Times New Roman" w:hAnsi="Times New Roman"/>
          <w:sz w:val="24"/>
          <w:szCs w:val="24"/>
        </w:rPr>
        <w:t xml:space="preserve"> Dengan pendekatan yang tepat, Indonesia dapat memanfaatkan perjanjian ini untuk memperkuat posisi tawarnya di pasar internasional dan meningkatkan kesejahteraan petani </w:t>
      </w:r>
      <w:r w:rsidR="00CC01D1">
        <w:rPr>
          <w:rFonts w:ascii="Times New Roman" w:hAnsi="Times New Roman"/>
          <w:sz w:val="24"/>
          <w:szCs w:val="24"/>
        </w:rPr>
        <w:t>local</w:t>
      </w:r>
      <w:r w:rsidR="00CC01D1" w:rsidRPr="000D7D35">
        <w:rPr>
          <w:rFonts w:ascii="Times New Roman" w:hAnsi="Times New Roman"/>
          <w:sz w:val="24"/>
          <w:szCs w:val="24"/>
        </w:rPr>
        <w:t xml:space="preserve">. </w:t>
      </w:r>
      <w:r w:rsidR="00BA050E" w:rsidRPr="000D7D35">
        <w:rPr>
          <w:rFonts w:ascii="Times New Roman" w:hAnsi="Times New Roman" w:cs="Times New Roman"/>
          <w:sz w:val="24"/>
          <w:szCs w:val="24"/>
        </w:rPr>
        <w:t xml:space="preserve">IA-CEPA </w:t>
      </w:r>
      <w:r w:rsidR="0080410F" w:rsidRPr="000D7D35">
        <w:rPr>
          <w:rFonts w:ascii="Times New Roman" w:hAnsi="Times New Roman" w:cs="Times New Roman"/>
          <w:sz w:val="24"/>
          <w:szCs w:val="24"/>
        </w:rPr>
        <w:t xml:space="preserve">dirancang untuk meningkatkan hubungan perdagangan antara Indonesia dan Australia. </w:t>
      </w:r>
    </w:p>
    <w:p w14:paraId="33DACA81" w14:textId="27C4A231" w:rsidR="00BA050E" w:rsidRPr="000D7D35" w:rsidRDefault="00DB6C0F" w:rsidP="000B3015">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Kaitannya dengan </w:t>
      </w:r>
      <w:r w:rsidR="0080410F" w:rsidRPr="000D7D35">
        <w:rPr>
          <w:rFonts w:ascii="Times New Roman" w:hAnsi="Times New Roman" w:cs="Times New Roman"/>
          <w:sz w:val="24"/>
          <w:szCs w:val="24"/>
        </w:rPr>
        <w:t>hukum perdagangan internasional, IA-CEPA menunjukkan kesesuaian dengan prinsip-prinsip yang ditetapkan oleh WTO dan GATT</w:t>
      </w:r>
      <w:r>
        <w:rPr>
          <w:rFonts w:ascii="Times New Roman" w:hAnsi="Times New Roman" w:cs="Times New Roman"/>
          <w:sz w:val="24"/>
          <w:szCs w:val="24"/>
        </w:rPr>
        <w:t xml:space="preserve">, hal demikian </w:t>
      </w:r>
      <w:r w:rsidR="00BA050E" w:rsidRPr="000D7D35">
        <w:rPr>
          <w:rFonts w:ascii="Times New Roman" w:hAnsi="Times New Roman" w:cs="Times New Roman"/>
          <w:sz w:val="24"/>
          <w:szCs w:val="24"/>
        </w:rPr>
        <w:t>menunjukkan kesesuaian dengan prinsip-prinsip hukum perdagangan internasional</w:t>
      </w:r>
      <w:r>
        <w:rPr>
          <w:rFonts w:ascii="Times New Roman" w:hAnsi="Times New Roman" w:cs="Times New Roman"/>
          <w:sz w:val="24"/>
          <w:szCs w:val="24"/>
        </w:rPr>
        <w:t>. Walaupun demikian</w:t>
      </w:r>
      <w:r w:rsidR="00BA050E" w:rsidRPr="000D7D35">
        <w:rPr>
          <w:rFonts w:ascii="Times New Roman" w:hAnsi="Times New Roman" w:cs="Times New Roman"/>
          <w:sz w:val="24"/>
          <w:szCs w:val="24"/>
        </w:rPr>
        <w:t>, tantangan tetap ada dalam implementasinya</w:t>
      </w:r>
      <w:r w:rsidR="0080410F" w:rsidRPr="000D7D35">
        <w:rPr>
          <w:rFonts w:ascii="Times New Roman" w:hAnsi="Times New Roman" w:cs="Times New Roman"/>
          <w:sz w:val="24"/>
          <w:szCs w:val="24"/>
        </w:rPr>
        <w:t xml:space="preserve"> seperti mencerminkan prinsip non-diskriminasi yang merupakan inti dari GATT, di mana Indonesia memberikan perlakuan yang sama kepada Australia dalam hal pengurangan tarif dan penghapusan hambatan non-tari</w:t>
      </w:r>
      <w:r w:rsidR="00933316" w:rsidRPr="00F55C33">
        <w:rPr>
          <w:rFonts w:ascii="Times New Roman" w:hAnsi="Times New Roman" w:cs="Times New Roman"/>
          <w:sz w:val="24"/>
          <w:szCs w:val="24"/>
        </w:rPr>
        <w:t>f</w:t>
      </w:r>
      <w:r w:rsidR="00BA050E" w:rsidRPr="000D7D35">
        <w:rPr>
          <w:rFonts w:ascii="Times New Roman" w:hAnsi="Times New Roman" w:cs="Times New Roman"/>
          <w:sz w:val="24"/>
          <w:szCs w:val="24"/>
        </w:rPr>
        <w:t>. Indonesia perlu memastikan bahwa regulasi domestik mendukung perjanjian ini dan bahwa semua pelaku usaha, baik lokal maupun asing, memiliki kesempatan yang sama untuk berpartisipasi dalam pasar</w:t>
      </w:r>
      <w:r w:rsidR="0080410F" w:rsidRPr="000D7D35">
        <w:rPr>
          <w:rFonts w:ascii="Times New Roman" w:hAnsi="Times New Roman" w:cs="Times New Roman"/>
          <w:sz w:val="24"/>
          <w:szCs w:val="24"/>
        </w:rPr>
        <w:t xml:space="preserve">. </w:t>
      </w:r>
    </w:p>
    <w:p w14:paraId="6C9EC6F4" w14:textId="10E33423" w:rsidR="00B14690" w:rsidRPr="007547A9" w:rsidRDefault="00B14690" w:rsidP="00B14690">
      <w:pPr>
        <w:rPr>
          <w:lang w:eastAsia="en-US"/>
        </w:rPr>
      </w:pPr>
    </w:p>
    <w:p w14:paraId="387864A8" w14:textId="74585888" w:rsidR="000F5138" w:rsidRPr="00DD2592" w:rsidRDefault="008C3BB6" w:rsidP="0068067D">
      <w:pPr>
        <w:pStyle w:val="Heading3"/>
        <w:numPr>
          <w:ilvl w:val="0"/>
          <w:numId w:val="0"/>
        </w:numPr>
        <w:spacing w:line="360" w:lineRule="auto"/>
        <w:ind w:left="2880" w:firstLine="720"/>
        <w:rPr>
          <w:rFonts w:ascii="Times New Roman" w:hAnsi="Times New Roman"/>
          <w:sz w:val="24"/>
          <w:szCs w:val="24"/>
        </w:rPr>
      </w:pPr>
      <w:r w:rsidRPr="00DD2592">
        <w:rPr>
          <w:rFonts w:ascii="Times New Roman" w:hAnsi="Times New Roman"/>
          <w:sz w:val="24"/>
          <w:szCs w:val="24"/>
        </w:rPr>
        <w:t>Daftar Pustaka</w:t>
      </w:r>
    </w:p>
    <w:p w14:paraId="083AA59B" w14:textId="43ED7E88" w:rsidR="002F2B9B" w:rsidRPr="00DD2592" w:rsidRDefault="002F2B9B" w:rsidP="00B14690">
      <w:pPr>
        <w:spacing w:after="0" w:line="360" w:lineRule="auto"/>
        <w:rPr>
          <w:rFonts w:ascii="Times New Roman" w:hAnsi="Times New Roman" w:cs="Times New Roman"/>
          <w:b/>
          <w:sz w:val="24"/>
          <w:szCs w:val="24"/>
          <w:lang w:eastAsia="en-US"/>
        </w:rPr>
      </w:pPr>
      <w:r w:rsidRPr="00DD2592">
        <w:rPr>
          <w:rFonts w:ascii="Times New Roman" w:hAnsi="Times New Roman" w:cs="Times New Roman"/>
          <w:b/>
          <w:sz w:val="24"/>
          <w:szCs w:val="24"/>
          <w:lang w:eastAsia="en-US"/>
        </w:rPr>
        <w:t xml:space="preserve">Buku </w:t>
      </w:r>
      <w:r w:rsidR="00592171" w:rsidRPr="00DD2592">
        <w:rPr>
          <w:rFonts w:ascii="Times New Roman" w:hAnsi="Times New Roman" w:cs="Times New Roman"/>
          <w:b/>
          <w:sz w:val="24"/>
          <w:szCs w:val="24"/>
          <w:lang w:eastAsia="en-US"/>
        </w:rPr>
        <w:tab/>
      </w:r>
      <w:r w:rsidR="00592171" w:rsidRPr="00DD2592">
        <w:rPr>
          <w:rFonts w:ascii="Times New Roman" w:hAnsi="Times New Roman" w:cs="Times New Roman"/>
          <w:b/>
          <w:sz w:val="24"/>
          <w:szCs w:val="24"/>
          <w:lang w:eastAsia="en-US"/>
        </w:rPr>
        <w:tab/>
      </w:r>
      <w:r w:rsidR="00592171" w:rsidRPr="00DD2592">
        <w:rPr>
          <w:rFonts w:ascii="Times New Roman" w:hAnsi="Times New Roman" w:cs="Times New Roman"/>
          <w:b/>
          <w:sz w:val="24"/>
          <w:szCs w:val="24"/>
          <w:lang w:eastAsia="en-US"/>
        </w:rPr>
        <w:tab/>
      </w:r>
      <w:r w:rsidR="00592171" w:rsidRPr="00DD2592">
        <w:rPr>
          <w:rFonts w:ascii="Times New Roman" w:hAnsi="Times New Roman" w:cs="Times New Roman"/>
          <w:b/>
          <w:sz w:val="24"/>
          <w:szCs w:val="24"/>
          <w:lang w:eastAsia="en-US"/>
        </w:rPr>
        <w:tab/>
      </w:r>
    </w:p>
    <w:p w14:paraId="6F9840F4" w14:textId="6E435EE3" w:rsidR="002F2B9B" w:rsidRPr="00DD2592" w:rsidRDefault="00851488" w:rsidP="00592171">
      <w:pPr>
        <w:widowControl w:val="0"/>
        <w:autoSpaceDE w:val="0"/>
        <w:autoSpaceDN w:val="0"/>
        <w:adjustRightInd w:val="0"/>
        <w:spacing w:after="0"/>
        <w:jc w:val="both"/>
        <w:rPr>
          <w:rFonts w:ascii="Times New Roman" w:hAnsi="Times New Roman" w:cs="Times New Roman"/>
          <w:noProof/>
          <w:sz w:val="24"/>
          <w:szCs w:val="24"/>
        </w:rPr>
      </w:pPr>
      <w:r w:rsidRPr="001A6659">
        <w:rPr>
          <w:rFonts w:ascii="Times New Roman" w:hAnsi="Times New Roman" w:cs="Times New Roman"/>
          <w:noProof/>
          <w:sz w:val="24"/>
          <w:szCs w:val="24"/>
        </w:rPr>
        <w:t>Sutedi A</w:t>
      </w:r>
      <w:r w:rsidR="00592171" w:rsidRPr="00DD2592">
        <w:rPr>
          <w:rFonts w:ascii="Times New Roman" w:hAnsi="Times New Roman" w:cs="Times New Roman"/>
          <w:noProof/>
          <w:sz w:val="24"/>
          <w:szCs w:val="24"/>
        </w:rPr>
        <w:t xml:space="preserve">, </w:t>
      </w:r>
      <w:r w:rsidRPr="00DD2592">
        <w:rPr>
          <w:rFonts w:ascii="Times New Roman" w:hAnsi="Times New Roman" w:cs="Times New Roman"/>
          <w:noProof/>
          <w:sz w:val="24"/>
          <w:szCs w:val="24"/>
        </w:rPr>
        <w:t>2014</w:t>
      </w:r>
      <w:r w:rsidR="00592171" w:rsidRPr="00DD2592">
        <w:rPr>
          <w:rFonts w:ascii="Times New Roman" w:hAnsi="Times New Roman" w:cs="Times New Roman"/>
          <w:noProof/>
          <w:sz w:val="24"/>
          <w:szCs w:val="24"/>
        </w:rPr>
        <w:t xml:space="preserve">, </w:t>
      </w:r>
      <w:r w:rsidR="002F2B9B" w:rsidRPr="001A6659">
        <w:rPr>
          <w:rFonts w:ascii="Times New Roman" w:hAnsi="Times New Roman" w:cs="Times New Roman"/>
          <w:i/>
          <w:iCs/>
          <w:noProof/>
          <w:sz w:val="24"/>
          <w:szCs w:val="24"/>
        </w:rPr>
        <w:t>Hukum Ekspor Impor</w:t>
      </w:r>
      <w:r w:rsidR="00592171">
        <w:rPr>
          <w:rFonts w:ascii="Times New Roman" w:hAnsi="Times New Roman" w:cs="Times New Roman"/>
          <w:i/>
          <w:iCs/>
          <w:noProof/>
          <w:sz w:val="24"/>
          <w:szCs w:val="24"/>
        </w:rPr>
        <w:t>,</w:t>
      </w:r>
      <w:r w:rsidRPr="001A6659">
        <w:rPr>
          <w:rFonts w:ascii="Times New Roman" w:hAnsi="Times New Roman" w:cs="Times New Roman"/>
          <w:noProof/>
          <w:sz w:val="24"/>
          <w:szCs w:val="24"/>
        </w:rPr>
        <w:t xml:space="preserve"> (1st edn, Raih Asa Sukses</w:t>
      </w:r>
      <w:r w:rsidR="002F2B9B" w:rsidRPr="001A6659">
        <w:rPr>
          <w:rFonts w:ascii="Times New Roman" w:hAnsi="Times New Roman" w:cs="Times New Roman"/>
          <w:noProof/>
          <w:sz w:val="24"/>
          <w:szCs w:val="24"/>
        </w:rPr>
        <w:t>)</w:t>
      </w:r>
      <w:r w:rsidRPr="00DD2592">
        <w:rPr>
          <w:rFonts w:ascii="Times New Roman" w:hAnsi="Times New Roman" w:cs="Times New Roman"/>
          <w:noProof/>
          <w:sz w:val="24"/>
          <w:szCs w:val="24"/>
        </w:rPr>
        <w:t>.</w:t>
      </w:r>
    </w:p>
    <w:p w14:paraId="02A5AF04" w14:textId="77777777" w:rsidR="00592171" w:rsidRPr="00DD2592" w:rsidRDefault="00592171" w:rsidP="00592171">
      <w:pPr>
        <w:widowControl w:val="0"/>
        <w:autoSpaceDE w:val="0"/>
        <w:autoSpaceDN w:val="0"/>
        <w:adjustRightInd w:val="0"/>
        <w:spacing w:after="0"/>
        <w:jc w:val="both"/>
        <w:rPr>
          <w:rFonts w:ascii="Times New Roman" w:hAnsi="Times New Roman" w:cs="Times New Roman"/>
          <w:noProof/>
          <w:sz w:val="24"/>
          <w:szCs w:val="24"/>
        </w:rPr>
      </w:pPr>
    </w:p>
    <w:p w14:paraId="754EABA6" w14:textId="62FD5456" w:rsidR="00A72B93" w:rsidRDefault="00A72B93" w:rsidP="00592171">
      <w:pPr>
        <w:widowControl w:val="0"/>
        <w:autoSpaceDE w:val="0"/>
        <w:autoSpaceDN w:val="0"/>
        <w:adjustRightInd w:val="0"/>
        <w:spacing w:after="0"/>
        <w:ind w:left="567" w:hanging="567"/>
        <w:jc w:val="both"/>
        <w:rPr>
          <w:rFonts w:ascii="Times New Roman" w:hAnsi="Times New Roman" w:cs="Times New Roman"/>
          <w:noProof/>
          <w:sz w:val="24"/>
          <w:szCs w:val="24"/>
          <w:lang w:val="nb-NO"/>
        </w:rPr>
      </w:pPr>
      <w:r w:rsidRPr="001A6659">
        <w:rPr>
          <w:rFonts w:ascii="Times New Roman" w:hAnsi="Times New Roman" w:cs="Times New Roman"/>
          <w:noProof/>
          <w:sz w:val="24"/>
          <w:szCs w:val="24"/>
        </w:rPr>
        <w:t>Soekanto</w:t>
      </w:r>
      <w:r w:rsidRPr="00DD2592">
        <w:rPr>
          <w:rFonts w:ascii="Times New Roman" w:hAnsi="Times New Roman" w:cs="Times New Roman"/>
          <w:noProof/>
          <w:sz w:val="24"/>
          <w:szCs w:val="24"/>
        </w:rPr>
        <w:t>,</w:t>
      </w:r>
      <w:r w:rsidRPr="001A6659">
        <w:rPr>
          <w:rFonts w:ascii="Times New Roman" w:hAnsi="Times New Roman" w:cs="Times New Roman"/>
          <w:noProof/>
          <w:sz w:val="24"/>
          <w:szCs w:val="24"/>
        </w:rPr>
        <w:t xml:space="preserve"> Soerjono</w:t>
      </w:r>
      <w:r w:rsidRPr="00DD2592">
        <w:rPr>
          <w:rFonts w:ascii="Times New Roman" w:hAnsi="Times New Roman" w:cs="Times New Roman"/>
          <w:noProof/>
          <w:sz w:val="24"/>
          <w:szCs w:val="24"/>
        </w:rPr>
        <w:t xml:space="preserve">, dan </w:t>
      </w:r>
      <w:r w:rsidRPr="001A6659">
        <w:rPr>
          <w:rFonts w:ascii="Times New Roman" w:hAnsi="Times New Roman" w:cs="Times New Roman"/>
          <w:noProof/>
          <w:sz w:val="24"/>
          <w:szCs w:val="24"/>
        </w:rPr>
        <w:t>Sri Mamudji</w:t>
      </w:r>
      <w:r w:rsidR="00851488" w:rsidRPr="00DD2592">
        <w:rPr>
          <w:rFonts w:ascii="Times New Roman" w:hAnsi="Times New Roman" w:cs="Times New Roman"/>
          <w:noProof/>
          <w:sz w:val="24"/>
          <w:szCs w:val="24"/>
        </w:rPr>
        <w:t>.</w:t>
      </w:r>
      <w:r w:rsidRPr="00DD2592">
        <w:rPr>
          <w:rFonts w:ascii="Times New Roman" w:hAnsi="Times New Roman" w:cs="Times New Roman"/>
          <w:noProof/>
          <w:sz w:val="24"/>
          <w:szCs w:val="24"/>
        </w:rPr>
        <w:t xml:space="preserve"> </w:t>
      </w:r>
      <w:r w:rsidRPr="001E31AF">
        <w:rPr>
          <w:rFonts w:ascii="Times New Roman" w:hAnsi="Times New Roman" w:cs="Times New Roman"/>
          <w:noProof/>
          <w:sz w:val="24"/>
          <w:szCs w:val="24"/>
          <w:lang w:val="nb-NO"/>
        </w:rPr>
        <w:t>2009</w:t>
      </w:r>
      <w:r w:rsidR="00851488" w:rsidRPr="001E31AF">
        <w:rPr>
          <w:rFonts w:ascii="Times New Roman" w:hAnsi="Times New Roman" w:cs="Times New Roman"/>
          <w:noProof/>
          <w:sz w:val="24"/>
          <w:szCs w:val="24"/>
          <w:lang w:val="nb-NO"/>
        </w:rPr>
        <w:t>.</w:t>
      </w:r>
      <w:r w:rsidRPr="001E31AF">
        <w:rPr>
          <w:rFonts w:ascii="Times New Roman" w:hAnsi="Times New Roman" w:cs="Times New Roman"/>
          <w:noProof/>
          <w:sz w:val="24"/>
          <w:szCs w:val="24"/>
          <w:lang w:val="nb-NO"/>
        </w:rPr>
        <w:t xml:space="preserve"> </w:t>
      </w:r>
      <w:r w:rsidRPr="001A6659">
        <w:rPr>
          <w:rFonts w:ascii="Times New Roman" w:hAnsi="Times New Roman" w:cs="Times New Roman"/>
          <w:i/>
          <w:noProof/>
          <w:sz w:val="24"/>
          <w:szCs w:val="24"/>
        </w:rPr>
        <w:t>Penelitian Hukum Normatif : Suatu Tinjauan</w:t>
      </w:r>
      <w:r w:rsidRPr="001E31AF">
        <w:rPr>
          <w:rFonts w:ascii="Times New Roman" w:hAnsi="Times New Roman" w:cs="Times New Roman"/>
          <w:i/>
          <w:noProof/>
          <w:sz w:val="24"/>
          <w:szCs w:val="24"/>
          <w:lang w:val="nb-NO"/>
        </w:rPr>
        <w:t xml:space="preserve"> </w:t>
      </w:r>
      <w:r w:rsidRPr="001A6659">
        <w:rPr>
          <w:rFonts w:ascii="Times New Roman" w:hAnsi="Times New Roman" w:cs="Times New Roman"/>
          <w:i/>
          <w:noProof/>
          <w:sz w:val="24"/>
          <w:szCs w:val="24"/>
        </w:rPr>
        <w:lastRenderedPageBreak/>
        <w:t>Singkat</w:t>
      </w:r>
      <w:r w:rsidR="00851488" w:rsidRPr="001E31AF">
        <w:rPr>
          <w:rFonts w:ascii="Times New Roman" w:hAnsi="Times New Roman" w:cs="Times New Roman"/>
          <w:noProof/>
          <w:sz w:val="24"/>
          <w:szCs w:val="24"/>
          <w:lang w:val="nb-NO"/>
        </w:rPr>
        <w:t>.</w:t>
      </w:r>
      <w:r w:rsidRPr="001A6659">
        <w:rPr>
          <w:rFonts w:ascii="Times New Roman" w:hAnsi="Times New Roman" w:cs="Times New Roman"/>
          <w:noProof/>
          <w:sz w:val="24"/>
          <w:szCs w:val="24"/>
        </w:rPr>
        <w:t>Jakarta</w:t>
      </w:r>
      <w:r w:rsidR="00851488" w:rsidRPr="001E31AF">
        <w:rPr>
          <w:rFonts w:ascii="Times New Roman" w:hAnsi="Times New Roman" w:cs="Times New Roman"/>
          <w:noProof/>
          <w:sz w:val="24"/>
          <w:szCs w:val="24"/>
          <w:lang w:val="nb-NO"/>
        </w:rPr>
        <w:t>:</w:t>
      </w:r>
      <w:r w:rsidR="00851488" w:rsidRPr="001A6659">
        <w:rPr>
          <w:rFonts w:ascii="Times New Roman" w:hAnsi="Times New Roman" w:cs="Times New Roman"/>
          <w:noProof/>
          <w:sz w:val="24"/>
          <w:szCs w:val="24"/>
        </w:rPr>
        <w:t>Raja Grafindo</w:t>
      </w:r>
      <w:r w:rsidR="00851488" w:rsidRPr="001E31AF">
        <w:rPr>
          <w:rFonts w:ascii="Times New Roman" w:hAnsi="Times New Roman" w:cs="Times New Roman"/>
          <w:noProof/>
          <w:sz w:val="24"/>
          <w:szCs w:val="24"/>
          <w:lang w:val="nb-NO"/>
        </w:rPr>
        <w:t>.</w:t>
      </w:r>
    </w:p>
    <w:p w14:paraId="5A2C0BDA" w14:textId="77777777" w:rsidR="00592171" w:rsidRPr="001E31AF" w:rsidRDefault="00592171" w:rsidP="00592171">
      <w:pPr>
        <w:widowControl w:val="0"/>
        <w:autoSpaceDE w:val="0"/>
        <w:autoSpaceDN w:val="0"/>
        <w:adjustRightInd w:val="0"/>
        <w:spacing w:after="0"/>
        <w:ind w:left="567" w:hanging="567"/>
        <w:jc w:val="both"/>
        <w:rPr>
          <w:rFonts w:ascii="Times New Roman" w:hAnsi="Times New Roman" w:cs="Times New Roman"/>
          <w:noProof/>
          <w:sz w:val="24"/>
          <w:szCs w:val="24"/>
          <w:lang w:val="nb-NO"/>
        </w:rPr>
      </w:pPr>
    </w:p>
    <w:p w14:paraId="5EC10445" w14:textId="77F288B8" w:rsidR="00851488" w:rsidRDefault="00851488" w:rsidP="00592171">
      <w:pPr>
        <w:widowControl w:val="0"/>
        <w:autoSpaceDE w:val="0"/>
        <w:autoSpaceDN w:val="0"/>
        <w:adjustRightInd w:val="0"/>
        <w:spacing w:after="0"/>
        <w:ind w:left="567" w:hanging="567"/>
        <w:jc w:val="both"/>
        <w:rPr>
          <w:rFonts w:ascii="Times New Roman" w:hAnsi="Times New Roman" w:cs="Times New Roman"/>
          <w:noProof/>
          <w:sz w:val="24"/>
          <w:szCs w:val="24"/>
        </w:rPr>
      </w:pPr>
      <w:r w:rsidRPr="001E31AF">
        <w:rPr>
          <w:rFonts w:ascii="Times New Roman" w:hAnsi="Times New Roman" w:cs="Times New Roman"/>
          <w:noProof/>
          <w:sz w:val="24"/>
          <w:szCs w:val="24"/>
          <w:lang w:val="nb-NO"/>
        </w:rPr>
        <w:t>Hasan, M</w:t>
      </w:r>
      <w:r w:rsidRPr="001A6659">
        <w:rPr>
          <w:rFonts w:ascii="Times New Roman" w:hAnsi="Times New Roman" w:cs="Times New Roman"/>
          <w:noProof/>
          <w:sz w:val="24"/>
          <w:szCs w:val="24"/>
        </w:rPr>
        <w:t>. Iqbal</w:t>
      </w:r>
      <w:r w:rsidR="00024841">
        <w:rPr>
          <w:rFonts w:ascii="Times New Roman" w:hAnsi="Times New Roman" w:cs="Times New Roman"/>
          <w:noProof/>
          <w:sz w:val="24"/>
          <w:szCs w:val="24"/>
          <w:lang w:val="nb-NO"/>
        </w:rPr>
        <w:t xml:space="preserve">, </w:t>
      </w:r>
      <w:r w:rsidRPr="001E31AF">
        <w:rPr>
          <w:rFonts w:ascii="Times New Roman" w:hAnsi="Times New Roman" w:cs="Times New Roman"/>
          <w:noProof/>
          <w:sz w:val="24"/>
          <w:szCs w:val="24"/>
          <w:lang w:val="nb-NO"/>
        </w:rPr>
        <w:t>2009</w:t>
      </w:r>
      <w:r w:rsidR="00024841">
        <w:rPr>
          <w:rFonts w:ascii="Times New Roman" w:hAnsi="Times New Roman" w:cs="Times New Roman"/>
          <w:noProof/>
          <w:sz w:val="24"/>
          <w:szCs w:val="24"/>
          <w:lang w:val="nb-NO"/>
        </w:rPr>
        <w:t>,</w:t>
      </w:r>
      <w:r w:rsidRPr="001A6659">
        <w:rPr>
          <w:rFonts w:ascii="Times New Roman" w:hAnsi="Times New Roman" w:cs="Times New Roman"/>
          <w:noProof/>
          <w:sz w:val="24"/>
          <w:szCs w:val="24"/>
        </w:rPr>
        <w:t xml:space="preserve"> </w:t>
      </w:r>
      <w:r w:rsidRPr="001A6659">
        <w:rPr>
          <w:rFonts w:ascii="Times New Roman" w:hAnsi="Times New Roman" w:cs="Times New Roman"/>
          <w:i/>
          <w:noProof/>
          <w:sz w:val="24"/>
          <w:szCs w:val="24"/>
        </w:rPr>
        <w:t>Pokok-Pokok Materi Metodologi Penelitian dan Aplikasinya</w:t>
      </w:r>
      <w:r w:rsidRPr="001E31AF">
        <w:rPr>
          <w:rFonts w:ascii="Times New Roman" w:hAnsi="Times New Roman" w:cs="Times New Roman"/>
          <w:i/>
          <w:noProof/>
          <w:sz w:val="24"/>
          <w:szCs w:val="24"/>
          <w:lang w:val="nb-NO"/>
        </w:rPr>
        <w:t xml:space="preserve">. </w:t>
      </w:r>
      <w:r w:rsidRPr="001A6659">
        <w:rPr>
          <w:rFonts w:ascii="Times New Roman" w:hAnsi="Times New Roman" w:cs="Times New Roman"/>
          <w:noProof/>
          <w:sz w:val="24"/>
          <w:szCs w:val="24"/>
        </w:rPr>
        <w:t>Bogor: Ghalia Indonesia.</w:t>
      </w:r>
    </w:p>
    <w:p w14:paraId="448D18FA" w14:textId="77777777" w:rsidR="00592171" w:rsidRPr="001A6659" w:rsidRDefault="00592171" w:rsidP="00592171">
      <w:pPr>
        <w:widowControl w:val="0"/>
        <w:autoSpaceDE w:val="0"/>
        <w:autoSpaceDN w:val="0"/>
        <w:adjustRightInd w:val="0"/>
        <w:spacing w:after="0"/>
        <w:ind w:left="567" w:hanging="567"/>
        <w:jc w:val="both"/>
        <w:rPr>
          <w:rFonts w:ascii="Times New Roman" w:hAnsi="Times New Roman" w:cs="Times New Roman"/>
          <w:noProof/>
          <w:sz w:val="24"/>
          <w:szCs w:val="24"/>
        </w:rPr>
      </w:pPr>
    </w:p>
    <w:p w14:paraId="3A0E7C65" w14:textId="62CECA21" w:rsidR="002F2B9B" w:rsidRPr="001A6659" w:rsidRDefault="00673A51" w:rsidP="00FD7D8B">
      <w:pPr>
        <w:spacing w:after="0" w:line="360" w:lineRule="auto"/>
        <w:jc w:val="both"/>
        <w:rPr>
          <w:rFonts w:ascii="Times New Roman" w:hAnsi="Times New Roman" w:cs="Times New Roman"/>
          <w:b/>
          <w:sz w:val="24"/>
          <w:szCs w:val="24"/>
          <w:lang w:val="en-ID" w:eastAsia="en-US"/>
        </w:rPr>
      </w:pPr>
      <w:proofErr w:type="spellStart"/>
      <w:r w:rsidRPr="001A6659">
        <w:rPr>
          <w:rFonts w:ascii="Times New Roman" w:hAnsi="Times New Roman" w:cs="Times New Roman"/>
          <w:b/>
          <w:sz w:val="24"/>
          <w:szCs w:val="24"/>
          <w:lang w:val="en-ID" w:eastAsia="en-US"/>
        </w:rPr>
        <w:t>Jurnal</w:t>
      </w:r>
      <w:proofErr w:type="spellEnd"/>
      <w:r w:rsidRPr="001A6659">
        <w:rPr>
          <w:rFonts w:ascii="Times New Roman" w:hAnsi="Times New Roman" w:cs="Times New Roman"/>
          <w:b/>
          <w:sz w:val="24"/>
          <w:szCs w:val="24"/>
          <w:lang w:val="en-ID" w:eastAsia="en-US"/>
        </w:rPr>
        <w:t xml:space="preserve"> </w:t>
      </w:r>
    </w:p>
    <w:p w14:paraId="322D51DE" w14:textId="5A23FD5A" w:rsidR="00673A51" w:rsidRDefault="00673A51" w:rsidP="00EA12EF">
      <w:pPr>
        <w:spacing w:after="0"/>
        <w:ind w:left="567" w:hanging="567"/>
        <w:jc w:val="both"/>
        <w:rPr>
          <w:rStyle w:val="Hyperlink"/>
          <w:rFonts w:ascii="Times New Roman" w:hAnsi="Times New Roman" w:cs="Times New Roman"/>
          <w:color w:val="auto"/>
          <w:sz w:val="24"/>
          <w:szCs w:val="24"/>
          <w:lang w:val="en-US"/>
        </w:rPr>
      </w:pPr>
      <w:r w:rsidRPr="00EA12EF">
        <w:rPr>
          <w:rFonts w:ascii="Times New Roman" w:hAnsi="Times New Roman" w:cs="Times New Roman"/>
          <w:sz w:val="24"/>
          <w:szCs w:val="24"/>
        </w:rPr>
        <w:t>Pratama</w:t>
      </w:r>
      <w:r w:rsidRPr="00EA12EF">
        <w:rPr>
          <w:rFonts w:ascii="Times New Roman" w:hAnsi="Times New Roman" w:cs="Times New Roman"/>
          <w:sz w:val="24"/>
          <w:szCs w:val="24"/>
          <w:lang w:val="en-US"/>
        </w:rPr>
        <w:t xml:space="preserve">, </w:t>
      </w:r>
      <w:r w:rsidRPr="00EA12EF">
        <w:rPr>
          <w:rFonts w:ascii="Times New Roman" w:hAnsi="Times New Roman" w:cs="Times New Roman"/>
          <w:sz w:val="24"/>
          <w:szCs w:val="24"/>
        </w:rPr>
        <w:t>Andistya</w:t>
      </w:r>
      <w:r w:rsidRPr="00EA12EF">
        <w:rPr>
          <w:rFonts w:ascii="Times New Roman" w:hAnsi="Times New Roman" w:cs="Times New Roman"/>
          <w:sz w:val="24"/>
          <w:szCs w:val="24"/>
          <w:lang w:val="en-US"/>
        </w:rPr>
        <w:t xml:space="preserve"> and Ginna Yuliana, 2024</w:t>
      </w:r>
      <w:r w:rsidR="006B2DD3">
        <w:rPr>
          <w:rFonts w:ascii="Times New Roman" w:hAnsi="Times New Roman" w:cs="Times New Roman"/>
          <w:sz w:val="24"/>
          <w:szCs w:val="24"/>
          <w:lang w:val="en-US"/>
        </w:rPr>
        <w:t xml:space="preserve">, </w:t>
      </w:r>
      <w:r w:rsidRPr="00EA12EF">
        <w:rPr>
          <w:rFonts w:ascii="Times New Roman" w:hAnsi="Times New Roman" w:cs="Times New Roman"/>
          <w:i/>
          <w:sz w:val="24"/>
          <w:szCs w:val="24"/>
          <w:lang w:val="en-US"/>
        </w:rPr>
        <w:t>The Ratification of Indonesia-Australia Comprehensive Economic Partnership Agreement: Investment Challenges and Opportunities</w:t>
      </w:r>
      <w:r w:rsidRPr="00EA12EF">
        <w:rPr>
          <w:rFonts w:ascii="Times New Roman" w:hAnsi="Times New Roman" w:cs="Times New Roman"/>
          <w:sz w:val="24"/>
          <w:szCs w:val="24"/>
          <w:lang w:val="en-US"/>
        </w:rPr>
        <w:t>. Vol</w:t>
      </w:r>
      <w:r w:rsidR="006B2DD3">
        <w:rPr>
          <w:rFonts w:ascii="Times New Roman" w:hAnsi="Times New Roman" w:cs="Times New Roman"/>
          <w:sz w:val="24"/>
          <w:szCs w:val="24"/>
          <w:lang w:val="en-US"/>
        </w:rPr>
        <w:t>.</w:t>
      </w:r>
      <w:r w:rsidRPr="00EA12EF">
        <w:rPr>
          <w:rFonts w:ascii="Times New Roman" w:hAnsi="Times New Roman" w:cs="Times New Roman"/>
          <w:sz w:val="24"/>
          <w:szCs w:val="24"/>
          <w:lang w:val="en-US"/>
        </w:rPr>
        <w:t xml:space="preserve"> 5</w:t>
      </w:r>
      <w:r w:rsidR="006B2DD3">
        <w:rPr>
          <w:rFonts w:ascii="Times New Roman" w:hAnsi="Times New Roman" w:cs="Times New Roman"/>
          <w:sz w:val="24"/>
          <w:szCs w:val="24"/>
          <w:lang w:val="en-US"/>
        </w:rPr>
        <w:t>,</w:t>
      </w:r>
      <w:r w:rsidRPr="00EA12EF">
        <w:rPr>
          <w:rFonts w:ascii="Times New Roman" w:hAnsi="Times New Roman" w:cs="Times New Roman"/>
          <w:sz w:val="24"/>
          <w:szCs w:val="24"/>
          <w:lang w:val="en-US"/>
        </w:rPr>
        <w:t xml:space="preserve"> No.1 </w:t>
      </w:r>
      <w:hyperlink r:id="rId9" w:history="1">
        <w:r w:rsidRPr="00EA12EF">
          <w:rPr>
            <w:rStyle w:val="Hyperlink"/>
            <w:rFonts w:ascii="Times New Roman" w:hAnsi="Times New Roman" w:cs="Times New Roman"/>
            <w:color w:val="auto"/>
            <w:sz w:val="24"/>
            <w:szCs w:val="24"/>
            <w:lang w:val="en-US"/>
          </w:rPr>
          <w:t>https://doi.org/10.22219/aclj.v5i1.29644</w:t>
        </w:r>
      </w:hyperlink>
    </w:p>
    <w:p w14:paraId="2F0AB6F6" w14:textId="77777777" w:rsidR="00EA12EF" w:rsidRPr="00EA12EF" w:rsidRDefault="00EA12EF" w:rsidP="00EA12EF">
      <w:pPr>
        <w:spacing w:after="0"/>
        <w:ind w:left="567" w:hanging="567"/>
        <w:jc w:val="both"/>
        <w:rPr>
          <w:rFonts w:ascii="Times New Roman" w:hAnsi="Times New Roman" w:cs="Times New Roman"/>
          <w:sz w:val="24"/>
          <w:szCs w:val="24"/>
          <w:lang w:val="en-US"/>
        </w:rPr>
      </w:pPr>
    </w:p>
    <w:p w14:paraId="0F24D36A" w14:textId="1EFC229A" w:rsidR="00EA12EF" w:rsidRDefault="001A6659" w:rsidP="00C7585E">
      <w:pPr>
        <w:widowControl w:val="0"/>
        <w:autoSpaceDE w:val="0"/>
        <w:autoSpaceDN w:val="0"/>
        <w:adjustRightInd w:val="0"/>
        <w:spacing w:after="0"/>
        <w:ind w:left="284" w:hanging="284"/>
        <w:jc w:val="both"/>
        <w:rPr>
          <w:rStyle w:val="Hyperlink"/>
          <w:rFonts w:ascii="Times New Roman" w:hAnsi="Times New Roman" w:cs="Times New Roman"/>
          <w:color w:val="auto"/>
          <w:sz w:val="24"/>
          <w:szCs w:val="24"/>
        </w:rPr>
      </w:pPr>
      <w:r w:rsidRPr="00EA12EF">
        <w:rPr>
          <w:rFonts w:ascii="Times New Roman" w:hAnsi="Times New Roman" w:cs="Times New Roman"/>
          <w:noProof/>
          <w:sz w:val="24"/>
          <w:szCs w:val="24"/>
        </w:rPr>
        <w:t>W</w:t>
      </w:r>
      <w:r w:rsidR="00C7585E">
        <w:rPr>
          <w:rFonts w:ascii="Times New Roman" w:hAnsi="Times New Roman" w:cs="Times New Roman"/>
          <w:noProof/>
          <w:sz w:val="24"/>
          <w:szCs w:val="24"/>
        </w:rPr>
        <w:t>ulandari</w:t>
      </w:r>
      <w:r w:rsidR="00C7585E">
        <w:rPr>
          <w:rFonts w:ascii="Times New Roman" w:hAnsi="Times New Roman" w:cs="Times New Roman"/>
          <w:noProof/>
          <w:sz w:val="24"/>
          <w:szCs w:val="24"/>
          <w:lang w:val="en-US"/>
        </w:rPr>
        <w:t>, Alvira Rizki, Suryadipura, Dadan</w:t>
      </w:r>
      <w:r w:rsidR="00C7585E">
        <w:rPr>
          <w:rFonts w:ascii="Times New Roman" w:hAnsi="Times New Roman" w:cs="Times New Roman"/>
          <w:noProof/>
          <w:sz w:val="24"/>
          <w:szCs w:val="24"/>
        </w:rPr>
        <w:t>,</w:t>
      </w:r>
      <w:r w:rsidR="00C7585E">
        <w:rPr>
          <w:rFonts w:ascii="Times New Roman" w:hAnsi="Times New Roman" w:cs="Times New Roman"/>
          <w:noProof/>
          <w:sz w:val="24"/>
          <w:szCs w:val="24"/>
          <w:lang w:val="en-US"/>
        </w:rPr>
        <w:t xml:space="preserve"> 2021, </w:t>
      </w:r>
      <w:r w:rsidRPr="00EA12EF">
        <w:rPr>
          <w:rFonts w:ascii="Times New Roman" w:hAnsi="Times New Roman" w:cs="Times New Roman"/>
          <w:i/>
          <w:noProof/>
          <w:sz w:val="24"/>
          <w:szCs w:val="24"/>
        </w:rPr>
        <w:t>Diplomasi Komersial Indonesia Terhadap Australia Dalam Indonesia-Australia Comprehensive Economic Partnership Agreement (IA-CEPA) Pada Era Pemerintahan Joko Widodo (2014-2019</w:t>
      </w:r>
      <w:r w:rsidRPr="00EA12EF">
        <w:rPr>
          <w:rFonts w:ascii="Times New Roman" w:hAnsi="Times New Roman" w:cs="Times New Roman"/>
          <w:noProof/>
          <w:sz w:val="24"/>
          <w:szCs w:val="24"/>
        </w:rPr>
        <w:t>)’  Padjadjaran Journal of International Relations</w:t>
      </w:r>
      <w:r w:rsidR="00C7585E">
        <w:rPr>
          <w:rFonts w:ascii="Times New Roman" w:hAnsi="Times New Roman" w:cs="Times New Roman"/>
          <w:noProof/>
          <w:sz w:val="24"/>
          <w:szCs w:val="24"/>
          <w:lang w:val="en-US"/>
        </w:rPr>
        <w:t xml:space="preserve"> Vol. 3.No.2.</w:t>
      </w:r>
      <w:r w:rsidRPr="00EA12EF">
        <w:rPr>
          <w:rFonts w:ascii="Times New Roman" w:hAnsi="Times New Roman" w:cs="Times New Roman"/>
          <w:sz w:val="24"/>
          <w:szCs w:val="24"/>
        </w:rPr>
        <w:t xml:space="preserve"> </w:t>
      </w:r>
      <w:hyperlink r:id="rId10" w:history="1">
        <w:r w:rsidRPr="00EA12EF">
          <w:rPr>
            <w:rStyle w:val="Hyperlink"/>
            <w:rFonts w:ascii="Times New Roman" w:hAnsi="Times New Roman" w:cs="Times New Roman"/>
            <w:color w:val="auto"/>
            <w:sz w:val="24"/>
            <w:szCs w:val="24"/>
          </w:rPr>
          <w:t>https://doi.org/10.24198/padjir.v3i2.33521</w:t>
        </w:r>
      </w:hyperlink>
      <w:r w:rsidR="00EA12EF">
        <w:rPr>
          <w:rStyle w:val="Hyperlink"/>
          <w:rFonts w:ascii="Times New Roman" w:hAnsi="Times New Roman" w:cs="Times New Roman"/>
          <w:color w:val="auto"/>
          <w:sz w:val="24"/>
          <w:szCs w:val="24"/>
        </w:rPr>
        <w:t>.</w:t>
      </w:r>
    </w:p>
    <w:p w14:paraId="46D7AFF4" w14:textId="7B15D1F6" w:rsidR="001A6659" w:rsidRPr="00EA12EF" w:rsidRDefault="001A6659" w:rsidP="00EA12EF">
      <w:pPr>
        <w:widowControl w:val="0"/>
        <w:autoSpaceDE w:val="0"/>
        <w:autoSpaceDN w:val="0"/>
        <w:adjustRightInd w:val="0"/>
        <w:spacing w:after="0"/>
        <w:ind w:left="567" w:hanging="425"/>
        <w:jc w:val="both"/>
        <w:rPr>
          <w:rFonts w:ascii="Times New Roman" w:hAnsi="Times New Roman" w:cs="Times New Roman"/>
          <w:noProof/>
          <w:sz w:val="24"/>
          <w:szCs w:val="24"/>
        </w:rPr>
      </w:pPr>
      <w:r w:rsidRPr="00EA12EF">
        <w:rPr>
          <w:rFonts w:ascii="Times New Roman" w:hAnsi="Times New Roman" w:cs="Times New Roman"/>
          <w:noProof/>
          <w:sz w:val="24"/>
          <w:szCs w:val="24"/>
        </w:rPr>
        <w:t xml:space="preserve"> </w:t>
      </w:r>
    </w:p>
    <w:p w14:paraId="21F0A245" w14:textId="651A35FB" w:rsidR="00EA12EF" w:rsidRDefault="00C7585E" w:rsidP="00C7585E">
      <w:pPr>
        <w:widowControl w:val="0"/>
        <w:autoSpaceDE w:val="0"/>
        <w:autoSpaceDN w:val="0"/>
        <w:adjustRightInd w:val="0"/>
        <w:spacing w:after="0"/>
        <w:ind w:left="426" w:hanging="426"/>
        <w:jc w:val="both"/>
        <w:rPr>
          <w:rStyle w:val="Hyperlink"/>
          <w:rFonts w:ascii="Times New Roman" w:hAnsi="Times New Roman" w:cs="Times New Roman"/>
          <w:noProof/>
          <w:color w:val="auto"/>
          <w:sz w:val="24"/>
          <w:szCs w:val="24"/>
        </w:rPr>
      </w:pPr>
      <w:r w:rsidRPr="00EA12EF">
        <w:rPr>
          <w:rFonts w:ascii="Times New Roman" w:hAnsi="Times New Roman" w:cs="Times New Roman"/>
          <w:noProof/>
          <w:sz w:val="24"/>
          <w:szCs w:val="24"/>
        </w:rPr>
        <w:t>Bila</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Nabila Salsa</w:t>
      </w:r>
      <w:r>
        <w:rPr>
          <w:rFonts w:ascii="Times New Roman" w:hAnsi="Times New Roman" w:cs="Times New Roman"/>
          <w:noProof/>
          <w:sz w:val="24"/>
          <w:szCs w:val="24"/>
          <w:lang w:val="en-US"/>
        </w:rPr>
        <w:t>,</w:t>
      </w:r>
      <w:r>
        <w:rPr>
          <w:rFonts w:ascii="Times New Roman" w:hAnsi="Times New Roman" w:cs="Times New Roman"/>
          <w:noProof/>
          <w:sz w:val="24"/>
          <w:szCs w:val="24"/>
        </w:rPr>
        <w:t>Wijayati</w:t>
      </w:r>
      <w:r>
        <w:rPr>
          <w:rFonts w:ascii="Times New Roman" w:hAnsi="Times New Roman" w:cs="Times New Roman"/>
          <w:noProof/>
          <w:sz w:val="24"/>
          <w:szCs w:val="24"/>
          <w:lang w:val="en-US"/>
        </w:rPr>
        <w:t xml:space="preserve">, Hasna, 2022, </w:t>
      </w:r>
      <w:r w:rsidR="001A6659" w:rsidRPr="00EA12EF">
        <w:rPr>
          <w:rFonts w:ascii="Times New Roman" w:hAnsi="Times New Roman" w:cs="Times New Roman"/>
          <w:i/>
          <w:noProof/>
          <w:sz w:val="24"/>
          <w:szCs w:val="24"/>
        </w:rPr>
        <w:t>The impact of IK-CEPA (Indonesia-South Korea Comprehensive Economic Partnership Agreement) for indonesia</w:t>
      </w:r>
      <w:r w:rsidR="001A6659" w:rsidRPr="00EA12EF">
        <w:rPr>
          <w:rFonts w:ascii="Times New Roman" w:hAnsi="Times New Roman" w:cs="Times New Roman"/>
          <w:noProof/>
          <w:sz w:val="24"/>
          <w:szCs w:val="24"/>
        </w:rPr>
        <w:t>, Formosa Journal of Sustain</w:t>
      </w:r>
      <w:r>
        <w:rPr>
          <w:rFonts w:ascii="Times New Roman" w:hAnsi="Times New Roman" w:cs="Times New Roman"/>
          <w:noProof/>
          <w:sz w:val="24"/>
          <w:szCs w:val="24"/>
        </w:rPr>
        <w:t>able Research, Vol 1 No.3</w:t>
      </w:r>
      <w:r w:rsidR="001A6659" w:rsidRPr="00EA12EF">
        <w:rPr>
          <w:rFonts w:ascii="Times New Roman" w:hAnsi="Times New Roman" w:cs="Times New Roman"/>
          <w:noProof/>
          <w:sz w:val="24"/>
          <w:szCs w:val="24"/>
        </w:rPr>
        <w:t xml:space="preserve">. </w:t>
      </w:r>
      <w:hyperlink r:id="rId11" w:history="1">
        <w:r w:rsidR="001A6659" w:rsidRPr="00EA12EF">
          <w:rPr>
            <w:rStyle w:val="Hyperlink"/>
            <w:rFonts w:ascii="Times New Roman" w:hAnsi="Times New Roman" w:cs="Times New Roman"/>
            <w:noProof/>
            <w:color w:val="auto"/>
            <w:sz w:val="24"/>
            <w:szCs w:val="24"/>
          </w:rPr>
          <w:t>https://doi.org/10.55927/fjsr.v1i3.908</w:t>
        </w:r>
      </w:hyperlink>
      <w:r w:rsidR="00EA12EF">
        <w:rPr>
          <w:rStyle w:val="Hyperlink"/>
          <w:rFonts w:ascii="Times New Roman" w:hAnsi="Times New Roman" w:cs="Times New Roman"/>
          <w:noProof/>
          <w:color w:val="auto"/>
          <w:sz w:val="24"/>
          <w:szCs w:val="24"/>
        </w:rPr>
        <w:t>.</w:t>
      </w:r>
    </w:p>
    <w:p w14:paraId="22E743B8" w14:textId="34AB127A" w:rsidR="001A6659" w:rsidRPr="00EA12EF" w:rsidRDefault="001A6659" w:rsidP="00EA12EF">
      <w:pPr>
        <w:widowControl w:val="0"/>
        <w:autoSpaceDE w:val="0"/>
        <w:autoSpaceDN w:val="0"/>
        <w:adjustRightInd w:val="0"/>
        <w:spacing w:after="0"/>
        <w:ind w:left="567" w:hanging="425"/>
        <w:jc w:val="both"/>
        <w:rPr>
          <w:rFonts w:ascii="Times New Roman" w:hAnsi="Times New Roman" w:cs="Times New Roman"/>
          <w:noProof/>
          <w:sz w:val="24"/>
          <w:szCs w:val="24"/>
          <w:lang w:val="en-US"/>
        </w:rPr>
      </w:pPr>
      <w:r w:rsidRPr="00EA12EF">
        <w:rPr>
          <w:rFonts w:ascii="Times New Roman" w:hAnsi="Times New Roman" w:cs="Times New Roman"/>
          <w:noProof/>
          <w:sz w:val="24"/>
          <w:szCs w:val="24"/>
          <w:lang w:val="en-US"/>
        </w:rPr>
        <w:t xml:space="preserve"> </w:t>
      </w:r>
    </w:p>
    <w:p w14:paraId="18CA834E" w14:textId="088D3CBF" w:rsidR="00FD7D8B" w:rsidRDefault="00343961" w:rsidP="00EA12EF">
      <w:pPr>
        <w:spacing w:after="0"/>
        <w:ind w:left="567" w:hanging="567"/>
        <w:jc w:val="both"/>
        <w:rPr>
          <w:rFonts w:ascii="Times New Roman" w:hAnsi="Times New Roman" w:cs="Times New Roman"/>
          <w:sz w:val="24"/>
          <w:szCs w:val="24"/>
          <w:lang w:val="en-ID" w:eastAsia="en-US"/>
        </w:rPr>
      </w:pPr>
      <w:r w:rsidRPr="00EA12EF">
        <w:rPr>
          <w:rFonts w:ascii="Times New Roman" w:hAnsi="Times New Roman" w:cs="Times New Roman"/>
          <w:sz w:val="24"/>
          <w:szCs w:val="24"/>
          <w:lang w:val="en-ID" w:eastAsia="en-US"/>
        </w:rPr>
        <w:t xml:space="preserve">Gray, Christoper, </w:t>
      </w:r>
      <w:r w:rsidRPr="006B2DD3">
        <w:rPr>
          <w:rFonts w:ascii="Times New Roman" w:hAnsi="Times New Roman" w:cs="Times New Roman"/>
          <w:iCs/>
          <w:sz w:val="24"/>
          <w:szCs w:val="24"/>
          <w:lang w:val="en-ID" w:eastAsia="en-US"/>
        </w:rPr>
        <w:t xml:space="preserve">et </w:t>
      </w:r>
      <w:proofErr w:type="gramStart"/>
      <w:r w:rsidRPr="006B2DD3">
        <w:rPr>
          <w:rFonts w:ascii="Times New Roman" w:hAnsi="Times New Roman" w:cs="Times New Roman"/>
          <w:iCs/>
          <w:sz w:val="24"/>
          <w:szCs w:val="24"/>
          <w:lang w:val="en-ID" w:eastAsia="en-US"/>
        </w:rPr>
        <w:t xml:space="preserve">al </w:t>
      </w:r>
      <w:r w:rsidRPr="00EA12EF">
        <w:rPr>
          <w:rFonts w:ascii="Times New Roman" w:hAnsi="Times New Roman" w:cs="Times New Roman"/>
          <w:sz w:val="24"/>
          <w:szCs w:val="24"/>
          <w:lang w:val="en-ID" w:eastAsia="en-US"/>
        </w:rPr>
        <w:t>,</w:t>
      </w:r>
      <w:proofErr w:type="gramEnd"/>
      <w:r w:rsidR="006B2DD3">
        <w:rPr>
          <w:rFonts w:ascii="Times New Roman" w:hAnsi="Times New Roman" w:cs="Times New Roman"/>
          <w:sz w:val="24"/>
          <w:szCs w:val="24"/>
          <w:lang w:val="en-ID" w:eastAsia="en-US"/>
        </w:rPr>
        <w:t xml:space="preserve"> </w:t>
      </w:r>
      <w:r w:rsidR="006B2DD3" w:rsidRPr="00EA12EF">
        <w:rPr>
          <w:rFonts w:ascii="Times New Roman" w:hAnsi="Times New Roman" w:cs="Times New Roman"/>
          <w:sz w:val="24"/>
          <w:szCs w:val="24"/>
          <w:lang w:val="en-ID" w:eastAsia="en-US"/>
        </w:rPr>
        <w:t>2022</w:t>
      </w:r>
      <w:r w:rsidR="006B2DD3">
        <w:rPr>
          <w:rFonts w:ascii="Times New Roman" w:hAnsi="Times New Roman" w:cs="Times New Roman"/>
          <w:sz w:val="24"/>
          <w:szCs w:val="24"/>
          <w:lang w:val="en-ID" w:eastAsia="en-US"/>
        </w:rPr>
        <w:t>,</w:t>
      </w:r>
      <w:r w:rsidRPr="00EA12EF">
        <w:rPr>
          <w:rFonts w:ascii="Times New Roman" w:hAnsi="Times New Roman" w:cs="Times New Roman"/>
          <w:sz w:val="24"/>
          <w:szCs w:val="24"/>
          <w:lang w:val="en-ID" w:eastAsia="en-US"/>
        </w:rPr>
        <w:t xml:space="preserve"> ‘</w:t>
      </w:r>
      <w:r w:rsidRPr="00EA12EF">
        <w:rPr>
          <w:rFonts w:ascii="Times New Roman" w:hAnsi="Times New Roman" w:cs="Times New Roman"/>
          <w:i/>
          <w:sz w:val="24"/>
          <w:szCs w:val="24"/>
          <w:lang w:val="en-ID" w:eastAsia="en-US"/>
        </w:rPr>
        <w:t>Implementation of Cooperation Chapters in Trade Agreements: Case Linked to the IA-CEPA</w:t>
      </w:r>
      <w:r w:rsidRPr="00EA12EF">
        <w:rPr>
          <w:rFonts w:ascii="Times New Roman" w:hAnsi="Times New Roman" w:cs="Times New Roman"/>
          <w:sz w:val="24"/>
          <w:szCs w:val="24"/>
          <w:lang w:val="en-ID" w:eastAsia="en-US"/>
        </w:rPr>
        <w:t>.’</w:t>
      </w:r>
      <w:r w:rsidR="00B25A79" w:rsidRPr="00EA12EF">
        <w:rPr>
          <w:rFonts w:ascii="Times New Roman" w:hAnsi="Times New Roman" w:cs="Times New Roman"/>
          <w:sz w:val="24"/>
          <w:szCs w:val="24"/>
          <w:lang w:val="en-ID" w:eastAsia="en-US"/>
        </w:rPr>
        <w:t xml:space="preserve"> </w:t>
      </w:r>
      <w:r w:rsidRPr="00EA12EF">
        <w:rPr>
          <w:rFonts w:ascii="Times New Roman" w:hAnsi="Times New Roman" w:cs="Times New Roman"/>
          <w:sz w:val="24"/>
          <w:szCs w:val="24"/>
          <w:lang w:val="en-ID" w:eastAsia="en-US"/>
        </w:rPr>
        <w:t xml:space="preserve">Journal of Southeast Asian Economies (JSEAE) </w:t>
      </w:r>
      <w:proofErr w:type="gramStart"/>
      <w:r w:rsidRPr="00EA12EF">
        <w:rPr>
          <w:rFonts w:ascii="Times New Roman" w:hAnsi="Times New Roman" w:cs="Times New Roman"/>
          <w:sz w:val="24"/>
          <w:szCs w:val="24"/>
          <w:lang w:val="en-ID" w:eastAsia="en-US"/>
        </w:rPr>
        <w:t>Vol.39.</w:t>
      </w:r>
      <w:r w:rsidR="00EA12EF">
        <w:rPr>
          <w:rFonts w:ascii="Times New Roman" w:hAnsi="Times New Roman" w:cs="Times New Roman"/>
          <w:sz w:val="24"/>
          <w:szCs w:val="24"/>
          <w:lang w:val="en-ID" w:eastAsia="en-US"/>
        </w:rPr>
        <w:t>,</w:t>
      </w:r>
      <w:proofErr w:type="gramEnd"/>
      <w:r w:rsidR="00EA12EF">
        <w:rPr>
          <w:rFonts w:ascii="Times New Roman" w:hAnsi="Times New Roman" w:cs="Times New Roman"/>
          <w:sz w:val="24"/>
          <w:szCs w:val="24"/>
          <w:lang w:val="en-ID" w:eastAsia="en-US"/>
        </w:rPr>
        <w:t xml:space="preserve"> </w:t>
      </w:r>
      <w:r w:rsidRPr="00EA12EF">
        <w:rPr>
          <w:rFonts w:ascii="Times New Roman" w:hAnsi="Times New Roman" w:cs="Times New Roman"/>
          <w:sz w:val="24"/>
          <w:szCs w:val="24"/>
          <w:lang w:val="en-ID" w:eastAsia="en-US"/>
        </w:rPr>
        <w:t>No 2</w:t>
      </w:r>
      <w:r w:rsidR="006B2DD3">
        <w:rPr>
          <w:rFonts w:ascii="Times New Roman" w:hAnsi="Times New Roman" w:cs="Times New Roman"/>
          <w:sz w:val="24"/>
          <w:szCs w:val="24"/>
          <w:lang w:val="en-ID" w:eastAsia="en-US"/>
        </w:rPr>
        <w:t xml:space="preserve">, </w:t>
      </w:r>
      <w:r w:rsidRPr="00EA12EF">
        <w:rPr>
          <w:rFonts w:ascii="Times New Roman" w:hAnsi="Times New Roman" w:cs="Times New Roman"/>
          <w:sz w:val="24"/>
          <w:szCs w:val="24"/>
          <w:lang w:val="en-ID" w:eastAsia="en-US"/>
        </w:rPr>
        <w:t>&lt;https://muse.jhu.edu/article/870553</w:t>
      </w:r>
      <w:r w:rsidR="00EA12EF">
        <w:rPr>
          <w:rFonts w:ascii="Times New Roman" w:hAnsi="Times New Roman" w:cs="Times New Roman"/>
          <w:sz w:val="24"/>
          <w:szCs w:val="24"/>
          <w:lang w:val="en-ID" w:eastAsia="en-US"/>
        </w:rPr>
        <w:t>.</w:t>
      </w:r>
    </w:p>
    <w:p w14:paraId="24D245A3" w14:textId="77777777" w:rsidR="00EA12EF" w:rsidRPr="00EA12EF" w:rsidRDefault="00EA12EF" w:rsidP="00EA12EF">
      <w:pPr>
        <w:spacing w:after="0"/>
        <w:ind w:left="567" w:hanging="567"/>
        <w:jc w:val="both"/>
        <w:rPr>
          <w:rFonts w:ascii="Times New Roman" w:hAnsi="Times New Roman" w:cs="Times New Roman"/>
          <w:sz w:val="24"/>
          <w:szCs w:val="24"/>
          <w:lang w:val="en-ID" w:eastAsia="en-US"/>
        </w:rPr>
      </w:pPr>
    </w:p>
    <w:p w14:paraId="4885586C" w14:textId="3DD7997A" w:rsidR="00B25A79" w:rsidRDefault="00C7585E" w:rsidP="00EA12EF">
      <w:pPr>
        <w:spacing w:after="0"/>
        <w:ind w:left="567" w:hanging="567"/>
        <w:jc w:val="both"/>
        <w:rPr>
          <w:rFonts w:ascii="Times New Roman" w:hAnsi="Times New Roman" w:cs="Times New Roman"/>
          <w:sz w:val="24"/>
          <w:szCs w:val="24"/>
          <w:lang w:val="en-ID" w:eastAsia="en-US"/>
        </w:rPr>
      </w:pPr>
      <w:proofErr w:type="spellStart"/>
      <w:r>
        <w:rPr>
          <w:rFonts w:ascii="Times New Roman" w:hAnsi="Times New Roman" w:cs="Times New Roman"/>
          <w:sz w:val="24"/>
          <w:szCs w:val="24"/>
          <w:lang w:val="en-ID" w:eastAsia="en-US"/>
        </w:rPr>
        <w:t>Mustaqim</w:t>
      </w:r>
      <w:proofErr w:type="spellEnd"/>
      <w:r>
        <w:rPr>
          <w:rFonts w:ascii="Times New Roman" w:hAnsi="Times New Roman" w:cs="Times New Roman"/>
          <w:sz w:val="24"/>
          <w:szCs w:val="24"/>
          <w:lang w:val="en-ID" w:eastAsia="en-US"/>
        </w:rPr>
        <w:t xml:space="preserve"> </w:t>
      </w:r>
      <w:proofErr w:type="spellStart"/>
      <w:r>
        <w:rPr>
          <w:rFonts w:ascii="Times New Roman" w:hAnsi="Times New Roman" w:cs="Times New Roman"/>
          <w:sz w:val="24"/>
          <w:szCs w:val="24"/>
          <w:lang w:val="en-ID" w:eastAsia="en-US"/>
        </w:rPr>
        <w:t>Mustaqim</w:t>
      </w:r>
      <w:proofErr w:type="spellEnd"/>
      <w:r>
        <w:rPr>
          <w:rFonts w:ascii="Times New Roman" w:hAnsi="Times New Roman" w:cs="Times New Roman"/>
          <w:sz w:val="24"/>
          <w:szCs w:val="24"/>
          <w:lang w:val="en-ID" w:eastAsia="en-US"/>
        </w:rPr>
        <w:t xml:space="preserve">, 2022, </w:t>
      </w:r>
      <w:proofErr w:type="spellStart"/>
      <w:r w:rsidR="00B25A79" w:rsidRPr="00EA12EF">
        <w:rPr>
          <w:rFonts w:ascii="Times New Roman" w:hAnsi="Times New Roman" w:cs="Times New Roman"/>
          <w:i/>
          <w:sz w:val="24"/>
          <w:szCs w:val="24"/>
          <w:lang w:val="en-ID" w:eastAsia="en-US"/>
        </w:rPr>
        <w:t>Mediasi</w:t>
      </w:r>
      <w:proofErr w:type="spellEnd"/>
      <w:r w:rsidR="00B25A79" w:rsidRPr="00EA12EF">
        <w:rPr>
          <w:rFonts w:ascii="Times New Roman" w:hAnsi="Times New Roman" w:cs="Times New Roman"/>
          <w:i/>
          <w:sz w:val="24"/>
          <w:szCs w:val="24"/>
          <w:lang w:val="en-ID" w:eastAsia="en-US"/>
        </w:rPr>
        <w:t xml:space="preserve"> </w:t>
      </w:r>
      <w:proofErr w:type="spellStart"/>
      <w:r w:rsidR="00B25A79" w:rsidRPr="00EA12EF">
        <w:rPr>
          <w:rFonts w:ascii="Times New Roman" w:hAnsi="Times New Roman" w:cs="Times New Roman"/>
          <w:i/>
          <w:sz w:val="24"/>
          <w:szCs w:val="24"/>
          <w:lang w:val="en-ID" w:eastAsia="en-US"/>
        </w:rPr>
        <w:t>Desa</w:t>
      </w:r>
      <w:proofErr w:type="spellEnd"/>
      <w:r w:rsidR="00B25A79" w:rsidRPr="00EA12EF">
        <w:rPr>
          <w:rFonts w:ascii="Times New Roman" w:hAnsi="Times New Roman" w:cs="Times New Roman"/>
          <w:i/>
          <w:sz w:val="24"/>
          <w:szCs w:val="24"/>
          <w:lang w:val="en-ID" w:eastAsia="en-US"/>
        </w:rPr>
        <w:t xml:space="preserve">: </w:t>
      </w:r>
      <w:proofErr w:type="spellStart"/>
      <w:r w:rsidR="00B25A79" w:rsidRPr="00EA12EF">
        <w:rPr>
          <w:rFonts w:ascii="Times New Roman" w:hAnsi="Times New Roman" w:cs="Times New Roman"/>
          <w:i/>
          <w:sz w:val="24"/>
          <w:szCs w:val="24"/>
          <w:lang w:val="en-ID" w:eastAsia="en-US"/>
        </w:rPr>
        <w:t>Upaya</w:t>
      </w:r>
      <w:proofErr w:type="spellEnd"/>
      <w:r w:rsidR="00B25A79" w:rsidRPr="00EA12EF">
        <w:rPr>
          <w:rFonts w:ascii="Times New Roman" w:hAnsi="Times New Roman" w:cs="Times New Roman"/>
          <w:i/>
          <w:sz w:val="24"/>
          <w:szCs w:val="24"/>
          <w:lang w:val="en-ID" w:eastAsia="en-US"/>
        </w:rPr>
        <w:t xml:space="preserve"> </w:t>
      </w:r>
      <w:proofErr w:type="spellStart"/>
      <w:r w:rsidR="00B25A79" w:rsidRPr="00EA12EF">
        <w:rPr>
          <w:rFonts w:ascii="Times New Roman" w:hAnsi="Times New Roman" w:cs="Times New Roman"/>
          <w:i/>
          <w:sz w:val="24"/>
          <w:szCs w:val="24"/>
          <w:lang w:val="en-ID" w:eastAsia="en-US"/>
        </w:rPr>
        <w:t>Berhukum</w:t>
      </w:r>
      <w:proofErr w:type="spellEnd"/>
      <w:r w:rsidR="00B25A79" w:rsidRPr="00EA12EF">
        <w:rPr>
          <w:rFonts w:ascii="Times New Roman" w:hAnsi="Times New Roman" w:cs="Times New Roman"/>
          <w:i/>
          <w:sz w:val="24"/>
          <w:szCs w:val="24"/>
          <w:lang w:val="en-ID" w:eastAsia="en-US"/>
        </w:rPr>
        <w:t xml:space="preserve"> </w:t>
      </w:r>
      <w:proofErr w:type="spellStart"/>
      <w:r w:rsidR="00B25A79" w:rsidRPr="00EA12EF">
        <w:rPr>
          <w:rFonts w:ascii="Times New Roman" w:hAnsi="Times New Roman" w:cs="Times New Roman"/>
          <w:i/>
          <w:sz w:val="24"/>
          <w:szCs w:val="24"/>
          <w:lang w:val="en-ID" w:eastAsia="en-US"/>
        </w:rPr>
        <w:t>Dengan</w:t>
      </w:r>
      <w:proofErr w:type="spellEnd"/>
      <w:r w:rsidR="00B25A79" w:rsidRPr="00EA12EF">
        <w:rPr>
          <w:rFonts w:ascii="Times New Roman" w:hAnsi="Times New Roman" w:cs="Times New Roman"/>
          <w:i/>
          <w:sz w:val="24"/>
          <w:szCs w:val="24"/>
          <w:lang w:val="en-ID" w:eastAsia="en-US"/>
        </w:rPr>
        <w:t xml:space="preserve"> </w:t>
      </w:r>
      <w:proofErr w:type="spellStart"/>
      <w:r w:rsidR="00B25A79" w:rsidRPr="00EA12EF">
        <w:rPr>
          <w:rFonts w:ascii="Times New Roman" w:hAnsi="Times New Roman" w:cs="Times New Roman"/>
          <w:i/>
          <w:sz w:val="24"/>
          <w:szCs w:val="24"/>
          <w:lang w:val="en-ID" w:eastAsia="en-US"/>
        </w:rPr>
        <w:t>Kearifan</w:t>
      </w:r>
      <w:proofErr w:type="spellEnd"/>
      <w:r w:rsidR="00B25A79" w:rsidRPr="00EA12EF">
        <w:rPr>
          <w:rFonts w:ascii="Times New Roman" w:hAnsi="Times New Roman" w:cs="Times New Roman"/>
          <w:i/>
          <w:sz w:val="24"/>
          <w:szCs w:val="24"/>
          <w:lang w:val="en-ID" w:eastAsia="en-US"/>
        </w:rPr>
        <w:t xml:space="preserve"> </w:t>
      </w:r>
      <w:proofErr w:type="spellStart"/>
      <w:r w:rsidR="00B25A79" w:rsidRPr="00EA12EF">
        <w:rPr>
          <w:rFonts w:ascii="Times New Roman" w:hAnsi="Times New Roman" w:cs="Times New Roman"/>
          <w:i/>
          <w:sz w:val="24"/>
          <w:szCs w:val="24"/>
          <w:lang w:val="en-ID" w:eastAsia="en-US"/>
        </w:rPr>
        <w:t>Lokal</w:t>
      </w:r>
      <w:proofErr w:type="spellEnd"/>
      <w:r w:rsidR="00B25A79" w:rsidRPr="00EA12EF">
        <w:rPr>
          <w:rFonts w:ascii="Times New Roman" w:hAnsi="Times New Roman" w:cs="Times New Roman"/>
          <w:i/>
          <w:sz w:val="24"/>
          <w:szCs w:val="24"/>
          <w:lang w:val="en-ID" w:eastAsia="en-US"/>
        </w:rPr>
        <w:t>’</w:t>
      </w:r>
      <w:r w:rsidR="00B25A79" w:rsidRPr="00EA12EF">
        <w:rPr>
          <w:rFonts w:ascii="Times New Roman" w:hAnsi="Times New Roman" w:cs="Times New Roman"/>
          <w:sz w:val="24"/>
          <w:szCs w:val="24"/>
          <w:lang w:val="en-ID" w:eastAsia="en-US"/>
        </w:rPr>
        <w:t xml:space="preserve">, </w:t>
      </w:r>
      <w:proofErr w:type="spellStart"/>
      <w:r w:rsidR="00B25A79" w:rsidRPr="00EA12EF">
        <w:rPr>
          <w:rFonts w:ascii="Times New Roman" w:hAnsi="Times New Roman" w:cs="Times New Roman"/>
          <w:sz w:val="24"/>
          <w:szCs w:val="24"/>
          <w:lang w:val="en-ID" w:eastAsia="en-US"/>
        </w:rPr>
        <w:t>Istinbath</w:t>
      </w:r>
      <w:proofErr w:type="spellEnd"/>
      <w:r w:rsidR="00B25A79" w:rsidRPr="00EA12EF">
        <w:rPr>
          <w:rFonts w:ascii="Times New Roman" w:hAnsi="Times New Roman" w:cs="Times New Roman"/>
          <w:sz w:val="24"/>
          <w:szCs w:val="24"/>
          <w:lang w:val="en-ID" w:eastAsia="en-US"/>
        </w:rPr>
        <w:t xml:space="preserve"> : </w:t>
      </w:r>
      <w:proofErr w:type="spellStart"/>
      <w:r w:rsidR="00B25A79" w:rsidRPr="00EA12EF">
        <w:rPr>
          <w:rFonts w:ascii="Times New Roman" w:hAnsi="Times New Roman" w:cs="Times New Roman"/>
          <w:sz w:val="24"/>
          <w:szCs w:val="24"/>
          <w:lang w:val="en-ID" w:eastAsia="en-US"/>
        </w:rPr>
        <w:t>Jurnal</w:t>
      </w:r>
      <w:proofErr w:type="spellEnd"/>
      <w:r>
        <w:rPr>
          <w:rFonts w:ascii="Times New Roman" w:hAnsi="Times New Roman" w:cs="Times New Roman"/>
          <w:sz w:val="24"/>
          <w:szCs w:val="24"/>
          <w:lang w:val="en-ID" w:eastAsia="en-US"/>
        </w:rPr>
        <w:t xml:space="preserve"> </w:t>
      </w:r>
      <w:proofErr w:type="spellStart"/>
      <w:r>
        <w:rPr>
          <w:rFonts w:ascii="Times New Roman" w:hAnsi="Times New Roman" w:cs="Times New Roman"/>
          <w:sz w:val="24"/>
          <w:szCs w:val="24"/>
          <w:lang w:val="en-ID" w:eastAsia="en-US"/>
        </w:rPr>
        <w:t>Hukum</w:t>
      </w:r>
      <w:proofErr w:type="spellEnd"/>
      <w:r>
        <w:rPr>
          <w:rFonts w:ascii="Times New Roman" w:hAnsi="Times New Roman" w:cs="Times New Roman"/>
          <w:sz w:val="24"/>
          <w:szCs w:val="24"/>
          <w:lang w:val="en-ID" w:eastAsia="en-US"/>
        </w:rPr>
        <w:t xml:space="preserve"> Vol.19.No 01, </w:t>
      </w:r>
      <w:hyperlink r:id="rId12" w:history="1">
        <w:r w:rsidR="00B25A79" w:rsidRPr="00EA12EF">
          <w:rPr>
            <w:rStyle w:val="Hyperlink"/>
            <w:rFonts w:ascii="Times New Roman" w:hAnsi="Times New Roman" w:cs="Times New Roman"/>
            <w:color w:val="auto"/>
            <w:sz w:val="24"/>
            <w:szCs w:val="24"/>
            <w:lang w:val="en-ID" w:eastAsia="en-US"/>
          </w:rPr>
          <w:t>https://doi.org/10.32332/istinbath.v19i02.4772</w:t>
        </w:r>
      </w:hyperlink>
      <w:r w:rsidR="006B2DD3">
        <w:rPr>
          <w:rFonts w:ascii="Times New Roman" w:hAnsi="Times New Roman" w:cs="Times New Roman"/>
          <w:sz w:val="24"/>
          <w:szCs w:val="24"/>
          <w:lang w:val="en-ID" w:eastAsia="en-US"/>
        </w:rPr>
        <w:t>.</w:t>
      </w:r>
    </w:p>
    <w:p w14:paraId="1766666D" w14:textId="77777777" w:rsidR="006B2DD3" w:rsidRPr="00EA12EF" w:rsidRDefault="006B2DD3" w:rsidP="00EA12EF">
      <w:pPr>
        <w:spacing w:after="0"/>
        <w:ind w:left="567" w:hanging="567"/>
        <w:jc w:val="both"/>
        <w:rPr>
          <w:rFonts w:ascii="Times New Roman" w:hAnsi="Times New Roman" w:cs="Times New Roman"/>
          <w:sz w:val="24"/>
          <w:szCs w:val="24"/>
          <w:lang w:val="en-ID" w:eastAsia="en-US"/>
        </w:rPr>
      </w:pPr>
    </w:p>
    <w:p w14:paraId="518C3FCC" w14:textId="1518E689" w:rsidR="00FD7D8B" w:rsidRDefault="00C7585E" w:rsidP="00EA12EF">
      <w:pPr>
        <w:spacing w:after="0"/>
        <w:ind w:left="567" w:hanging="567"/>
        <w:jc w:val="both"/>
        <w:rPr>
          <w:rFonts w:ascii="Times New Roman" w:hAnsi="Times New Roman" w:cs="Times New Roman"/>
          <w:sz w:val="24"/>
          <w:szCs w:val="24"/>
          <w:lang w:val="en-ID" w:eastAsia="en-US"/>
        </w:rPr>
      </w:pPr>
      <w:r>
        <w:rPr>
          <w:rFonts w:ascii="Times New Roman" w:hAnsi="Times New Roman" w:cs="Times New Roman"/>
          <w:sz w:val="24"/>
          <w:szCs w:val="24"/>
          <w:lang w:val="en-ID" w:eastAsia="en-US"/>
        </w:rPr>
        <w:t xml:space="preserve">Lombok, </w:t>
      </w:r>
      <w:proofErr w:type="spellStart"/>
      <w:r>
        <w:rPr>
          <w:rFonts w:ascii="Times New Roman" w:hAnsi="Times New Roman" w:cs="Times New Roman"/>
          <w:sz w:val="24"/>
          <w:szCs w:val="24"/>
          <w:lang w:val="en-ID" w:eastAsia="en-US"/>
        </w:rPr>
        <w:t>Lesza</w:t>
      </w:r>
      <w:proofErr w:type="spellEnd"/>
      <w:r>
        <w:rPr>
          <w:rFonts w:ascii="Times New Roman" w:hAnsi="Times New Roman" w:cs="Times New Roman"/>
          <w:sz w:val="24"/>
          <w:szCs w:val="24"/>
          <w:lang w:val="en-ID" w:eastAsia="en-US"/>
        </w:rPr>
        <w:t xml:space="preserve"> Leonardo, 2022, </w:t>
      </w:r>
      <w:proofErr w:type="spellStart"/>
      <w:r w:rsidR="00FD7D8B" w:rsidRPr="00EA12EF">
        <w:rPr>
          <w:rFonts w:ascii="Times New Roman" w:hAnsi="Times New Roman" w:cs="Times New Roman"/>
          <w:i/>
          <w:sz w:val="24"/>
          <w:szCs w:val="24"/>
          <w:lang w:val="en-ID" w:eastAsia="en-US"/>
        </w:rPr>
        <w:t>Tantangan</w:t>
      </w:r>
      <w:proofErr w:type="spellEnd"/>
      <w:r w:rsidR="00FD7D8B" w:rsidRPr="00EA12EF">
        <w:rPr>
          <w:rFonts w:ascii="Times New Roman" w:hAnsi="Times New Roman" w:cs="Times New Roman"/>
          <w:i/>
          <w:sz w:val="24"/>
          <w:szCs w:val="24"/>
          <w:lang w:val="en-ID" w:eastAsia="en-US"/>
        </w:rPr>
        <w:t xml:space="preserve"> </w:t>
      </w:r>
      <w:proofErr w:type="spellStart"/>
      <w:r w:rsidR="00FD7D8B" w:rsidRPr="00EA12EF">
        <w:rPr>
          <w:rFonts w:ascii="Times New Roman" w:hAnsi="Times New Roman" w:cs="Times New Roman"/>
          <w:i/>
          <w:sz w:val="24"/>
          <w:szCs w:val="24"/>
          <w:lang w:val="en-ID" w:eastAsia="en-US"/>
        </w:rPr>
        <w:t>Kedaulatan</w:t>
      </w:r>
      <w:proofErr w:type="spellEnd"/>
      <w:r w:rsidR="00FD7D8B" w:rsidRPr="00EA12EF">
        <w:rPr>
          <w:rFonts w:ascii="Times New Roman" w:hAnsi="Times New Roman" w:cs="Times New Roman"/>
          <w:i/>
          <w:sz w:val="24"/>
          <w:szCs w:val="24"/>
          <w:lang w:val="en-ID" w:eastAsia="en-US"/>
        </w:rPr>
        <w:t xml:space="preserve"> Negara </w:t>
      </w:r>
      <w:proofErr w:type="spellStart"/>
      <w:r w:rsidR="00FD7D8B" w:rsidRPr="00EA12EF">
        <w:rPr>
          <w:rFonts w:ascii="Times New Roman" w:hAnsi="Times New Roman" w:cs="Times New Roman"/>
          <w:i/>
          <w:sz w:val="24"/>
          <w:szCs w:val="24"/>
          <w:lang w:val="en-ID" w:eastAsia="en-US"/>
        </w:rPr>
        <w:t>Dalam</w:t>
      </w:r>
      <w:proofErr w:type="spellEnd"/>
      <w:r w:rsidR="00FD7D8B" w:rsidRPr="00EA12EF">
        <w:rPr>
          <w:rFonts w:ascii="Times New Roman" w:hAnsi="Times New Roman" w:cs="Times New Roman"/>
          <w:i/>
          <w:sz w:val="24"/>
          <w:szCs w:val="24"/>
          <w:lang w:val="en-ID" w:eastAsia="en-US"/>
        </w:rPr>
        <w:t xml:space="preserve"> Regional Comprehensive Economic Partnership Agreement </w:t>
      </w:r>
      <w:proofErr w:type="spellStart"/>
      <w:r w:rsidR="00FD7D8B" w:rsidRPr="00EA12EF">
        <w:rPr>
          <w:rFonts w:ascii="Times New Roman" w:hAnsi="Times New Roman" w:cs="Times New Roman"/>
          <w:i/>
          <w:sz w:val="24"/>
          <w:szCs w:val="24"/>
          <w:lang w:val="en-ID" w:eastAsia="en-US"/>
        </w:rPr>
        <w:t>Menurut</w:t>
      </w:r>
      <w:proofErr w:type="spellEnd"/>
      <w:r w:rsidR="00FD7D8B" w:rsidRPr="00EA12EF">
        <w:rPr>
          <w:rFonts w:ascii="Times New Roman" w:hAnsi="Times New Roman" w:cs="Times New Roman"/>
          <w:i/>
          <w:sz w:val="24"/>
          <w:szCs w:val="24"/>
          <w:lang w:val="en-ID" w:eastAsia="en-US"/>
        </w:rPr>
        <w:t xml:space="preserve"> </w:t>
      </w:r>
      <w:proofErr w:type="spellStart"/>
      <w:r w:rsidR="00FD7D8B" w:rsidRPr="00EA12EF">
        <w:rPr>
          <w:rFonts w:ascii="Times New Roman" w:hAnsi="Times New Roman" w:cs="Times New Roman"/>
          <w:i/>
          <w:sz w:val="24"/>
          <w:szCs w:val="24"/>
          <w:lang w:val="en-ID" w:eastAsia="en-US"/>
        </w:rPr>
        <w:t>Hukum</w:t>
      </w:r>
      <w:proofErr w:type="spellEnd"/>
      <w:r w:rsidR="00FD7D8B" w:rsidRPr="00EA12EF">
        <w:rPr>
          <w:rFonts w:ascii="Times New Roman" w:hAnsi="Times New Roman" w:cs="Times New Roman"/>
          <w:i/>
          <w:sz w:val="24"/>
          <w:szCs w:val="24"/>
          <w:lang w:val="en-ID" w:eastAsia="en-US"/>
        </w:rPr>
        <w:t xml:space="preserve"> </w:t>
      </w:r>
      <w:proofErr w:type="spellStart"/>
      <w:r w:rsidR="00FD7D8B" w:rsidRPr="00EA12EF">
        <w:rPr>
          <w:rFonts w:ascii="Times New Roman" w:hAnsi="Times New Roman" w:cs="Times New Roman"/>
          <w:i/>
          <w:sz w:val="24"/>
          <w:szCs w:val="24"/>
          <w:lang w:val="en-ID" w:eastAsia="en-US"/>
        </w:rPr>
        <w:t>Internasional</w:t>
      </w:r>
      <w:proofErr w:type="spellEnd"/>
      <w:r w:rsidR="00FD7D8B" w:rsidRPr="00EA12EF">
        <w:rPr>
          <w:rFonts w:ascii="Times New Roman" w:hAnsi="Times New Roman" w:cs="Times New Roman"/>
          <w:i/>
          <w:sz w:val="24"/>
          <w:szCs w:val="24"/>
          <w:lang w:val="en-ID" w:eastAsia="en-US"/>
        </w:rPr>
        <w:t>'</w:t>
      </w:r>
      <w:r w:rsidR="00FD7D8B" w:rsidRPr="00EA12EF">
        <w:rPr>
          <w:rFonts w:ascii="Times New Roman" w:hAnsi="Times New Roman" w:cs="Times New Roman"/>
          <w:sz w:val="24"/>
          <w:szCs w:val="24"/>
          <w:lang w:val="en-ID" w:eastAsia="en-US"/>
        </w:rPr>
        <w:t xml:space="preserve">, </w:t>
      </w:r>
      <w:proofErr w:type="spellStart"/>
      <w:r w:rsidR="00FD7D8B" w:rsidRPr="00EA12EF">
        <w:rPr>
          <w:rFonts w:ascii="Times New Roman" w:hAnsi="Times New Roman" w:cs="Times New Roman"/>
          <w:sz w:val="24"/>
          <w:szCs w:val="24"/>
          <w:lang w:val="en-ID" w:eastAsia="en-US"/>
        </w:rPr>
        <w:t>Jurnal</w:t>
      </w:r>
      <w:proofErr w:type="spellEnd"/>
      <w:r w:rsidR="00FD7D8B" w:rsidRPr="00EA12EF">
        <w:rPr>
          <w:rFonts w:ascii="Times New Roman" w:hAnsi="Times New Roman" w:cs="Times New Roman"/>
          <w:sz w:val="24"/>
          <w:szCs w:val="24"/>
          <w:lang w:val="en-ID" w:eastAsia="en-US"/>
        </w:rPr>
        <w:t xml:space="preserve"> Hukum</w:t>
      </w:r>
      <w:r>
        <w:rPr>
          <w:rFonts w:ascii="Times New Roman" w:hAnsi="Times New Roman" w:cs="Times New Roman"/>
          <w:sz w:val="24"/>
          <w:szCs w:val="24"/>
          <w:lang w:val="en-ID" w:eastAsia="en-US"/>
        </w:rPr>
        <w:t xml:space="preserve"> Saraswati (JHS) Vol.4 No 1</w:t>
      </w:r>
      <w:r w:rsidR="00FD7D8B" w:rsidRPr="00EA12EF">
        <w:rPr>
          <w:rFonts w:ascii="Times New Roman" w:hAnsi="Times New Roman" w:cs="Times New Roman"/>
          <w:sz w:val="24"/>
          <w:szCs w:val="24"/>
          <w:lang w:val="en-ID" w:eastAsia="en-US"/>
        </w:rPr>
        <w:t xml:space="preserve">, </w:t>
      </w:r>
      <w:hyperlink r:id="rId13" w:history="1">
        <w:r w:rsidR="00FD7D8B" w:rsidRPr="00EA12EF">
          <w:rPr>
            <w:rStyle w:val="Hyperlink"/>
            <w:rFonts w:ascii="Times New Roman" w:hAnsi="Times New Roman" w:cs="Times New Roman"/>
            <w:color w:val="auto"/>
            <w:sz w:val="24"/>
            <w:szCs w:val="24"/>
            <w:lang w:val="en-ID" w:eastAsia="en-US"/>
          </w:rPr>
          <w:t>https://doi.org/10.36733/jhshs.v4i01</w:t>
        </w:r>
      </w:hyperlink>
      <w:r w:rsidR="00FD7D8B" w:rsidRPr="00EA12EF">
        <w:rPr>
          <w:rFonts w:ascii="Times New Roman" w:hAnsi="Times New Roman" w:cs="Times New Roman"/>
          <w:sz w:val="24"/>
          <w:szCs w:val="24"/>
          <w:lang w:val="en-ID" w:eastAsia="en-US"/>
        </w:rPr>
        <w:t>.</w:t>
      </w:r>
    </w:p>
    <w:p w14:paraId="4CA7CEDB" w14:textId="77777777" w:rsidR="006B2DD3" w:rsidRPr="00EA12EF" w:rsidRDefault="006B2DD3" w:rsidP="00EA12EF">
      <w:pPr>
        <w:spacing w:after="0"/>
        <w:ind w:left="567" w:hanging="567"/>
        <w:jc w:val="both"/>
        <w:rPr>
          <w:rFonts w:ascii="Times New Roman" w:hAnsi="Times New Roman" w:cs="Times New Roman"/>
          <w:sz w:val="24"/>
          <w:szCs w:val="24"/>
          <w:lang w:val="en-ID" w:eastAsia="en-US"/>
        </w:rPr>
      </w:pPr>
    </w:p>
    <w:p w14:paraId="1CA4092D" w14:textId="52FA598B" w:rsidR="00FD7D8B" w:rsidRDefault="00C7585E" w:rsidP="00EA12EF">
      <w:pPr>
        <w:spacing w:after="0"/>
        <w:ind w:left="567" w:hanging="567"/>
        <w:jc w:val="both"/>
        <w:rPr>
          <w:rFonts w:ascii="Times New Roman" w:hAnsi="Times New Roman" w:cs="Times New Roman"/>
          <w:sz w:val="24"/>
          <w:szCs w:val="24"/>
          <w:lang w:val="en-ID" w:eastAsia="en-US"/>
        </w:rPr>
      </w:pPr>
      <w:r>
        <w:rPr>
          <w:rFonts w:ascii="Times New Roman" w:hAnsi="Times New Roman" w:cs="Times New Roman"/>
          <w:sz w:val="24"/>
          <w:szCs w:val="24"/>
          <w:lang w:val="en-ID" w:eastAsia="en-US"/>
        </w:rPr>
        <w:t xml:space="preserve">  </w:t>
      </w:r>
      <w:proofErr w:type="spellStart"/>
      <w:r>
        <w:rPr>
          <w:rFonts w:ascii="Times New Roman" w:hAnsi="Times New Roman" w:cs="Times New Roman"/>
          <w:sz w:val="24"/>
          <w:szCs w:val="24"/>
          <w:lang w:val="en-ID" w:eastAsia="en-US"/>
        </w:rPr>
        <w:t>Murtasidin</w:t>
      </w:r>
      <w:proofErr w:type="spellEnd"/>
      <w:r>
        <w:rPr>
          <w:rFonts w:ascii="Times New Roman" w:hAnsi="Times New Roman" w:cs="Times New Roman"/>
          <w:sz w:val="24"/>
          <w:szCs w:val="24"/>
          <w:lang w:val="en-ID" w:eastAsia="en-US"/>
        </w:rPr>
        <w:t xml:space="preserve">, </w:t>
      </w:r>
      <w:proofErr w:type="spellStart"/>
      <w:r>
        <w:rPr>
          <w:rFonts w:ascii="Times New Roman" w:hAnsi="Times New Roman" w:cs="Times New Roman"/>
          <w:sz w:val="24"/>
          <w:szCs w:val="24"/>
          <w:lang w:val="en-ID" w:eastAsia="en-US"/>
        </w:rPr>
        <w:t>Bahjatul</w:t>
      </w:r>
      <w:proofErr w:type="spellEnd"/>
      <w:r>
        <w:rPr>
          <w:rFonts w:ascii="Times New Roman" w:hAnsi="Times New Roman" w:cs="Times New Roman"/>
          <w:sz w:val="24"/>
          <w:szCs w:val="24"/>
          <w:lang w:val="en-ID" w:eastAsia="en-US"/>
        </w:rPr>
        <w:t xml:space="preserve">, 2021, </w:t>
      </w:r>
      <w:proofErr w:type="spellStart"/>
      <w:r w:rsidR="00FD7D8B" w:rsidRPr="00C7585E">
        <w:rPr>
          <w:rFonts w:ascii="Times New Roman" w:hAnsi="Times New Roman" w:cs="Times New Roman"/>
          <w:i/>
          <w:sz w:val="24"/>
          <w:szCs w:val="24"/>
          <w:lang w:val="en-ID" w:eastAsia="en-US"/>
        </w:rPr>
        <w:t>Kepentingan</w:t>
      </w:r>
      <w:proofErr w:type="spellEnd"/>
      <w:r w:rsidR="00FD7D8B" w:rsidRPr="00C7585E">
        <w:rPr>
          <w:rFonts w:ascii="Times New Roman" w:hAnsi="Times New Roman" w:cs="Times New Roman"/>
          <w:i/>
          <w:sz w:val="24"/>
          <w:szCs w:val="24"/>
          <w:lang w:val="en-ID" w:eastAsia="en-US"/>
        </w:rPr>
        <w:t xml:space="preserve"> </w:t>
      </w:r>
      <w:proofErr w:type="spellStart"/>
      <w:r w:rsidR="00FD7D8B" w:rsidRPr="00C7585E">
        <w:rPr>
          <w:rFonts w:ascii="Times New Roman" w:hAnsi="Times New Roman" w:cs="Times New Roman"/>
          <w:i/>
          <w:sz w:val="24"/>
          <w:szCs w:val="24"/>
          <w:lang w:val="en-ID" w:eastAsia="en-US"/>
        </w:rPr>
        <w:t>Ekonomi</w:t>
      </w:r>
      <w:proofErr w:type="spellEnd"/>
      <w:r w:rsidR="00FD7D8B" w:rsidRPr="00C7585E">
        <w:rPr>
          <w:rFonts w:ascii="Times New Roman" w:hAnsi="Times New Roman" w:cs="Times New Roman"/>
          <w:i/>
          <w:sz w:val="24"/>
          <w:szCs w:val="24"/>
          <w:lang w:val="en-ID" w:eastAsia="en-US"/>
        </w:rPr>
        <w:t xml:space="preserve"> </w:t>
      </w:r>
      <w:proofErr w:type="spellStart"/>
      <w:r w:rsidR="00FD7D8B" w:rsidRPr="00C7585E">
        <w:rPr>
          <w:rFonts w:ascii="Times New Roman" w:hAnsi="Times New Roman" w:cs="Times New Roman"/>
          <w:i/>
          <w:sz w:val="24"/>
          <w:szCs w:val="24"/>
          <w:lang w:val="en-ID" w:eastAsia="en-US"/>
        </w:rPr>
        <w:t>Politik</w:t>
      </w:r>
      <w:proofErr w:type="spellEnd"/>
      <w:r w:rsidR="00FD7D8B" w:rsidRPr="00C7585E">
        <w:rPr>
          <w:rFonts w:ascii="Times New Roman" w:hAnsi="Times New Roman" w:cs="Times New Roman"/>
          <w:i/>
          <w:sz w:val="24"/>
          <w:szCs w:val="24"/>
          <w:lang w:val="en-ID" w:eastAsia="en-US"/>
        </w:rPr>
        <w:t xml:space="preserve"> Indonesia </w:t>
      </w:r>
      <w:proofErr w:type="spellStart"/>
      <w:r w:rsidR="00FD7D8B" w:rsidRPr="00C7585E">
        <w:rPr>
          <w:rFonts w:ascii="Times New Roman" w:hAnsi="Times New Roman" w:cs="Times New Roman"/>
          <w:i/>
          <w:sz w:val="24"/>
          <w:szCs w:val="24"/>
          <w:lang w:val="en-ID" w:eastAsia="en-US"/>
        </w:rPr>
        <w:t>Dalam</w:t>
      </w:r>
      <w:proofErr w:type="spellEnd"/>
      <w:r w:rsidR="00FD7D8B" w:rsidRPr="00C7585E">
        <w:rPr>
          <w:rFonts w:ascii="Times New Roman" w:hAnsi="Times New Roman" w:cs="Times New Roman"/>
          <w:i/>
          <w:sz w:val="24"/>
          <w:szCs w:val="24"/>
          <w:lang w:val="en-ID" w:eastAsia="en-US"/>
        </w:rPr>
        <w:t xml:space="preserve"> </w:t>
      </w:r>
      <w:proofErr w:type="spellStart"/>
      <w:r w:rsidR="00FD7D8B" w:rsidRPr="00C7585E">
        <w:rPr>
          <w:rFonts w:ascii="Times New Roman" w:hAnsi="Times New Roman" w:cs="Times New Roman"/>
          <w:i/>
          <w:sz w:val="24"/>
          <w:szCs w:val="24"/>
          <w:lang w:val="en-ID" w:eastAsia="en-US"/>
        </w:rPr>
        <w:t>Kerjasama</w:t>
      </w:r>
      <w:proofErr w:type="spellEnd"/>
      <w:r w:rsidR="00FD7D8B" w:rsidRPr="00C7585E">
        <w:rPr>
          <w:rFonts w:ascii="Times New Roman" w:hAnsi="Times New Roman" w:cs="Times New Roman"/>
          <w:i/>
          <w:sz w:val="24"/>
          <w:szCs w:val="24"/>
          <w:lang w:val="en-ID" w:eastAsia="en-US"/>
        </w:rPr>
        <w:t xml:space="preserve"> Comprehensive Economic Partner</w:t>
      </w:r>
      <w:r>
        <w:rPr>
          <w:rFonts w:ascii="Times New Roman" w:hAnsi="Times New Roman" w:cs="Times New Roman"/>
          <w:i/>
          <w:sz w:val="24"/>
          <w:szCs w:val="24"/>
          <w:lang w:val="en-ID" w:eastAsia="en-US"/>
        </w:rPr>
        <w:t xml:space="preserve">ship Agreement </w:t>
      </w:r>
      <w:proofErr w:type="spellStart"/>
      <w:r>
        <w:rPr>
          <w:rFonts w:ascii="Times New Roman" w:hAnsi="Times New Roman" w:cs="Times New Roman"/>
          <w:i/>
          <w:sz w:val="24"/>
          <w:szCs w:val="24"/>
          <w:lang w:val="en-ID" w:eastAsia="en-US"/>
        </w:rPr>
        <w:t>Dengan</w:t>
      </w:r>
      <w:proofErr w:type="spellEnd"/>
      <w:r>
        <w:rPr>
          <w:rFonts w:ascii="Times New Roman" w:hAnsi="Times New Roman" w:cs="Times New Roman"/>
          <w:i/>
          <w:sz w:val="24"/>
          <w:szCs w:val="24"/>
          <w:lang w:val="en-ID" w:eastAsia="en-US"/>
        </w:rPr>
        <w:t xml:space="preserve"> Australia</w:t>
      </w:r>
      <w:proofErr w:type="gramStart"/>
      <w:r>
        <w:rPr>
          <w:rFonts w:ascii="Times New Roman" w:hAnsi="Times New Roman" w:cs="Times New Roman"/>
          <w:i/>
          <w:sz w:val="24"/>
          <w:szCs w:val="24"/>
          <w:lang w:val="en-ID" w:eastAsia="en-US"/>
        </w:rPr>
        <w:t xml:space="preserve">, </w:t>
      </w:r>
      <w:r w:rsidR="00FD7D8B" w:rsidRPr="00EA12EF">
        <w:rPr>
          <w:rFonts w:ascii="Times New Roman" w:hAnsi="Times New Roman" w:cs="Times New Roman"/>
          <w:sz w:val="24"/>
          <w:szCs w:val="24"/>
          <w:lang w:val="en-ID" w:eastAsia="en-US"/>
        </w:rPr>
        <w:t xml:space="preserve"> </w:t>
      </w:r>
      <w:proofErr w:type="spellStart"/>
      <w:r w:rsidR="00FD7D8B" w:rsidRPr="00EA12EF">
        <w:rPr>
          <w:rFonts w:ascii="Times New Roman" w:hAnsi="Times New Roman" w:cs="Times New Roman"/>
          <w:sz w:val="24"/>
          <w:szCs w:val="24"/>
          <w:lang w:val="en-ID" w:eastAsia="en-US"/>
        </w:rPr>
        <w:t>Jurnal</w:t>
      </w:r>
      <w:proofErr w:type="spellEnd"/>
      <w:proofErr w:type="gramEnd"/>
      <w:r w:rsidR="00FD7D8B" w:rsidRPr="00EA12EF">
        <w:rPr>
          <w:rFonts w:ascii="Times New Roman" w:hAnsi="Times New Roman" w:cs="Times New Roman"/>
          <w:sz w:val="24"/>
          <w:szCs w:val="24"/>
          <w:lang w:val="en-ID" w:eastAsia="en-US"/>
        </w:rPr>
        <w:t xml:space="preserve"> </w:t>
      </w:r>
      <w:proofErr w:type="spellStart"/>
      <w:r w:rsidR="00FD7D8B" w:rsidRPr="00EA12EF">
        <w:rPr>
          <w:rFonts w:ascii="Times New Roman" w:hAnsi="Times New Roman" w:cs="Times New Roman"/>
          <w:sz w:val="24"/>
          <w:szCs w:val="24"/>
          <w:lang w:val="en-ID" w:eastAsia="en-US"/>
        </w:rPr>
        <w:t>Dinamika</w:t>
      </w:r>
      <w:proofErr w:type="spellEnd"/>
      <w:r w:rsidR="00FD7D8B" w:rsidRPr="00EA12EF">
        <w:rPr>
          <w:rFonts w:ascii="Times New Roman" w:hAnsi="Times New Roman" w:cs="Times New Roman"/>
          <w:sz w:val="24"/>
          <w:szCs w:val="24"/>
          <w:lang w:val="en-ID" w:eastAsia="en-US"/>
        </w:rPr>
        <w:t xml:space="preserve"> </w:t>
      </w:r>
      <w:proofErr w:type="spellStart"/>
      <w:r>
        <w:rPr>
          <w:rFonts w:ascii="Times New Roman" w:hAnsi="Times New Roman" w:cs="Times New Roman"/>
          <w:sz w:val="24"/>
          <w:szCs w:val="24"/>
          <w:lang w:val="en-ID" w:eastAsia="en-US"/>
        </w:rPr>
        <w:t>Pemerintahan</w:t>
      </w:r>
      <w:proofErr w:type="spellEnd"/>
      <w:r>
        <w:rPr>
          <w:rFonts w:ascii="Times New Roman" w:hAnsi="Times New Roman" w:cs="Times New Roman"/>
          <w:sz w:val="24"/>
          <w:szCs w:val="24"/>
          <w:lang w:val="en-ID" w:eastAsia="en-US"/>
        </w:rPr>
        <w:t xml:space="preserve"> Vol. 4 No.1</w:t>
      </w:r>
      <w:hyperlink r:id="rId14" w:history="1">
        <w:r w:rsidR="00FD7D8B" w:rsidRPr="00EA12EF">
          <w:rPr>
            <w:rStyle w:val="Hyperlink"/>
            <w:rFonts w:ascii="Times New Roman" w:hAnsi="Times New Roman" w:cs="Times New Roman"/>
            <w:color w:val="auto"/>
            <w:sz w:val="24"/>
            <w:szCs w:val="24"/>
            <w:lang w:val="en-ID" w:eastAsia="en-US"/>
          </w:rPr>
          <w:t>https://doi.org/10.36341/jdp.v4i1.1726</w:t>
        </w:r>
      </w:hyperlink>
      <w:r w:rsidR="00FD7D8B" w:rsidRPr="00EA12EF">
        <w:rPr>
          <w:rFonts w:ascii="Times New Roman" w:hAnsi="Times New Roman" w:cs="Times New Roman"/>
          <w:sz w:val="24"/>
          <w:szCs w:val="24"/>
          <w:lang w:val="en-ID" w:eastAsia="en-US"/>
        </w:rPr>
        <w:t>.</w:t>
      </w:r>
    </w:p>
    <w:p w14:paraId="57AECDFD" w14:textId="77777777" w:rsidR="006B2DD3" w:rsidRPr="00EA12EF" w:rsidRDefault="006B2DD3" w:rsidP="00EA12EF">
      <w:pPr>
        <w:spacing w:after="0"/>
        <w:ind w:left="567" w:hanging="567"/>
        <w:jc w:val="both"/>
        <w:rPr>
          <w:rFonts w:ascii="Times New Roman" w:hAnsi="Times New Roman" w:cs="Times New Roman"/>
          <w:sz w:val="24"/>
          <w:szCs w:val="24"/>
          <w:lang w:val="en-ID" w:eastAsia="en-US"/>
        </w:rPr>
      </w:pPr>
    </w:p>
    <w:p w14:paraId="516FBF18" w14:textId="68214524" w:rsidR="00914868" w:rsidRDefault="00AA47BB" w:rsidP="00EA12EF">
      <w:pPr>
        <w:spacing w:after="0"/>
        <w:ind w:left="567" w:hanging="567"/>
        <w:jc w:val="both"/>
        <w:rPr>
          <w:rStyle w:val="Hyperlink"/>
          <w:rFonts w:ascii="Times New Roman" w:hAnsi="Times New Roman" w:cs="Times New Roman"/>
          <w:color w:val="auto"/>
          <w:sz w:val="24"/>
          <w:szCs w:val="24"/>
          <w:lang w:val="en-ID" w:eastAsia="en-US"/>
        </w:rPr>
      </w:pPr>
      <w:r w:rsidRPr="00EA12EF">
        <w:rPr>
          <w:rFonts w:ascii="Times New Roman" w:hAnsi="Times New Roman" w:cs="Times New Roman"/>
          <w:sz w:val="24"/>
          <w:szCs w:val="24"/>
          <w:lang w:val="en-ID" w:eastAsia="en-US"/>
        </w:rPr>
        <w:lastRenderedPageBreak/>
        <w:t xml:space="preserve">Catherine, Princess, Anthony Morgan and Tania Safira, </w:t>
      </w:r>
      <w:r w:rsidRPr="00EA12EF">
        <w:rPr>
          <w:rFonts w:ascii="Times New Roman" w:hAnsi="Times New Roman" w:cs="Times New Roman"/>
          <w:i/>
          <w:sz w:val="24"/>
          <w:szCs w:val="24"/>
          <w:lang w:val="en-ID" w:eastAsia="en-US"/>
        </w:rPr>
        <w:t>‘Indonesia-Europe Asymmetry Trade Agreement Post-</w:t>
      </w:r>
      <w:proofErr w:type="spellStart"/>
      <w:r w:rsidRPr="00EA12EF">
        <w:rPr>
          <w:rFonts w:ascii="Times New Roman" w:hAnsi="Times New Roman" w:cs="Times New Roman"/>
          <w:i/>
          <w:sz w:val="24"/>
          <w:szCs w:val="24"/>
          <w:lang w:val="en-ID" w:eastAsia="en-US"/>
        </w:rPr>
        <w:t>rexit</w:t>
      </w:r>
      <w:proofErr w:type="spellEnd"/>
      <w:r w:rsidRPr="00EA12EF">
        <w:rPr>
          <w:rFonts w:ascii="Times New Roman" w:hAnsi="Times New Roman" w:cs="Times New Roman"/>
          <w:i/>
          <w:sz w:val="24"/>
          <w:szCs w:val="24"/>
          <w:lang w:val="en-ID" w:eastAsia="en-US"/>
        </w:rPr>
        <w:t xml:space="preserve"> UK</w:t>
      </w:r>
      <w:r w:rsidRPr="00EA12EF">
        <w:rPr>
          <w:rFonts w:ascii="Times New Roman" w:hAnsi="Times New Roman" w:cs="Times New Roman"/>
          <w:sz w:val="24"/>
          <w:szCs w:val="24"/>
          <w:lang w:val="en-ID" w:eastAsia="en-US"/>
        </w:rPr>
        <w:t xml:space="preserve">’, Pancasila International Journal of Applied Social Science  Vol. 1 No. 01 (2023):, </w:t>
      </w:r>
      <w:hyperlink r:id="rId15" w:history="1">
        <w:r w:rsidRPr="00EA12EF">
          <w:rPr>
            <w:rStyle w:val="Hyperlink"/>
            <w:rFonts w:ascii="Times New Roman" w:hAnsi="Times New Roman" w:cs="Times New Roman"/>
            <w:color w:val="auto"/>
            <w:sz w:val="24"/>
            <w:szCs w:val="24"/>
            <w:lang w:val="en-ID" w:eastAsia="en-US"/>
          </w:rPr>
          <w:t>https://doi.org/10.59653/pancasila.v1i01.71</w:t>
        </w:r>
      </w:hyperlink>
      <w:r w:rsidR="006B2DD3">
        <w:rPr>
          <w:rStyle w:val="Hyperlink"/>
          <w:rFonts w:ascii="Times New Roman" w:hAnsi="Times New Roman" w:cs="Times New Roman"/>
          <w:color w:val="auto"/>
          <w:sz w:val="24"/>
          <w:szCs w:val="24"/>
          <w:lang w:val="en-ID" w:eastAsia="en-US"/>
        </w:rPr>
        <w:t>.</w:t>
      </w:r>
    </w:p>
    <w:p w14:paraId="73D55360" w14:textId="77777777" w:rsidR="006B2DD3" w:rsidRPr="00EA12EF" w:rsidRDefault="006B2DD3" w:rsidP="00EA12EF">
      <w:pPr>
        <w:spacing w:after="0"/>
        <w:ind w:left="567" w:hanging="567"/>
        <w:jc w:val="both"/>
        <w:rPr>
          <w:rFonts w:ascii="Times New Roman" w:hAnsi="Times New Roman" w:cs="Times New Roman"/>
          <w:sz w:val="24"/>
          <w:szCs w:val="24"/>
          <w:lang w:val="en-ID" w:eastAsia="en-US"/>
        </w:rPr>
      </w:pPr>
    </w:p>
    <w:p w14:paraId="63FB7846" w14:textId="547A322F" w:rsidR="006B2DD3" w:rsidRPr="00D91198" w:rsidRDefault="00914868" w:rsidP="00EA12EF">
      <w:pPr>
        <w:spacing w:after="0"/>
        <w:ind w:left="567" w:hanging="567"/>
        <w:jc w:val="both"/>
        <w:rPr>
          <w:rStyle w:val="Hyperlink"/>
          <w:rFonts w:ascii="Times New Roman" w:hAnsi="Times New Roman" w:cs="Times New Roman"/>
          <w:color w:val="auto"/>
          <w:sz w:val="24"/>
          <w:szCs w:val="24"/>
          <w:lang w:eastAsia="en-US"/>
        </w:rPr>
      </w:pPr>
      <w:r w:rsidRPr="00EA12EF">
        <w:rPr>
          <w:rFonts w:ascii="Times New Roman" w:hAnsi="Times New Roman" w:cs="Times New Roman"/>
          <w:sz w:val="24"/>
          <w:szCs w:val="24"/>
          <w:lang w:val="en-ID" w:eastAsia="en-US"/>
        </w:rPr>
        <w:t xml:space="preserve"> </w:t>
      </w:r>
      <w:proofErr w:type="spellStart"/>
      <w:r w:rsidRPr="00EA12EF">
        <w:rPr>
          <w:rFonts w:ascii="Times New Roman" w:hAnsi="Times New Roman" w:cs="Times New Roman"/>
          <w:sz w:val="24"/>
          <w:szCs w:val="24"/>
          <w:lang w:val="en-ID" w:eastAsia="en-US"/>
        </w:rPr>
        <w:t>G</w:t>
      </w:r>
      <w:proofErr w:type="gramStart"/>
      <w:r w:rsidRPr="00EA12EF">
        <w:rPr>
          <w:rFonts w:ascii="Times New Roman" w:hAnsi="Times New Roman" w:cs="Times New Roman"/>
          <w:sz w:val="24"/>
          <w:szCs w:val="24"/>
          <w:lang w:val="en-ID" w:eastAsia="en-US"/>
        </w:rPr>
        <w:t>,Villalta</w:t>
      </w:r>
      <w:proofErr w:type="spellEnd"/>
      <w:proofErr w:type="gramEnd"/>
      <w:r w:rsidRPr="00EA12EF">
        <w:rPr>
          <w:rFonts w:ascii="Times New Roman" w:hAnsi="Times New Roman" w:cs="Times New Roman"/>
          <w:sz w:val="24"/>
          <w:szCs w:val="24"/>
          <w:lang w:val="en-ID" w:eastAsia="en-US"/>
        </w:rPr>
        <w:t xml:space="preserve"> </w:t>
      </w:r>
      <w:proofErr w:type="spellStart"/>
      <w:r w:rsidRPr="00EA12EF">
        <w:rPr>
          <w:rFonts w:ascii="Times New Roman" w:hAnsi="Times New Roman" w:cs="Times New Roman"/>
          <w:sz w:val="24"/>
          <w:szCs w:val="24"/>
          <w:lang w:val="en-ID" w:eastAsia="en-US"/>
        </w:rPr>
        <w:t>Puig</w:t>
      </w:r>
      <w:proofErr w:type="spellEnd"/>
      <w:r w:rsidRPr="00EA12EF">
        <w:rPr>
          <w:rFonts w:ascii="Times New Roman" w:hAnsi="Times New Roman" w:cs="Times New Roman"/>
          <w:sz w:val="24"/>
          <w:szCs w:val="24"/>
          <w:lang w:val="en-ID" w:eastAsia="en-US"/>
        </w:rPr>
        <w:t xml:space="preserve">,  </w:t>
      </w:r>
      <w:r w:rsidR="00C7585E">
        <w:rPr>
          <w:rFonts w:ascii="Times New Roman" w:hAnsi="Times New Roman" w:cs="Times New Roman"/>
          <w:sz w:val="24"/>
          <w:szCs w:val="24"/>
          <w:lang w:val="en-ID" w:eastAsia="en-US"/>
        </w:rPr>
        <w:t xml:space="preserve">2013, </w:t>
      </w:r>
      <w:r w:rsidR="00C7585E" w:rsidRPr="00C7585E">
        <w:rPr>
          <w:rFonts w:ascii="Times New Roman" w:hAnsi="Times New Roman" w:cs="Times New Roman"/>
          <w:i/>
          <w:sz w:val="24"/>
          <w:szCs w:val="24"/>
          <w:lang w:val="en-ID" w:eastAsia="en-US"/>
        </w:rPr>
        <w:t>A</w:t>
      </w:r>
      <w:r w:rsidRPr="00C7585E">
        <w:rPr>
          <w:rFonts w:ascii="Times New Roman" w:hAnsi="Times New Roman" w:cs="Times New Roman"/>
          <w:i/>
          <w:sz w:val="24"/>
          <w:szCs w:val="24"/>
          <w:lang w:val="en-ID" w:eastAsia="en-US"/>
        </w:rPr>
        <w:t xml:space="preserve"> Q</w:t>
      </w:r>
      <w:r w:rsidRPr="00EA12EF">
        <w:rPr>
          <w:rFonts w:ascii="Times New Roman" w:hAnsi="Times New Roman" w:cs="Times New Roman"/>
          <w:i/>
          <w:sz w:val="24"/>
          <w:szCs w:val="24"/>
          <w:lang w:val="en-ID" w:eastAsia="en-US"/>
        </w:rPr>
        <w:t>uasi-Adjudicative Dispute Settlement Mechanism for CEPA: The Rule of Law in Trade Relations betwe</w:t>
      </w:r>
      <w:r w:rsidR="00C7585E">
        <w:rPr>
          <w:rFonts w:ascii="Times New Roman" w:hAnsi="Times New Roman" w:cs="Times New Roman"/>
          <w:i/>
          <w:sz w:val="24"/>
          <w:szCs w:val="24"/>
          <w:lang w:val="en-ID" w:eastAsia="en-US"/>
        </w:rPr>
        <w:t>en Mainland China and Hong Kong</w:t>
      </w:r>
      <w:r w:rsidRPr="00EA12EF">
        <w:rPr>
          <w:rFonts w:ascii="Times New Roman" w:hAnsi="Times New Roman" w:cs="Times New Roman"/>
          <w:sz w:val="24"/>
          <w:szCs w:val="24"/>
          <w:lang w:val="en-ID" w:eastAsia="en-US"/>
        </w:rPr>
        <w:t>, Chinese Journal of Inter</w:t>
      </w:r>
      <w:r w:rsidR="00C7585E">
        <w:rPr>
          <w:rFonts w:ascii="Times New Roman" w:hAnsi="Times New Roman" w:cs="Times New Roman"/>
          <w:sz w:val="24"/>
          <w:szCs w:val="24"/>
          <w:lang w:val="en-ID" w:eastAsia="en-US"/>
        </w:rPr>
        <w:t xml:space="preserve">national Law Vol. 12 No. 2. </w:t>
      </w:r>
      <w:hyperlink r:id="rId16" w:history="1">
        <w:r w:rsidRPr="00D91198">
          <w:rPr>
            <w:rStyle w:val="Hyperlink"/>
            <w:rFonts w:ascii="Times New Roman" w:hAnsi="Times New Roman" w:cs="Times New Roman"/>
            <w:color w:val="auto"/>
            <w:sz w:val="24"/>
            <w:szCs w:val="24"/>
            <w:lang w:eastAsia="en-US"/>
          </w:rPr>
          <w:t>https://academic.oup.com/chinesejil/article-abstract/12/2/281/315078?redirectedFrom=fulltext</w:t>
        </w:r>
      </w:hyperlink>
      <w:r w:rsidR="006B2DD3" w:rsidRPr="00D91198">
        <w:rPr>
          <w:rStyle w:val="Hyperlink"/>
          <w:rFonts w:ascii="Times New Roman" w:hAnsi="Times New Roman" w:cs="Times New Roman"/>
          <w:color w:val="auto"/>
          <w:sz w:val="24"/>
          <w:szCs w:val="24"/>
          <w:lang w:eastAsia="en-US"/>
        </w:rPr>
        <w:t>.</w:t>
      </w:r>
    </w:p>
    <w:p w14:paraId="6E8D50D9" w14:textId="614660C6" w:rsidR="00914868" w:rsidRPr="00D91198" w:rsidRDefault="00914868" w:rsidP="00EA12EF">
      <w:pPr>
        <w:spacing w:after="0"/>
        <w:ind w:left="567" w:hanging="567"/>
        <w:jc w:val="both"/>
        <w:rPr>
          <w:rFonts w:ascii="Times New Roman" w:hAnsi="Times New Roman" w:cs="Times New Roman"/>
          <w:sz w:val="24"/>
          <w:szCs w:val="24"/>
          <w:lang w:eastAsia="en-US"/>
        </w:rPr>
      </w:pPr>
      <w:r w:rsidRPr="00D91198">
        <w:rPr>
          <w:rFonts w:ascii="Times New Roman" w:hAnsi="Times New Roman" w:cs="Times New Roman"/>
          <w:sz w:val="24"/>
          <w:szCs w:val="24"/>
          <w:lang w:eastAsia="en-US"/>
        </w:rPr>
        <w:t xml:space="preserve"> </w:t>
      </w:r>
    </w:p>
    <w:p w14:paraId="6F4786A9" w14:textId="2DD556E1" w:rsidR="006D2DD7" w:rsidRPr="00DD2592" w:rsidRDefault="00581F01" w:rsidP="00EA12EF">
      <w:pPr>
        <w:spacing w:after="0"/>
        <w:ind w:left="567" w:hanging="567"/>
        <w:jc w:val="both"/>
        <w:rPr>
          <w:rFonts w:ascii="Times New Roman" w:hAnsi="Times New Roman" w:cs="Times New Roman"/>
          <w:b/>
          <w:sz w:val="24"/>
          <w:szCs w:val="24"/>
          <w:lang w:val="en-ID" w:eastAsia="en-US"/>
        </w:rPr>
      </w:pPr>
      <w:r w:rsidRPr="00D91198">
        <w:rPr>
          <w:rFonts w:ascii="Times New Roman" w:hAnsi="Times New Roman" w:cs="Times New Roman"/>
          <w:sz w:val="24"/>
          <w:szCs w:val="24"/>
          <w:lang w:eastAsia="en-US"/>
        </w:rPr>
        <w:t xml:space="preserve">Winanti, </w:t>
      </w:r>
      <w:r w:rsidR="00C7585E" w:rsidRPr="00D91198">
        <w:rPr>
          <w:rFonts w:ascii="Times New Roman" w:hAnsi="Times New Roman" w:cs="Times New Roman"/>
          <w:sz w:val="24"/>
          <w:szCs w:val="24"/>
          <w:lang w:eastAsia="en-US"/>
        </w:rPr>
        <w:t xml:space="preserve">PS, 2022, </w:t>
      </w:r>
      <w:r w:rsidR="00914868" w:rsidRPr="00D91198">
        <w:rPr>
          <w:rFonts w:ascii="Times New Roman" w:hAnsi="Times New Roman" w:cs="Times New Roman"/>
          <w:i/>
          <w:sz w:val="24"/>
          <w:szCs w:val="24"/>
          <w:lang w:eastAsia="en-US"/>
        </w:rPr>
        <w:t>Menakar Kesiapan Indonesia Dalam Merespons Perjanjian Perdagangan Internasional</w:t>
      </w:r>
      <w:r w:rsidRPr="00D91198">
        <w:rPr>
          <w:rFonts w:ascii="Times New Roman" w:hAnsi="Times New Roman" w:cs="Times New Roman"/>
          <w:sz w:val="24"/>
          <w:szCs w:val="24"/>
          <w:lang w:eastAsia="en-US"/>
        </w:rPr>
        <w:t>’. Politika: Jurnal Ilmu Politik Vol 13, No</w:t>
      </w:r>
      <w:r w:rsidR="006B2DD3" w:rsidRPr="00D91198">
        <w:rPr>
          <w:rFonts w:ascii="Times New Roman" w:hAnsi="Times New Roman" w:cs="Times New Roman"/>
          <w:sz w:val="24"/>
          <w:szCs w:val="24"/>
          <w:lang w:eastAsia="en-US"/>
        </w:rPr>
        <w:t>.</w:t>
      </w:r>
      <w:r w:rsidRPr="00D91198">
        <w:rPr>
          <w:rFonts w:ascii="Times New Roman" w:hAnsi="Times New Roman" w:cs="Times New Roman"/>
          <w:sz w:val="24"/>
          <w:szCs w:val="24"/>
          <w:lang w:eastAsia="en-US"/>
        </w:rPr>
        <w:t xml:space="preserve"> 1</w:t>
      </w:r>
      <w:r w:rsidR="00C7585E" w:rsidRPr="00D91198">
        <w:rPr>
          <w:rFonts w:ascii="Times New Roman" w:hAnsi="Times New Roman" w:cs="Times New Roman"/>
          <w:sz w:val="24"/>
          <w:szCs w:val="24"/>
          <w:lang w:eastAsia="en-US"/>
        </w:rPr>
        <w:t xml:space="preserve">. </w:t>
      </w:r>
      <w:hyperlink r:id="rId17" w:history="1">
        <w:r w:rsidRPr="00DD2592">
          <w:rPr>
            <w:rStyle w:val="Hyperlink"/>
            <w:rFonts w:ascii="Times New Roman" w:hAnsi="Times New Roman" w:cs="Times New Roman"/>
            <w:color w:val="auto"/>
            <w:sz w:val="24"/>
            <w:szCs w:val="24"/>
            <w:lang w:val="en-ID" w:eastAsia="en-US"/>
          </w:rPr>
          <w:t>https://doi.org/10.14710/politika.13.1.2022.23-40</w:t>
        </w:r>
      </w:hyperlink>
      <w:r w:rsidRPr="00DD2592">
        <w:rPr>
          <w:rFonts w:ascii="Times New Roman" w:hAnsi="Times New Roman" w:cs="Times New Roman"/>
          <w:sz w:val="24"/>
          <w:szCs w:val="24"/>
          <w:lang w:val="en-ID" w:eastAsia="en-US"/>
        </w:rPr>
        <w:t xml:space="preserve"> </w:t>
      </w:r>
      <w:r w:rsidR="006B2DD3" w:rsidRPr="00DD2592">
        <w:rPr>
          <w:rFonts w:ascii="Times New Roman" w:hAnsi="Times New Roman" w:cs="Times New Roman"/>
          <w:sz w:val="24"/>
          <w:szCs w:val="24"/>
          <w:lang w:val="en-ID" w:eastAsia="en-US"/>
        </w:rPr>
        <w:t>.</w:t>
      </w:r>
      <w:r w:rsidR="005108AB" w:rsidRPr="00EA12EF">
        <w:rPr>
          <w:rFonts w:ascii="Times New Roman" w:hAnsi="Times New Roman" w:cs="Times New Roman"/>
          <w:sz w:val="24"/>
          <w:szCs w:val="24"/>
          <w:lang w:val="nb-NO" w:eastAsia="en-US"/>
        </w:rPr>
        <w:fldChar w:fldCharType="begin" w:fldLock="1"/>
      </w:r>
      <w:r w:rsidR="005108AB" w:rsidRPr="00DD2592">
        <w:rPr>
          <w:rFonts w:ascii="Times New Roman" w:hAnsi="Times New Roman" w:cs="Times New Roman"/>
          <w:sz w:val="24"/>
          <w:szCs w:val="24"/>
          <w:lang w:val="en-ID" w:eastAsia="en-US"/>
        </w:rPr>
        <w:instrText xml:space="preserve">ADDIN Mendeley Bibliography CSL_BIBLIOGRAPHY </w:instrText>
      </w:r>
      <w:r w:rsidR="005108AB" w:rsidRPr="00EA12EF">
        <w:rPr>
          <w:rFonts w:ascii="Times New Roman" w:hAnsi="Times New Roman" w:cs="Times New Roman"/>
          <w:sz w:val="24"/>
          <w:szCs w:val="24"/>
          <w:lang w:val="nb-NO" w:eastAsia="en-US"/>
        </w:rPr>
        <w:fldChar w:fldCharType="separate"/>
      </w:r>
    </w:p>
    <w:p w14:paraId="20DE620F" w14:textId="77777777" w:rsidR="00581F01" w:rsidRPr="00DD2592" w:rsidRDefault="00581F01" w:rsidP="00EA12EF">
      <w:pPr>
        <w:widowControl w:val="0"/>
        <w:autoSpaceDE w:val="0"/>
        <w:autoSpaceDN w:val="0"/>
        <w:adjustRightInd w:val="0"/>
        <w:spacing w:after="0"/>
        <w:rPr>
          <w:rFonts w:ascii="Times New Roman" w:hAnsi="Times New Roman" w:cs="Times New Roman"/>
          <w:b/>
          <w:noProof/>
          <w:sz w:val="24"/>
          <w:szCs w:val="24"/>
          <w:lang w:val="en-ID"/>
        </w:rPr>
      </w:pPr>
    </w:p>
    <w:p w14:paraId="225C8156" w14:textId="7A3A1256" w:rsidR="00914868" w:rsidRPr="00EA12EF" w:rsidRDefault="00914868" w:rsidP="00EA12EF">
      <w:pPr>
        <w:widowControl w:val="0"/>
        <w:autoSpaceDE w:val="0"/>
        <w:autoSpaceDN w:val="0"/>
        <w:adjustRightInd w:val="0"/>
        <w:spacing w:after="0"/>
        <w:rPr>
          <w:rFonts w:ascii="Times New Roman" w:hAnsi="Times New Roman" w:cs="Times New Roman"/>
          <w:b/>
          <w:noProof/>
          <w:sz w:val="24"/>
          <w:szCs w:val="24"/>
          <w:lang w:val="en-US"/>
        </w:rPr>
      </w:pPr>
      <w:r w:rsidRPr="00EA12EF">
        <w:rPr>
          <w:rFonts w:ascii="Times New Roman" w:hAnsi="Times New Roman" w:cs="Times New Roman"/>
          <w:b/>
          <w:noProof/>
          <w:sz w:val="24"/>
          <w:szCs w:val="24"/>
          <w:lang w:val="en-US"/>
        </w:rPr>
        <w:t xml:space="preserve">Website </w:t>
      </w:r>
      <w:r w:rsidR="00473E99" w:rsidRPr="00EA12EF">
        <w:rPr>
          <w:rFonts w:ascii="Times New Roman" w:hAnsi="Times New Roman" w:cs="Times New Roman"/>
          <w:b/>
          <w:noProof/>
          <w:sz w:val="24"/>
          <w:szCs w:val="24"/>
          <w:lang w:val="en-US"/>
        </w:rPr>
        <w:t xml:space="preserve"> </w:t>
      </w:r>
    </w:p>
    <w:p w14:paraId="3AAB1DA7" w14:textId="77777777" w:rsidR="002670C7" w:rsidRDefault="00914868" w:rsidP="00EA12EF">
      <w:pPr>
        <w:widowControl w:val="0"/>
        <w:autoSpaceDE w:val="0"/>
        <w:autoSpaceDN w:val="0"/>
        <w:adjustRightInd w:val="0"/>
        <w:spacing w:after="0"/>
        <w:ind w:left="720" w:hanging="720"/>
        <w:jc w:val="both"/>
        <w:rPr>
          <w:rFonts w:ascii="Times New Roman" w:hAnsi="Times New Roman" w:cs="Times New Roman"/>
          <w:noProof/>
          <w:sz w:val="24"/>
          <w:szCs w:val="24"/>
          <w:lang w:val="en-US"/>
        </w:rPr>
      </w:pPr>
      <w:r w:rsidRPr="00EA12EF">
        <w:rPr>
          <w:rFonts w:ascii="Times New Roman" w:hAnsi="Times New Roman" w:cs="Times New Roman"/>
          <w:sz w:val="24"/>
          <w:szCs w:val="24"/>
          <w:lang w:val="nb-NO" w:eastAsia="en-US"/>
        </w:rPr>
        <w:fldChar w:fldCharType="begin" w:fldLock="1"/>
      </w:r>
      <w:r w:rsidRPr="00EA12EF">
        <w:rPr>
          <w:rFonts w:ascii="Times New Roman" w:hAnsi="Times New Roman" w:cs="Times New Roman"/>
          <w:sz w:val="24"/>
          <w:szCs w:val="24"/>
          <w:lang w:val="en-ID" w:eastAsia="en-US"/>
        </w:rPr>
        <w:instrText xml:space="preserve">ADDIN Mendeley Bibliography CSL_BIBLIOGRAPHY </w:instrText>
      </w:r>
      <w:r w:rsidRPr="00EA12EF">
        <w:rPr>
          <w:rFonts w:ascii="Times New Roman" w:hAnsi="Times New Roman" w:cs="Times New Roman"/>
          <w:sz w:val="24"/>
          <w:szCs w:val="24"/>
          <w:lang w:val="nb-NO" w:eastAsia="en-US"/>
        </w:rPr>
        <w:fldChar w:fldCharType="separate"/>
      </w:r>
      <w:r w:rsidRPr="00EA12EF">
        <w:rPr>
          <w:rFonts w:ascii="Times New Roman" w:hAnsi="Times New Roman" w:cs="Times New Roman"/>
          <w:noProof/>
          <w:sz w:val="24"/>
          <w:szCs w:val="24"/>
        </w:rPr>
        <w:t>Australian Government Department of Foreign Affairs and Trade, ‘Sixth Round of IA-CEPA Negotiations’ (2017) &lt;https://www.dfat.gov.au/trade/agreements/not-yet-in-force/iacepa/Pages/sixth-round-of-ia-cepa-negotiations&gt;</w:t>
      </w:r>
      <w:r w:rsidRPr="00EA12EF">
        <w:rPr>
          <w:rFonts w:ascii="Times New Roman" w:hAnsi="Times New Roman" w:cs="Times New Roman"/>
          <w:noProof/>
          <w:sz w:val="24"/>
          <w:szCs w:val="24"/>
          <w:lang w:val="en-US"/>
        </w:rPr>
        <w:t xml:space="preserve"> diakses pada tanggal 26 November</w:t>
      </w:r>
      <w:r w:rsidR="002670C7">
        <w:rPr>
          <w:rFonts w:ascii="Times New Roman" w:hAnsi="Times New Roman" w:cs="Times New Roman"/>
          <w:noProof/>
          <w:sz w:val="24"/>
          <w:szCs w:val="24"/>
          <w:lang w:val="en-US"/>
        </w:rPr>
        <w:t>.</w:t>
      </w:r>
    </w:p>
    <w:p w14:paraId="5C0D9603" w14:textId="01F8A3A8" w:rsidR="00914868" w:rsidRPr="00EA12EF" w:rsidRDefault="00914868" w:rsidP="00EA12EF">
      <w:pPr>
        <w:widowControl w:val="0"/>
        <w:autoSpaceDE w:val="0"/>
        <w:autoSpaceDN w:val="0"/>
        <w:adjustRightInd w:val="0"/>
        <w:spacing w:after="0"/>
        <w:ind w:left="720" w:hanging="720"/>
        <w:jc w:val="both"/>
        <w:rPr>
          <w:rFonts w:ascii="Times New Roman" w:hAnsi="Times New Roman" w:cs="Times New Roman"/>
          <w:noProof/>
          <w:sz w:val="24"/>
          <w:szCs w:val="24"/>
          <w:lang w:val="en-US"/>
        </w:rPr>
      </w:pPr>
      <w:r w:rsidRPr="00EA12EF">
        <w:rPr>
          <w:rFonts w:ascii="Times New Roman" w:hAnsi="Times New Roman" w:cs="Times New Roman"/>
          <w:noProof/>
          <w:sz w:val="24"/>
          <w:szCs w:val="24"/>
          <w:lang w:val="en-US"/>
        </w:rPr>
        <w:t xml:space="preserve"> </w:t>
      </w:r>
    </w:p>
    <w:p w14:paraId="1040D0A0" w14:textId="519D5D4C" w:rsidR="00914868" w:rsidRDefault="00914868" w:rsidP="00EA12EF">
      <w:pPr>
        <w:widowControl w:val="0"/>
        <w:tabs>
          <w:tab w:val="left" w:pos="709"/>
        </w:tabs>
        <w:autoSpaceDE w:val="0"/>
        <w:autoSpaceDN w:val="0"/>
        <w:adjustRightInd w:val="0"/>
        <w:spacing w:after="0"/>
        <w:ind w:left="709" w:hanging="709"/>
        <w:jc w:val="both"/>
        <w:rPr>
          <w:rFonts w:ascii="Times New Roman" w:hAnsi="Times New Roman" w:cs="Times New Roman"/>
          <w:noProof/>
          <w:sz w:val="24"/>
          <w:szCs w:val="24"/>
          <w:lang w:val="en-US"/>
        </w:rPr>
      </w:pPr>
      <w:r w:rsidRPr="00EA12EF">
        <w:rPr>
          <w:rFonts w:ascii="Times New Roman" w:hAnsi="Times New Roman" w:cs="Times New Roman"/>
          <w:noProof/>
          <w:sz w:val="24"/>
          <w:szCs w:val="24"/>
        </w:rPr>
        <w:t>——, ‘Chapter 2: Trade in Goods’ (2019) &lt;https://www.dfat.gov.au/trade/agreements/in-force/iacepa/iacepa-text/Pages/iacepa-chapter-2-trade-in-goods&gt;</w:t>
      </w:r>
      <w:r w:rsidRPr="00EA12EF">
        <w:rPr>
          <w:rFonts w:ascii="Times New Roman" w:hAnsi="Times New Roman" w:cs="Times New Roman"/>
          <w:noProof/>
          <w:sz w:val="24"/>
          <w:szCs w:val="24"/>
          <w:lang w:val="en-US"/>
        </w:rPr>
        <w:t xml:space="preserve"> diakses pada tanggal 26 November 2024</w:t>
      </w:r>
      <w:r w:rsidR="002670C7">
        <w:rPr>
          <w:rFonts w:ascii="Times New Roman" w:hAnsi="Times New Roman" w:cs="Times New Roman"/>
          <w:noProof/>
          <w:sz w:val="24"/>
          <w:szCs w:val="24"/>
          <w:lang w:val="en-US"/>
        </w:rPr>
        <w:t>.</w:t>
      </w:r>
    </w:p>
    <w:p w14:paraId="2FEC6A10" w14:textId="77777777" w:rsidR="002670C7" w:rsidRPr="00EA12EF" w:rsidRDefault="002670C7" w:rsidP="00EA12EF">
      <w:pPr>
        <w:widowControl w:val="0"/>
        <w:tabs>
          <w:tab w:val="left" w:pos="709"/>
        </w:tabs>
        <w:autoSpaceDE w:val="0"/>
        <w:autoSpaceDN w:val="0"/>
        <w:adjustRightInd w:val="0"/>
        <w:spacing w:after="0"/>
        <w:ind w:left="709" w:hanging="709"/>
        <w:jc w:val="both"/>
        <w:rPr>
          <w:rFonts w:ascii="Times New Roman" w:hAnsi="Times New Roman" w:cs="Times New Roman"/>
          <w:noProof/>
          <w:sz w:val="24"/>
          <w:szCs w:val="24"/>
          <w:lang w:val="en-US"/>
        </w:rPr>
      </w:pPr>
    </w:p>
    <w:p w14:paraId="2190544E" w14:textId="1BADC686" w:rsidR="00914868" w:rsidRDefault="00914868" w:rsidP="00EA12EF">
      <w:pPr>
        <w:widowControl w:val="0"/>
        <w:autoSpaceDE w:val="0"/>
        <w:autoSpaceDN w:val="0"/>
        <w:adjustRightInd w:val="0"/>
        <w:spacing w:after="0"/>
        <w:ind w:left="567" w:hanging="567"/>
        <w:jc w:val="both"/>
        <w:rPr>
          <w:rFonts w:ascii="Times New Roman" w:hAnsi="Times New Roman" w:cs="Times New Roman"/>
          <w:noProof/>
          <w:sz w:val="24"/>
          <w:szCs w:val="24"/>
          <w:lang w:val="en-US"/>
        </w:rPr>
      </w:pPr>
      <w:r w:rsidRPr="00EA12EF">
        <w:rPr>
          <w:rFonts w:ascii="Times New Roman" w:hAnsi="Times New Roman" w:cs="Times New Roman"/>
          <w:noProof/>
          <w:sz w:val="24"/>
          <w:szCs w:val="24"/>
        </w:rPr>
        <w:t>——, ‘Chapter 4: Rules of Origin’ (2019) &lt;https://www.dfat.gov.au/trade/agreements/in-force/iacepa/iacepa-text/Pages/iacepa-chapter-4-rules-of-origin&gt;</w:t>
      </w:r>
      <w:r w:rsidRPr="00EA12EF">
        <w:rPr>
          <w:rFonts w:ascii="Times New Roman" w:hAnsi="Times New Roman" w:cs="Times New Roman"/>
          <w:noProof/>
          <w:sz w:val="24"/>
          <w:szCs w:val="24"/>
          <w:lang w:val="en-US"/>
        </w:rPr>
        <w:t xml:space="preserve"> diakses pada tanggal 26 November 2024</w:t>
      </w:r>
      <w:r w:rsidR="002670C7">
        <w:rPr>
          <w:rFonts w:ascii="Times New Roman" w:hAnsi="Times New Roman" w:cs="Times New Roman"/>
          <w:noProof/>
          <w:sz w:val="24"/>
          <w:szCs w:val="24"/>
          <w:lang w:val="en-US"/>
        </w:rPr>
        <w:t>.</w:t>
      </w:r>
    </w:p>
    <w:p w14:paraId="17B3C6E4" w14:textId="77777777" w:rsidR="002670C7" w:rsidRPr="00EA12EF" w:rsidRDefault="002670C7" w:rsidP="00EA12EF">
      <w:pPr>
        <w:widowControl w:val="0"/>
        <w:autoSpaceDE w:val="0"/>
        <w:autoSpaceDN w:val="0"/>
        <w:adjustRightInd w:val="0"/>
        <w:spacing w:after="0"/>
        <w:ind w:left="567" w:hanging="567"/>
        <w:jc w:val="both"/>
        <w:rPr>
          <w:rFonts w:ascii="Times New Roman" w:hAnsi="Times New Roman" w:cs="Times New Roman"/>
          <w:noProof/>
          <w:sz w:val="24"/>
          <w:szCs w:val="24"/>
          <w:lang w:val="en-US"/>
        </w:rPr>
      </w:pPr>
    </w:p>
    <w:p w14:paraId="38FF076F" w14:textId="10C52471" w:rsidR="00914868" w:rsidRPr="00EA12EF" w:rsidRDefault="00914868" w:rsidP="00EA12EF">
      <w:pPr>
        <w:widowControl w:val="0"/>
        <w:autoSpaceDE w:val="0"/>
        <w:autoSpaceDN w:val="0"/>
        <w:adjustRightInd w:val="0"/>
        <w:spacing w:after="0"/>
        <w:ind w:left="567" w:hanging="567"/>
        <w:jc w:val="both"/>
        <w:rPr>
          <w:rFonts w:ascii="Times New Roman" w:hAnsi="Times New Roman" w:cs="Times New Roman"/>
          <w:noProof/>
          <w:sz w:val="24"/>
          <w:szCs w:val="24"/>
          <w:lang w:val="en-US"/>
        </w:rPr>
      </w:pPr>
      <w:r w:rsidRPr="00EA12EF">
        <w:rPr>
          <w:rFonts w:ascii="Times New Roman" w:hAnsi="Times New Roman" w:cs="Times New Roman"/>
          <w:noProof/>
          <w:sz w:val="24"/>
          <w:szCs w:val="24"/>
        </w:rPr>
        <w:t>Rizaty MA, ‘Neraca Perdagangan RI-Australia Defisit US$ 3,1 Miliar Hingga Juli 2021’ (</w:t>
      </w:r>
      <w:r w:rsidRPr="00EA12EF">
        <w:rPr>
          <w:rFonts w:ascii="Times New Roman" w:hAnsi="Times New Roman" w:cs="Times New Roman"/>
          <w:i/>
          <w:iCs/>
          <w:noProof/>
          <w:sz w:val="24"/>
          <w:szCs w:val="24"/>
        </w:rPr>
        <w:t>databoks</w:t>
      </w:r>
      <w:r w:rsidRPr="00EA12EF">
        <w:rPr>
          <w:rFonts w:ascii="Times New Roman" w:hAnsi="Times New Roman" w:cs="Times New Roman"/>
          <w:noProof/>
          <w:sz w:val="24"/>
          <w:szCs w:val="24"/>
        </w:rPr>
        <w:t>, 2021) &lt;https://databoks.katadata.co.id/perdagangan/statistik/b24c7cac826f773/neraca-perdagangan-ri-australia-defisit-us-31-miliar-hingga-juli-2021&gt;</w:t>
      </w:r>
      <w:r w:rsidRPr="00EA12EF">
        <w:rPr>
          <w:rFonts w:ascii="Times New Roman" w:hAnsi="Times New Roman" w:cs="Times New Roman"/>
          <w:noProof/>
          <w:sz w:val="24"/>
          <w:szCs w:val="24"/>
          <w:lang w:val="en-US"/>
        </w:rPr>
        <w:t>. Diakses pada tanggal 10 november 2024</w:t>
      </w:r>
    </w:p>
    <w:p w14:paraId="2A1D2D0A" w14:textId="77777777" w:rsidR="00592171" w:rsidRDefault="00592171" w:rsidP="00EA12EF">
      <w:pPr>
        <w:widowControl w:val="0"/>
        <w:autoSpaceDE w:val="0"/>
        <w:autoSpaceDN w:val="0"/>
        <w:adjustRightInd w:val="0"/>
        <w:spacing w:after="0"/>
        <w:rPr>
          <w:rFonts w:ascii="Times New Roman" w:hAnsi="Times New Roman" w:cs="Times New Roman"/>
          <w:b/>
          <w:noProof/>
          <w:sz w:val="24"/>
          <w:szCs w:val="24"/>
          <w:lang w:val="en-US"/>
        </w:rPr>
      </w:pPr>
      <w:r w:rsidRPr="00EA12EF">
        <w:rPr>
          <w:rFonts w:ascii="Times New Roman" w:hAnsi="Times New Roman" w:cs="Times New Roman"/>
          <w:b/>
          <w:noProof/>
          <w:sz w:val="24"/>
          <w:szCs w:val="24"/>
          <w:lang w:val="en-US"/>
        </w:rPr>
        <w:t>Peru</w:t>
      </w:r>
      <w:r w:rsidR="00914868" w:rsidRPr="00EA12EF">
        <w:rPr>
          <w:rFonts w:ascii="Times New Roman" w:hAnsi="Times New Roman" w:cs="Times New Roman"/>
          <w:b/>
          <w:noProof/>
          <w:sz w:val="24"/>
          <w:szCs w:val="24"/>
          <w:lang w:val="en-US"/>
        </w:rPr>
        <w:t>ndang</w:t>
      </w:r>
      <w:r w:rsidRPr="00EA12EF">
        <w:rPr>
          <w:rFonts w:ascii="Times New Roman" w:hAnsi="Times New Roman" w:cs="Times New Roman"/>
          <w:b/>
          <w:noProof/>
          <w:sz w:val="24"/>
          <w:szCs w:val="24"/>
          <w:lang w:val="en-US"/>
        </w:rPr>
        <w:t>-</w:t>
      </w:r>
      <w:r w:rsidR="00914868" w:rsidRPr="00EA12EF">
        <w:rPr>
          <w:rFonts w:ascii="Times New Roman" w:hAnsi="Times New Roman" w:cs="Times New Roman"/>
          <w:b/>
          <w:noProof/>
          <w:sz w:val="24"/>
          <w:szCs w:val="24"/>
          <w:lang w:val="en-US"/>
        </w:rPr>
        <w:t xml:space="preserve"> Undang</w:t>
      </w:r>
      <w:r w:rsidRPr="00EA12EF">
        <w:rPr>
          <w:rFonts w:ascii="Times New Roman" w:hAnsi="Times New Roman" w:cs="Times New Roman"/>
          <w:b/>
          <w:noProof/>
          <w:sz w:val="24"/>
          <w:szCs w:val="24"/>
          <w:lang w:val="en-US"/>
        </w:rPr>
        <w:t>an :</w:t>
      </w:r>
    </w:p>
    <w:p w14:paraId="015607C5" w14:textId="77777777" w:rsidR="002670C7" w:rsidRPr="00EA12EF" w:rsidRDefault="002670C7" w:rsidP="00EA12EF">
      <w:pPr>
        <w:widowControl w:val="0"/>
        <w:autoSpaceDE w:val="0"/>
        <w:autoSpaceDN w:val="0"/>
        <w:adjustRightInd w:val="0"/>
        <w:spacing w:after="0"/>
        <w:rPr>
          <w:rFonts w:ascii="Times New Roman" w:hAnsi="Times New Roman" w:cs="Times New Roman"/>
          <w:b/>
          <w:noProof/>
          <w:sz w:val="24"/>
          <w:szCs w:val="24"/>
          <w:lang w:val="en-US"/>
        </w:rPr>
      </w:pPr>
    </w:p>
    <w:p w14:paraId="09B02701" w14:textId="3F0082F3" w:rsidR="00914868" w:rsidRPr="00EA12EF" w:rsidRDefault="00914868" w:rsidP="002670C7">
      <w:pPr>
        <w:widowControl w:val="0"/>
        <w:autoSpaceDE w:val="0"/>
        <w:autoSpaceDN w:val="0"/>
        <w:adjustRightInd w:val="0"/>
        <w:spacing w:after="0" w:line="360" w:lineRule="auto"/>
        <w:ind w:left="720" w:hanging="720"/>
        <w:rPr>
          <w:rFonts w:ascii="Times New Roman" w:hAnsi="Times New Roman" w:cs="Times New Roman"/>
          <w:noProof/>
          <w:sz w:val="24"/>
          <w:szCs w:val="24"/>
        </w:rPr>
      </w:pPr>
      <w:r w:rsidRPr="00EA12EF">
        <w:rPr>
          <w:rFonts w:ascii="Times New Roman" w:hAnsi="Times New Roman" w:cs="Times New Roman"/>
          <w:noProof/>
          <w:sz w:val="24"/>
          <w:szCs w:val="24"/>
          <w:lang w:val="en-US"/>
        </w:rPr>
        <w:t xml:space="preserve">Undang Undang Dasar Tahun </w:t>
      </w:r>
      <w:r w:rsidRPr="00EA12EF">
        <w:rPr>
          <w:rFonts w:ascii="Times New Roman" w:hAnsi="Times New Roman" w:cs="Times New Roman"/>
          <w:noProof/>
          <w:sz w:val="24"/>
          <w:szCs w:val="24"/>
        </w:rPr>
        <w:t xml:space="preserve">1945 </w:t>
      </w:r>
    </w:p>
    <w:p w14:paraId="4F6DC61A" w14:textId="00FB238C" w:rsidR="00914868" w:rsidRPr="00EA12EF" w:rsidRDefault="00914868" w:rsidP="002670C7">
      <w:pPr>
        <w:widowControl w:val="0"/>
        <w:autoSpaceDE w:val="0"/>
        <w:autoSpaceDN w:val="0"/>
        <w:adjustRightInd w:val="0"/>
        <w:spacing w:after="0" w:line="360" w:lineRule="auto"/>
        <w:rPr>
          <w:rFonts w:ascii="Times New Roman" w:hAnsi="Times New Roman" w:cs="Times New Roman"/>
          <w:noProof/>
          <w:sz w:val="24"/>
          <w:szCs w:val="24"/>
        </w:rPr>
      </w:pPr>
      <w:r w:rsidRPr="00EA12EF">
        <w:rPr>
          <w:rFonts w:ascii="Times New Roman" w:hAnsi="Times New Roman" w:cs="Times New Roman"/>
          <w:noProof/>
          <w:sz w:val="24"/>
          <w:szCs w:val="24"/>
        </w:rPr>
        <w:t xml:space="preserve">Undang-Undang Republik Indonesia Nomor 24 Tahun 2000 Tentang Perjanjian Internasional’. </w:t>
      </w:r>
    </w:p>
    <w:p w14:paraId="120B0A6E" w14:textId="2826E3A8" w:rsidR="00914868" w:rsidRPr="00EA12EF" w:rsidRDefault="00914868" w:rsidP="002670C7">
      <w:pPr>
        <w:widowControl w:val="0"/>
        <w:autoSpaceDE w:val="0"/>
        <w:autoSpaceDN w:val="0"/>
        <w:adjustRightInd w:val="0"/>
        <w:spacing w:after="0" w:line="360" w:lineRule="auto"/>
        <w:rPr>
          <w:rFonts w:ascii="Times New Roman" w:hAnsi="Times New Roman" w:cs="Times New Roman"/>
          <w:noProof/>
          <w:sz w:val="24"/>
          <w:szCs w:val="24"/>
          <w:lang w:val="en-US"/>
        </w:rPr>
      </w:pPr>
      <w:r w:rsidRPr="00EA12EF">
        <w:rPr>
          <w:rFonts w:ascii="Times New Roman" w:hAnsi="Times New Roman" w:cs="Times New Roman"/>
          <w:noProof/>
          <w:sz w:val="24"/>
          <w:szCs w:val="24"/>
          <w:lang w:val="en-US"/>
        </w:rPr>
        <w:lastRenderedPageBreak/>
        <w:t>U</w:t>
      </w:r>
      <w:r w:rsidRPr="00EA12EF">
        <w:rPr>
          <w:rFonts w:ascii="Times New Roman" w:hAnsi="Times New Roman" w:cs="Times New Roman"/>
          <w:noProof/>
          <w:sz w:val="24"/>
          <w:szCs w:val="24"/>
        </w:rPr>
        <w:t>ndang-Undang RI Nomor 18 Tahun 2012 Tentang Panga</w:t>
      </w:r>
      <w:r w:rsidRPr="00EA12EF">
        <w:rPr>
          <w:rFonts w:ascii="Times New Roman" w:hAnsi="Times New Roman" w:cs="Times New Roman"/>
          <w:noProof/>
          <w:sz w:val="24"/>
          <w:szCs w:val="24"/>
          <w:lang w:val="en-US"/>
        </w:rPr>
        <w:t>n</w:t>
      </w:r>
    </w:p>
    <w:p w14:paraId="4155BEBE" w14:textId="38ECDECB" w:rsidR="00914868" w:rsidRPr="00EA12EF" w:rsidRDefault="00914868" w:rsidP="002670C7">
      <w:pPr>
        <w:widowControl w:val="0"/>
        <w:autoSpaceDE w:val="0"/>
        <w:autoSpaceDN w:val="0"/>
        <w:adjustRightInd w:val="0"/>
        <w:spacing w:after="0" w:line="360" w:lineRule="auto"/>
        <w:ind w:left="567" w:hanging="567"/>
        <w:rPr>
          <w:rFonts w:ascii="Times New Roman" w:hAnsi="Times New Roman" w:cs="Times New Roman"/>
          <w:noProof/>
          <w:sz w:val="24"/>
          <w:szCs w:val="24"/>
        </w:rPr>
      </w:pPr>
      <w:r w:rsidRPr="00EA12EF">
        <w:rPr>
          <w:rFonts w:ascii="Times New Roman" w:hAnsi="Times New Roman" w:cs="Times New Roman"/>
          <w:noProof/>
          <w:sz w:val="24"/>
          <w:szCs w:val="24"/>
        </w:rPr>
        <w:t>Undang-Undang Republik Indonesia No. 7 Tahun 2014 Tentang Perdagangan</w:t>
      </w:r>
    </w:p>
    <w:p w14:paraId="2A147C64" w14:textId="77777777" w:rsidR="00EA12EF" w:rsidRPr="00EA12EF" w:rsidRDefault="00EA12EF" w:rsidP="002670C7">
      <w:pPr>
        <w:widowControl w:val="0"/>
        <w:autoSpaceDE w:val="0"/>
        <w:autoSpaceDN w:val="0"/>
        <w:adjustRightInd w:val="0"/>
        <w:spacing w:after="0" w:line="360" w:lineRule="auto"/>
        <w:rPr>
          <w:rFonts w:ascii="Times New Roman" w:hAnsi="Times New Roman" w:cs="Times New Roman"/>
          <w:noProof/>
          <w:sz w:val="24"/>
          <w:szCs w:val="24"/>
        </w:rPr>
      </w:pPr>
      <w:r w:rsidRPr="00EA12EF">
        <w:rPr>
          <w:rFonts w:ascii="Times New Roman" w:hAnsi="Times New Roman" w:cs="Times New Roman"/>
          <w:noProof/>
          <w:sz w:val="24"/>
          <w:szCs w:val="24"/>
        </w:rPr>
        <w:t>Undang-Undang RI Nomor 18 Tahun 2012 Tentang Pangan</w:t>
      </w:r>
    </w:p>
    <w:p w14:paraId="27388C63" w14:textId="3F6E7939" w:rsidR="00EA12EF" w:rsidRPr="00EA12EF" w:rsidRDefault="00EA12EF" w:rsidP="002670C7">
      <w:pPr>
        <w:widowControl w:val="0"/>
        <w:autoSpaceDE w:val="0"/>
        <w:autoSpaceDN w:val="0"/>
        <w:adjustRightInd w:val="0"/>
        <w:spacing w:after="0" w:line="360" w:lineRule="auto"/>
        <w:rPr>
          <w:rFonts w:ascii="Times New Roman" w:hAnsi="Times New Roman" w:cs="Times New Roman"/>
          <w:noProof/>
          <w:sz w:val="24"/>
          <w:szCs w:val="24"/>
        </w:rPr>
      </w:pPr>
      <w:r w:rsidRPr="00EA12EF">
        <w:rPr>
          <w:rFonts w:ascii="Times New Roman" w:hAnsi="Times New Roman" w:cs="Times New Roman"/>
          <w:noProof/>
          <w:sz w:val="24"/>
          <w:szCs w:val="24"/>
        </w:rPr>
        <w:t>Undang-Undang Republik Indonesia Nomor 7 Tahun 2014 Tentang Perdagangan</w:t>
      </w:r>
    </w:p>
    <w:p w14:paraId="6EF4C132" w14:textId="77777777" w:rsidR="00EA12EF" w:rsidRPr="00EA12EF" w:rsidRDefault="00EA12EF" w:rsidP="002670C7">
      <w:pPr>
        <w:widowControl w:val="0"/>
        <w:autoSpaceDE w:val="0"/>
        <w:autoSpaceDN w:val="0"/>
        <w:adjustRightInd w:val="0"/>
        <w:spacing w:after="0" w:line="360" w:lineRule="auto"/>
        <w:rPr>
          <w:rFonts w:ascii="Times New Roman" w:hAnsi="Times New Roman" w:cs="Times New Roman"/>
          <w:noProof/>
          <w:sz w:val="24"/>
          <w:szCs w:val="24"/>
        </w:rPr>
      </w:pPr>
      <w:r w:rsidRPr="00EA12EF">
        <w:rPr>
          <w:rFonts w:ascii="Times New Roman" w:hAnsi="Times New Roman" w:cs="Times New Roman"/>
          <w:noProof/>
          <w:sz w:val="24"/>
          <w:szCs w:val="24"/>
        </w:rPr>
        <w:t>Undang-Undang Republik Indonesia Nomor 24 Tahun 2000 Tentang Perjanjian Internasional</w:t>
      </w:r>
    </w:p>
    <w:p w14:paraId="11835D10" w14:textId="4B7D8557" w:rsidR="00914868" w:rsidRDefault="00914868" w:rsidP="002670C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EA12EF">
        <w:rPr>
          <w:rFonts w:ascii="Times New Roman" w:hAnsi="Times New Roman" w:cs="Times New Roman"/>
          <w:noProof/>
          <w:sz w:val="24"/>
          <w:szCs w:val="24"/>
        </w:rPr>
        <w:t>Peraturan Menteri Keuangan Republik Indonesia Nomor 82/PMK.04/2020 mengatur tentang Tata Cara Pengenaan Tarif Bea Masuk atas Barang Impor Berdasarkan Persetujuan Kemitraan Ekonomi Komprehensif Indonesia-Australia (Indonesia-Australia Comprehensive Economi 2020.</w:t>
      </w:r>
    </w:p>
    <w:p w14:paraId="64F3037C" w14:textId="77777777" w:rsidR="002670C7" w:rsidRPr="00EA12EF" w:rsidRDefault="002670C7" w:rsidP="002670C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0D607BFC" w14:textId="2327DE07" w:rsidR="00473E99" w:rsidRPr="006D2DD7" w:rsidRDefault="00914868" w:rsidP="00EA12EF">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EA12EF">
        <w:rPr>
          <w:rFonts w:ascii="Times New Roman" w:hAnsi="Times New Roman" w:cs="Times New Roman"/>
          <w:sz w:val="24"/>
          <w:szCs w:val="24"/>
          <w:lang w:val="nb-NO" w:eastAsia="en-US"/>
        </w:rPr>
        <w:fldChar w:fldCharType="end"/>
      </w:r>
      <w:r w:rsidR="005108AB" w:rsidRPr="00EA12EF">
        <w:rPr>
          <w:rFonts w:ascii="Times New Roman" w:hAnsi="Times New Roman" w:cs="Times New Roman"/>
          <w:sz w:val="24"/>
          <w:szCs w:val="24"/>
          <w:lang w:val="nb-NO" w:eastAsia="en-US"/>
        </w:rPr>
        <w:fldChar w:fldCharType="end"/>
      </w:r>
      <w:r w:rsidR="005F3EE7">
        <w:rPr>
          <w:rFonts w:ascii="Times New Roman" w:hAnsi="Times New Roman" w:cs="Times New Roman"/>
          <w:sz w:val="24"/>
          <w:szCs w:val="24"/>
          <w:lang w:val="en-US"/>
        </w:rPr>
        <w:fldChar w:fldCharType="begin" w:fldLock="1"/>
      </w:r>
      <w:r w:rsidR="005F3EE7" w:rsidRPr="007547A9">
        <w:rPr>
          <w:rFonts w:ascii="Times New Roman" w:hAnsi="Times New Roman" w:cs="Times New Roman"/>
          <w:sz w:val="24"/>
          <w:szCs w:val="24"/>
        </w:rPr>
        <w:instrText xml:space="preserve">ADDIN Mendeley Bibliography CSL_BIBLIOGRAPHY </w:instrText>
      </w:r>
      <w:r w:rsidR="005F3EE7">
        <w:rPr>
          <w:rFonts w:ascii="Times New Roman" w:hAnsi="Times New Roman" w:cs="Times New Roman"/>
          <w:sz w:val="24"/>
          <w:szCs w:val="24"/>
          <w:lang w:val="en-US"/>
        </w:rPr>
        <w:fldChar w:fldCharType="separate"/>
      </w:r>
      <w:r w:rsidR="006D2DD7" w:rsidRPr="006D2DD7">
        <w:rPr>
          <w:rFonts w:ascii="Times New Roman" w:hAnsi="Times New Roman" w:cs="Times New Roman"/>
          <w:noProof/>
          <w:sz w:val="24"/>
          <w:szCs w:val="24"/>
        </w:rPr>
        <w:t>Keputusan Menteri Pertanian Republik Indonesi</w:t>
      </w:r>
      <w:r w:rsidR="00473E99">
        <w:rPr>
          <w:rFonts w:ascii="Times New Roman" w:hAnsi="Times New Roman" w:cs="Times New Roman"/>
          <w:noProof/>
          <w:sz w:val="24"/>
          <w:szCs w:val="24"/>
        </w:rPr>
        <w:t>a Nomor 484/KPTS/RC.020/M/8/202</w:t>
      </w:r>
      <w:r w:rsidR="00AA47BB">
        <w:rPr>
          <w:rFonts w:ascii="Times New Roman" w:hAnsi="Times New Roman" w:cs="Times New Roman"/>
          <w:noProof/>
          <w:sz w:val="24"/>
          <w:szCs w:val="24"/>
        </w:rPr>
        <w:t xml:space="preserve">  </w:t>
      </w:r>
      <w:r w:rsidR="00AA47BB" w:rsidRPr="006D2DD7">
        <w:rPr>
          <w:rFonts w:ascii="Times New Roman" w:hAnsi="Times New Roman" w:cs="Times New Roman"/>
          <w:noProof/>
          <w:sz w:val="24"/>
          <w:szCs w:val="24"/>
        </w:rPr>
        <w:t xml:space="preserve"> </w:t>
      </w:r>
    </w:p>
    <w:p w14:paraId="65AD9703" w14:textId="6D38F4C8" w:rsidR="00EA12EF" w:rsidRPr="006D2DD7" w:rsidRDefault="006D2DD7" w:rsidP="002670C7">
      <w:pPr>
        <w:widowControl w:val="0"/>
        <w:autoSpaceDE w:val="0"/>
        <w:autoSpaceDN w:val="0"/>
        <w:adjustRightInd w:val="0"/>
        <w:spacing w:after="0" w:line="240" w:lineRule="auto"/>
        <w:rPr>
          <w:rFonts w:ascii="Times New Roman" w:hAnsi="Times New Roman" w:cs="Times New Roman"/>
          <w:noProof/>
          <w:sz w:val="24"/>
          <w:szCs w:val="24"/>
        </w:rPr>
      </w:pPr>
      <w:r w:rsidRPr="006D2DD7">
        <w:rPr>
          <w:rFonts w:ascii="Times New Roman" w:hAnsi="Times New Roman" w:cs="Times New Roman"/>
          <w:noProof/>
          <w:sz w:val="24"/>
          <w:szCs w:val="24"/>
        </w:rPr>
        <w:t xml:space="preserve">Peraturan Menteri Keuangan Republik Indonesia Nomor 82/PMK.04/2020 mengatur tentang Tata Cara Pengenaan Tarif Bea Masuk atas Barang Impor </w:t>
      </w:r>
    </w:p>
    <w:p w14:paraId="641EDC59" w14:textId="13F424F8" w:rsidR="00B25A79" w:rsidRPr="006D2DD7" w:rsidRDefault="00B25A79" w:rsidP="00EA12EF">
      <w:pPr>
        <w:widowControl w:val="0"/>
        <w:autoSpaceDE w:val="0"/>
        <w:autoSpaceDN w:val="0"/>
        <w:adjustRightInd w:val="0"/>
        <w:spacing w:after="0" w:line="360" w:lineRule="auto"/>
        <w:jc w:val="both"/>
        <w:rPr>
          <w:rFonts w:ascii="Times New Roman" w:hAnsi="Times New Roman" w:cs="Times New Roman"/>
          <w:noProof/>
          <w:sz w:val="24"/>
          <w:szCs w:val="24"/>
        </w:rPr>
      </w:pPr>
    </w:p>
    <w:p w14:paraId="7ADABC2C" w14:textId="77777777" w:rsidR="00B25A79" w:rsidRDefault="00B25A79" w:rsidP="00EA12EF">
      <w:pPr>
        <w:widowControl w:val="0"/>
        <w:autoSpaceDE w:val="0"/>
        <w:autoSpaceDN w:val="0"/>
        <w:adjustRightInd w:val="0"/>
        <w:spacing w:after="0" w:line="360" w:lineRule="auto"/>
        <w:rPr>
          <w:rFonts w:ascii="Times New Roman" w:hAnsi="Times New Roman" w:cs="Times New Roman"/>
          <w:noProof/>
          <w:sz w:val="24"/>
          <w:szCs w:val="24"/>
        </w:rPr>
      </w:pPr>
    </w:p>
    <w:p w14:paraId="00B7A138" w14:textId="77777777" w:rsidR="00B25A79" w:rsidRPr="006D2DD7" w:rsidRDefault="00B25A79" w:rsidP="00EA12EF">
      <w:pPr>
        <w:widowControl w:val="0"/>
        <w:autoSpaceDE w:val="0"/>
        <w:autoSpaceDN w:val="0"/>
        <w:adjustRightInd w:val="0"/>
        <w:spacing w:after="0" w:line="360" w:lineRule="auto"/>
        <w:rPr>
          <w:rFonts w:ascii="Times New Roman" w:hAnsi="Times New Roman" w:cs="Times New Roman"/>
          <w:noProof/>
          <w:sz w:val="24"/>
        </w:rPr>
      </w:pPr>
    </w:p>
    <w:p w14:paraId="72DD8986" w14:textId="23C557C0" w:rsidR="00DB431C" w:rsidRDefault="005F3EE7" w:rsidP="00EA12EF">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r w:rsidR="00B0374D" w:rsidRPr="000B3015">
        <w:rPr>
          <w:rFonts w:ascii="Times New Roman" w:hAnsi="Times New Roman" w:cs="Times New Roman"/>
          <w:sz w:val="24"/>
          <w:szCs w:val="24"/>
          <w:lang w:val="en-US"/>
        </w:rPr>
        <w:t xml:space="preserve">. </w:t>
      </w:r>
    </w:p>
    <w:p w14:paraId="65C8501D" w14:textId="22CF5A3A" w:rsidR="005F3EE7" w:rsidRPr="0068067D" w:rsidRDefault="005F3EE7" w:rsidP="005F3EE7">
      <w:pPr>
        <w:spacing w:after="0" w:line="360" w:lineRule="auto"/>
        <w:ind w:left="720" w:hanging="720"/>
        <w:jc w:val="both"/>
        <w:rPr>
          <w:color w:val="FF0000"/>
        </w:rPr>
      </w:pPr>
    </w:p>
    <w:p w14:paraId="5BA6488A" w14:textId="4F3AD0F7" w:rsidR="00F714C7" w:rsidRPr="0068067D" w:rsidRDefault="00F714C7" w:rsidP="0068067D">
      <w:pPr>
        <w:spacing w:after="0"/>
        <w:rPr>
          <w:color w:val="FF0000"/>
        </w:rPr>
      </w:pPr>
    </w:p>
    <w:sectPr w:rsidR="00F714C7" w:rsidRPr="0068067D" w:rsidSect="002F2B9B">
      <w:headerReference w:type="default" r:id="rId18"/>
      <w:footerReference w:type="default" r:id="rId19"/>
      <w:pgSz w:w="12240" w:h="15840"/>
      <w:pgMar w:top="2340" w:right="1440" w:bottom="1440" w:left="156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91A05" w14:textId="77777777" w:rsidR="009777AD" w:rsidRDefault="009777AD">
      <w:pPr>
        <w:spacing w:line="240" w:lineRule="auto"/>
      </w:pPr>
      <w:r>
        <w:separator/>
      </w:r>
    </w:p>
  </w:endnote>
  <w:endnote w:type="continuationSeparator" w:id="0">
    <w:p w14:paraId="43062522" w14:textId="77777777" w:rsidR="009777AD" w:rsidRDefault="009777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614895"/>
      <w:docPartObj>
        <w:docPartGallery w:val="AutoText"/>
      </w:docPartObj>
    </w:sdtPr>
    <w:sdtEndPr/>
    <w:sdtContent>
      <w:p w14:paraId="53CD4AA2" w14:textId="41D29DDC" w:rsidR="00971CDA" w:rsidRDefault="00971CDA">
        <w:pPr>
          <w:pStyle w:val="Footer"/>
          <w:jc w:val="right"/>
        </w:pPr>
        <w:r>
          <w:fldChar w:fldCharType="begin"/>
        </w:r>
        <w:r>
          <w:instrText xml:space="preserve"> PAGE   \* MERGEFORMAT </w:instrText>
        </w:r>
        <w:r>
          <w:fldChar w:fldCharType="separate"/>
        </w:r>
        <w:r w:rsidR="00BF5B1F">
          <w:rPr>
            <w:noProof/>
          </w:rPr>
          <w:t>35</w:t>
        </w:r>
        <w:r>
          <w:fldChar w:fldCharType="end"/>
        </w:r>
      </w:p>
    </w:sdtContent>
  </w:sdt>
  <w:p w14:paraId="05B50C23" w14:textId="77777777" w:rsidR="00971CDA" w:rsidRDefault="00971CDA">
    <w:pPr>
      <w:pStyle w:val="Footer"/>
      <w:rPr>
        <w:rFonts w:ascii="Times New Roman" w:hAnsi="Times New Roman" w:cs="Times New Roman"/>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95811" w14:textId="77777777" w:rsidR="009777AD" w:rsidRDefault="009777AD">
      <w:pPr>
        <w:spacing w:after="0"/>
      </w:pPr>
      <w:r>
        <w:separator/>
      </w:r>
    </w:p>
  </w:footnote>
  <w:footnote w:type="continuationSeparator" w:id="0">
    <w:p w14:paraId="1F3CE95F" w14:textId="77777777" w:rsidR="009777AD" w:rsidRDefault="009777AD">
      <w:pPr>
        <w:spacing w:after="0"/>
      </w:pPr>
      <w:r>
        <w:continuationSeparator/>
      </w:r>
    </w:p>
  </w:footnote>
  <w:footnote w:id="1">
    <w:p w14:paraId="1EDAC5F0" w14:textId="788A5F35" w:rsidR="00971CDA" w:rsidRDefault="00971CDA" w:rsidP="003711F1">
      <w:pPr>
        <w:pStyle w:val="FootnoteText"/>
        <w:ind w:firstLine="426"/>
        <w:jc w:val="both"/>
        <w:rPr>
          <w:rFonts w:ascii="Times New Roman" w:hAnsi="Times New Roman" w:cs="Times New Roman"/>
          <w:lang w:val="en-US"/>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{"citationItems":[{"id":"ITEM-1","itemData":{"ISBN":"9783642363535","author":[{"dropping-particle":"","family":"Kementerian Pertanian","given":"","non-dropping-particle":"","parse-names":false,"suffix":""}],"container-title":"Kementerian Pertanian","id":"ITEM-1","issued":{"date-parts":[["2021"]]},"page":"0-161","title":"Keputusan Menteri Pertanian Republik Indonesia Nomor 484/KPTS/RC.020/M/8/2021","type":"article-journal"},"uris":["http://www.mendeley.com/documents/?uuid=25f88404-2971-41ff-a1c5-dbabb0630bb3"]}],"mendeley":{"formattedCitation":"Kementerian Pertanian, ‘Keputusan Menteri Pertanian Republik Indonesia Nomor 484/KPTS/RC.020/M/8/2021’ [2021] Kementerian Pertanian 0 &lt;https://bpmsph.ditjenpkh.pertanian.go.id/wp-content/uploads/2023/10/RENSTRA-KEMENTAN-2020-2024-REVISI-2-26-Agt-2021.pdf&gt;.","manualFormatting":"Kementerian Pertanian. (2021). Keputusan Menteri Pertanian Republik Indonesia Nomor 484/KPTS/RC.020/M/8/2021.Kementerian Pertanian. https://bpmsph.ditjenpkh.pertanian.go.id/wp-content/uploads/2023/10/RENSTRA-KEMENTAN-2020-2024-REVISI-2-26-Agt-2021.pdf .","plainTextFormattedCitation":"Kementerian Pertanian, ‘Keputusan Menteri Pertanian Republik Indonesia Nomor 484/KPTS/RC.020/M/8/2021’ [2021] Kementerian Pertanian 0 .","previouslyFormattedCitation":"Kementerian Pertanian, ‘Keputusan Menteri Pertanian Republik Indonesia Nomor 484/KPTS/RC.020/M/8/2021’ [2021] Kementerian Pertanian 0 &lt;https://bpmsph.ditjenpkh.pertanian.go.id/wp-content/uploads/2023/10/RENSTRA-KEMENTAN-2020-2024-REVISI-2-26-Agt-2021.pdf&gt;."},"properties":{"noteIndex":1},"schema":"https://github.com/citation-style-language/schema/raw/master/csl-citation.json"}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Kementerian Pertanian</w:t>
      </w:r>
      <w:r w:rsidRPr="008C4998">
        <w:rPr>
          <w:rFonts w:ascii="Times New Roman" w:hAnsi="Times New Roman" w:cs="Times New Roman"/>
          <w:noProof/>
          <w:lang w:val="en-US"/>
        </w:rPr>
        <w:t xml:space="preserve">. (2021). </w:t>
      </w:r>
      <w:r w:rsidRPr="008C4998">
        <w:rPr>
          <w:rFonts w:ascii="Times New Roman" w:hAnsi="Times New Roman" w:cs="Times New Roman"/>
          <w:noProof/>
        </w:rPr>
        <w:t>Keputusan Menteri Pertanian Republik Indonesia Nomor 484/KPTS/RC.020/M/8/2021</w:t>
      </w:r>
      <w:r w:rsidRPr="008C4998">
        <w:rPr>
          <w:rFonts w:ascii="Times New Roman" w:hAnsi="Times New Roman" w:cs="Times New Roman"/>
          <w:noProof/>
          <w:lang w:val="en-US"/>
        </w:rPr>
        <w:t>.</w:t>
      </w:r>
      <w:r w:rsidRPr="008C4998">
        <w:rPr>
          <w:rFonts w:ascii="Times New Roman" w:hAnsi="Times New Roman" w:cs="Times New Roman"/>
          <w:noProof/>
        </w:rPr>
        <w:t>Kementerian Pertanian</w:t>
      </w:r>
      <w:r w:rsidRPr="008C4998">
        <w:rPr>
          <w:rFonts w:ascii="Times New Roman" w:hAnsi="Times New Roman" w:cs="Times New Roman"/>
          <w:noProof/>
          <w:lang w:val="en-US"/>
        </w:rPr>
        <w:t xml:space="preserve">. </w:t>
      </w:r>
      <w:r w:rsidRPr="008C4998">
        <w:rPr>
          <w:rFonts w:ascii="Times New Roman" w:hAnsi="Times New Roman" w:cs="Times New Roman"/>
          <w:noProof/>
        </w:rPr>
        <w:t>https://bpmsph.ditjenpkh.pertanian.go.id/wp-content/uploads/2023/10/RENSTRA-KEMENTAN-2020-2024-REVISI-2-26-Agt-2021.pdf</w:t>
      </w:r>
      <w:r w:rsidRPr="008C4998">
        <w:rPr>
          <w:rFonts w:ascii="Times New Roman" w:hAnsi="Times New Roman" w:cs="Times New Roman"/>
          <w:noProof/>
          <w:lang w:val="en-US"/>
        </w:rPr>
        <w:t xml:space="preserve"> </w:t>
      </w:r>
      <w:r w:rsidRPr="008C4998">
        <w:rPr>
          <w:rFonts w:ascii="Times New Roman" w:hAnsi="Times New Roman" w:cs="Times New Roman"/>
          <w:noProof/>
        </w:rPr>
        <w:t>.</w:t>
      </w:r>
      <w:r w:rsidRPr="008C4998">
        <w:rPr>
          <w:rFonts w:ascii="Times New Roman" w:hAnsi="Times New Roman" w:cs="Times New Roman"/>
        </w:rPr>
        <w:fldChar w:fldCharType="end"/>
      </w:r>
      <w:r w:rsidRPr="008C4998">
        <w:rPr>
          <w:rFonts w:ascii="Times New Roman" w:hAnsi="Times New Roman" w:cs="Times New Roman"/>
          <w:lang w:val="en-US"/>
        </w:rPr>
        <w:t>diakses pada tanggal 10 November 2024.</w:t>
      </w:r>
    </w:p>
    <w:p w14:paraId="37C215AB" w14:textId="77777777" w:rsidR="00F55C33" w:rsidRPr="008C4998" w:rsidRDefault="00F55C33" w:rsidP="003711F1">
      <w:pPr>
        <w:pStyle w:val="FootnoteText"/>
        <w:ind w:firstLine="426"/>
        <w:jc w:val="both"/>
        <w:rPr>
          <w:rFonts w:ascii="Times New Roman" w:hAnsi="Times New Roman" w:cs="Times New Roman"/>
          <w:lang w:val="en-US"/>
        </w:rPr>
      </w:pPr>
    </w:p>
  </w:footnote>
  <w:footnote w:id="2">
    <w:p w14:paraId="3F7CF237" w14:textId="380964B0" w:rsidR="00971CDA" w:rsidRPr="00F55C33" w:rsidRDefault="00971CDA" w:rsidP="00323FC8">
      <w:pPr>
        <w:pStyle w:val="FootnoteText"/>
        <w:ind w:firstLine="426"/>
        <w:jc w:val="both"/>
        <w:rPr>
          <w:rFonts w:ascii="Times New Roman" w:hAnsi="Times New Roman" w:cs="Times New Roman"/>
          <w:lang w:val="en-ID"/>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{"citationItems":[{"id":"ITEM-1","itemData":{"author":[{"dropping-particle":"","family":"Indonesia","given":"Humas Sekretariat Kabinet Republik","non-dropping-particle":"","parse-names":false,"suffix":""}],"id":"ITEM-1","issued":{"date-parts":[["2023"]]},"title":"Perkembangan Perjanjian Perdagangan Bilateral antara Indonesia dengan Negara Mitra","type":"webpage"},"uris":["http://www.mendeley.com/documents/?uuid=31edc568-4ba8-4973-a000-6027124a19e2"]}],"mendeley":{"formattedCitation":"Humas Sekretariat Kabinet Republik Indonesia, ‘Perkembangan Perjanjian Perdagangan Bilateral Antara Indonesia Dengan Negara Mitra’ (2023).","manualFormatting":"Humas Sekretariat Kabinet Republik Indonesia.2023.‘Perkembangan Perjanjian Perdagangan Bilateral Antara Indonesia Dengan Negara Mitra. https://setkab.go.id/perkembangan-perjanjian-perdagangan-bilateral-antara-indonesia-dengan-negara-mitra/ .","plainTextFormattedCitation":"Humas Sekretariat Kabinet Republik Indonesia, ‘Perkembangan Perjanjian Perdagangan Bilateral Antara Indonesia Dengan Negara Mitra’ (2023).","previouslyFormattedCitation":"Humas Sekretariat Kabinet Republik Indonesia, ‘Perkembangan Perjanjian Perdagangan Bilateral Antara Indonesia Dengan Negara Mitra’ (2023)."},"properties":{"noteIndex":3},"schema":"https://github.com/citation-style-language/schema/raw/master/csl-citation.json"}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Humas Sekretariat Kabinet Republik Indonesia</w:t>
      </w:r>
      <w:r w:rsidRPr="00C81F10">
        <w:rPr>
          <w:rFonts w:ascii="Times New Roman" w:hAnsi="Times New Roman" w:cs="Times New Roman"/>
          <w:noProof/>
          <w:lang w:val="en-US"/>
        </w:rPr>
        <w:t xml:space="preserve">.2023, </w:t>
      </w:r>
      <w:r w:rsidRPr="00024841">
        <w:rPr>
          <w:rFonts w:ascii="Times New Roman" w:hAnsi="Times New Roman" w:cs="Times New Roman"/>
          <w:i/>
          <w:iCs/>
          <w:noProof/>
        </w:rPr>
        <w:t>Perkembangan Perjanjian Perdagangan Bilateral Antara Indonesia Dengan Negara Mitra</w:t>
      </w:r>
      <w:r w:rsidRPr="00C81F10">
        <w:rPr>
          <w:rFonts w:ascii="Times New Roman" w:hAnsi="Times New Roman" w:cs="Times New Roman"/>
          <w:noProof/>
          <w:lang w:val="en-US"/>
        </w:rPr>
        <w:t>.</w:t>
      </w:r>
      <w:r w:rsidRPr="008C4998">
        <w:rPr>
          <w:rFonts w:ascii="Times New Roman" w:hAnsi="Times New Roman" w:cs="Times New Roman"/>
          <w:noProof/>
        </w:rPr>
        <w:t xml:space="preserve"> </w:t>
      </w:r>
      <w:r w:rsidRPr="00C81F10">
        <w:rPr>
          <w:rFonts w:ascii="Times New Roman" w:hAnsi="Times New Roman" w:cs="Times New Roman"/>
          <w:noProof/>
          <w:lang w:val="en-US"/>
        </w:rPr>
        <w:t>https://setkab.go.id/perkembangan-perjanjian-perdagangan-bilateral-antara-indonesia-dengan-negara-mitra/</w:t>
      </w:r>
      <w:r w:rsidRPr="008C4998">
        <w:rPr>
          <w:rFonts w:ascii="Times New Roman" w:hAnsi="Times New Roman" w:cs="Times New Roman"/>
          <w:noProof/>
        </w:rPr>
        <w:t>.</w:t>
      </w:r>
      <w:r w:rsidRPr="008C4998">
        <w:rPr>
          <w:rFonts w:ascii="Times New Roman" w:hAnsi="Times New Roman" w:cs="Times New Roman"/>
        </w:rPr>
        <w:fldChar w:fldCharType="end"/>
      </w:r>
      <w:r w:rsidRPr="008C4998">
        <w:rPr>
          <w:rFonts w:ascii="Times New Roman" w:hAnsi="Times New Roman" w:cs="Times New Roman"/>
        </w:rPr>
        <w:t xml:space="preserve"> </w:t>
      </w:r>
      <w:r w:rsidRPr="00F55C33">
        <w:rPr>
          <w:rFonts w:ascii="Times New Roman" w:hAnsi="Times New Roman" w:cs="Times New Roman"/>
          <w:lang w:val="en-ID"/>
        </w:rPr>
        <w:t>diakses pada tanggal 21 November 2024.</w:t>
      </w:r>
    </w:p>
    <w:p w14:paraId="61AF6F73" w14:textId="77777777" w:rsidR="00971CDA" w:rsidRPr="00F55C33" w:rsidRDefault="00971CDA" w:rsidP="00323FC8">
      <w:pPr>
        <w:pStyle w:val="FootnoteText"/>
        <w:ind w:firstLine="426"/>
        <w:jc w:val="both"/>
        <w:rPr>
          <w:rFonts w:ascii="Times New Roman" w:hAnsi="Times New Roman" w:cs="Times New Roman"/>
          <w:lang w:val="en-ID"/>
        </w:rPr>
      </w:pPr>
    </w:p>
  </w:footnote>
  <w:footnote w:id="3">
    <w:p w14:paraId="43B231CD" w14:textId="6F79F317" w:rsidR="00971CDA" w:rsidRDefault="00971CDA" w:rsidP="00323FC8">
      <w:pPr>
        <w:pStyle w:val="FootnoteText"/>
        <w:ind w:firstLine="426"/>
        <w:jc w:val="both"/>
        <w:rPr>
          <w:rFonts w:ascii="Times New Roman" w:hAnsi="Times New Roman" w:cs="Times New Roman"/>
          <w:i/>
          <w:iCs/>
        </w:rPr>
      </w:pPr>
      <w:r w:rsidRPr="008C4998">
        <w:rPr>
          <w:rStyle w:val="FootnoteReference"/>
          <w:rFonts w:ascii="Times New Roman" w:hAnsi="Times New Roman" w:cs="Times New Roman"/>
        </w:rPr>
        <w:footnoteRef/>
      </w:r>
      <w:r w:rsidRPr="008C4998">
        <w:rPr>
          <w:rFonts w:ascii="Times New Roman" w:hAnsi="Times New Roman" w:cs="Times New Roman"/>
          <w:i/>
          <w:iCs/>
        </w:rPr>
        <w:t xml:space="preserve"> Ibid.</w:t>
      </w:r>
    </w:p>
    <w:p w14:paraId="75823FD3" w14:textId="77777777" w:rsidR="00971CDA" w:rsidRPr="008C4998" w:rsidRDefault="00971CDA" w:rsidP="00323FC8">
      <w:pPr>
        <w:pStyle w:val="FootnoteText"/>
        <w:ind w:firstLine="426"/>
        <w:jc w:val="both"/>
        <w:rPr>
          <w:rFonts w:ascii="Times New Roman" w:hAnsi="Times New Roman" w:cs="Times New Roman"/>
          <w:i/>
          <w:iCs/>
        </w:rPr>
      </w:pPr>
    </w:p>
  </w:footnote>
  <w:footnote w:id="4">
    <w:p w14:paraId="31136CB1" w14:textId="517C0659" w:rsidR="00971CDA" w:rsidRPr="008C4998" w:rsidRDefault="00971CDA" w:rsidP="005C6A4A">
      <w:pPr>
        <w:pStyle w:val="FootnoteText"/>
        <w:ind w:firstLine="426"/>
        <w:jc w:val="both"/>
        <w:rPr>
          <w:rFonts w:ascii="Times New Roman" w:hAnsi="Times New Roman" w:cs="Times New Roman"/>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{"citationItems":[{"id":"ITEM-1","itemData":{"DOI":"10.24246/jrh.2021.v5.i2.p179-198","ISSN":"2541-4984","abstract":"Indonesia-Australia Comprehensive Economic Partnership Agreement (IA CEPA) telah berlaku efektif 5 July 2020. Artikel ini menyorot tujuan dan substansi IA-CEPA, mengulas tantangan keberadaan model free trade agreement in casu IA-CEPA dan memberikan tawaran strategi bagi Indonesia dalam pelaksanaan IA-CEPA. Secara umum, tujuan IA-CEPA adalah untuk mendorong peningkatan hubungan dagang, investasi, kerja sama ekonomi, kelancaran arus masuk dan keluar barang, jasa dan orang, termasuk penurun tarif hingga ke 0% dan penghapusan hambatan non-tarif lainnya. Tetapi dari pihak Indonesia, terdapat sejumlah tantangan fundamental yang perlu diselesaikan agar dapat menerima manfaat maksimal. Salah satu tantangan besar yang dihadapi Indonesia saat ini ialah besarnya defisit neraca perdagangan Indonesia terhadap Australia. Untuk mengatasi isu ini, sejumlah strategi perlu dipertimbangkan antara lain implementasi konsep economic powerhouse, peningkatan skilled workers dan menghadirkan pendidikan vocational berkualitas tinggi.","author":[{"dropping-particle":"","family":"Rissy","given":"Yafet Yosafet W.","non-dropping-particle":"","parse-names":false,"suffix":""}],"container-title":"Refleksi Hukum: Jurnal Ilmu Hukum","id":"ITEM-1","issue":"2","issued":{"date-parts":[["2021"]]},"page":"179-198","title":"Tantangan Dan Strategi Pelaksanaan Indonesia-Australia Comprehensive Economic Partnership Agreement (Ia-Cepa)","type":"article-journal","volume":"5"},"uris":["http://www.mendeley.com/documents/?uuid=3a716bbd-3aff-458d-8932-a990cc1ae6f6"]}],"mendeley":{"formattedCitation":"Yafet Yosafet W Rissy, ‘Tantangan Dan Strategi Pelaksanaan Indonesia-Australia Comprehensive Economic Partnership Agreement (Ia-Cepa)’ (2021) 5 Refleksi Hukum: Jurnal Ilmu Hukum 179.","manualFormatting":"Yafet Yosafet W Rissy, \"Tantangan Dan Strategi Pelaksanaan Indonesia-Australia Comprehensive Economic Partnership Agreement (IA-CEPA)\", Refleksi Hukum: Jurnal Ilmu Hukum, Vol. 5, No. 1, 2021, hal. 179  https://doi.org/10.24246/jrh.2021.v5.i2.p179-198. .","plainTextFormattedCitation":"Yafet Yosafet W Rissy, ‘Tantangan Dan Strategi Pelaksanaan Indonesia-Australia Comprehensive Economic Partnership Agreement (Ia-Cepa)’ (2021) 5 Refleksi Hukum: Jurnal Ilmu Hukum 179.","previouslyFormattedCitation":"Yafet Yosafet W Rissy, ‘Tantangan Dan Strategi Pelaksanaan Indonesia-Australia Comprehensive Economic Partnership Agreement (Ia-Cepa)’ (2021) 5 Refleksi Hukum: Jurnal Ilmu Hukum 179."},"properties":{"noteIndex":5},"schema":"https://github.com/citation-style-language/schema/raw/master/csl-citation.json"}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 xml:space="preserve">Yafet Yosafet W Rissy, </w:t>
      </w:r>
      <w:r w:rsidRPr="008C4998">
        <w:rPr>
          <w:rFonts w:ascii="Times New Roman" w:hAnsi="Times New Roman" w:cs="Times New Roman"/>
          <w:i/>
          <w:iCs/>
          <w:noProof/>
        </w:rPr>
        <w:t>Tantangan Dan Strategi Pelaksanaan Indonesia-Australia Comprehensive Economic Partnership Agreement (I</w:t>
      </w:r>
      <w:r w:rsidRPr="008C4998">
        <w:rPr>
          <w:rFonts w:ascii="Times New Roman" w:hAnsi="Times New Roman" w:cs="Times New Roman"/>
          <w:i/>
          <w:iCs/>
          <w:noProof/>
          <w:lang w:val="en-US"/>
        </w:rPr>
        <w:t>A-CEPA</w:t>
      </w:r>
      <w:r w:rsidRPr="008C4998">
        <w:rPr>
          <w:rFonts w:ascii="Times New Roman" w:hAnsi="Times New Roman" w:cs="Times New Roman"/>
          <w:i/>
          <w:iCs/>
          <w:noProof/>
        </w:rPr>
        <w:t>)</w:t>
      </w:r>
      <w:r w:rsidRPr="008C4998">
        <w:rPr>
          <w:rFonts w:ascii="Times New Roman" w:hAnsi="Times New Roman" w:cs="Times New Roman"/>
          <w:i/>
          <w:iCs/>
          <w:noProof/>
          <w:lang w:val="en-US"/>
        </w:rPr>
        <w:t>,</w:t>
      </w:r>
      <w:r w:rsidRPr="008C4998">
        <w:rPr>
          <w:rFonts w:ascii="Times New Roman" w:hAnsi="Times New Roman" w:cs="Times New Roman"/>
          <w:i/>
          <w:iCs/>
          <w:noProof/>
        </w:rPr>
        <w:t xml:space="preserve"> </w:t>
      </w:r>
      <w:r w:rsidRPr="008C4998">
        <w:rPr>
          <w:rFonts w:ascii="Times New Roman" w:hAnsi="Times New Roman" w:cs="Times New Roman"/>
          <w:noProof/>
        </w:rPr>
        <w:t>Refleksi Hukum: Jurnal Ilmu Hukum, Vol. 5, No. 1, 2021, hal. 179</w:t>
      </w:r>
      <w:r w:rsidRPr="008C4998">
        <w:rPr>
          <w:rFonts w:ascii="Times New Roman" w:hAnsi="Times New Roman" w:cs="Times New Roman"/>
          <w:noProof/>
          <w:lang w:val="en-US"/>
        </w:rPr>
        <w:t xml:space="preserve">  https://doi.org/10.24246/jrh.2021.v5.i2.p179-198. </w:t>
      </w:r>
      <w:r w:rsidRPr="008C4998">
        <w:rPr>
          <w:rFonts w:ascii="Times New Roman" w:hAnsi="Times New Roman" w:cs="Times New Roman"/>
          <w:noProof/>
        </w:rPr>
        <w:t>.</w:t>
      </w:r>
      <w:r w:rsidRPr="008C4998">
        <w:rPr>
          <w:rFonts w:ascii="Times New Roman" w:hAnsi="Times New Roman" w:cs="Times New Roman"/>
        </w:rPr>
        <w:fldChar w:fldCharType="end"/>
      </w:r>
    </w:p>
  </w:footnote>
  <w:footnote w:id="5">
    <w:p w14:paraId="7A0BDA92" w14:textId="20D780CF" w:rsidR="00971CDA" w:rsidRDefault="00971CDA" w:rsidP="001E31AF">
      <w:pPr>
        <w:pStyle w:val="FootnoteText"/>
        <w:ind w:firstLine="426"/>
        <w:jc w:val="both"/>
        <w:rPr>
          <w:rFonts w:ascii="Times New Roman" w:hAnsi="Times New Roman" w:cs="Times New Roman"/>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{"citationItems":[{"id":"ITEM-1","itemData":{"URL":"https://databoks.katadata.co.id/perdagangan/statistik/b24c7cac826f773/neraca-perdagangan-ri-australia-defisit-us-31-miliar-hingga-juli-2021","author":[{"dropping-particle":"","family":"Rizaty","given":"Monavia Ayu","non-dropping-particle":"","parse-names":false,"suffix":""}],"container-title":"databoks","id":"ITEM-1","issued":{"date-parts":[["2021"]]},"title":"Neraca Perdagangan RI-Australia Defisit US$ 3,1 Miliar hingga Juli 2021","type":"webpage"},"uris":["http://www.mendeley.com/documents/?uuid=01753331-7083-451b-b48b-4e22a2b9ce1f"]}],"mendeley":{"formattedCitation":"Monavia Ayu Rizaty, ‘Neraca Perdagangan RI-Australia Defisit US$ 3,1 Miliar Hingga Juli 2021’ (&lt;i&gt;databoks&lt;/i&gt;, 2021) &lt;https://databoks.katadata.co.id/perdagangan/statistik/b24c7cac826f773/neraca-perdagangan-ri-australia-defisit-us-31-miliar-hingga-juli-2021&gt;.","plainTextFormattedCitation":"Monavia Ayu Rizaty, ‘Neraca Perdagangan RI-Australia Defisit US$ 3,1 Miliar Hingga Juli 2021’ (databoks, 2021) .","previouslyFormattedCitation":"Monavia Ayu Rizaty, ‘Neraca Perdagangan RI-Australia Defisit US$ 3,1 Miliar Hingga Juli 2021’ (&lt;i&gt;databoks&lt;/i&gt;, 2021) &lt;https://databoks.katadata.co.id/perdagangan/statistik/b24c7cac826f773/neraca-perdagangan-ri-australia-defisit-us-31-miliar-hingga-juli-2021&gt;."},"properties":{"noteIndex":6},"schema":"https://github.com/citation-style-language/schema/raw/master/csl-citation.json"}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Monavia Ayu Rizaty, ‘Neraca Perdagangan RI-Australia Defisit US$ 3,1 Miliar Hingga Juli 2021’ (</w:t>
      </w:r>
      <w:r w:rsidRPr="008C4998">
        <w:rPr>
          <w:rFonts w:ascii="Times New Roman" w:hAnsi="Times New Roman" w:cs="Times New Roman"/>
          <w:i/>
          <w:noProof/>
        </w:rPr>
        <w:t>databoks</w:t>
      </w:r>
      <w:r w:rsidRPr="008C4998">
        <w:rPr>
          <w:rFonts w:ascii="Times New Roman" w:hAnsi="Times New Roman" w:cs="Times New Roman"/>
          <w:noProof/>
        </w:rPr>
        <w:t>, 2021) &lt;https://databoks.katadata.co.id/perdagangan/statistik/b24c7cac826f773/neraca-perdagangan-ri-australia-defisit-us-31-miliar-hingga-juli-2021&gt;.</w:t>
      </w:r>
      <w:r w:rsidRPr="008C4998">
        <w:rPr>
          <w:rFonts w:ascii="Times New Roman" w:hAnsi="Times New Roman" w:cs="Times New Roman"/>
        </w:rPr>
        <w:fldChar w:fldCharType="end"/>
      </w:r>
      <w:r w:rsidRPr="001E31AF">
        <w:rPr>
          <w:rFonts w:ascii="Times New Roman" w:hAnsi="Times New Roman" w:cs="Times New Roman"/>
        </w:rPr>
        <w:t>diakses pada tanggal 10 November 2024</w:t>
      </w:r>
      <w:r>
        <w:rPr>
          <w:rFonts w:ascii="Times New Roman" w:hAnsi="Times New Roman" w:cs="Times New Roman"/>
        </w:rPr>
        <w:t>.</w:t>
      </w:r>
    </w:p>
    <w:p w14:paraId="5B764639" w14:textId="77777777" w:rsidR="00971CDA" w:rsidRPr="001E31AF" w:rsidRDefault="00971CDA" w:rsidP="001E31AF">
      <w:pPr>
        <w:pStyle w:val="FootnoteText"/>
        <w:ind w:firstLine="426"/>
        <w:jc w:val="both"/>
        <w:rPr>
          <w:rFonts w:ascii="Times New Roman" w:hAnsi="Times New Roman" w:cs="Times New Roman"/>
        </w:rPr>
      </w:pPr>
    </w:p>
  </w:footnote>
  <w:footnote w:id="6">
    <w:p w14:paraId="73A3701E" w14:textId="73D4D408" w:rsidR="00971CDA" w:rsidRDefault="00971CDA" w:rsidP="001E31AF">
      <w:pPr>
        <w:pStyle w:val="FootnoteText"/>
        <w:ind w:firstLine="426"/>
        <w:jc w:val="both"/>
        <w:rPr>
          <w:rFonts w:ascii="Times New Roman" w:hAnsi="Times New Roman" w:cs="Times New Roman"/>
          <w:lang w:val="en-US"/>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{"citationItems":[{"id":"ITEM-1","itemData":{"URL":"https://www.dfat.gov.au/trade/agreements/not-yet-in-force/iacepa/Pages/sixth-round-of-ia-cepa-negotiations","author":[{"dropping-particle":"","family":"Australian Government Department of Foreign Affairs and Trade","given":"","non-dropping-particle":"","parse-names":false,"suffix":""}],"id":"ITEM-1","issued":{"date-parts":[["2017"]]},"title":"Sixth Round of IA-CEPA negotiations","type":"webpage"},"uris":["http://www.mendeley.com/documents/?uuid=5dd0dfb5-fdfa-428e-847d-ade0a5428dc3"]}],"mendeley":{"formattedCitation":"Australian Government Department of Foreign Affairs and Trade, ‘Sixth Round of IA-CEPA Negotiations’ (2017) &lt;https://www.dfat.gov.au/trade/agreements/not-yet-in-force/iacepa/Pages/sixth-round-of-ia-cepa-negotiations&gt;.","plainTextFormattedCitation":"Australian Government Department of Foreign Affairs and Trade, ‘Sixth Round of IA-CEPA Negotiations’ (2017) .","previouslyFormattedCitation":"Australian Government Department of Foreign Affairs and Trade, ‘Sixth Round of IA-CEPA Negotiations’ (2017) &lt;https://www.dfat.gov.au/trade/agreements/not-yet-in-force/iacepa/Pages/sixth-round-of-ia-cepa-negotiations&gt;."},"properties":{"noteIndex":7},"schema":"https://github.com/citation-style-language/schema/raw/master/csl-citation.json"}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Australian Government Department of Foreign Affairs and Trade, ‘Sixth Round of IA-CEPA Negotiations’ (2017) &lt;https://www.dfat.gov.au/trade/agreements/not-yet-in-force/iacepa/Pages/sixth-round-of-ia-cepa-negotiations&gt;.</w:t>
      </w:r>
      <w:r w:rsidRPr="008C4998">
        <w:rPr>
          <w:rFonts w:ascii="Times New Roman" w:hAnsi="Times New Roman" w:cs="Times New Roman"/>
        </w:rPr>
        <w:fldChar w:fldCharType="end"/>
      </w:r>
      <w:r w:rsidRPr="008C4998">
        <w:rPr>
          <w:rFonts w:ascii="Times New Roman" w:hAnsi="Times New Roman" w:cs="Times New Roman"/>
          <w:lang w:val="en-US"/>
        </w:rPr>
        <w:t>diakses pada tanggal 20 November 2024.</w:t>
      </w:r>
    </w:p>
    <w:p w14:paraId="7CE4F886" w14:textId="77777777" w:rsidR="00971CDA" w:rsidRPr="008C4998" w:rsidRDefault="00971CDA" w:rsidP="001E31AF">
      <w:pPr>
        <w:pStyle w:val="FootnoteText"/>
        <w:ind w:firstLine="426"/>
        <w:jc w:val="both"/>
        <w:rPr>
          <w:rFonts w:ascii="Times New Roman" w:hAnsi="Times New Roman" w:cs="Times New Roman"/>
          <w:lang w:val="en-US"/>
        </w:rPr>
      </w:pPr>
    </w:p>
  </w:footnote>
  <w:footnote w:id="7">
    <w:p w14:paraId="2CFB15A7" w14:textId="2F80D941" w:rsidR="00971CDA" w:rsidRDefault="00971CDA" w:rsidP="001E31AF">
      <w:pPr>
        <w:pStyle w:val="FootnoteText"/>
        <w:ind w:firstLine="426"/>
        <w:jc w:val="both"/>
        <w:rPr>
          <w:rFonts w:ascii="Times New Roman" w:hAnsi="Times New Roman" w:cs="Times New Roman"/>
          <w:lang w:val="en-US"/>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{"citationItems":[{"id":"ITEM-1","itemData":{"DOI":"10.1093/chinesejil/jmt015","ISSN":"15401650","abstract":"This article analyses the exclusion of the rule of law in dispute settlement from trade relations between Mainland China and Hong Kong. Other than a power-based provision to resolve any problems through consultation, the Closer Economic Partnership Arrangement (CEPA) between the Central People's Government of the People's Republic of China and the Government of the Hong Kong Special Administrative Region does not contain any rules or procedures for the settlement of disputes between the two sides. The politicization of dispute settlement favours the freedom of informality but compromises certainty of implementation, efficiency of consistency, and transparency of justice, all necessary for further and fairer trade creation and economic integration. This article, therefore, calls for the rule of law in trade relations between Mainland China and Hong Kong with a proposal for a quasi-adjudicative dispute settlement mechanism for CEPA that complements the political framework for consultation and negotiation with an adjudicative framework for arbitration and implementation. © 2013 The Author.","author":[{"dropping-particle":"","family":"Villalta Puig","given":"Gonzalo","non-dropping-particle":"","parse-names":false,"suffix":""}],"container-title":"Chinese Journal of International Law","id":"ITEM-1","issue":"2","issued":{"date-parts":[["2013"]]},"page":"281-320","title":"A quasi-adjudicative dispute settlement mechanism for CEPA: The rule of law in trade relations between Mainland China and Hong Kong","type":"article-journal","volume":"12"},"uris":["http://www.mendeley.com/documents/?uuid=cafc2418-d3a3-49ba-90c4-119a02a08e0c"]}],"mendeley":{"formattedCitation":"Gonzalo Villalta Puig, ‘A Quasi-Adjudicative Dispute Settlement Mechanism for CEPA: The Rule of Law in Trade Relations between Mainland China and Hong Kong’ (2013) 12 Chinese Journal of International Law 281 &lt;https://academic.oup.com/chinesejil/article-abstract/12/2/281/315078?redirectedFrom=fulltext&gt;.","manualFormatting":"Gonzalo Villalta Puig, A Quasi-Adjudicative Dispute Settlement Mechanism for CEPA: The Rule of Law in Trade Relations between Mainland China and Hong Kong, Chinese Journal of International Law,Vol.12,Num. 2,p.281. .","plainTextFormattedCitation":"Gonzalo Villalta Puig, ‘A Quasi-Adjudicative Dispute Settlement Mechanism for CEPA: The Rule of Law in Trade Relations between Mainland China and Hong Kong’ (2013) 12 Chinese Journal of International Law 281 .","previouslyFormattedCitation":"Gonzalo Villalta Puig, ‘A Quasi-Adjudicative Dispute Settlement Mechanism for CEPA: The Rule of Law in Trade Relations between Mainland China and Hong Kong’ (2013) 12 Chinese Journal of International Law 281 &lt;https://academic.oup.com/chinesejil/article-abstract/12/2/281/315078?redirectedFrom=fulltext&gt;."},"properties":{"noteIndex":8},"schema":"https://github.com/citation-style-language/schema/raw/master/csl-citation.json"}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Villalta Puig,</w:t>
      </w:r>
      <w:r>
        <w:rPr>
          <w:rFonts w:ascii="Times New Roman" w:hAnsi="Times New Roman" w:cs="Times New Roman"/>
          <w:noProof/>
          <w:lang w:val="en-US"/>
        </w:rPr>
        <w:t xml:space="preserve">G, </w:t>
      </w:r>
      <w:r w:rsidRPr="008C4998">
        <w:rPr>
          <w:rFonts w:ascii="Times New Roman" w:hAnsi="Times New Roman" w:cs="Times New Roman"/>
          <w:noProof/>
          <w:lang w:val="en-US"/>
        </w:rPr>
        <w:t xml:space="preserve"> </w:t>
      </w:r>
      <w:r w:rsidRPr="008C4998">
        <w:rPr>
          <w:rFonts w:ascii="Times New Roman" w:hAnsi="Times New Roman" w:cs="Times New Roman"/>
          <w:noProof/>
        </w:rPr>
        <w:t>A</w:t>
      </w:r>
      <w:r w:rsidRPr="008C4998">
        <w:rPr>
          <w:rFonts w:ascii="Times New Roman" w:hAnsi="Times New Roman" w:cs="Times New Roman"/>
          <w:i/>
          <w:noProof/>
        </w:rPr>
        <w:t xml:space="preserve"> Quasi-Adjudicative Dispute Settlement Mechanism for CEPA: The Rule of Law in Trade Relations between Mainland China and Hong Kong</w:t>
      </w:r>
      <w:r w:rsidRPr="008C4998">
        <w:rPr>
          <w:rFonts w:ascii="Times New Roman" w:hAnsi="Times New Roman" w:cs="Times New Roman"/>
          <w:noProof/>
          <w:lang w:val="en-US"/>
        </w:rPr>
        <w:t>,</w:t>
      </w:r>
      <w:r w:rsidRPr="008C4998">
        <w:rPr>
          <w:rFonts w:ascii="Times New Roman" w:hAnsi="Times New Roman" w:cs="Times New Roman"/>
          <w:i/>
          <w:noProof/>
        </w:rPr>
        <w:t xml:space="preserve"> </w:t>
      </w:r>
      <w:r w:rsidRPr="008C4998">
        <w:rPr>
          <w:rFonts w:ascii="Times New Roman" w:hAnsi="Times New Roman" w:cs="Times New Roman"/>
          <w:noProof/>
          <w:lang w:val="en-US"/>
        </w:rPr>
        <w:t>Chinese Journal of International Law,Vol.</w:t>
      </w:r>
      <w:r w:rsidRPr="008C4998">
        <w:rPr>
          <w:rFonts w:ascii="Times New Roman" w:hAnsi="Times New Roman" w:cs="Times New Roman"/>
          <w:noProof/>
        </w:rPr>
        <w:t>1</w:t>
      </w:r>
      <w:r w:rsidRPr="008C4998">
        <w:rPr>
          <w:rFonts w:ascii="Times New Roman" w:hAnsi="Times New Roman" w:cs="Times New Roman"/>
          <w:noProof/>
          <w:lang w:val="en-US"/>
        </w:rPr>
        <w:t>2,Num. 2,</w:t>
      </w:r>
      <w:r>
        <w:rPr>
          <w:rFonts w:ascii="Times New Roman" w:hAnsi="Times New Roman" w:cs="Times New Roman"/>
          <w:noProof/>
          <w:lang w:val="en-US"/>
        </w:rPr>
        <w:t xml:space="preserve"> </w:t>
      </w:r>
      <w:r w:rsidRPr="008C4998">
        <w:rPr>
          <w:rFonts w:ascii="Times New Roman" w:hAnsi="Times New Roman" w:cs="Times New Roman"/>
          <w:noProof/>
          <w:lang w:val="en-US"/>
        </w:rPr>
        <w:t>p.281.</w:t>
      </w:r>
      <w:r w:rsidRPr="008C4998">
        <w:rPr>
          <w:rFonts w:ascii="Times New Roman" w:hAnsi="Times New Roman" w:cs="Times New Roman"/>
          <w:noProof/>
        </w:rPr>
        <w:t xml:space="preserve"> &lt;https://academic.oup.com/chinesejil/article</w:t>
      </w:r>
      <w:r w:rsidRPr="008C4998">
        <w:rPr>
          <w:rFonts w:ascii="Times New Roman" w:hAnsi="Times New Roman" w:cs="Times New Roman"/>
          <w:noProof/>
          <w:lang w:val="en-US"/>
        </w:rPr>
        <w:t xml:space="preserve"> </w:t>
      </w:r>
      <w:r w:rsidRPr="008C4998">
        <w:rPr>
          <w:rFonts w:ascii="Times New Roman" w:hAnsi="Times New Roman" w:cs="Times New Roman"/>
          <w:noProof/>
        </w:rPr>
        <w:t>abstract/12/2/281/315078?redirectedFrom=fulltext&gt;.</w:t>
      </w:r>
      <w:r w:rsidRPr="008C4998">
        <w:rPr>
          <w:rFonts w:ascii="Times New Roman" w:hAnsi="Times New Roman" w:cs="Times New Roman"/>
        </w:rPr>
        <w:fldChar w:fldCharType="end"/>
      </w:r>
      <w:r w:rsidRPr="008C4998">
        <w:rPr>
          <w:rFonts w:ascii="Times New Roman" w:hAnsi="Times New Roman" w:cs="Times New Roman"/>
          <w:lang w:val="en-US"/>
        </w:rPr>
        <w:t xml:space="preserve"> </w:t>
      </w:r>
    </w:p>
    <w:p w14:paraId="026B6775" w14:textId="77777777" w:rsidR="00971CDA" w:rsidRPr="008C4998" w:rsidRDefault="00971CDA" w:rsidP="001E31AF">
      <w:pPr>
        <w:pStyle w:val="FootnoteText"/>
        <w:ind w:firstLine="426"/>
        <w:jc w:val="both"/>
        <w:rPr>
          <w:rFonts w:ascii="Times New Roman" w:hAnsi="Times New Roman" w:cs="Times New Roman"/>
          <w:lang w:val="en-US"/>
        </w:rPr>
      </w:pPr>
    </w:p>
  </w:footnote>
  <w:footnote w:id="8">
    <w:p w14:paraId="78A45D2B" w14:textId="0DF5F33B" w:rsidR="00971CDA" w:rsidRPr="001E31AF" w:rsidRDefault="00971CDA" w:rsidP="001E31AF">
      <w:pPr>
        <w:pStyle w:val="FootnoteText"/>
        <w:ind w:firstLine="426"/>
        <w:jc w:val="both"/>
        <w:rPr>
          <w:rFonts w:ascii="Times New Roman" w:hAnsi="Times New Roman" w:cs="Times New Roman"/>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{"citationItems":[{"id":"ITEM-1","itemData":{"DOI":"10.14710/politika.13.1.2022.23-40","ISSN":"2086-7344","abstract":"Stagnasi dalam perundingan perdagangan multilateral di World Trade Organization (WTO) pada dua dekade terakhir, mendorong munculnya inisiatif perundingan di tingkat regional atau bilateral. Indonesia termasuk negara yang aktif terlibat dalam berbagai inisiatif perundingan perdagangan tersebut. Tulisan ini bertujuan untuk mendiskusikan kesiapan Indonesia merespons perjanjian perdagangan internasional khususnys Indonesia - Australia Comprehensive Economic Partnership Agreement (IA-CEPA) dan Regional Comprehensive Economic Partnership (RCEP). Dengan memanfaatkan perspektif ‘ofensif’ dan ‘defensif’ dalam kebijakan perdagangan, kesiapan Indonesia akan dicermati dari dua sisi kepentingan. Kepentingan ofensif dilihat dari kesiapan untuk memanfaatkan peluang atas kemudahan akses pasar yang tersedia. Kepentingan defensif dianalisis dari kesiapan atas daya saing akibat dari konsekuensi perjanjian yang bersifat timbal balik. Tulisan ini berargumen bahwa pemerintah Indonesia masih kesulitan dalam menangkap peluang kepentingan ofensif karena akses pasar yang tersedia belum dimanfaatkan secara optimal. Besarnya potensi pasar domestik, menjadi salah satu penyebab ekspansi pasar global belum menjadi prioritas pelaku bisnis nasional. Sedangkan dari aspek kepentingan defensif, kemudahan masuknya produk asing perlu dipastikan tidak mematikan produsen dalam negeri akibat tidak memiliki daya saing, namun justru dapat dimaksimalkan agar menjadi pelengkap bagi rantai produksi domestik.","author":[{"dropping-particle":"","family":"Winanti","given":"Poppy Sulistyaning","non-dropping-particle":"","parse-names":false,"suffix":""}],"container-title":"Politika: Jurnal Ilmu Politik","id":"ITEM-1","issue":"1","issued":{"date-parts":[["2022"]]},"page":"23-40","title":"Menakar Kesiapan Indonesia dalam Merespons Perjanjian Perdagangan Internasional","type":"article-journal","volume":"13"},"uris":["http://www.mendeley.com/documents/?uuid=a8235b14-f8d9-48d3-8797-a5c6a5bbd413"]}],"mendeley":{"formattedCitation":"Poppy Sulistyaning Winanti, ‘Menakar Kesiapan Indonesia Dalam Merespons Perjanjian Perdagangan Internasional’ (2022) 13 Politika: Jurnal Ilmu Politik 23.","manualFormatting":"Poppy Sulistyaning Winanti,Menakar Kesiapan Indonesia Dalam Merespons Perjanjian Perdagangan Internasional, Politika: Jurnal Ilmu Politik , Vol.13,no.1.p.23.","plainTextFormattedCitation":"Poppy Sulistyaning Winanti, ‘Menakar Kesiapan Indonesia Dalam Merespons Perjanjian Perdagangan Internasional’ (2022) 13 Politika: Jurnal Ilmu Politik 23.","previouslyFormattedCitation":"Poppy Sulistyaning Winanti, ‘Menakar Kesiapan Indonesia Dalam Merespons Perjanjian Perdagangan Internasional’ (2022) 13 Politika: Jurnal Ilmu Politik 23."},"properties":{"noteIndex":9},"schema":"https://github.com/citation-style-language/schema/raw/master/csl-citation.json"}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Poppy Sulistyaning Winanti,</w:t>
      </w:r>
      <w:r w:rsidRPr="008C4998">
        <w:rPr>
          <w:rFonts w:ascii="Times New Roman" w:hAnsi="Times New Roman" w:cs="Times New Roman"/>
          <w:i/>
          <w:noProof/>
        </w:rPr>
        <w:t>Menakar Kesiapan Indonesia Dalam Merespons Perjanjian Perdagangan Internasional</w:t>
      </w:r>
      <w:r w:rsidRPr="001E31AF">
        <w:rPr>
          <w:rFonts w:ascii="Times New Roman" w:hAnsi="Times New Roman" w:cs="Times New Roman"/>
          <w:noProof/>
        </w:rPr>
        <w:t xml:space="preserve">, </w:t>
      </w:r>
      <w:r w:rsidRPr="008C4998">
        <w:rPr>
          <w:rFonts w:ascii="Times New Roman" w:hAnsi="Times New Roman" w:cs="Times New Roman"/>
          <w:noProof/>
        </w:rPr>
        <w:t>Politika: Jurnal Ilmu Politik</w:t>
      </w:r>
      <w:r w:rsidRPr="001E31AF">
        <w:rPr>
          <w:rFonts w:ascii="Times New Roman" w:hAnsi="Times New Roman" w:cs="Times New Roman"/>
          <w:noProof/>
        </w:rPr>
        <w:t>, Vol.13,</w:t>
      </w:r>
      <w:r>
        <w:rPr>
          <w:rFonts w:ascii="Times New Roman" w:hAnsi="Times New Roman" w:cs="Times New Roman"/>
          <w:noProof/>
        </w:rPr>
        <w:t xml:space="preserve"> N</w:t>
      </w:r>
      <w:r w:rsidRPr="001E31AF">
        <w:rPr>
          <w:rFonts w:ascii="Times New Roman" w:hAnsi="Times New Roman" w:cs="Times New Roman"/>
          <w:noProof/>
        </w:rPr>
        <w:t>o.1</w:t>
      </w:r>
      <w:r>
        <w:rPr>
          <w:rFonts w:ascii="Times New Roman" w:hAnsi="Times New Roman" w:cs="Times New Roman"/>
          <w:noProof/>
        </w:rPr>
        <w:t>, hal</w:t>
      </w:r>
      <w:r w:rsidRPr="001E31AF">
        <w:rPr>
          <w:rFonts w:ascii="Times New Roman" w:hAnsi="Times New Roman" w:cs="Times New Roman"/>
          <w:noProof/>
        </w:rPr>
        <w:t>.</w:t>
      </w:r>
      <w:r w:rsidRPr="008C4998">
        <w:rPr>
          <w:rFonts w:ascii="Times New Roman" w:hAnsi="Times New Roman" w:cs="Times New Roman"/>
          <w:noProof/>
        </w:rPr>
        <w:t>23.</w:t>
      </w:r>
      <w:r w:rsidRPr="008C4998">
        <w:rPr>
          <w:rFonts w:ascii="Times New Roman" w:hAnsi="Times New Roman" w:cs="Times New Roman"/>
        </w:rPr>
        <w:fldChar w:fldCharType="end"/>
      </w:r>
      <w:r w:rsidRPr="008C4998">
        <w:rPr>
          <w:rFonts w:ascii="Times New Roman" w:hAnsi="Times New Roman" w:cs="Times New Roman"/>
        </w:rPr>
        <w:t xml:space="preserve"> </w:t>
      </w:r>
      <w:hyperlink r:id="rId1" w:history="1">
        <w:r w:rsidRPr="008C4998">
          <w:rPr>
            <w:rStyle w:val="Hyperlink"/>
            <w:rFonts w:ascii="Times New Roman" w:hAnsi="Times New Roman" w:cs="Times New Roman"/>
          </w:rPr>
          <w:t>https://doi.org/10.14710/politika.13.1.2022.23-40</w:t>
        </w:r>
      </w:hyperlink>
      <w:r w:rsidRPr="001E31AF">
        <w:rPr>
          <w:rFonts w:ascii="Times New Roman" w:hAnsi="Times New Roman" w:cs="Times New Roman"/>
        </w:rPr>
        <w:t xml:space="preserve"> </w:t>
      </w:r>
    </w:p>
  </w:footnote>
  <w:footnote w:id="9">
    <w:p w14:paraId="2B8BF2AE" w14:textId="6EAD5F40" w:rsidR="00971CDA" w:rsidRDefault="00971CDA" w:rsidP="001E31AF">
      <w:pPr>
        <w:pStyle w:val="FootnoteText"/>
        <w:ind w:firstLine="426"/>
        <w:jc w:val="both"/>
        <w:rPr>
          <w:rFonts w:ascii="Times New Roman" w:hAnsi="Times New Roman" w:cs="Times New Roman"/>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{"citationItems":[{"id":"ITEM-1","itemData":{"DOI":"10.59653/pancasila.v1i01.71","ISSN":"2988-0769","abstract":"This study aims to estimate how the asymmetry of the agreement between the UK and Indonesia post-Brexit. A literature review on international trade agreements was carried out by tracing agreement data stored in the database of the Indonesian Ministry of Foreign Affairs in the 2010-2019 period. The result is that there is only one trade agreement between Indonesia and the UK, which is related to the Fourth Stage Multi-stakeholder Forestry Program (4th-MFP) project. In the same period, Indonesia also participated in a trade agreement with the European Union called the Voluntary Partnership Agreement - Forest Law Enforcement Governance and Trade (VPA-FLEGT). The VPA-FLEGT is asymmetric in favor of the European Union while the MFP is asymmetric in favor of Indonesia. After analyzing the two agreements, it was found that the tendency is that the UK will continue to encourage asymmetry due to its strict environmental laws and large demand for timber. The asymmetry will encourage Indonesia to continue supplying Britain with timber from legal sources post-Brexit.","author":[{"dropping-particle":"","family":"Catherine","given":"Princes","non-dropping-particle":"","parse-names":false,"suffix":""},{"dropping-particle":"","family":"Morgan","given":"Anthony","non-dropping-particle":"","parse-names":false,"suffix":""},{"dropping-particle":"","family":"Safira","given":"Tania","non-dropping-particle":"","parse-names":false,"suffix":""}],"container-title":"Pancasila International Journal of Applied Social Science","id":"ITEM-1","issue":"01","issued":{"date-parts":[["2023"]]},"page":"1-9","title":"lndonesia-Europe Asymmetry Trade Agreement Post-Brexit UK","type":"article-journal","volume":"1"},"uris":["http://www.mendeley.com/documents/?uuid=ab7bcfdc-9b7e-482d-98d0-9126b5698202"]}],"mendeley":{"formattedCitation":"Princes Catherine, Anthony Morgan and Tania Safira, ‘Lndonesia-Europe Asymmetry Trade Agreement Post-Brexit UK’ (2023) 1 Pancasila International Journal of Applied Social Science 1.","plainTextFormattedCitation":"Princes Catherine, Anthony Morgan and Tania Safira, ‘Lndonesia-Europe Asymmetry Trade Agreement Post-Brexit UK’ (2023) 1 Pancasila International Journal of Applied Social Science 1.","previouslyFormattedCitation":"Princes Catherine, Anthony Morgan and Tania Safira, ‘Lndonesia-Europe Asymmetry Trade Agreement Post-Brexit UK’ (2023) 1 Pancasila International Journal of Applied Social Science 1."},"properties":{"noteIndex":10},"schema":"https://github.com/citation-style-language/schema/raw/master/csl-citation.json"}</w:instrText>
      </w:r>
      <w:r w:rsidRPr="008C4998">
        <w:rPr>
          <w:rFonts w:ascii="Times New Roman" w:hAnsi="Times New Roman" w:cs="Times New Roman"/>
        </w:rPr>
        <w:fldChar w:fldCharType="separate"/>
      </w:r>
      <w:r w:rsidRPr="00AA47BB">
        <w:rPr>
          <w:rFonts w:ascii="Times New Roman" w:hAnsi="Times New Roman" w:cs="Times New Roman"/>
          <w:lang w:val="en-ID" w:eastAsia="en-US"/>
        </w:rPr>
        <w:t xml:space="preserve"> Catherine, </w:t>
      </w:r>
      <w:r>
        <w:rPr>
          <w:rFonts w:ascii="Times New Roman" w:hAnsi="Times New Roman" w:cs="Times New Roman"/>
          <w:lang w:val="en-ID" w:eastAsia="en-US"/>
        </w:rPr>
        <w:t xml:space="preserve">Princess, </w:t>
      </w:r>
      <w:r w:rsidRPr="00AA47BB">
        <w:rPr>
          <w:rFonts w:ascii="Times New Roman" w:hAnsi="Times New Roman" w:cs="Times New Roman"/>
          <w:lang w:val="en-ID" w:eastAsia="en-US"/>
        </w:rPr>
        <w:t>Ant</w:t>
      </w:r>
      <w:r>
        <w:rPr>
          <w:rFonts w:ascii="Times New Roman" w:hAnsi="Times New Roman" w:cs="Times New Roman"/>
          <w:lang w:val="en-ID" w:eastAsia="en-US"/>
        </w:rPr>
        <w:t xml:space="preserve">hony Morgan and Tania Safira, </w:t>
      </w:r>
      <w:r w:rsidRPr="00AA47BB">
        <w:rPr>
          <w:rFonts w:ascii="Times New Roman" w:hAnsi="Times New Roman" w:cs="Times New Roman"/>
          <w:i/>
          <w:lang w:val="en-ID" w:eastAsia="en-US"/>
        </w:rPr>
        <w:t>‘Indonesia-Europe Asymmetry Trade Agreement Post-rexit UK</w:t>
      </w:r>
      <w:r>
        <w:rPr>
          <w:rFonts w:ascii="Times New Roman" w:hAnsi="Times New Roman" w:cs="Times New Roman"/>
          <w:lang w:val="en-ID" w:eastAsia="en-US"/>
        </w:rPr>
        <w:t xml:space="preserve">’, </w:t>
      </w:r>
      <w:r w:rsidRPr="00AA47BB">
        <w:rPr>
          <w:rFonts w:ascii="Times New Roman" w:hAnsi="Times New Roman" w:cs="Times New Roman"/>
          <w:lang w:val="en-ID" w:eastAsia="en-US"/>
        </w:rPr>
        <w:t>Pancasila International Jour</w:t>
      </w:r>
      <w:r>
        <w:rPr>
          <w:rFonts w:ascii="Times New Roman" w:hAnsi="Times New Roman" w:cs="Times New Roman"/>
          <w:lang w:val="en-ID" w:eastAsia="en-US"/>
        </w:rPr>
        <w:t xml:space="preserve">nal of Applied Social Science </w:t>
      </w:r>
      <w:r w:rsidRPr="00AA47BB">
        <w:rPr>
          <w:rFonts w:ascii="Times New Roman" w:hAnsi="Times New Roman" w:cs="Times New Roman"/>
          <w:lang w:val="en-ID" w:eastAsia="en-US"/>
        </w:rPr>
        <w:t xml:space="preserve"> Vol. 1</w:t>
      </w:r>
      <w:r>
        <w:rPr>
          <w:rFonts w:ascii="Times New Roman" w:hAnsi="Times New Roman" w:cs="Times New Roman"/>
          <w:lang w:val="en-ID" w:eastAsia="en-US"/>
        </w:rPr>
        <w:t>,</w:t>
      </w:r>
      <w:r w:rsidRPr="00AA47BB">
        <w:rPr>
          <w:rFonts w:ascii="Times New Roman" w:hAnsi="Times New Roman" w:cs="Times New Roman"/>
          <w:lang w:val="en-ID" w:eastAsia="en-US"/>
        </w:rPr>
        <w:t xml:space="preserve"> No. 01</w:t>
      </w:r>
      <w:r>
        <w:rPr>
          <w:rFonts w:ascii="Times New Roman" w:hAnsi="Times New Roman" w:cs="Times New Roman"/>
          <w:lang w:val="en-ID" w:eastAsia="en-US"/>
        </w:rPr>
        <w:t>,</w:t>
      </w:r>
      <w:r w:rsidRPr="00AA47BB">
        <w:rPr>
          <w:rFonts w:ascii="Times New Roman" w:hAnsi="Times New Roman" w:cs="Times New Roman"/>
          <w:lang w:val="en-ID" w:eastAsia="en-US"/>
        </w:rPr>
        <w:t xml:space="preserve"> 2023</w:t>
      </w:r>
      <w:r>
        <w:rPr>
          <w:rFonts w:ascii="Times New Roman" w:hAnsi="Times New Roman" w:cs="Times New Roman"/>
          <w:lang w:val="en-ID" w:eastAsia="en-US"/>
        </w:rPr>
        <w:t xml:space="preserve">, hal. 1-9, </w:t>
      </w:r>
      <w:hyperlink r:id="rId2" w:history="1">
        <w:r w:rsidRPr="00B41B6F">
          <w:rPr>
            <w:rStyle w:val="Hyperlink"/>
            <w:rFonts w:ascii="Times New Roman" w:hAnsi="Times New Roman" w:cs="Times New Roman"/>
            <w:lang w:val="en-ID" w:eastAsia="en-US"/>
          </w:rPr>
          <w:t>https://doi.org/10.59653/pancasila.v1i01.71</w:t>
        </w:r>
      </w:hyperlink>
      <w:r w:rsidRPr="008C4998">
        <w:rPr>
          <w:rFonts w:ascii="Times New Roman" w:hAnsi="Times New Roman" w:cs="Times New Roman"/>
          <w:noProof/>
        </w:rPr>
        <w:t>.</w:t>
      </w:r>
      <w:r w:rsidRPr="008C4998">
        <w:rPr>
          <w:rFonts w:ascii="Times New Roman" w:hAnsi="Times New Roman" w:cs="Times New Roman"/>
        </w:rPr>
        <w:fldChar w:fldCharType="end"/>
      </w:r>
    </w:p>
    <w:p w14:paraId="462100F1" w14:textId="77777777" w:rsidR="00971CDA" w:rsidRPr="008C4998" w:rsidRDefault="00971CDA" w:rsidP="001E31AF">
      <w:pPr>
        <w:pStyle w:val="FootnoteText"/>
        <w:ind w:firstLine="426"/>
        <w:jc w:val="both"/>
        <w:rPr>
          <w:rFonts w:ascii="Times New Roman" w:hAnsi="Times New Roman" w:cs="Times New Roman"/>
          <w:lang w:val="en-US"/>
        </w:rPr>
      </w:pPr>
    </w:p>
  </w:footnote>
  <w:footnote w:id="10">
    <w:p w14:paraId="70C1056A" w14:textId="4BED80E7" w:rsidR="00971CDA" w:rsidRPr="008C4998" w:rsidRDefault="00971CDA" w:rsidP="001E31AF">
      <w:pPr>
        <w:pStyle w:val="FootnoteText"/>
        <w:ind w:firstLine="426"/>
        <w:jc w:val="both"/>
        <w:rPr>
          <w:rFonts w:ascii="Times New Roman" w:hAnsi="Times New Roman" w:cs="Times New Roman"/>
        </w:rPr>
      </w:pPr>
      <w:r w:rsidRPr="008C4998">
        <w:rPr>
          <w:rStyle w:val="FootnoteReference"/>
          <w:rFonts w:ascii="Times New Roman" w:hAnsi="Times New Roman" w:cs="Times New Roman"/>
        </w:rPr>
        <w:footnoteRef/>
      </w:r>
      <w:r w:rsidRPr="008C4998">
        <w:rPr>
          <w:rFonts w:ascii="Times New Roman" w:hAnsi="Times New Roman" w:cs="Times New Roman"/>
        </w:rPr>
        <w:t xml:space="preserve"> M. Iqbal Hasan</w:t>
      </w:r>
      <w:r w:rsidRPr="008C4998">
        <w:rPr>
          <w:rFonts w:ascii="Times New Roman" w:hAnsi="Times New Roman" w:cs="Times New Roman"/>
          <w:lang w:val="en-US"/>
        </w:rPr>
        <w:t xml:space="preserve">, </w:t>
      </w:r>
      <w:r w:rsidRPr="008C4998">
        <w:rPr>
          <w:rFonts w:ascii="Times New Roman" w:hAnsi="Times New Roman" w:cs="Times New Roman"/>
        </w:rPr>
        <w:t xml:space="preserve"> </w:t>
      </w:r>
      <w:r w:rsidRPr="008C4998">
        <w:rPr>
          <w:rFonts w:ascii="Times New Roman" w:hAnsi="Times New Roman" w:cs="Times New Roman"/>
          <w:i/>
        </w:rPr>
        <w:t>Pokok-Pokok Materi Metodologi Penelitian dan Aplikasinya</w:t>
      </w:r>
      <w:r w:rsidRPr="008C4998">
        <w:rPr>
          <w:rFonts w:ascii="Times New Roman" w:hAnsi="Times New Roman" w:cs="Times New Roman"/>
          <w:lang w:val="en-US"/>
        </w:rPr>
        <w:t xml:space="preserve">, </w:t>
      </w:r>
      <w:r w:rsidRPr="008C4998">
        <w:rPr>
          <w:rFonts w:ascii="Times New Roman" w:hAnsi="Times New Roman" w:cs="Times New Roman"/>
        </w:rPr>
        <w:t>Bogor: Ghalia</w:t>
      </w:r>
      <w:r w:rsidRPr="008C4998">
        <w:rPr>
          <w:rFonts w:ascii="Times New Roman" w:hAnsi="Times New Roman" w:cs="Times New Roman"/>
          <w:lang w:val="en-US"/>
        </w:rPr>
        <w:t xml:space="preserve"> </w:t>
      </w:r>
      <w:r w:rsidRPr="008C4998">
        <w:rPr>
          <w:rFonts w:ascii="Times New Roman" w:hAnsi="Times New Roman" w:cs="Times New Roman"/>
        </w:rPr>
        <w:t>Indonesia,</w:t>
      </w:r>
      <w:r>
        <w:rPr>
          <w:rFonts w:ascii="Times New Roman" w:hAnsi="Times New Roman" w:cs="Times New Roman"/>
        </w:rPr>
        <w:t xml:space="preserve"> 2009,</w:t>
      </w:r>
      <w:r w:rsidRPr="008C4998">
        <w:rPr>
          <w:rFonts w:ascii="Times New Roman" w:hAnsi="Times New Roman" w:cs="Times New Roman"/>
        </w:rPr>
        <w:t xml:space="preserve"> h</w:t>
      </w:r>
      <w:r>
        <w:rPr>
          <w:rFonts w:ascii="Times New Roman" w:hAnsi="Times New Roman" w:cs="Times New Roman"/>
        </w:rPr>
        <w:t>a</w:t>
      </w:r>
      <w:r w:rsidRPr="008C4998">
        <w:rPr>
          <w:rFonts w:ascii="Times New Roman" w:hAnsi="Times New Roman" w:cs="Times New Roman"/>
        </w:rPr>
        <w:t>l. 13-14</w:t>
      </w:r>
    </w:p>
  </w:footnote>
  <w:footnote w:id="11">
    <w:p w14:paraId="17FA8C58" w14:textId="7D814E55" w:rsidR="00971CDA" w:rsidRDefault="00971CDA" w:rsidP="001E31AF">
      <w:pPr>
        <w:pStyle w:val="FootnoteText"/>
        <w:ind w:firstLine="426"/>
        <w:jc w:val="both"/>
        <w:rPr>
          <w:rFonts w:ascii="Times New Roman" w:hAnsi="Times New Roman" w:cs="Times New Roman"/>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1E31AF">
        <w:rPr>
          <w:rFonts w:ascii="Times New Roman" w:hAnsi="Times New Roman" w:cs="Times New Roman"/>
        </w:rPr>
        <w:t>S</w:t>
      </w:r>
      <w:r w:rsidRPr="008C4998">
        <w:rPr>
          <w:rFonts w:ascii="Times New Roman" w:hAnsi="Times New Roman" w:cs="Times New Roman"/>
        </w:rPr>
        <w:t xml:space="preserve">oerjono Soekanto dan Sri Mahmudji, </w:t>
      </w:r>
      <w:r w:rsidRPr="008C4998">
        <w:rPr>
          <w:rFonts w:ascii="Times New Roman" w:hAnsi="Times New Roman" w:cs="Times New Roman"/>
          <w:i/>
        </w:rPr>
        <w:t>Penelitian Hukum Normatif, Suatu Tinjauan</w:t>
      </w:r>
      <w:r w:rsidRPr="001E31AF">
        <w:rPr>
          <w:rFonts w:ascii="Times New Roman" w:hAnsi="Times New Roman" w:cs="Times New Roman"/>
          <w:i/>
        </w:rPr>
        <w:t xml:space="preserve"> </w:t>
      </w:r>
      <w:r w:rsidRPr="008C4998">
        <w:rPr>
          <w:rFonts w:ascii="Times New Roman" w:hAnsi="Times New Roman" w:cs="Times New Roman"/>
          <w:i/>
        </w:rPr>
        <w:t>Singkat</w:t>
      </w:r>
      <w:r w:rsidRPr="008C4998">
        <w:rPr>
          <w:rFonts w:ascii="Times New Roman" w:hAnsi="Times New Roman" w:cs="Times New Roman"/>
        </w:rPr>
        <w:t>, Jakarta: Raja Grafindo Persada, 2003, h</w:t>
      </w:r>
      <w:r>
        <w:rPr>
          <w:rFonts w:ascii="Times New Roman" w:hAnsi="Times New Roman" w:cs="Times New Roman"/>
        </w:rPr>
        <w:t>a</w:t>
      </w:r>
      <w:r w:rsidRPr="008C4998">
        <w:rPr>
          <w:rFonts w:ascii="Times New Roman" w:hAnsi="Times New Roman" w:cs="Times New Roman"/>
        </w:rPr>
        <w:t>l. 13</w:t>
      </w:r>
      <w:r>
        <w:rPr>
          <w:rFonts w:ascii="Times New Roman" w:hAnsi="Times New Roman" w:cs="Times New Roman"/>
        </w:rPr>
        <w:t>.</w:t>
      </w:r>
    </w:p>
    <w:p w14:paraId="5FAD0AED" w14:textId="77777777" w:rsidR="00971CDA" w:rsidRPr="008C4998" w:rsidRDefault="00971CDA" w:rsidP="001E31AF">
      <w:pPr>
        <w:pStyle w:val="FootnoteText"/>
        <w:ind w:firstLine="426"/>
        <w:jc w:val="both"/>
        <w:rPr>
          <w:rFonts w:ascii="Times New Roman" w:hAnsi="Times New Roman" w:cs="Times New Roman"/>
        </w:rPr>
      </w:pPr>
    </w:p>
  </w:footnote>
  <w:footnote w:id="12">
    <w:p w14:paraId="6B0BD86B" w14:textId="4CCF77F6" w:rsidR="00971CDA" w:rsidRPr="008C4998" w:rsidRDefault="00971CDA" w:rsidP="001E31AF">
      <w:pPr>
        <w:pStyle w:val="FootnoteText"/>
        <w:ind w:firstLine="426"/>
        <w:rPr>
          <w:rFonts w:ascii="Times New Roman" w:hAnsi="Times New Roman" w:cs="Times New Roman"/>
          <w:lang w:val="en-US"/>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1E31AF">
        <w:rPr>
          <w:rFonts w:ascii="Times New Roman" w:hAnsi="Times New Roman" w:cs="Times New Roman"/>
          <w:color w:val="C0504D" w:themeColor="accent2"/>
        </w:rPr>
        <w:fldChar w:fldCharType="begin" w:fldLock="1"/>
      </w:r>
      <w:r w:rsidRPr="001E31AF">
        <w:rPr>
          <w:rFonts w:ascii="Times New Roman" w:hAnsi="Times New Roman" w:cs="Times New Roman"/>
          <w:color w:val="C0504D" w:themeColor="accent2"/>
        </w:rPr>
        <w:instrText>ADDIN CSL_CITATION {"citationItems":[{"id":"ITEM-1","itemData":{"DOI":"10.24246/jrh.2021.v5.i2.p179-198","ISSN":"2541-4984","abstract":"Indonesia-Australia Comprehensive Economic Partnership Agreement (IA CEPA) telah berlaku efektif 5 July 2020. Artikel ini menyorot tujuan dan substansi IA-CEPA, mengulas tantangan keberadaan model free trade agreement in casu IA-CEPA dan memberikan tawaran strategi bagi Indonesia dalam pelaksanaan IA-CEPA. Secara umum, tujuan IA-CEPA adalah untuk mendorong peningkatan hubungan dagang, investasi, kerja sama ekonomi, kelancaran arus masuk dan keluar barang, jasa dan orang, termasuk penurun tarif hingga ke 0% dan penghapusan hambatan non-tarif lainnya. Tetapi dari pihak Indonesia, terdapat sejumlah tantangan fundamental yang perlu diselesaikan agar dapat menerima manfaat maksimal. Salah satu tantangan besar yang dihadapi Indonesia saat ini ialah besarnya defisit neraca perdagangan Indonesia terhadap Australia. Untuk mengatasi isu ini, sejumlah strategi perlu dipertimbangkan antara lain implementasi konsep economic powerhouse, peningkatan skilled workers dan menghadirkan pendidikan vocational berkualitas tinggi.","author":[{"dropping-particle":"","family":"Rissy","given":"Yafet Yosafet W.","non-dropping-particle":"","parse-names":false,"suffix":""}],"container-title":"Refleksi Hukum: Jurnal Ilmu Hukum","id":"ITEM-1","issue":"2","issued":{"date-parts":[["2021"]]},"page":"179-198","title":"Tantangan Dan Strategi Pelaksanaan Indonesia-Australia Comprehensive Economic Partnership Agreement (Ia-Cepa)","type":"article-journal","volume":"5"},"uris":["http://www.mendeley.com/documents/?uuid=3a716bbd-3aff-458d-8932-a990cc1ae6f6"]}],"mendeley":{"formattedCitation":"Rissy (n 5).","plainTextFormattedCitation":"Rissy (n 5)."},"properties":{"noteIndex":13},"schema":"https://github.com/citation-style-language/schema/raw/master/csl-citation.json"}</w:instrText>
      </w:r>
      <w:r w:rsidRPr="001E31AF">
        <w:rPr>
          <w:rFonts w:ascii="Times New Roman" w:hAnsi="Times New Roman" w:cs="Times New Roman"/>
          <w:color w:val="C0504D" w:themeColor="accent2"/>
        </w:rPr>
        <w:fldChar w:fldCharType="separate"/>
      </w:r>
      <w:r w:rsidRPr="006025ED">
        <w:rPr>
          <w:rFonts w:ascii="Times New Roman" w:hAnsi="Times New Roman" w:cs="Times New Roman"/>
          <w:noProof/>
        </w:rPr>
        <w:t xml:space="preserve"> </w:t>
      </w:r>
      <w:r w:rsidRPr="008C4998">
        <w:rPr>
          <w:rFonts w:ascii="Times New Roman" w:hAnsi="Times New Roman" w:cs="Times New Roman"/>
          <w:noProof/>
        </w:rPr>
        <w:t>Yafet Yosafet W Rissy</w:t>
      </w:r>
      <w:r>
        <w:rPr>
          <w:rFonts w:ascii="Times New Roman" w:hAnsi="Times New Roman" w:cs="Times New Roman"/>
          <w:noProof/>
        </w:rPr>
        <w:t>,</w:t>
      </w:r>
      <w:r w:rsidRPr="00DD2592">
        <w:rPr>
          <w:rFonts w:ascii="Times New Roman" w:hAnsi="Times New Roman" w:cs="Times New Roman"/>
          <w:i/>
          <w:iCs/>
          <w:noProof/>
          <w:lang w:val="en-US"/>
        </w:rPr>
        <w:t xml:space="preserve"> Loc. Cit</w:t>
      </w:r>
      <w:r w:rsidRPr="00DD2592">
        <w:rPr>
          <w:rFonts w:ascii="Times New Roman" w:hAnsi="Times New Roman" w:cs="Times New Roman"/>
          <w:i/>
          <w:iCs/>
          <w:noProof/>
          <w:color w:val="C0504D" w:themeColor="accent2"/>
        </w:rPr>
        <w:t>.</w:t>
      </w:r>
      <w:r w:rsidRPr="001E31AF">
        <w:rPr>
          <w:rFonts w:ascii="Times New Roman" w:hAnsi="Times New Roman" w:cs="Times New Roman"/>
          <w:color w:val="C0504D" w:themeColor="accent2"/>
        </w:rPr>
        <w:fldChar w:fldCharType="end"/>
      </w:r>
    </w:p>
  </w:footnote>
  <w:footnote w:id="13">
    <w:p w14:paraId="17B91093" w14:textId="68178208" w:rsidR="00971CDA" w:rsidRDefault="00971CDA" w:rsidP="001E31AF">
      <w:pPr>
        <w:pStyle w:val="FootnoteText"/>
        <w:ind w:firstLine="426"/>
        <w:jc w:val="both"/>
        <w:rPr>
          <w:rFonts w:ascii="Times New Roman" w:hAnsi="Times New Roman" w:cs="Times New Roman"/>
          <w:lang w:val="en-US"/>
        </w:rPr>
      </w:pPr>
      <w:r w:rsidRPr="008C4998">
        <w:rPr>
          <w:rStyle w:val="FootnoteReference"/>
          <w:rFonts w:ascii="Times New Roman" w:hAnsi="Times New Roman" w:cs="Times New Roman"/>
        </w:rPr>
        <w:footnoteRef/>
      </w:r>
      <w:r w:rsidRPr="008C4998">
        <w:rPr>
          <w:rFonts w:ascii="Times New Roman" w:hAnsi="Times New Roman" w:cs="Times New Roman"/>
        </w:rPr>
        <w:t xml:space="preserve"> Andistya Pratama</w:t>
      </w:r>
      <w:r w:rsidRPr="008C4998">
        <w:rPr>
          <w:rFonts w:ascii="Times New Roman" w:hAnsi="Times New Roman" w:cs="Times New Roman"/>
          <w:lang w:val="en-US"/>
        </w:rPr>
        <w:t xml:space="preserve"> and Ginna Yuliana, </w:t>
      </w:r>
      <w:r w:rsidRPr="008C4998">
        <w:rPr>
          <w:rFonts w:ascii="Times New Roman" w:hAnsi="Times New Roman" w:cs="Times New Roman"/>
          <w:i/>
          <w:lang w:val="en-US"/>
        </w:rPr>
        <w:t>The Ratification of Indonesia-Australia Comprehensive Economic Partnership Agreement: Investment Challenges and Opportunities</w:t>
      </w:r>
      <w:r w:rsidRPr="008C4998">
        <w:rPr>
          <w:rFonts w:ascii="Times New Roman" w:hAnsi="Times New Roman" w:cs="Times New Roman"/>
          <w:lang w:val="en-US"/>
        </w:rPr>
        <w:t>. Vol 5 No. 1 (2024)</w:t>
      </w:r>
      <w:r>
        <w:rPr>
          <w:rFonts w:ascii="Times New Roman" w:hAnsi="Times New Roman" w:cs="Times New Roman"/>
          <w:lang w:val="en-US"/>
        </w:rPr>
        <w:t>, h</w:t>
      </w:r>
      <w:r w:rsidRPr="008C4998">
        <w:rPr>
          <w:rFonts w:ascii="Times New Roman" w:hAnsi="Times New Roman" w:cs="Times New Roman"/>
          <w:lang w:val="en-US"/>
        </w:rPr>
        <w:t>al</w:t>
      </w:r>
      <w:r>
        <w:rPr>
          <w:rFonts w:ascii="Times New Roman" w:hAnsi="Times New Roman" w:cs="Times New Roman"/>
          <w:lang w:val="en-US"/>
        </w:rPr>
        <w:t>.</w:t>
      </w:r>
      <w:r w:rsidRPr="008C4998">
        <w:rPr>
          <w:rFonts w:ascii="Times New Roman" w:hAnsi="Times New Roman" w:cs="Times New Roman"/>
          <w:lang w:val="en-US"/>
        </w:rPr>
        <w:t xml:space="preserve"> 18 </w:t>
      </w:r>
      <w:hyperlink r:id="rId3" w:history="1">
        <w:r w:rsidRPr="008C4998">
          <w:rPr>
            <w:rStyle w:val="Hyperlink"/>
            <w:rFonts w:ascii="Times New Roman" w:hAnsi="Times New Roman" w:cs="Times New Roman"/>
            <w:lang w:val="en-US"/>
          </w:rPr>
          <w:t>https://doi.org/10.22219/aclj.v5i1.29644</w:t>
        </w:r>
      </w:hyperlink>
      <w:r w:rsidRPr="008C4998">
        <w:rPr>
          <w:rFonts w:ascii="Times New Roman" w:hAnsi="Times New Roman" w:cs="Times New Roman"/>
          <w:lang w:val="en-US"/>
        </w:rPr>
        <w:t xml:space="preserve"> </w:t>
      </w:r>
    </w:p>
    <w:p w14:paraId="299FD6C5" w14:textId="77777777" w:rsidR="00971CDA" w:rsidRPr="008C4998" w:rsidRDefault="00971CDA" w:rsidP="001E31AF">
      <w:pPr>
        <w:pStyle w:val="FootnoteText"/>
        <w:ind w:firstLine="720"/>
        <w:jc w:val="both"/>
        <w:rPr>
          <w:rFonts w:ascii="Times New Roman" w:hAnsi="Times New Roman" w:cs="Times New Roman"/>
          <w:lang w:val="en-US"/>
        </w:rPr>
      </w:pPr>
    </w:p>
  </w:footnote>
  <w:footnote w:id="14">
    <w:p w14:paraId="55B5A0FF" w14:textId="4798A3AB" w:rsidR="00971CDA" w:rsidRPr="008C4998" w:rsidRDefault="00971CDA" w:rsidP="001E31AF">
      <w:pPr>
        <w:pStyle w:val="FootnoteText"/>
        <w:ind w:firstLine="426"/>
        <w:rPr>
          <w:rFonts w:ascii="Times New Roman" w:hAnsi="Times New Roman" w:cs="Times New Roman"/>
          <w:i/>
          <w:lang w:val="en-US"/>
        </w:rPr>
      </w:pPr>
      <w:r w:rsidRPr="008C4998">
        <w:rPr>
          <w:rStyle w:val="FootnoteReference"/>
          <w:rFonts w:ascii="Times New Roman" w:hAnsi="Times New Roman" w:cs="Times New Roman"/>
        </w:rPr>
        <w:footnoteRef/>
      </w:r>
      <w:r w:rsidRPr="008C4998">
        <w:rPr>
          <w:rFonts w:ascii="Times New Roman" w:hAnsi="Times New Roman" w:cs="Times New Roman"/>
        </w:rPr>
        <w:t xml:space="preserve"> Danar Agus Susanto</w:t>
      </w:r>
      <w:r w:rsidRPr="008C4998">
        <w:rPr>
          <w:rFonts w:ascii="Times New Roman" w:hAnsi="Times New Roman" w:cs="Times New Roman"/>
          <w:lang w:val="en-US"/>
        </w:rPr>
        <w:t xml:space="preserve">, </w:t>
      </w:r>
      <w:r w:rsidRPr="008C4998">
        <w:rPr>
          <w:rFonts w:ascii="Times New Roman" w:hAnsi="Times New Roman" w:cs="Times New Roman"/>
          <w:i/>
          <w:lang w:val="en-US"/>
        </w:rPr>
        <w:t xml:space="preserve">Isu Standar Pada Perdagangan Indonesia-Australia Dalam Kerja Sama IA-CEPA, </w:t>
      </w:r>
      <w:r w:rsidRPr="008C4998">
        <w:rPr>
          <w:rFonts w:ascii="Times New Roman" w:hAnsi="Times New Roman" w:cs="Times New Roman"/>
          <w:lang w:val="en-US"/>
        </w:rPr>
        <w:t>Buletin Ilmiah Litbang Perdagangan (BILP)</w:t>
      </w:r>
      <w:r>
        <w:rPr>
          <w:rFonts w:ascii="Times New Roman" w:hAnsi="Times New Roman" w:cs="Times New Roman"/>
          <w:lang w:val="en-US"/>
        </w:rPr>
        <w:t>,</w:t>
      </w:r>
      <w:r w:rsidRPr="008C4998">
        <w:rPr>
          <w:rFonts w:ascii="Times New Roman" w:hAnsi="Times New Roman" w:cs="Times New Roman"/>
          <w:lang w:val="en-US"/>
        </w:rPr>
        <w:t xml:space="preserve"> Vol</w:t>
      </w:r>
      <w:r>
        <w:rPr>
          <w:rFonts w:ascii="Times New Roman" w:hAnsi="Times New Roman" w:cs="Times New Roman"/>
          <w:lang w:val="en-US"/>
        </w:rPr>
        <w:t>.</w:t>
      </w:r>
      <w:r w:rsidRPr="008C4998">
        <w:rPr>
          <w:rFonts w:ascii="Times New Roman" w:hAnsi="Times New Roman" w:cs="Times New Roman"/>
          <w:lang w:val="en-US"/>
        </w:rPr>
        <w:t xml:space="preserve"> 13</w:t>
      </w:r>
      <w:r>
        <w:rPr>
          <w:rFonts w:ascii="Times New Roman" w:hAnsi="Times New Roman" w:cs="Times New Roman"/>
          <w:lang w:val="en-US"/>
        </w:rPr>
        <w:t>,</w:t>
      </w:r>
      <w:r w:rsidRPr="008C4998">
        <w:rPr>
          <w:rFonts w:ascii="Times New Roman" w:hAnsi="Times New Roman" w:cs="Times New Roman"/>
          <w:lang w:val="en-US"/>
        </w:rPr>
        <w:t xml:space="preserve"> No</w:t>
      </w:r>
      <w:r>
        <w:rPr>
          <w:rFonts w:ascii="Times New Roman" w:hAnsi="Times New Roman" w:cs="Times New Roman"/>
          <w:lang w:val="en-US"/>
        </w:rPr>
        <w:t>.</w:t>
      </w:r>
      <w:r w:rsidRPr="008C4998">
        <w:rPr>
          <w:rFonts w:ascii="Times New Roman" w:hAnsi="Times New Roman" w:cs="Times New Roman"/>
          <w:lang w:val="en-US"/>
        </w:rPr>
        <w:t xml:space="preserve"> 1</w:t>
      </w:r>
      <w:r>
        <w:rPr>
          <w:rFonts w:ascii="Times New Roman" w:hAnsi="Times New Roman" w:cs="Times New Roman"/>
          <w:lang w:val="en-US"/>
        </w:rPr>
        <w:t>,</w:t>
      </w:r>
      <w:r w:rsidRPr="008C4998">
        <w:rPr>
          <w:rFonts w:ascii="Times New Roman" w:hAnsi="Times New Roman" w:cs="Times New Roman"/>
          <w:lang w:val="en-US"/>
        </w:rPr>
        <w:t xml:space="preserve"> 2019</w:t>
      </w:r>
      <w:r>
        <w:rPr>
          <w:rFonts w:ascii="Times New Roman" w:hAnsi="Times New Roman" w:cs="Times New Roman"/>
          <w:lang w:val="en-US"/>
        </w:rPr>
        <w:t xml:space="preserve">, </w:t>
      </w:r>
      <w:r w:rsidRPr="008C4998">
        <w:rPr>
          <w:rFonts w:ascii="Times New Roman" w:hAnsi="Times New Roman" w:cs="Times New Roman"/>
          <w:lang w:val="en-US"/>
        </w:rPr>
        <w:t>hal</w:t>
      </w:r>
      <w:r>
        <w:rPr>
          <w:rFonts w:ascii="Times New Roman" w:hAnsi="Times New Roman" w:cs="Times New Roman"/>
          <w:lang w:val="en-US"/>
        </w:rPr>
        <w:t>.</w:t>
      </w:r>
      <w:r w:rsidRPr="008C4998">
        <w:rPr>
          <w:rFonts w:ascii="Times New Roman" w:hAnsi="Times New Roman" w:cs="Times New Roman"/>
          <w:lang w:val="en-US"/>
        </w:rPr>
        <w:t xml:space="preserve"> 21</w:t>
      </w:r>
      <w:r w:rsidRPr="008C4998">
        <w:rPr>
          <w:rFonts w:ascii="Times New Roman" w:hAnsi="Times New Roman" w:cs="Times New Roman"/>
          <w:i/>
          <w:lang w:val="en-US"/>
        </w:rPr>
        <w:t xml:space="preserve">, </w:t>
      </w:r>
      <w:hyperlink r:id="rId4" w:history="1">
        <w:r w:rsidRPr="008C4998">
          <w:rPr>
            <w:rStyle w:val="Hyperlink"/>
            <w:rFonts w:ascii="Times New Roman" w:hAnsi="Times New Roman" w:cs="Times New Roman"/>
            <w:i/>
            <w:lang w:val="en-US"/>
          </w:rPr>
          <w:t>https://doi.org/10.30908/bilp.v13i1.334</w:t>
        </w:r>
      </w:hyperlink>
      <w:r w:rsidRPr="008C4998">
        <w:rPr>
          <w:rFonts w:ascii="Times New Roman" w:hAnsi="Times New Roman" w:cs="Times New Roman"/>
          <w:i/>
          <w:lang w:val="en-US"/>
        </w:rPr>
        <w:t xml:space="preserve"> </w:t>
      </w:r>
    </w:p>
  </w:footnote>
  <w:footnote w:id="15">
    <w:p w14:paraId="06C449FE" w14:textId="49AC20FC" w:rsidR="00971CDA" w:rsidRDefault="00971CDA" w:rsidP="00592171">
      <w:pPr>
        <w:pStyle w:val="FootnoteText"/>
        <w:ind w:firstLine="426"/>
        <w:jc w:val="both"/>
        <w:rPr>
          <w:rFonts w:ascii="Times New Roman" w:hAnsi="Times New Roman" w:cs="Times New Roman"/>
        </w:rPr>
      </w:pPr>
      <w:r w:rsidRPr="008C4998">
        <w:rPr>
          <w:rStyle w:val="FootnoteReference"/>
          <w:rFonts w:ascii="Times New Roman" w:hAnsi="Times New Roman" w:cs="Times New Roman"/>
        </w:rPr>
        <w:footnoteRef/>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{"citationItems":[{"id":"ITEM-1","itemData":{"author":[{"dropping-particle":"","family":"Indonesia","given":"Menteri Keuangan Republik","non-dropping-particle":"","parse-names":false,"suffix":""}],"id":"ITEM-1","issued":{"date-parts":[["2020"]]},"title":"Peraturan Menteri Keuangan Republik Indonesia Nomor 82/PMK.04/2020 mengatur tentang Tata Cara Pengenaan Tarif Bea Masuk atas Barang Impor Berdasarkan Persetujuan Kemitraan Ekonomi Komprehensif Indonesia-Australia (Indonesia-Australia Comprehensive Economi","type":"bill"},"uris":["http://www.mendeley.com/documents/?uuid=441ad03b-a266-428f-9417-582a86ca929e"]}],"mendeley":{"formattedCitation":"Menteri Keuangan Republik Indonesia, Peraturan Menteri Keuangan Republik Indonesia Nomor 82/PMK.04/2020 mengatur tentang Tata Cara Pengenaan Tarif Bea Masuk atas Barang Impor Berdasarkan Persetujuan Kemitraan Ekonomi Komprehensif Indonesia-Australia (Indonesia-Australia Comprehensive Economi 2020.","plainTextFormattedCitation":"Menteri Keuangan Republik Indonesia, Peraturan Menteri Keuangan Republik Indonesia Nomor 82/PMK.04/2020 mengatur tentang Tata Cara Pengenaan Tarif Bea Masuk atas Barang Impor Berdasarkan Persetujuan Kemitraan Ekonomi Komprehensif Indonesia-Australia (Indonesia-Australia Comprehensive Economi 2020.","previouslyFormattedCitation":"Menteri Keuangan Republik Indonesia, Peraturan Menteri Keuangan Republik Indonesia Nomor 82/PMK.04/2020 mengatur tentang Tata Cara Pengenaan Tarif Bea Masuk atas Barang Impor Berdasarkan Persetujuan Kemitraan Ekonomi Komprehensif Indonesia-Australia (Indonesia-Australia Comprehensive Economi 2020."},"properties":{"noteIndex":14},"schema":"https://github.com/citation-style-language/schema/raw/master/csl-citation.json"}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Menteri Keuangan Republik Indonesia, Peraturan Menteri Keuangan Republik Indonesia Nomor 82/PMK.04/2020 mengatur tentang Tata Cara Pengenaan Tarif Bea Masuk atas Barang Impor Berdasarkan Persetujuan Kemitraan Ekonomi Komprehensif Indonesia-Australia (Indonesia-Australia Comprehensive Economi 2020.</w:t>
      </w:r>
      <w:r w:rsidRPr="008C4998">
        <w:rPr>
          <w:rFonts w:ascii="Times New Roman" w:hAnsi="Times New Roman" w:cs="Times New Roman"/>
        </w:rPr>
        <w:fldChar w:fldCharType="end"/>
      </w:r>
    </w:p>
    <w:p w14:paraId="31A146EE" w14:textId="77777777" w:rsidR="00971CDA" w:rsidRPr="008C4998" w:rsidRDefault="00971CDA" w:rsidP="00592171">
      <w:pPr>
        <w:pStyle w:val="FootnoteText"/>
        <w:ind w:firstLine="426"/>
        <w:jc w:val="both"/>
        <w:rPr>
          <w:rFonts w:ascii="Times New Roman" w:hAnsi="Times New Roman" w:cs="Times New Roman"/>
          <w:lang w:val="en-US"/>
        </w:rPr>
      </w:pPr>
    </w:p>
  </w:footnote>
  <w:footnote w:id="16">
    <w:p w14:paraId="15C847C9" w14:textId="133CE05E" w:rsidR="00971CDA" w:rsidRPr="008C4998" w:rsidRDefault="00971CDA" w:rsidP="00DD2592">
      <w:pPr>
        <w:pStyle w:val="FootnoteText"/>
        <w:ind w:firstLine="426"/>
        <w:jc w:val="both"/>
        <w:rPr>
          <w:rFonts w:ascii="Times New Roman" w:hAnsi="Times New Roman" w:cs="Times New Roman"/>
          <w:lang w:val="en-US"/>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{"citationItems":[{"id":"ITEM-1","itemData":{"URL":"https://www.dfat.gov.au/trade/agreements/in-force/iacepa/iacepa-text/Pages/iacepa-chapter-2-trade-in-goods","author":[{"dropping-particle":"","family":"Australian Government Department of Foreign Affairs and Trade","given":"","non-dropping-particle":"","parse-names":false,"suffix":""}],"id":"ITEM-1","issued":{"date-parts":[["2019"]]},"title":"Chapter 2: Trade in Goods","type":"webpage"},"uris":["http://www.mendeley.com/documents/?uuid=c38cf68f-4e6f-4e95-a58a-d5624cad3526"]}],"mendeley":{"formattedCitation":"Australian Government Department of Foreign Affairs and Trade, ‘Chapter 2: Trade in Goods’ (2019) &lt;https://www.dfat.gov.au/trade/agreements/in-force/iacepa/iacepa-text/Pages/iacepa-chapter-2-trade-in-goods&gt;.","plainTextFormattedCitation":"Australian Government Department of Foreign Affairs and Trade, ‘Chapter 2: Trade in Goods’ (2019) .","previouslyFormattedCitation":"Australian Government Department of Foreign Affairs and Trade, ‘Chapter 2: Trade in Goods’ (2019) &lt;https://www.dfat.gov.au/trade/agreements/in-force/iacepa/iacepa-text/Pages/iacepa-chapter-2-trade-in-goods&gt;."},"properties":{"noteIndex":15},"schema":"https://github.com/citation-style-language/schema/raw/master/csl-citation.json"}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Australian Government Department of Foreign Affairs and Trade, ‘</w:t>
      </w:r>
      <w:r w:rsidRPr="008C4998">
        <w:rPr>
          <w:rFonts w:ascii="Times New Roman" w:hAnsi="Times New Roman" w:cs="Times New Roman"/>
          <w:i/>
          <w:noProof/>
        </w:rPr>
        <w:t xml:space="preserve">Chapter 2: Trade in Goods’ </w:t>
      </w:r>
      <w:r w:rsidRPr="008C4998">
        <w:rPr>
          <w:rFonts w:ascii="Times New Roman" w:hAnsi="Times New Roman" w:cs="Times New Roman"/>
          <w:noProof/>
        </w:rPr>
        <w:t>(2019) &lt;https://www.dfat.gov.au/trade/agreements/in-force/iacepa/iacepa-text/Pages/iacepa-chapter-2-trade-in-goods&gt;.</w:t>
      </w:r>
      <w:r w:rsidRPr="008C4998">
        <w:rPr>
          <w:rFonts w:ascii="Times New Roman" w:hAnsi="Times New Roman" w:cs="Times New Roman"/>
        </w:rPr>
        <w:fldChar w:fldCharType="end"/>
      </w:r>
      <w:r w:rsidRPr="008C4998">
        <w:rPr>
          <w:rFonts w:ascii="Times New Roman" w:hAnsi="Times New Roman" w:cs="Times New Roman"/>
          <w:lang w:val="en-US"/>
        </w:rPr>
        <w:t xml:space="preserve"> Diakses pada tanggal 26 November 2024 </w:t>
      </w:r>
      <w:r w:rsidRPr="008C4998">
        <w:rPr>
          <w:rFonts w:ascii="Times New Roman" w:hAnsi="Times New Roman" w:cs="Times New Roman"/>
          <w:lang w:val="en-US"/>
        </w:rPr>
        <w:tab/>
      </w:r>
    </w:p>
  </w:footnote>
  <w:footnote w:id="17">
    <w:p w14:paraId="0E61D37A" w14:textId="016BAFB0" w:rsidR="00971CDA" w:rsidRPr="008C4998" w:rsidRDefault="00971CDA" w:rsidP="00592171">
      <w:pPr>
        <w:pStyle w:val="FootnoteText"/>
        <w:ind w:firstLine="426"/>
        <w:rPr>
          <w:rFonts w:ascii="Times New Roman" w:hAnsi="Times New Roman" w:cs="Times New Roman"/>
          <w:lang w:val="nb-NO"/>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{"citationItems":[{"id":"ITEM-1","itemData":{"URL":"https://www.dfat.gov.au/trade/agreements/in-force/iacepa/iacepa-text/Pages/iacepa-chapter-4-rules-of-origin","author":[{"dropping-particle":"","family":"Australian Government Department of Foreign Affairs and Trade","given":"","non-dropping-particle":"","parse-names":false,"suffix":""}],"id":"ITEM-1","issued":{"date-parts":[["2019"]]},"title":"Chapter 4: Rules of Origin","type":"webpage"},"uris":["http://www.mendeley.com/documents/?uuid=72d9641d-7bed-4aad-9a32-7b213562d9b4"]}],"mendeley":{"formattedCitation":"Australian Government Department of Foreign Affairs and Trade, ‘Chapter 4: Rules of Origin’ (2019) &lt;https://www.dfat.gov.au/trade/agreements/in-force/iacepa/iacepa-text/Pages/iacepa-chapter-4-rules-of-origin&gt;.","plainTextFormattedCitation":"Australian Government Department of Foreign Affairs and Trade, ‘Chapter 4: Rules of Origin’ (2019) .","previouslyFormattedCitation":"Australian Government Department of Foreign Affairs and Trade, ‘Chapter 4: Rules of Origin’ (2019) &lt;https://www.dfat.gov.au/trade/agreements/in-force/iacepa/iacepa-text/Pages/iacepa-chapter-4-rules-of-origin&gt;."},"properties":{"noteIndex":16},"schema":"https://github.com/citation-style-language/schema/raw/master/csl-citation.json"}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Australian Government Department</w:t>
      </w:r>
      <w:r>
        <w:rPr>
          <w:rFonts w:ascii="Times New Roman" w:hAnsi="Times New Roman" w:cs="Times New Roman"/>
          <w:noProof/>
        </w:rPr>
        <w:t xml:space="preserve"> of Foreign Affairs and Trade, </w:t>
      </w:r>
      <w:r>
        <w:rPr>
          <w:rFonts w:ascii="Times New Roman" w:hAnsi="Times New Roman" w:cs="Times New Roman"/>
          <w:noProof/>
          <w:lang w:val="en-US"/>
        </w:rPr>
        <w:t>"</w:t>
      </w:r>
      <w:r w:rsidRPr="008C4998">
        <w:rPr>
          <w:rFonts w:ascii="Times New Roman" w:hAnsi="Times New Roman" w:cs="Times New Roman"/>
          <w:i/>
          <w:noProof/>
        </w:rPr>
        <w:t>Chapter 4: Rules of Origin</w:t>
      </w:r>
      <w:r w:rsidRPr="008C4998">
        <w:rPr>
          <w:rFonts w:ascii="Times New Roman" w:hAnsi="Times New Roman" w:cs="Times New Roman"/>
          <w:i/>
          <w:noProof/>
          <w:lang w:val="en-US"/>
        </w:rPr>
        <w:t>"</w:t>
      </w:r>
      <w:r>
        <w:rPr>
          <w:rFonts w:ascii="Times New Roman" w:hAnsi="Times New Roman" w:cs="Times New Roman"/>
          <w:noProof/>
          <w:lang w:val="en-US"/>
        </w:rPr>
        <w:t>,</w:t>
      </w:r>
      <w:r w:rsidRPr="008C4998">
        <w:rPr>
          <w:rFonts w:ascii="Times New Roman" w:hAnsi="Times New Roman" w:cs="Times New Roman"/>
          <w:noProof/>
        </w:rPr>
        <w:t>(2019) &lt;https://www.dfat.gov.au/trade/agreements/in-force/iacepa/iacepa-text/Pages/iacepa-chapter-4-rules-of-origin&gt;.</w:t>
      </w:r>
      <w:r w:rsidRPr="008C4998">
        <w:rPr>
          <w:rFonts w:ascii="Times New Roman" w:hAnsi="Times New Roman" w:cs="Times New Roman"/>
        </w:rPr>
        <w:fldChar w:fldCharType="end"/>
      </w:r>
      <w:r w:rsidRPr="008C4998">
        <w:rPr>
          <w:rFonts w:ascii="Times New Roman" w:hAnsi="Times New Roman" w:cs="Times New Roman"/>
          <w:lang w:val="en-US"/>
        </w:rPr>
        <w:t xml:space="preserve"> </w:t>
      </w:r>
      <w:r w:rsidRPr="008C4998">
        <w:rPr>
          <w:rFonts w:ascii="Times New Roman" w:hAnsi="Times New Roman" w:cs="Times New Roman"/>
          <w:lang w:val="nb-NO"/>
        </w:rPr>
        <w:t xml:space="preserve">Diakses pada tanggal 26 November 2024 </w:t>
      </w:r>
    </w:p>
  </w:footnote>
  <w:footnote w:id="18">
    <w:p w14:paraId="7D0AFEA4" w14:textId="64C2F477" w:rsidR="00971CDA" w:rsidRPr="001A6659" w:rsidRDefault="00971CDA" w:rsidP="00592171">
      <w:pPr>
        <w:pStyle w:val="FootnoteText"/>
        <w:ind w:firstLine="426"/>
        <w:jc w:val="both"/>
        <w:rPr>
          <w:rFonts w:ascii="Times New Roman" w:hAnsi="Times New Roman" w:cs="Times New Roman"/>
          <w:lang w:val="en-US"/>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{"citationItems":[{"id":"ITEM-1","itemData":{"DOI":"10.24198/padjir.v3i2.33521","abstract":"Diplomasi Ekonomi yang menjadi salah satu fokus dari Pemerintahan Joko Widodo telah mendorong Indonesia untuk meningkatkan kapasitas seluruh diplomatnya agar dapat menjadi sales person negara. Selain itu, negosiasi perjanjian perdagangan pun menjadi salah satu fokus pemerintahan Joko Widodo. Indonesia pun didorong untuk meningkatkan hubungan ekonominya baik di pasar tradisional maupun non tradisionalnya. Hubungan dengan salah satu negara pasar tradisional Indonesia, yaitu Australia yang juga merupakan salah satu negara tetangga Indonesia memiliki pengaruh cukup besar terhadap kemungkinan keuntungan yang dapat didapatkan oleh Indonesia melalui perjanjian perdagangan. Ambisi ini tertuang dalam perjanjian IA-CEPA yang proses negosiasinya telah dilakukan selama 12 putaran dalam kurun waktu 10 tahun. Dengan fokus Presiden Joko Widodo untuk meningkatkan praktik diplomasi ekonominya, beserta adanya peranan kelompok bisnis yang tergabung dalam IA-BPG. Penelitian ini bertujuan untuk menggali peranan kelompok bisnis dalam membantu pemerintah Indonesia menyukseskan negosiasi IA-CEPA yang akan dilihat dalam perspektif diplomasi komersial menurut kerangka konversi Reuvers dan Ruel.","author":[{"dropping-particle":"","family":"WULANDARI","given":"ALVIRA RIZKI","non-dropping-particle":"","parse-names":false,"suffix":""},{"dropping-particle":"","family":"Suryadipura","given":"Dadan","non-dropping-particle":"","parse-names":false,"suffix":""}],"container-title":"Padjadjaran Journal of International Relations","id":"ITEM-1","issue":"2","issued":{"date-parts":[["2021"]]},"page":"103","title":"Diplomasi Komersial Indonesia terhadap Australia dalam Indonesia-Australia Comprehensive Economic Partnership Agreement (IA-CEPA) Pada Era Pemerintahan Joko Widodo (2014-2019)","type":"article-journal","volume":"3"},"uris":["http://www.mendeley.com/documents/?uuid=e6687960-9beb-413b-8524-56594901fbd1"]}],"mendeley":{"formattedCitation":"ALVIRA RIZKI WULANDARI and Dadan Suryadipura, ‘Diplomasi Komersial Indonesia Terhadap Australia Dalam Indonesia-Australia Comprehensive Economic Partnership Agreement (IA-CEPA) Pada Era Pemerintahan Joko Widodo (2014-2019)’ (2021) 3 Padjadjaran Journal of International Relations 103.","manualFormatting":"Alvira Rizki Wulandari and Dadan Suryadipura, Diplomasi Komersial Indonesia Terhadap Australia Dalam Indonesia-Australia Comprehensive Economic Partnership Agreement (IA-CEPA) Pada Era Pemerintahan Joko Widodo (2014-2019), (2021) Padjadjaran Journal of International Relations 103.","plainTextFormattedCitation":"ALVIRA RIZKI WULANDARI and Dadan Suryadipura, ‘Diplomasi Komersial Indonesia Terhadap Australia Dalam Indonesia-Australia Comprehensive Economic Partnership Agreement (IA-CEPA) Pada Era Pemerintahan Joko Widodo (2014-2019)’ (2021) 3 Padjadjaran Journal of International Relations 103.","previouslyFormattedCitation":"ALVIRA RIZKI WULANDARI and Dadan Suryadipura, ‘Diplomasi Komersial Indonesia Terhadap Australia Dalam Indonesia-Australia Comprehensive Economic Partnership Agreement (IA-CEPA) Pada Era Pemerintahan Joko Widodo (2014-2019)’ (2021) 3 Padjadjaran Journal of International Relations 103."},"properties":{"noteIndex":17},"schema":"https://github.com/citation-style-language/schema/raw/master/csl-citation.json"}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 xml:space="preserve">Alvira Rizki Wulandari and Dadan Suryadipura, </w:t>
      </w:r>
      <w:r w:rsidRPr="008C4998">
        <w:rPr>
          <w:rFonts w:ascii="Times New Roman" w:hAnsi="Times New Roman" w:cs="Times New Roman"/>
          <w:i/>
          <w:iCs/>
          <w:noProof/>
        </w:rPr>
        <w:t>Diplomasi Komersial Indonesia Terhadap Australia Dalam Indonesia-Australia Comprehensive Economic Partnership Agreement (IA-CEPA) Pada Era Pemerintahan Joko Widodo (2014-2019),</w:t>
      </w:r>
      <w:r w:rsidRPr="008C4998">
        <w:rPr>
          <w:rFonts w:ascii="Times New Roman" w:hAnsi="Times New Roman" w:cs="Times New Roman"/>
          <w:noProof/>
        </w:rPr>
        <w:t>Padjadjaran Jou</w:t>
      </w:r>
      <w:r>
        <w:rPr>
          <w:rFonts w:ascii="Times New Roman" w:hAnsi="Times New Roman" w:cs="Times New Roman"/>
          <w:noProof/>
        </w:rPr>
        <w:t>rnal of International Relation</w:t>
      </w:r>
      <w:r w:rsidRPr="00DD2592">
        <w:rPr>
          <w:rFonts w:ascii="Times New Roman" w:hAnsi="Times New Roman" w:cs="Times New Roman"/>
          <w:noProof/>
          <w:lang w:val="nb-NO"/>
        </w:rPr>
        <w:t xml:space="preserve"> Vol 13, No. 2, 2021, hal. </w:t>
      </w:r>
      <w:r w:rsidRPr="008C4998">
        <w:rPr>
          <w:rFonts w:ascii="Times New Roman" w:hAnsi="Times New Roman" w:cs="Times New Roman"/>
          <w:noProof/>
        </w:rPr>
        <w:t>103.</w:t>
      </w:r>
      <w:r w:rsidRPr="008C4998">
        <w:rPr>
          <w:rFonts w:ascii="Times New Roman" w:hAnsi="Times New Roman" w:cs="Times New Roman"/>
        </w:rPr>
        <w:fldChar w:fldCharType="end"/>
      </w:r>
      <w:r w:rsidRPr="001A6659">
        <w:t xml:space="preserve"> </w:t>
      </w:r>
      <w:hyperlink r:id="rId5" w:history="1">
        <w:r w:rsidRPr="00B41B6F">
          <w:rPr>
            <w:rStyle w:val="Hyperlink"/>
            <w:rFonts w:ascii="Times New Roman" w:hAnsi="Times New Roman" w:cs="Times New Roman"/>
          </w:rPr>
          <w:t>https://doi.org/10.24198/padjir.v3i2.33521</w:t>
        </w:r>
      </w:hyperlink>
      <w:r>
        <w:rPr>
          <w:rFonts w:ascii="Times New Roman" w:hAnsi="Times New Roman" w:cs="Times New Roman"/>
          <w:lang w:val="en-US"/>
        </w:rPr>
        <w:t xml:space="preserve"> </w:t>
      </w:r>
    </w:p>
    <w:p w14:paraId="1DA43A92" w14:textId="3D122B11" w:rsidR="00971CDA" w:rsidRPr="008C4998" w:rsidRDefault="00971CDA" w:rsidP="00917311">
      <w:pPr>
        <w:pStyle w:val="FootnoteText"/>
        <w:ind w:firstLine="720"/>
        <w:jc w:val="both"/>
        <w:rPr>
          <w:rFonts w:ascii="Times New Roman" w:hAnsi="Times New Roman" w:cs="Times New Roman"/>
          <w:lang w:val="en-ID"/>
        </w:rPr>
      </w:pPr>
      <w:r w:rsidRPr="008C4998">
        <w:rPr>
          <w:rFonts w:ascii="Times New Roman" w:hAnsi="Times New Roman" w:cs="Times New Roman"/>
          <w:lang w:val="en-ID"/>
        </w:rPr>
        <w:t xml:space="preserve"> </w:t>
      </w:r>
    </w:p>
  </w:footnote>
  <w:footnote w:id="19">
    <w:p w14:paraId="4A6F55D8" w14:textId="62431EE3" w:rsidR="00971CDA" w:rsidRDefault="00971CDA" w:rsidP="00592171">
      <w:pPr>
        <w:pStyle w:val="FootnoteText"/>
        <w:ind w:firstLine="426"/>
        <w:jc w:val="both"/>
        <w:rPr>
          <w:rFonts w:ascii="Times New Roman" w:hAnsi="Times New Roman" w:cs="Times New Roman"/>
          <w:lang w:val="en-US"/>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{"citationItems":[{"id":"ITEM-1","itemData":{"abstract":"Penerbitan buku Undang-Undang Dasar Negara Republik Indonesia Tahun 1945 adalah untuk memberikan informasi kepada masyarakat tentang susunan resmi Undang-Undang Dasar Negara Republik Indonesia Tahun 1945, sekaligus merupakan dukungan Sekretariat Jenderal MPR kepada MPR dalam melaksanakan kegiatan sosialisasi UndangUndang Dasar Negara Republik Indonesia Tahun 1945.","author":[{"dropping-particle":"","family":"Constitution-RI.1945","given":"","non-dropping-particle":"","parse-names":false,"suffix":""}],"container-title":"Warga dan Negara","id":"ITEM-1","issued":{"date-parts":[["1945"]]},"page":"1-166","title":"Negara Republik Indonesia Tahun 1945","type":"article-journal"},"uris":["http://www.mendeley.com/documents/?uuid=28c379ba-1d00-46b0-8431-7aef0a72f578"]}],"mendeley":{"formattedCitation":"Constitution-RI.1945, ‘Negara Republik Indonesia Tahun 1945’ [1945] Warga dan Negara 1 &lt;https://www.bkn.go.id/wp-content/uploads/2014/06/UUD-1945.pdf&gt;.","plainTextFormattedCitation":"Constitution-RI.1945, ‘Negara Republik Indonesia Tahun 1945’ [1945] Warga dan Negara 1 .","previouslyFormattedCitation":"Constitution-RI.1945, ‘Negara Republik Indonesia Tahun 1945’ [1945] Warga dan Negara 1 &lt;https://www.bkn.go.id/wp-content/uploads/2014/06/UUD-1945.pdf&gt;."},"properties":{"noteIndex":18},"schema":"https://github.com/citation-style-language/schema/raw/master/csl-citation.json"}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Constitution-RI.1945, ‘Negara Republik Indonesia Tahun 1945’ [1945] Warga dan Negara 1 &lt;https://www.bkn.go.id/wp-content/uploads/2014/06/UUD-1945.pdf&gt;.</w:t>
      </w:r>
      <w:r w:rsidRPr="008C4998">
        <w:rPr>
          <w:rFonts w:ascii="Times New Roman" w:hAnsi="Times New Roman" w:cs="Times New Roman"/>
        </w:rPr>
        <w:fldChar w:fldCharType="end"/>
      </w:r>
      <w:r w:rsidRPr="008C4998">
        <w:rPr>
          <w:rFonts w:ascii="Times New Roman" w:hAnsi="Times New Roman" w:cs="Times New Roman"/>
          <w:lang w:val="en-US"/>
        </w:rPr>
        <w:t xml:space="preserve"> </w:t>
      </w:r>
    </w:p>
    <w:p w14:paraId="6D7EF65B" w14:textId="77777777" w:rsidR="00971CDA" w:rsidRPr="008C4998" w:rsidRDefault="00971CDA" w:rsidP="00917311">
      <w:pPr>
        <w:pStyle w:val="FootnoteText"/>
        <w:ind w:firstLine="720"/>
        <w:jc w:val="both"/>
        <w:rPr>
          <w:rFonts w:ascii="Times New Roman" w:hAnsi="Times New Roman" w:cs="Times New Roman"/>
          <w:lang w:val="en-US"/>
        </w:rPr>
      </w:pPr>
    </w:p>
  </w:footnote>
  <w:footnote w:id="20">
    <w:p w14:paraId="1E4EA2DE" w14:textId="27A4E0E8" w:rsidR="00971CDA" w:rsidRDefault="00971CDA" w:rsidP="00592171">
      <w:pPr>
        <w:pStyle w:val="FootnoteText"/>
        <w:ind w:firstLine="426"/>
        <w:jc w:val="both"/>
        <w:rPr>
          <w:rFonts w:ascii="Times New Roman" w:hAnsi="Times New Roman" w:cs="Times New Roman"/>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{"citationItems":[{"id":"ITEM-1","itemData":{"abstract":"bahwa pembangunan di bidang ekonomi diarahkan dan dilaksanakan untuk memajukan kesejahteraan umum melalui pelaksanaan demokrasi ekonomi dengan prinsip kebersamaan, efisiensi berkeadilan, berkelanjutan, berwawasan lingkungan, kemandirian, serta dengan menjaga keseimbangan kemajuan dan kesatuan ekonomi nasional sebagaimana diamanatkan Undang-Undang Dasar Negara Republik Indonesia Tahun 1945; bahwa pelaksanaan demokrasi ekonomi yang dilakukan melalui kegiatan Perdagangan merupakan penggerak utama dalam pembangunan perekonomian nasional yang dapat memberikan daya dukung dalam meningkatkan produksi dan memeratakan pendapatan serta memperkuat daya saing Produk Dalam Negeri; bahwa peranan Perdagangan sangat penting dalam meningkatkan pembangunan ekonomi, tetapi dalam perkembangannya belum memenuhi kebutuhan untuk menghadapi tantangan pembangunan nasional sehingga diperlukan keberpihakan politik ekonomi yang lebih memberikan kesempatan, dukungan, dan pengembangan ekonomi rakyat yang mencakup koperasi serta usaha mikro, kecil, dan menengah sebagai pilar utama pembangunan ekonomi nasional; bahwa peraturan perundang-undangan di bidang Perdagangan mengharuskan adanya harmonisasi ketentuan di bidang Perdagangan dalam kerangka kesatuan ekonomi nasional guna menyikapi perkembangan situasi Perdagangan era globalisasi pada masa kini dan masa depan. Pasal 5 ayat (1), Pasal 11, Pasal 20, dan Pasal 33 Undang-Undang Dasar Negara Republik Indonesia Tahun 1945; Ketetapan Majelis Permusyawaratan Rakyat Republik Indonesia Nomor XVI/MPR/1998 tentang Politik Ekonomi dalam rangka Demokrasi Ekonomi; Undang-Undang tentang Perdagangan memuat materi pokok sesuai dengan lingkup pengaturan yang meliputi Perdagangan Dalam Negeri, Perdagangan Luar Negeri, Perdagangan Perbatasan, Standardisasi, Perdagangan melalui Sistem Elektronik, pelindungan dan pengamanan Perdagangan, pemberdayaan koperasi serta usaha mikro, kecil, dan menengah, pengembangan Ekspor, Kerja Sama Perdagangan Internasional, Sistem Informasi Perdagangan, tugas dan wewenang pemerintah di bidang Perdagangan, Komite Perdagangan Nasional, pengawasan, serta penyidikan.","author":[{"dropping-particle":"","family":"Undang-Undang Republik Indonesia","given":"","non-dropping-particle":"","parse-names":false,"suffix":""}],"container-title":"LN.2014/No. 45, TLN No. 5512, LL SETNEG: 56 HLM","id":"ITEM-1","issued":{"date-parts":[["2014"]]},"page":"1-56","title":"Undang-Undang Republik Indonesia No. 7 Tahun 2014 Tentang Perdagangan","type":"article-journal"},"uris":["http://www.mendeley.com/documents/?uuid=a4a39207-577e-43d2-a4ea-e549660586e9"]}],"mendeley":{"formattedCitation":"Undang-Undang Republik Indonesia, ‘Undang-Undang Republik Indonesia No. 7 Tahun 2014 Tentang Perdagangan’ [2014] LN.2014/No. 45, TLN No. 5512, LL SETNEG: 56 HLM 1 &lt;https://peraturan.bpk.go.id/Home/Details/38584/uu-no-7-tahun-2014&gt;.","plainTextFormattedCitation":"Undang-Undang Republik Indonesia, ‘Undang-Undang Republik Indonesia No. 7 Tahun 2014 Tentang Perdagangan’ [2014] LN.2014/No. 45, TLN No. 5512, LL SETNEG: 56 HLM 1 .","previouslyFormattedCitation":"Undang-Undang Republik Indonesia, ‘Undang-Undang Republik Indonesia No. 7 Tahun 2014 Tentang Perdagangan’ [2014] LN.2014/No. 45, TLN No. 5512, LL SETNEG: 56 HLM 1 &lt;https://peraturan.bpk.go.id/Home/Details/38584/uu-no-7-tahun-2014&gt;."},"properties":{"noteIndex":20},"schema":"https://github.com/citation-style-language/schema/raw/master/csl-citation.json"}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Undang-Undang Republik Indonesia, ‘Undang-Undang Republik Indonesia No. 7 Tahun 2014 Tentang Perdagangan’ [2014] LN.2014/No. 45, TLN No. 5512, LL SETNEG: 56 HLM 1 &lt;https://peraturan.bpk.go.id/Home/Details/38584/uu-no-7-tahun-2014&gt;.</w:t>
      </w:r>
      <w:r w:rsidRPr="008C4998">
        <w:rPr>
          <w:rFonts w:ascii="Times New Roman" w:hAnsi="Times New Roman" w:cs="Times New Roman"/>
        </w:rPr>
        <w:fldChar w:fldCharType="end"/>
      </w:r>
    </w:p>
    <w:p w14:paraId="2423F19B" w14:textId="77777777" w:rsidR="00971CDA" w:rsidRPr="001A6659" w:rsidRDefault="00971CDA" w:rsidP="001A6659">
      <w:pPr>
        <w:pStyle w:val="FootnoteText"/>
        <w:ind w:firstLine="720"/>
        <w:jc w:val="both"/>
        <w:rPr>
          <w:rFonts w:ascii="Times New Roman" w:hAnsi="Times New Roman" w:cs="Times New Roman"/>
        </w:rPr>
      </w:pPr>
    </w:p>
  </w:footnote>
  <w:footnote w:id="21">
    <w:p w14:paraId="64BF38BD" w14:textId="1CEF00A8" w:rsidR="00971CDA" w:rsidRPr="008C4998" w:rsidRDefault="00971CDA" w:rsidP="00592171">
      <w:pPr>
        <w:pStyle w:val="FootnoteText"/>
        <w:ind w:firstLine="426"/>
        <w:rPr>
          <w:rFonts w:ascii="Times New Roman" w:hAnsi="Times New Roman" w:cs="Times New Roman"/>
          <w:lang w:val="en-US"/>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{"citationItems":[{"id":"ITEM-1","itemData":{"abstract":"CATATAN: Undang-undang (UU) ini mulai berlaku pada tanggal 17 November 2012.","author":[{"dropping-particle":"","family":"Pemerintah Republik Indonesia","given":"","non-dropping-particle":"","parse-names":false,"suffix":""}],"container-title":"Экономика Региона","id":"ITEM-1","issued":{"date-parts":[["2012"]]},"page":"1-11","title":"Undang-Undang RI Nomor 18 Tahun 2012 Tentang Pangan","type":"article-journal"},"uris":["http://www.mendeley.com/documents/?uuid=d82716cc-948e-4bd8-9bc4-72efeadfa367"]}],"mendeley":{"formattedCitation":"Pemerintah Republik Indonesia, ‘Undang-Undang RI Nomor 18 Tahun 2012 Tentang Pangan’ [2012] Экономика Региона 1.","manualFormatting":"Pemerintah Republik Indonesia, ‘Undang-Undang RI Nomor 18 Tahun 2012 Tentang Pangan’ [2012].","plainTextFormattedCitation":"Pemerintah Republik Indonesia, ‘Undang-Undang RI Nomor 18 Tahun 2012 Tentang Pangan’ [2012] Экономика Региона 1.","previouslyFormattedCitation":"Pemerintah Republik Indonesia, ‘Undang-Undang RI Nomor 18 Tahun 2012 Tentang Pangan’ [2012] Экономика Региона 1."},"properties":{"noteIndex":21},"schema":"https://github.com/citation-style-language/schema/raw/master/csl-citation.json"}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Pemerintah Republik Indonesia, ‘Undang-Undang RI Nomor 18 Tahun 2012 Tentang Pa</w:t>
      </w:r>
      <w:r>
        <w:rPr>
          <w:rFonts w:ascii="Times New Roman" w:hAnsi="Times New Roman" w:cs="Times New Roman"/>
          <w:noProof/>
        </w:rPr>
        <w:t>ngan’</w:t>
      </w:r>
      <w:r w:rsidRPr="008C4998">
        <w:rPr>
          <w:rFonts w:ascii="Times New Roman" w:hAnsi="Times New Roman" w:cs="Times New Roman"/>
          <w:noProof/>
        </w:rPr>
        <w:t>.</w:t>
      </w:r>
      <w:r w:rsidRPr="008C4998">
        <w:rPr>
          <w:rFonts w:ascii="Times New Roman" w:hAnsi="Times New Roman" w:cs="Times New Roman"/>
        </w:rPr>
        <w:fldChar w:fldCharType="end"/>
      </w:r>
    </w:p>
  </w:footnote>
  <w:footnote w:id="22">
    <w:p w14:paraId="6595B3FF" w14:textId="2820456A" w:rsidR="00971CDA" w:rsidRPr="00D91198" w:rsidRDefault="00971CDA" w:rsidP="00592171">
      <w:pPr>
        <w:pStyle w:val="FootnoteText"/>
        <w:ind w:firstLine="426"/>
        <w:jc w:val="both"/>
        <w:rPr>
          <w:rFonts w:ascii="Times New Roman" w:hAnsi="Times New Roman" w:cs="Times New Roman"/>
          <w:lang w:val="en-ID"/>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1A6659">
        <w:rPr>
          <w:rFonts w:ascii="Times New Roman" w:hAnsi="Times New Roman" w:cs="Times New Roman"/>
        </w:rPr>
        <w:t>Nabila Salsa</w:t>
      </w:r>
      <w:r w:rsidRPr="001A6659">
        <w:rPr>
          <w:rFonts w:ascii="Times New Roman" w:hAnsi="Times New Roman" w:cs="Times New Roman"/>
          <w:lang w:val="en-US"/>
        </w:rPr>
        <w:t xml:space="preserve"> Bila </w:t>
      </w:r>
      <w:r>
        <w:rPr>
          <w:rFonts w:ascii="Times New Roman" w:hAnsi="Times New Roman" w:cs="Times New Roman"/>
        </w:rPr>
        <w:t>and Hasna Wijayati,</w:t>
      </w:r>
      <w:r>
        <w:rPr>
          <w:rFonts w:ascii="Times New Roman" w:hAnsi="Times New Roman" w:cs="Times New Roman"/>
          <w:i/>
        </w:rPr>
        <w:t xml:space="preserve">The impact of </w:t>
      </w:r>
      <w:r>
        <w:rPr>
          <w:rFonts w:ascii="Times New Roman" w:hAnsi="Times New Roman" w:cs="Times New Roman"/>
          <w:i/>
          <w:lang w:val="en-US"/>
        </w:rPr>
        <w:t>IK-CEPA</w:t>
      </w:r>
      <w:r>
        <w:rPr>
          <w:rFonts w:ascii="Times New Roman" w:hAnsi="Times New Roman" w:cs="Times New Roman"/>
          <w:i/>
        </w:rPr>
        <w:t xml:space="preserve"> (</w:t>
      </w:r>
      <w:r>
        <w:rPr>
          <w:rFonts w:ascii="Times New Roman" w:hAnsi="Times New Roman" w:cs="Times New Roman"/>
          <w:i/>
          <w:lang w:val="en-US"/>
        </w:rPr>
        <w:t>I</w:t>
      </w:r>
      <w:r>
        <w:rPr>
          <w:rFonts w:ascii="Times New Roman" w:hAnsi="Times New Roman" w:cs="Times New Roman"/>
          <w:i/>
        </w:rPr>
        <w:t>ndonesia-</w:t>
      </w:r>
      <w:r>
        <w:rPr>
          <w:rFonts w:ascii="Times New Roman" w:hAnsi="Times New Roman" w:cs="Times New Roman"/>
          <w:i/>
          <w:lang w:val="en-US"/>
        </w:rPr>
        <w:t>S</w:t>
      </w:r>
      <w:r>
        <w:rPr>
          <w:rFonts w:ascii="Times New Roman" w:hAnsi="Times New Roman" w:cs="Times New Roman"/>
          <w:i/>
        </w:rPr>
        <w:t xml:space="preserve">outh </w:t>
      </w:r>
      <w:r>
        <w:rPr>
          <w:rFonts w:ascii="Times New Roman" w:hAnsi="Times New Roman" w:cs="Times New Roman"/>
          <w:i/>
          <w:lang w:val="en-US"/>
        </w:rPr>
        <w:t>K</w:t>
      </w:r>
      <w:r>
        <w:rPr>
          <w:rFonts w:ascii="Times New Roman" w:hAnsi="Times New Roman" w:cs="Times New Roman"/>
          <w:i/>
        </w:rPr>
        <w:t xml:space="preserve">orea </w:t>
      </w:r>
      <w:r>
        <w:rPr>
          <w:rFonts w:ascii="Times New Roman" w:hAnsi="Times New Roman" w:cs="Times New Roman"/>
          <w:i/>
          <w:lang w:val="en-US"/>
        </w:rPr>
        <w:t>C</w:t>
      </w:r>
      <w:r>
        <w:rPr>
          <w:rFonts w:ascii="Times New Roman" w:hAnsi="Times New Roman" w:cs="Times New Roman"/>
          <w:i/>
        </w:rPr>
        <w:t xml:space="preserve">omprehensive </w:t>
      </w:r>
      <w:r>
        <w:rPr>
          <w:rFonts w:ascii="Times New Roman" w:hAnsi="Times New Roman" w:cs="Times New Roman"/>
          <w:i/>
          <w:lang w:val="en-US"/>
        </w:rPr>
        <w:t>E</w:t>
      </w:r>
      <w:r>
        <w:rPr>
          <w:rFonts w:ascii="Times New Roman" w:hAnsi="Times New Roman" w:cs="Times New Roman"/>
          <w:i/>
        </w:rPr>
        <w:t xml:space="preserve">conomic </w:t>
      </w:r>
      <w:r>
        <w:rPr>
          <w:rFonts w:ascii="Times New Roman" w:hAnsi="Times New Roman" w:cs="Times New Roman"/>
          <w:i/>
          <w:lang w:val="en-US"/>
        </w:rPr>
        <w:t>P</w:t>
      </w:r>
      <w:r>
        <w:rPr>
          <w:rFonts w:ascii="Times New Roman" w:hAnsi="Times New Roman" w:cs="Times New Roman"/>
          <w:i/>
        </w:rPr>
        <w:t xml:space="preserve">artnership </w:t>
      </w:r>
      <w:r>
        <w:rPr>
          <w:rFonts w:ascii="Times New Roman" w:hAnsi="Times New Roman" w:cs="Times New Roman"/>
          <w:i/>
          <w:lang w:val="en-US"/>
        </w:rPr>
        <w:t>A</w:t>
      </w:r>
      <w:r w:rsidRPr="001A6659">
        <w:rPr>
          <w:rFonts w:ascii="Times New Roman" w:hAnsi="Times New Roman" w:cs="Times New Roman"/>
          <w:i/>
        </w:rPr>
        <w:t>greement) for indonesia</w:t>
      </w:r>
      <w:r w:rsidRPr="001A6659">
        <w:rPr>
          <w:rFonts w:ascii="Times New Roman" w:hAnsi="Times New Roman" w:cs="Times New Roman"/>
        </w:rPr>
        <w:t>, Formosa Journal of Sustainable Research</w:t>
      </w:r>
      <w:r>
        <w:rPr>
          <w:rFonts w:ascii="Times New Roman" w:hAnsi="Times New Roman" w:cs="Times New Roman"/>
          <w:lang w:val="en-US"/>
        </w:rPr>
        <w:t>,</w:t>
      </w:r>
      <w:r w:rsidRPr="001A6659">
        <w:rPr>
          <w:rFonts w:ascii="Times New Roman" w:hAnsi="Times New Roman" w:cs="Times New Roman"/>
          <w:lang w:val="en-US"/>
        </w:rPr>
        <w:t xml:space="preserve"> Vol 1 No.</w:t>
      </w:r>
      <w:r w:rsidRPr="001A6659">
        <w:rPr>
          <w:rFonts w:ascii="Times New Roman" w:hAnsi="Times New Roman" w:cs="Times New Roman"/>
        </w:rPr>
        <w:t>3</w:t>
      </w:r>
      <w:r w:rsidRPr="001A6659">
        <w:rPr>
          <w:rFonts w:ascii="Times New Roman" w:hAnsi="Times New Roman" w:cs="Times New Roman"/>
          <w:lang w:val="en-US"/>
        </w:rPr>
        <w:t xml:space="preserve"> (2022).Hal </w:t>
      </w:r>
      <w:r w:rsidRPr="001A6659">
        <w:rPr>
          <w:rFonts w:ascii="Times New Roman" w:hAnsi="Times New Roman" w:cs="Times New Roman"/>
        </w:rPr>
        <w:t xml:space="preserve">287-298. </w:t>
      </w:r>
      <w:hyperlink r:id="rId6" w:history="1">
        <w:r w:rsidRPr="001A6659">
          <w:rPr>
            <w:rStyle w:val="Hyperlink"/>
            <w:rFonts w:ascii="Times New Roman" w:hAnsi="Times New Roman" w:cs="Times New Roman"/>
            <w:color w:val="auto"/>
          </w:rPr>
          <w:t>https://doi.org/10.55927/fjsr.v1i3.908</w:t>
        </w:r>
      </w:hyperlink>
      <w:r w:rsidRPr="00D91198">
        <w:rPr>
          <w:rFonts w:ascii="Times New Roman" w:hAnsi="Times New Roman" w:cs="Times New Roman"/>
          <w:lang w:val="en-ID"/>
        </w:rPr>
        <w:t xml:space="preserve"> </w:t>
      </w:r>
    </w:p>
  </w:footnote>
  <w:footnote w:id="23">
    <w:p w14:paraId="43E1D4B4" w14:textId="1A2CA502" w:rsidR="00971CDA" w:rsidRDefault="00971CDA" w:rsidP="00592171">
      <w:pPr>
        <w:pStyle w:val="FootnoteText"/>
        <w:ind w:firstLine="426"/>
        <w:jc w:val="both"/>
        <w:rPr>
          <w:rFonts w:ascii="Times New Roman" w:hAnsi="Times New Roman" w:cs="Times New Roman"/>
          <w:lang w:val="en-US"/>
        </w:rPr>
      </w:pPr>
      <w:r w:rsidRPr="008C4998">
        <w:rPr>
          <w:rStyle w:val="FootnoteReference"/>
          <w:rFonts w:ascii="Times New Roman" w:hAnsi="Times New Roman" w:cs="Times New Roman"/>
        </w:rPr>
        <w:footnoteRef/>
      </w:r>
      <w:r w:rsidRPr="00343961">
        <w:rPr>
          <w:rFonts w:ascii="Times New Roman" w:hAnsi="Times New Roman" w:cs="Times New Roman"/>
          <w:lang w:val="en-US"/>
        </w:rPr>
        <w:fldChar w:fldCharType="begin" w:fldLock="1"/>
      </w:r>
      <w:r w:rsidRPr="00343961">
        <w:rPr>
          <w:rFonts w:ascii="Times New Roman" w:hAnsi="Times New Roman" w:cs="Times New Roman"/>
          <w:lang w:val="en-US"/>
        </w:rPr>
        <w:instrText>ADDIN CSL_CITATION {"citationItems":[{"id":"ITEM-1","itemData":{"abstract":"Chapters on economic cooperation are increasingly evident in trade agreements. The principles are clear but the mechanics are not. This paper presents a case study of a relevant project linked to the IA-CEPA which focuses on impediments to trade associated with differences in regulatory systems. It explains the procedures adopted and identifies a number of outcomes. Implications are identified for the design of future projects relevant to cooperation chapters, and for the application of concepts discussed elsewhere in the literature that are relevant for reducing impediments to trade in the context of global value chains.","author":[{"dropping-particle":"","family":"Gray, Nathan ; Laukkala, Janne ; Findlay","given":"Christopher.","non-dropping-particle":"","parse-names":false,"suffix":""}],"container-title":"Journal of Southeast Asian Economies (JSEAE)","id":"ITEM-1","issued":{"date-parts":[["2022"]]},"page":"211-220","title":"Implementation of Cooperation Chapters in Trade Agreements: Case Linked to the IA-CEPA","type":"article-journal","volume":"39"},"uris":["http://www.mendeley.com/documents/?uuid=d4655604-193e-4cd6-9859-86dd855b1697"]}],"mendeley":{"formattedCitation":"Christopher Gray, Nathan ; Laukkala, Janne ; Findlay, ‘Implementation of Cooperation Chapters in Trade Agreements: Case Linked to the IA-CEPA’ (2022) 39 Journal of Southeast Asian Economies (JSEAE) 211 &lt;https://muse.jhu.edu/article/870553&gt;.","manualFormatting":"Christopher Gray, Nathan ; Laukkala, Janne ; Findlay, ‘Implementation of Cooperation Chapters in Trade Agreements: Case Linked to the IA-CEPA’ (2022)  Journal of Southeast Asian Economies (JSEAE) 211 .","plainTextFormattedCitation":"Christopher Gray, Nathan ; Laukkala, Janne ; Findlay, ‘Implementation of Cooperation Chapters in Trade Agreements: Case Linked to the IA-CEPA’ (2022) 39 Journal of Southeast Asian Economies (JSEAE) 211 .","previouslyFormattedCitation":"Christopher Gray, Nathan ; Laukkala, Janne ; Findlay, ‘Implementation of Cooperation Chapters in Trade Agreements: Case Linked to the IA-CEPA’ (2022) 39 Journal of Southeast Asian Economies (JSEAE) 211 &lt;https://muse.jhu.edu/article/870553&gt;."},"properties":{"noteIndex":25},"schema":"https://github.com/citation-style-language/schema/raw/master/csl-citation.json"}</w:instrText>
      </w:r>
      <w:r w:rsidRPr="00343961">
        <w:rPr>
          <w:rFonts w:ascii="Times New Roman" w:hAnsi="Times New Roman" w:cs="Times New Roman"/>
          <w:lang w:val="en-US"/>
        </w:rPr>
        <w:fldChar w:fldCharType="separate"/>
      </w:r>
      <w:r w:rsidRPr="00343961">
        <w:rPr>
          <w:rFonts w:ascii="Times New Roman" w:hAnsi="Times New Roman" w:cs="Times New Roman"/>
          <w:noProof/>
          <w:lang w:val="en-US"/>
        </w:rPr>
        <w:t>Christopher Gray, et al, ‘</w:t>
      </w:r>
      <w:r w:rsidRPr="00343961">
        <w:rPr>
          <w:rFonts w:ascii="Times New Roman" w:hAnsi="Times New Roman" w:cs="Times New Roman"/>
          <w:i/>
          <w:noProof/>
          <w:lang w:val="en-US"/>
        </w:rPr>
        <w:t xml:space="preserve">Implementation of Cooperation Chapters in Trade Agreements: Case Linked to the IA-CEPA, </w:t>
      </w:r>
      <w:r w:rsidRPr="00343961">
        <w:rPr>
          <w:rFonts w:ascii="Times New Roman" w:hAnsi="Times New Roman" w:cs="Times New Roman"/>
          <w:noProof/>
          <w:lang w:val="en-US"/>
        </w:rPr>
        <w:t>Journal of Southeast Asian Economies (JSEAE) Vol 39, No, 2(2022),</w:t>
      </w:r>
      <w:r w:rsidRPr="00343961">
        <w:rPr>
          <w:rFonts w:ascii="Times New Roman" w:hAnsi="Times New Roman" w:cs="Times New Roman"/>
          <w:i/>
          <w:noProof/>
          <w:lang w:val="en-US"/>
        </w:rPr>
        <w:t xml:space="preserve"> hal </w:t>
      </w:r>
      <w:r w:rsidRPr="00343961">
        <w:rPr>
          <w:rFonts w:ascii="Times New Roman" w:hAnsi="Times New Roman" w:cs="Times New Roman"/>
          <w:noProof/>
          <w:lang w:val="en-US"/>
        </w:rPr>
        <w:t>211 &lt;https://muse.jhu.edu/article/870553&gt;.</w:t>
      </w:r>
      <w:r w:rsidRPr="00343961">
        <w:rPr>
          <w:rFonts w:ascii="Times New Roman" w:hAnsi="Times New Roman" w:cs="Times New Roman"/>
          <w:lang w:val="en-US"/>
        </w:rPr>
        <w:fldChar w:fldCharType="end"/>
      </w:r>
    </w:p>
    <w:p w14:paraId="300BB17E" w14:textId="77777777" w:rsidR="00971CDA" w:rsidRPr="008C4998" w:rsidRDefault="00971CDA" w:rsidP="00592171">
      <w:pPr>
        <w:pStyle w:val="FootnoteText"/>
        <w:ind w:firstLine="426"/>
        <w:jc w:val="both"/>
        <w:rPr>
          <w:rFonts w:ascii="Times New Roman" w:hAnsi="Times New Roman" w:cs="Times New Roman"/>
          <w:lang w:val="en-US"/>
        </w:rPr>
      </w:pPr>
    </w:p>
  </w:footnote>
  <w:footnote w:id="24">
    <w:p w14:paraId="7D264C20" w14:textId="0DCCAAF8" w:rsidR="00971CDA" w:rsidRPr="008C4998" w:rsidRDefault="00971CDA" w:rsidP="00592171">
      <w:pPr>
        <w:pStyle w:val="FootnoteText"/>
        <w:ind w:firstLine="426"/>
        <w:jc w:val="both"/>
        <w:rPr>
          <w:rFonts w:ascii="Times New Roman" w:hAnsi="Times New Roman" w:cs="Times New Roman"/>
          <w:lang w:val="en-US"/>
        </w:rPr>
      </w:pPr>
      <w:r w:rsidRPr="008C4998">
        <w:rPr>
          <w:rStyle w:val="FootnoteReference"/>
          <w:rFonts w:ascii="Times New Roman" w:hAnsi="Times New Roman" w:cs="Times New Roman"/>
        </w:rPr>
        <w:footnoteRef/>
      </w:r>
      <w:r>
        <w:rPr>
          <w:rFonts w:ascii="Times New Roman" w:hAnsi="Times New Roman" w:cs="Times New Roman"/>
          <w:lang w:val="en-US"/>
        </w:rPr>
        <w:t xml:space="preserve"> Mustaqim, Mustaqim, ‘</w:t>
      </w:r>
      <w:r w:rsidRPr="00B25A79">
        <w:rPr>
          <w:rFonts w:ascii="Times New Roman" w:hAnsi="Times New Roman" w:cs="Times New Roman"/>
          <w:lang w:val="en-US"/>
        </w:rPr>
        <w:t>Mediasi Desa: Upaya Berhukum dengan Kearifan Lokal</w:t>
      </w:r>
      <w:r>
        <w:rPr>
          <w:rFonts w:ascii="Times New Roman" w:hAnsi="Times New Roman" w:cs="Times New Roman"/>
          <w:lang w:val="en-US"/>
        </w:rPr>
        <w:t xml:space="preserve">, </w:t>
      </w:r>
      <w:r w:rsidRPr="00FD7D8B">
        <w:rPr>
          <w:rFonts w:ascii="Times New Roman" w:hAnsi="Times New Roman" w:cs="Times New Roman"/>
          <w:lang w:val="en-US"/>
        </w:rPr>
        <w:t xml:space="preserve">Istinbath : Jurnal Hukum </w:t>
      </w:r>
      <w:r>
        <w:rPr>
          <w:rFonts w:ascii="Times New Roman" w:hAnsi="Times New Roman" w:cs="Times New Roman"/>
          <w:lang w:val="en-US"/>
        </w:rPr>
        <w:t xml:space="preserve">, Vol.19 No.01(2022) hal 96, </w:t>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{"citationItems":[{"id":"ITEM-1","itemData":{"ISSN":"1829-8117","abstract":"Village mediation as an effort to resolve disputes is an important thing for the community to do. This is because mediation in rural communities emphasizes the harmonization of society and the values of local wisdom. This research is oriented towards explaining the importance of reviving mediation practices at the village level which aims to maintain community harmonization and how to formulate the right law to revive mediation practices at the village level. This research is a juridical-normative research that seeks to analyze legal issues with primary, secondary, and non-legal materials. The results of the study indicate that efforts and urgency to revive dispute resolution through mediation from the village head need to be carried out because there is an essence of moral values and maintaining harmonization in society. The legal formulation to revive the practice of mediation at the village level is to optimize Lawrence M. Friedman's theory of the legal system which includes: substance, structure, and legal culture","author":[{"dropping-particle":"","family":"Mustaqim","given":"Mustaqim","non-dropping-particle":"","parse-names":false,"suffix":""}],"container-title":"Istinbath : Jurnal Hukum","id":"ITEM-1","issue":"01","issued":{"date-parts":[["2022"]]},"page":"96-114","title":"Mediasi Desa: Upaya Berhukum dengan Kearifan Lokal","type":"article-journal","volume":"19"},"uris":["http://www.mendeley.com/documents/?uuid=45920d59-6e85-40ec-8bb0-26799e46948e"]}],"mendeley":{"formattedCitation":"Mustaqim Mustaqim, ‘Mediasi Desa: Upaya Berhukum Dengan Kearifan Lokal’ (2022) 19 Istinbath : Jurnal Hukum 96 &lt;https://e-journal.metrouniv.ac.id/index.php/istinbath/article/view/4772%0Afiles/662/Mustaqim - 2022 - Mediasi Desa Upaya Berhukum dengan Kearifan Lokal.pdf&gt;.","manualFormatting":"Mustaqim Mustaqim, ‘Mediasi Desa: Upaya Berhukum Dengan Kearifan Lokal’ (2022) Istinbath : Jurnal Hukum https://e-journal.metrouniv.ac.id/index.php/istinbath/article/view/4772%0Afiles/662/Mustaqim - 2022 - Mediasi Desa Upaya Berhukum dengan Kearifan Lokal.pdf.","plainTextFormattedCitation":"Mustaqim Mustaqim, ‘Mediasi Desa: Upaya Berhukum Dengan Kearifan Lokal’ (2022) 19 Istinbath : Jurnal Hukum 96 .","previouslyFormattedCitation":"Mustaqim Mustaqim, ‘Mediasi Desa: Upaya Berhukum Dengan Kearifan Lokal’ (2022) 19 Istinbath : Jurnal Hukum 96 &lt;https://e-journal.metrouniv.ac.id/index.php/istinbath/article/view/4772%0Afiles/662/Mustaqim - 2022 - Mediasi Desa Upaya Berhukum dengan Kearifan Lokal.pdf&gt;."},"properties":{"noteIndex":26},"schema":"https://github.com/citation-style-language/schema/raw/master/csl-citation.json"}</w:instrText>
      </w:r>
      <w:r w:rsidRPr="008C4998">
        <w:rPr>
          <w:rFonts w:ascii="Times New Roman" w:hAnsi="Times New Roman" w:cs="Times New Roman"/>
        </w:rPr>
        <w:fldChar w:fldCharType="separate"/>
      </w:r>
      <w:r w:rsidRPr="00B25A79">
        <w:rPr>
          <w:rFonts w:ascii="Times New Roman" w:hAnsi="Times New Roman" w:cs="Times New Roman"/>
        </w:rPr>
        <w:t>https://doi.org/10.32332/istinbath.v19i02.4772</w:t>
      </w:r>
      <w:r>
        <w:rPr>
          <w:rFonts w:ascii="Times New Roman" w:hAnsi="Times New Roman" w:cs="Times New Roman"/>
          <w:lang w:val="en-US"/>
        </w:rPr>
        <w:t xml:space="preserve">  </w:t>
      </w:r>
      <w:r w:rsidRPr="008C4998">
        <w:rPr>
          <w:rFonts w:ascii="Times New Roman" w:hAnsi="Times New Roman" w:cs="Times New Roman"/>
          <w:noProof/>
        </w:rPr>
        <w:t>.</w:t>
      </w:r>
      <w:r w:rsidRPr="008C4998">
        <w:rPr>
          <w:rFonts w:ascii="Times New Roman" w:hAnsi="Times New Roman" w:cs="Times New Roman"/>
        </w:rPr>
        <w:fldChar w:fldCharType="end"/>
      </w:r>
      <w:r w:rsidRPr="008C4998">
        <w:rPr>
          <w:rFonts w:ascii="Times New Roman" w:hAnsi="Times New Roman" w:cs="Times New Roman"/>
          <w:lang w:val="en-US"/>
        </w:rPr>
        <w:t xml:space="preserve">  </w:t>
      </w:r>
    </w:p>
  </w:footnote>
  <w:footnote w:id="25">
    <w:p w14:paraId="0A6998AE" w14:textId="4BEF33F4" w:rsidR="00971CDA" w:rsidRDefault="00971CDA" w:rsidP="00DD2592">
      <w:pPr>
        <w:pStyle w:val="FootnoteText"/>
        <w:ind w:firstLine="426"/>
        <w:jc w:val="both"/>
        <w:rPr>
          <w:rFonts w:ascii="Times New Roman" w:hAnsi="Times New Roman" w:cs="Times New Roman"/>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{"citationItems":[{"id":"ITEM-1","itemData":{"DOI":"10.36733/jhshs.v4i1.4673","abstract":"Kedaulatan negara merupakan konsep dasar hukum internasional yang bersifat absolut, indivisible, dan inalienable. Segala bentuk kerjasama internasional hendaknya menerapkan konsep dasar kedaulatan negara tersebut. Namun di sisi lain, perjanjian internasional dalam bingkai Comprehensive Economic Partnership Agreement (CEPA) sebagai salah satu Preferential Trade Agreements (PTA) seolah mengesampingkan hal tersebut. Regional Comprehensive Economic Partnership (RCEP) hingga kini merupakan kesepakatan perdagangan bebas yang terbesar di dunia. Dengan disepakatinya RCEP maka setiap negara yang mengikatkan diri dalam kesepakatan ini wajib memasukkan RCEP sebagai bagian dari hukum nasionalnya masing – masing. Oleh karena itu, penelitian ini bertujuan untuk menelaah secara yuridis tentang isi RCEP dan penerapannya bagi Indonesia khususnya kebijakan hukum yang dapat diambil terkait pelaksanaannya di masa yang akan datang. Selain itu penelitian ini mengkaji langkah dan strategi apa saja yang dapat dilakukan oleh Indonesia untuk menggapai peluang dan menghadapi tantangan akibat penerapan RCEP ini.","author":[{"dropping-particle":"","family":"Lombok","given":"Lesza Leonardo","non-dropping-particle":"","parse-names":false,"suffix":""}],"container-title":"Jurnal Hukum Saraswati (JHS)","id":"ITEM-1","issue":"1","issued":{"date-parts":[["2022"]]},"page":"125-138","title":"TANTANGAN KEDAULATAN NEGARA DALAM REGIONAL COMPREHENSIVE ECONOMIC PARTNERSHIP AGREEMENT MENURUT HUKUM INTERNASIONAL","type":"article-journal","volume":"4"},"uris":["http://www.mendeley.com/documents/?uuid=6b125b84-e2f6-4e77-8c83-1cdda0f6f592"]}],"mendeley":{"formattedCitation":"Lesza Leonardo Lombok, ‘TANTANGAN KEDAULATAN NEGARA DALAM REGIONAL COMPREHENSIVE ECONOMIC PARTNERSHIP AGREEMENT MENURUT HUKUM INTERNASIONAL’ (2022) 4 Jurnal Hukum Saraswati (JHS) 125.","manualFormatting":"Lesza Leonardo Lombok, ‘Tantangan Kedaulatan Negara Dalam Regional Comprehensive Economic Partnership Agreement Menurut Hukum Internasional' Jurnal Hukum Saraswati (JHS) (2022) 4(1) 125-138.","plainTextFormattedCitation":"Lesza Leonardo Lombok, ‘TANTANGAN KEDAULATAN NEGARA DALAM REGIONAL COMPREHENSIVE ECONOMIC PARTNERSHIP AGREEMENT MENURUT HUKUM INTERNASIONAL’ (2022) 4 Jurnal Hukum Saraswati (JHS) 125.","previouslyFormattedCitation":"Lesza Leonardo Lombok, ‘TANTANGAN KEDAULATAN NEGARA DALAM REGIONAL COMPREHENSIVE ECONOMIC PARTNERSHIP AGREEMENT MENURUT HUKUM INTERNASIONAL’ (2022) 4 Jurnal Hukum Saraswati (JHS) 125."},"properties":{"noteIndex":27},"schema":"https://github.com/citation-style-language/schema/raw/master/csl-citation.json"}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Lesza Leonardo Lombok, ‘</w:t>
      </w:r>
      <w:r w:rsidRPr="00FD7D8B">
        <w:rPr>
          <w:rFonts w:ascii="Times New Roman" w:hAnsi="Times New Roman" w:cs="Times New Roman"/>
          <w:i/>
          <w:noProof/>
        </w:rPr>
        <w:t>Tantangan Kedaulatan Negara Dalam Regional Comprehensive Economic Partnership Agreement Menurut Hukum Internasion</w:t>
      </w:r>
      <w:r w:rsidRPr="00FD7D8B">
        <w:rPr>
          <w:rFonts w:ascii="Times New Roman" w:hAnsi="Times New Roman" w:cs="Times New Roman"/>
          <w:i/>
          <w:noProof/>
          <w:lang w:val="en-US"/>
        </w:rPr>
        <w:t>al'</w:t>
      </w:r>
      <w:r w:rsidRPr="008C4998">
        <w:rPr>
          <w:rFonts w:ascii="Times New Roman" w:hAnsi="Times New Roman" w:cs="Times New Roman"/>
          <w:noProof/>
          <w:lang w:val="en-US"/>
        </w:rPr>
        <w:t xml:space="preserve"> </w:t>
      </w:r>
      <w:r w:rsidRPr="008C4998">
        <w:rPr>
          <w:rFonts w:ascii="Times New Roman" w:hAnsi="Times New Roman" w:cs="Times New Roman"/>
          <w:noProof/>
        </w:rPr>
        <w:t>Jurnal Hukum Saraswati (JHS)</w:t>
      </w:r>
      <w:r>
        <w:rPr>
          <w:rFonts w:ascii="Times New Roman" w:hAnsi="Times New Roman" w:cs="Times New Roman"/>
          <w:noProof/>
          <w:lang w:val="en-US"/>
        </w:rPr>
        <w:t xml:space="preserve"> Vol. </w:t>
      </w:r>
      <w:r>
        <w:rPr>
          <w:rFonts w:ascii="Times New Roman" w:hAnsi="Times New Roman" w:cs="Times New Roman"/>
          <w:noProof/>
        </w:rPr>
        <w:t>4,</w:t>
      </w:r>
      <w:r>
        <w:rPr>
          <w:rFonts w:ascii="Times New Roman" w:hAnsi="Times New Roman" w:cs="Times New Roman"/>
          <w:noProof/>
          <w:lang w:val="en-US"/>
        </w:rPr>
        <w:t xml:space="preserve"> No. </w:t>
      </w:r>
      <w:r>
        <w:rPr>
          <w:rFonts w:ascii="Times New Roman" w:hAnsi="Times New Roman" w:cs="Times New Roman"/>
          <w:noProof/>
        </w:rPr>
        <w:t>1,</w:t>
      </w:r>
      <w:r>
        <w:rPr>
          <w:rFonts w:ascii="Times New Roman" w:hAnsi="Times New Roman" w:cs="Times New Roman"/>
          <w:noProof/>
          <w:lang w:val="en-US"/>
        </w:rPr>
        <w:t xml:space="preserve"> 2022 hal.</w:t>
      </w:r>
      <w:r w:rsidRPr="008C4998">
        <w:rPr>
          <w:rFonts w:ascii="Times New Roman" w:hAnsi="Times New Roman" w:cs="Times New Roman"/>
          <w:noProof/>
        </w:rPr>
        <w:t xml:space="preserve"> 125-138</w:t>
      </w:r>
      <w:r>
        <w:rPr>
          <w:rFonts w:ascii="Times New Roman" w:hAnsi="Times New Roman" w:cs="Times New Roman"/>
          <w:noProof/>
          <w:lang w:val="en-US"/>
        </w:rPr>
        <w:t xml:space="preserve"> </w:t>
      </w:r>
      <w:r w:rsidRPr="00FD7D8B">
        <w:rPr>
          <w:rFonts w:ascii="Times New Roman" w:hAnsi="Times New Roman" w:cs="Times New Roman"/>
          <w:noProof/>
          <w:lang w:val="en-US"/>
        </w:rPr>
        <w:t>https://doi.org/10.36733/jhshs.v4i01</w:t>
      </w:r>
      <w:r w:rsidRPr="008C4998">
        <w:rPr>
          <w:rFonts w:ascii="Times New Roman" w:hAnsi="Times New Roman" w:cs="Times New Roman"/>
          <w:noProof/>
        </w:rPr>
        <w:t>.</w:t>
      </w:r>
      <w:r w:rsidRPr="008C4998">
        <w:rPr>
          <w:rFonts w:ascii="Times New Roman" w:hAnsi="Times New Roman" w:cs="Times New Roman"/>
        </w:rPr>
        <w:fldChar w:fldCharType="end"/>
      </w:r>
    </w:p>
    <w:p w14:paraId="145F6B2F" w14:textId="77777777" w:rsidR="00971CDA" w:rsidRPr="008C4998" w:rsidRDefault="00971CDA" w:rsidP="00E971E0">
      <w:pPr>
        <w:pStyle w:val="FootnoteText"/>
        <w:ind w:firstLine="720"/>
        <w:rPr>
          <w:rFonts w:ascii="Times New Roman" w:hAnsi="Times New Roman" w:cs="Times New Roman"/>
          <w:lang w:val="en-US"/>
        </w:rPr>
      </w:pPr>
    </w:p>
  </w:footnote>
  <w:footnote w:id="26">
    <w:p w14:paraId="1384A79C" w14:textId="13040B3D" w:rsidR="00971CDA" w:rsidRPr="00592171" w:rsidRDefault="00971CDA" w:rsidP="00592171">
      <w:pPr>
        <w:pStyle w:val="FootnoteText"/>
        <w:ind w:firstLine="720"/>
        <w:jc w:val="both"/>
        <w:rPr>
          <w:rFonts w:ascii="Times New Roman" w:hAnsi="Times New Roman" w:cs="Times New Roman"/>
          <w:lang w:val="en-US"/>
        </w:rPr>
      </w:pPr>
      <w:r w:rsidRPr="008C4998">
        <w:rPr>
          <w:rStyle w:val="FootnoteReference"/>
          <w:rFonts w:ascii="Times New Roman" w:hAnsi="Times New Roman" w:cs="Times New Roman"/>
        </w:rPr>
        <w:footnoteRef/>
      </w:r>
      <w:r w:rsidRPr="008C4998">
        <w:rPr>
          <w:rFonts w:ascii="Times New Roman" w:hAnsi="Times New Roman" w:cs="Times New Roman"/>
        </w:rPr>
        <w:t xml:space="preserve"> </w:t>
      </w:r>
      <w:r w:rsidRPr="008C4998">
        <w:rPr>
          <w:rFonts w:ascii="Times New Roman" w:hAnsi="Times New Roman" w:cs="Times New Roman"/>
        </w:rPr>
        <w:fldChar w:fldCharType="begin" w:fldLock="1"/>
      </w:r>
      <w:r w:rsidRPr="008C4998">
        <w:rPr>
          <w:rFonts w:ascii="Times New Roman" w:hAnsi="Times New Roman" w:cs="Times New Roman"/>
        </w:rPr>
        <w:instrText>ADDIN CSL_CITATION {"citationItems":[{"id":"ITEM-1","itemData":{"DOI":"10.36341/jdp.v4i1.1726","abstract":"Dinamika hubungan diplomatik Indonesia - Australia yang di susul dengan defisit neraca perdagangan membuat Indonesia berinisiatif untuk memperkuat kemitraan ekonomi yang komprehensif. Hal ini juga selaras dengan salah satu prioritas kebijakan Presiden dan Wakil Presiden RI periode 2014 – 2019, yaitu penguatan bidang ekonomi. Oleh karena itu, upaya diplomasi ekonomi Pemerintah RI dilakukan antara lain melalui fasilitasi perdagangan melalui perjanjian dagang dengan negara mitra. Indonesia-Australia Comprehensive Economic Partnership Agreement (IA-CEPA) merupakan skema perjanjian kerjasama yang bertujuan untuk meningkatkan perdagangan dan investasi kedua negara, mengintegrasikan ekonomi baik bilateral, dan membentuk pondasi yang kokoh diberbagai area kerjasama. Penelitian ini menggunakan teori kepentingan nasional dengan metode analisis deskriptif. Hasil Penelitian ini menunjukkan bahwa kerjasama IA-CEPA ini dijadikan sarana untuk memerkuat hubungan bilateral sekaligus upaya untuk mencapai kepentingan ekonomi agar tidak lagi mengalami defisit neraca perdagangannya.","author":[{"dropping-particle":"","family":"Murtasidin","given":"Bahjatul","non-dropping-particle":"","parse-names":false,"suffix":""}],"container-title":"Jdp (Jurnal Dinamika Pemerintahan)","id":"ITEM-1","issue":"1","issued":{"date-parts":[["2021"]]},"page":"52-63","title":"Kepentingan Ekonomi Politik Indonesia dalam Kerjasama Comprehensive Economic Partnership Agreement dengan Australia","type":"article-journal","volume":"4"},"uris":["http://www.mendeley.com/documents/?uuid=059023a0-c8fd-40cc-9ed2-c0f81f0555cc"]}],"mendeley":{"formattedCitation":"Bahjatul Murtasidin, ‘Kepentingan Ekonomi Politik Indonesia Dalam Kerjasama Comprehensive Economic Partnership Agreement Dengan Australia’ (2021) 4 Jdp (Jurnal Dinamika Pemerintahan) 52.","manualFormatting":"Bahjatul Murtasidin, ‘Kepentingan Ekonomi Politik Indonesia Dalam Kerjasama Comprehensive Economic Partnership Agreement Dengan Australia’ (2021)  (Jurnal Dinamika Pemerintahan Vol. 4 No 52-63 doi : 10.36341/jdp.v4i1.1726.","plainTextFormattedCitation":"Bahjatul Murtasidin, ‘Kepentingan Ekonomi Politik Indonesia Dalam Kerjasama Comprehensive Economic Partnership Agreement Dengan Australia’ (2021) 4 Jdp (Jurnal Dinamika Pemerintahan) 52.","previouslyFormattedCitation":"Bahjatul Murtasidin, ‘Kepentingan Ekonomi Politik Indonesia Dalam Kerjasama Comprehensive Economic Partnership Agreement Dengan Australia’ (2021) 4 Jdp (Jurnal Dinamika Pemerintahan) 52."},"properties":{"noteIndex":29},"schema":"https://github.com/citation-style-language/schema/raw/master/csl-citation.json"}</w:instrText>
      </w:r>
      <w:r w:rsidRPr="008C4998">
        <w:rPr>
          <w:rFonts w:ascii="Times New Roman" w:hAnsi="Times New Roman" w:cs="Times New Roman"/>
        </w:rPr>
        <w:fldChar w:fldCharType="separate"/>
      </w:r>
      <w:r w:rsidRPr="008C4998">
        <w:rPr>
          <w:rFonts w:ascii="Times New Roman" w:hAnsi="Times New Roman" w:cs="Times New Roman"/>
          <w:noProof/>
        </w:rPr>
        <w:t>Bahjatul Murtasidin, ‘</w:t>
      </w:r>
      <w:r w:rsidRPr="00343961">
        <w:rPr>
          <w:rFonts w:ascii="Times New Roman" w:hAnsi="Times New Roman" w:cs="Times New Roman"/>
          <w:i/>
          <w:noProof/>
        </w:rPr>
        <w:t>Kepentingan Ekonomi Politik Indonesia Dalam Kerjasama Comprehensive Economic Partnership Agreement Dengan Australia</w:t>
      </w:r>
      <w:r>
        <w:rPr>
          <w:rFonts w:ascii="Times New Roman" w:hAnsi="Times New Roman" w:cs="Times New Roman"/>
          <w:noProof/>
        </w:rPr>
        <w:t>’</w:t>
      </w:r>
      <w:r w:rsidRPr="00592171">
        <w:rPr>
          <w:rFonts w:ascii="Times New Roman" w:hAnsi="Times New Roman" w:cs="Times New Roman"/>
          <w:noProof/>
          <w:lang w:val="en-US"/>
        </w:rPr>
        <w:t>, J</w:t>
      </w:r>
      <w:r w:rsidRPr="008C4998">
        <w:rPr>
          <w:rFonts w:ascii="Times New Roman" w:hAnsi="Times New Roman" w:cs="Times New Roman"/>
          <w:noProof/>
        </w:rPr>
        <w:t>urnal Dinamika Pemerintahan</w:t>
      </w:r>
      <w:r w:rsidRPr="00592171">
        <w:rPr>
          <w:rFonts w:ascii="Times New Roman" w:hAnsi="Times New Roman" w:cs="Times New Roman"/>
          <w:noProof/>
          <w:lang w:val="en-US"/>
        </w:rPr>
        <w:t xml:space="preserve"> Vol. 4 No.1, 2021,</w:t>
      </w:r>
      <w:r>
        <w:rPr>
          <w:rFonts w:ascii="Times New Roman" w:hAnsi="Times New Roman" w:cs="Times New Roman"/>
          <w:noProof/>
          <w:lang w:val="en-US"/>
        </w:rPr>
        <w:t xml:space="preserve"> </w:t>
      </w:r>
      <w:r w:rsidRPr="00592171">
        <w:rPr>
          <w:rFonts w:ascii="Times New Roman" w:hAnsi="Times New Roman" w:cs="Times New Roman"/>
          <w:noProof/>
          <w:lang w:val="en-US"/>
        </w:rPr>
        <w:t>hal</w:t>
      </w:r>
      <w:r>
        <w:rPr>
          <w:rFonts w:ascii="Times New Roman" w:hAnsi="Times New Roman" w:cs="Times New Roman"/>
          <w:noProof/>
          <w:lang w:val="en-US"/>
        </w:rPr>
        <w:t>.</w:t>
      </w:r>
      <w:r w:rsidRPr="00592171">
        <w:rPr>
          <w:rFonts w:ascii="Times New Roman" w:hAnsi="Times New Roman" w:cs="Times New Roman"/>
          <w:noProof/>
          <w:lang w:val="en-US"/>
        </w:rPr>
        <w:t xml:space="preserve"> 52-63 https://doi.org/10.36341/jdp.v4i1.1726</w:t>
      </w:r>
      <w:r w:rsidRPr="008C4998">
        <w:rPr>
          <w:rFonts w:ascii="Times New Roman" w:hAnsi="Times New Roman" w:cs="Times New Roman"/>
          <w:noProof/>
        </w:rPr>
        <w:t>.</w:t>
      </w:r>
      <w:r w:rsidRPr="008C4998">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66FBA" w14:textId="77777777" w:rsidR="00971CDA" w:rsidRDefault="00971CDA">
    <w:pPr>
      <w:pBdr>
        <w:bottom w:val="thickThinSmallGap" w:sz="24" w:space="1" w:color="622423"/>
      </w:pBdr>
      <w:tabs>
        <w:tab w:val="center" w:pos="4680"/>
        <w:tab w:val="right" w:pos="9360"/>
      </w:tabs>
      <w:spacing w:after="0" w:line="240" w:lineRule="auto"/>
      <w:jc w:val="center"/>
      <w:rPr>
        <w:rFonts w:ascii="Cambria" w:eastAsia="Times New Roman" w:hAnsi="Cambria" w:cs="Times New Roman"/>
        <w:b/>
        <w:color w:val="943634"/>
        <w:sz w:val="32"/>
        <w:szCs w:val="32"/>
      </w:rPr>
    </w:pPr>
    <w:r>
      <w:t xml:space="preserve">    </w:t>
    </w:r>
    <w:r>
      <w:rPr>
        <w:rFonts w:ascii="Cambria" w:eastAsia="Times New Roman" w:hAnsi="Cambria" w:cs="Times New Roman"/>
        <w:b/>
        <w:color w:val="943634"/>
        <w:sz w:val="32"/>
        <w:szCs w:val="32"/>
      </w:rPr>
      <w:t>Law, Development &amp; Justice Review</w:t>
    </w:r>
    <w:r>
      <w:t xml:space="preserve"> </w:t>
    </w:r>
  </w:p>
  <w:tbl>
    <w:tblPr>
      <w:tblW w:w="0" w:type="auto"/>
      <w:tblInd w:w="108" w:type="dxa"/>
      <w:tblLook w:val="04A0" w:firstRow="1" w:lastRow="0" w:firstColumn="1" w:lastColumn="0" w:noHBand="0" w:noVBand="1"/>
    </w:tblPr>
    <w:tblGrid>
      <w:gridCol w:w="1292"/>
      <w:gridCol w:w="3362"/>
      <w:gridCol w:w="2300"/>
      <w:gridCol w:w="2178"/>
    </w:tblGrid>
    <w:tr w:rsidR="00971CDA" w14:paraId="1F2563A1" w14:textId="77777777">
      <w:trPr>
        <w:trHeight w:val="316"/>
      </w:trPr>
      <w:tc>
        <w:tcPr>
          <w:tcW w:w="1303" w:type="dxa"/>
          <w:shd w:val="clear" w:color="auto" w:fill="auto"/>
        </w:tcPr>
        <w:p w14:paraId="11092776" w14:textId="77777777" w:rsidR="00971CDA" w:rsidRDefault="00971CDA">
          <w:pPr>
            <w:tabs>
              <w:tab w:val="center" w:pos="4680"/>
              <w:tab w:val="right" w:pos="9360"/>
            </w:tabs>
            <w:spacing w:after="0" w:line="240" w:lineRule="auto"/>
            <w:rPr>
              <w:rFonts w:ascii="Cambria" w:hAnsi="Cambria"/>
              <w:color w:val="632423"/>
            </w:rPr>
          </w:pPr>
          <w:r>
            <w:rPr>
              <w:rFonts w:ascii="Cambria" w:hAnsi="Cambria"/>
              <w:color w:val="632423"/>
            </w:rPr>
            <w:t>Volume:</w:t>
          </w:r>
        </w:p>
      </w:tc>
      <w:tc>
        <w:tcPr>
          <w:tcW w:w="3502" w:type="dxa"/>
          <w:shd w:val="clear" w:color="auto" w:fill="auto"/>
        </w:tcPr>
        <w:p w14:paraId="273B9B22" w14:textId="77777777" w:rsidR="00971CDA" w:rsidRDefault="00971CDA">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58" w:type="dxa"/>
          <w:shd w:val="clear" w:color="auto" w:fill="auto"/>
        </w:tcPr>
        <w:p w14:paraId="34BB22D8" w14:textId="77777777" w:rsidR="00971CDA" w:rsidRDefault="00971CDA">
          <w:pPr>
            <w:tabs>
              <w:tab w:val="center" w:pos="4680"/>
              <w:tab w:val="right" w:pos="9360"/>
            </w:tabs>
            <w:spacing w:after="0" w:line="240" w:lineRule="auto"/>
            <w:jc w:val="right"/>
            <w:rPr>
              <w:rFonts w:ascii="Cambria" w:hAnsi="Cambria"/>
              <w:color w:val="632423"/>
            </w:rPr>
          </w:pPr>
          <w:r>
            <w:rPr>
              <w:rFonts w:ascii="Cambria" w:hAnsi="Cambria"/>
              <w:color w:val="632423"/>
            </w:rPr>
            <w:t>E-ISSN:</w:t>
          </w:r>
        </w:p>
      </w:tc>
      <w:tc>
        <w:tcPr>
          <w:tcW w:w="2235" w:type="dxa"/>
          <w:shd w:val="clear" w:color="auto" w:fill="auto"/>
        </w:tcPr>
        <w:p w14:paraId="0A349ADA" w14:textId="77777777" w:rsidR="00971CDA" w:rsidRDefault="00971CDA">
          <w:pPr>
            <w:tabs>
              <w:tab w:val="center" w:pos="4680"/>
              <w:tab w:val="right" w:pos="9360"/>
            </w:tabs>
            <w:spacing w:after="0" w:line="240" w:lineRule="auto"/>
            <w:jc w:val="right"/>
            <w:rPr>
              <w:rFonts w:ascii="Cambria" w:hAnsi="Cambria"/>
              <w:color w:val="632423"/>
            </w:rPr>
          </w:pPr>
          <w:r>
            <w:rPr>
              <w:rFonts w:ascii="Cambria" w:hAnsi="Cambria"/>
              <w:color w:val="632423"/>
            </w:rPr>
            <w:t xml:space="preserve"> 2655-1942</w:t>
          </w:r>
        </w:p>
      </w:tc>
    </w:tr>
    <w:tr w:rsidR="00971CDA" w14:paraId="04AAE75B" w14:textId="77777777">
      <w:trPr>
        <w:trHeight w:val="299"/>
      </w:trPr>
      <w:tc>
        <w:tcPr>
          <w:tcW w:w="1303" w:type="dxa"/>
          <w:shd w:val="clear" w:color="auto" w:fill="auto"/>
        </w:tcPr>
        <w:p w14:paraId="786BE76F" w14:textId="77777777" w:rsidR="00971CDA" w:rsidRDefault="00971CDA">
          <w:pPr>
            <w:tabs>
              <w:tab w:val="center" w:pos="4680"/>
              <w:tab w:val="right" w:pos="9360"/>
            </w:tabs>
            <w:spacing w:after="0" w:line="240" w:lineRule="auto"/>
            <w:rPr>
              <w:rFonts w:ascii="Cambria" w:hAnsi="Cambria"/>
              <w:color w:val="632423"/>
            </w:rPr>
          </w:pPr>
          <w:r>
            <w:rPr>
              <w:rFonts w:ascii="Cambria" w:hAnsi="Cambria"/>
              <w:color w:val="632423"/>
            </w:rPr>
            <w:t>Number:</w:t>
          </w:r>
        </w:p>
      </w:tc>
      <w:tc>
        <w:tcPr>
          <w:tcW w:w="3502" w:type="dxa"/>
          <w:shd w:val="clear" w:color="auto" w:fill="auto"/>
        </w:tcPr>
        <w:p w14:paraId="5E9A8642" w14:textId="77777777" w:rsidR="00971CDA" w:rsidRDefault="00971CDA">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58" w:type="dxa"/>
          <w:shd w:val="clear" w:color="auto" w:fill="auto"/>
        </w:tcPr>
        <w:p w14:paraId="691D7268" w14:textId="77777777" w:rsidR="00971CDA" w:rsidRDefault="00971CDA">
          <w:pPr>
            <w:tabs>
              <w:tab w:val="center" w:pos="4680"/>
              <w:tab w:val="right" w:pos="9360"/>
            </w:tabs>
            <w:spacing w:after="0" w:line="240" w:lineRule="auto"/>
            <w:jc w:val="right"/>
            <w:rPr>
              <w:rFonts w:ascii="Cambria" w:hAnsi="Cambria"/>
              <w:color w:val="632423"/>
            </w:rPr>
          </w:pPr>
          <w:r>
            <w:rPr>
              <w:rFonts w:ascii="Cambria" w:hAnsi="Cambria"/>
              <w:color w:val="632423"/>
            </w:rPr>
            <w:t>Terbitan:</w:t>
          </w:r>
        </w:p>
      </w:tc>
      <w:tc>
        <w:tcPr>
          <w:tcW w:w="2235" w:type="dxa"/>
          <w:shd w:val="clear" w:color="auto" w:fill="auto"/>
        </w:tcPr>
        <w:p w14:paraId="29BAF738" w14:textId="77777777" w:rsidR="00971CDA" w:rsidRDefault="00971CDA">
          <w:pPr>
            <w:tabs>
              <w:tab w:val="center" w:pos="4680"/>
              <w:tab w:val="right" w:pos="9360"/>
            </w:tabs>
            <w:spacing w:after="0" w:line="240" w:lineRule="auto"/>
            <w:jc w:val="right"/>
            <w:rPr>
              <w:rFonts w:ascii="Cambria" w:hAnsi="Cambria"/>
              <w:color w:val="632423"/>
              <w:lang w:val="en-US"/>
            </w:rPr>
          </w:pPr>
          <w:r>
            <w:rPr>
              <w:rFonts w:ascii="Cambria" w:hAnsi="Cambria"/>
              <w:color w:val="632423"/>
              <w:lang w:val="en-US"/>
            </w:rPr>
            <w:t>Mei / Oktober</w:t>
          </w:r>
          <w:r>
            <w:rPr>
              <w:rFonts w:ascii="Cambria" w:hAnsi="Cambria"/>
              <w:color w:val="632423"/>
            </w:rPr>
            <w:t xml:space="preserve"> 20</w:t>
          </w:r>
          <w:r>
            <w:rPr>
              <w:rFonts w:ascii="Cambria" w:hAnsi="Cambria"/>
              <w:color w:val="632423"/>
              <w:lang w:val="en-US"/>
            </w:rPr>
            <w:t>xx</w:t>
          </w:r>
        </w:p>
      </w:tc>
    </w:tr>
    <w:tr w:rsidR="00971CDA" w14:paraId="3C82F5C9" w14:textId="77777777">
      <w:trPr>
        <w:trHeight w:val="299"/>
      </w:trPr>
      <w:tc>
        <w:tcPr>
          <w:tcW w:w="1303" w:type="dxa"/>
          <w:tcBorders>
            <w:bottom w:val="single" w:sz="36" w:space="0" w:color="943634"/>
          </w:tcBorders>
          <w:shd w:val="clear" w:color="auto" w:fill="auto"/>
        </w:tcPr>
        <w:p w14:paraId="2B7A3087" w14:textId="77777777" w:rsidR="00971CDA" w:rsidRDefault="00971CDA">
          <w:pPr>
            <w:tabs>
              <w:tab w:val="center" w:pos="4680"/>
              <w:tab w:val="right" w:pos="9360"/>
            </w:tabs>
            <w:spacing w:after="0" w:line="240" w:lineRule="auto"/>
            <w:rPr>
              <w:rFonts w:ascii="Cambria" w:hAnsi="Cambria"/>
              <w:color w:val="632423"/>
            </w:rPr>
          </w:pPr>
          <w:r>
            <w:rPr>
              <w:rFonts w:ascii="Cambria" w:hAnsi="Cambria"/>
              <w:color w:val="632423"/>
            </w:rPr>
            <w:t xml:space="preserve">Page     :   </w:t>
          </w:r>
        </w:p>
      </w:tc>
      <w:tc>
        <w:tcPr>
          <w:tcW w:w="3502" w:type="dxa"/>
          <w:tcBorders>
            <w:bottom w:val="single" w:sz="36" w:space="0" w:color="943634"/>
          </w:tcBorders>
          <w:shd w:val="clear" w:color="auto" w:fill="auto"/>
        </w:tcPr>
        <w:p w14:paraId="09A473CD" w14:textId="77777777" w:rsidR="00971CDA" w:rsidRDefault="00971CDA">
          <w:pPr>
            <w:tabs>
              <w:tab w:val="center" w:pos="1481"/>
              <w:tab w:val="center" w:pos="4680"/>
              <w:tab w:val="right" w:pos="9360"/>
            </w:tabs>
            <w:spacing w:after="0" w:line="240" w:lineRule="auto"/>
            <w:rPr>
              <w:rFonts w:ascii="Cambria" w:hAnsi="Cambria"/>
              <w:color w:val="632423"/>
              <w:lang w:val="en-US"/>
            </w:rPr>
          </w:pPr>
          <w:r>
            <w:rPr>
              <w:rFonts w:ascii="Cambria" w:hAnsi="Cambria"/>
              <w:color w:val="632423"/>
              <w:lang w:val="en-US"/>
            </w:rPr>
            <w:t>X-X</w:t>
          </w:r>
        </w:p>
      </w:tc>
      <w:tc>
        <w:tcPr>
          <w:tcW w:w="2358" w:type="dxa"/>
          <w:tcBorders>
            <w:bottom w:val="single" w:sz="36" w:space="0" w:color="943634"/>
          </w:tcBorders>
          <w:shd w:val="clear" w:color="auto" w:fill="auto"/>
        </w:tcPr>
        <w:p w14:paraId="04FB4143" w14:textId="77777777" w:rsidR="00971CDA" w:rsidRDefault="00971CDA">
          <w:pPr>
            <w:tabs>
              <w:tab w:val="left" w:pos="1043"/>
              <w:tab w:val="center" w:pos="4680"/>
              <w:tab w:val="right" w:pos="9360"/>
            </w:tabs>
            <w:spacing w:after="0" w:line="240" w:lineRule="auto"/>
            <w:rPr>
              <w:rFonts w:ascii="Cambria" w:hAnsi="Cambria"/>
              <w:color w:val="632423"/>
            </w:rPr>
          </w:pPr>
        </w:p>
      </w:tc>
      <w:tc>
        <w:tcPr>
          <w:tcW w:w="2235" w:type="dxa"/>
          <w:tcBorders>
            <w:bottom w:val="single" w:sz="36" w:space="0" w:color="943634"/>
          </w:tcBorders>
          <w:shd w:val="clear" w:color="auto" w:fill="auto"/>
        </w:tcPr>
        <w:p w14:paraId="36036D40" w14:textId="77777777" w:rsidR="00971CDA" w:rsidRDefault="00971CDA">
          <w:pPr>
            <w:tabs>
              <w:tab w:val="left" w:pos="1043"/>
              <w:tab w:val="center" w:pos="4680"/>
              <w:tab w:val="right" w:pos="9360"/>
            </w:tabs>
            <w:spacing w:after="0" w:line="240" w:lineRule="auto"/>
            <w:rPr>
              <w:rFonts w:ascii="Cambria" w:hAnsi="Cambria"/>
              <w:color w:val="632423"/>
            </w:rPr>
          </w:pPr>
        </w:p>
      </w:tc>
    </w:tr>
  </w:tbl>
  <w:p w14:paraId="071BE914" w14:textId="77777777" w:rsidR="00971CDA" w:rsidRDefault="00971CDA">
    <w:pPr>
      <w:pStyle w:val="Header"/>
    </w:pPr>
  </w:p>
  <w:p w14:paraId="54C95B90" w14:textId="77777777" w:rsidR="00971CDA" w:rsidRDefault="00971CD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F1C885"/>
    <w:multiLevelType w:val="singleLevel"/>
    <w:tmpl w:val="B8F1C885"/>
    <w:lvl w:ilvl="0">
      <w:start w:val="1"/>
      <w:numFmt w:val="lowerRoman"/>
      <w:lvlText w:val="%1."/>
      <w:lvlJc w:val="left"/>
      <w:pPr>
        <w:tabs>
          <w:tab w:val="left" w:pos="425"/>
        </w:tabs>
        <w:ind w:left="425" w:hanging="425"/>
      </w:pPr>
      <w:rPr>
        <w:rFonts w:hint="default"/>
      </w:rPr>
    </w:lvl>
  </w:abstractNum>
  <w:abstractNum w:abstractNumId="1" w15:restartNumberingAfterBreak="0">
    <w:nsid w:val="BDE6D115"/>
    <w:multiLevelType w:val="singleLevel"/>
    <w:tmpl w:val="BDE6D115"/>
    <w:lvl w:ilvl="0">
      <w:start w:val="1"/>
      <w:numFmt w:val="lowerRoman"/>
      <w:lvlText w:val="%1."/>
      <w:lvlJc w:val="left"/>
      <w:pPr>
        <w:tabs>
          <w:tab w:val="left" w:pos="425"/>
        </w:tabs>
        <w:ind w:left="425" w:hanging="425"/>
      </w:pPr>
      <w:rPr>
        <w:rFonts w:hint="default"/>
      </w:rPr>
    </w:lvl>
  </w:abstractNum>
  <w:abstractNum w:abstractNumId="2" w15:restartNumberingAfterBreak="0">
    <w:nsid w:val="17A26905"/>
    <w:multiLevelType w:val="hybridMultilevel"/>
    <w:tmpl w:val="511405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761F7"/>
    <w:multiLevelType w:val="hybridMultilevel"/>
    <w:tmpl w:val="289AEE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21E85"/>
    <w:multiLevelType w:val="multilevel"/>
    <w:tmpl w:val="229C0D2A"/>
    <w:lvl w:ilvl="0">
      <w:start w:val="1"/>
      <w:numFmt w:val="upp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3A5038"/>
    <w:multiLevelType w:val="multilevel"/>
    <w:tmpl w:val="683A503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6E61D07"/>
    <w:multiLevelType w:val="multilevel"/>
    <w:tmpl w:val="76E61D0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7ED75676"/>
    <w:multiLevelType w:val="hybridMultilevel"/>
    <w:tmpl w:val="459CEB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EA"/>
    <w:rsid w:val="00006808"/>
    <w:rsid w:val="00021B63"/>
    <w:rsid w:val="00024841"/>
    <w:rsid w:val="00030C2B"/>
    <w:rsid w:val="000676B8"/>
    <w:rsid w:val="00091FC9"/>
    <w:rsid w:val="000B18E1"/>
    <w:rsid w:val="000B3015"/>
    <w:rsid w:val="000C01A8"/>
    <w:rsid w:val="000C27A2"/>
    <w:rsid w:val="000D7D35"/>
    <w:rsid w:val="000F1C7C"/>
    <w:rsid w:val="000F5138"/>
    <w:rsid w:val="00105497"/>
    <w:rsid w:val="00117623"/>
    <w:rsid w:val="001435A4"/>
    <w:rsid w:val="0014426A"/>
    <w:rsid w:val="00144928"/>
    <w:rsid w:val="0014516D"/>
    <w:rsid w:val="00151BE2"/>
    <w:rsid w:val="00157B12"/>
    <w:rsid w:val="00180137"/>
    <w:rsid w:val="001957C6"/>
    <w:rsid w:val="00195FF2"/>
    <w:rsid w:val="001A42FE"/>
    <w:rsid w:val="001A6659"/>
    <w:rsid w:val="001B0FC6"/>
    <w:rsid w:val="001D521C"/>
    <w:rsid w:val="001E31AF"/>
    <w:rsid w:val="00201191"/>
    <w:rsid w:val="002104C1"/>
    <w:rsid w:val="00212F5A"/>
    <w:rsid w:val="00215DB1"/>
    <w:rsid w:val="002173C5"/>
    <w:rsid w:val="002247EE"/>
    <w:rsid w:val="00232FD0"/>
    <w:rsid w:val="002467A1"/>
    <w:rsid w:val="002635D6"/>
    <w:rsid w:val="00266359"/>
    <w:rsid w:val="002670C7"/>
    <w:rsid w:val="00275D9B"/>
    <w:rsid w:val="002A6EE6"/>
    <w:rsid w:val="002D1519"/>
    <w:rsid w:val="002D7B59"/>
    <w:rsid w:val="002F2B9B"/>
    <w:rsid w:val="00304230"/>
    <w:rsid w:val="00307D7B"/>
    <w:rsid w:val="003217E4"/>
    <w:rsid w:val="00323FC8"/>
    <w:rsid w:val="0032582C"/>
    <w:rsid w:val="00341DA6"/>
    <w:rsid w:val="00343961"/>
    <w:rsid w:val="00346453"/>
    <w:rsid w:val="00355376"/>
    <w:rsid w:val="003711F1"/>
    <w:rsid w:val="0037285F"/>
    <w:rsid w:val="003A043E"/>
    <w:rsid w:val="003B1711"/>
    <w:rsid w:val="003B3B07"/>
    <w:rsid w:val="003B5249"/>
    <w:rsid w:val="003D0461"/>
    <w:rsid w:val="00407BDE"/>
    <w:rsid w:val="0041022D"/>
    <w:rsid w:val="00473E99"/>
    <w:rsid w:val="00477AEF"/>
    <w:rsid w:val="004849D1"/>
    <w:rsid w:val="00487416"/>
    <w:rsid w:val="004C7B0B"/>
    <w:rsid w:val="004E6295"/>
    <w:rsid w:val="005108AB"/>
    <w:rsid w:val="00510EEE"/>
    <w:rsid w:val="00536DC3"/>
    <w:rsid w:val="00556B95"/>
    <w:rsid w:val="00581F01"/>
    <w:rsid w:val="005855B4"/>
    <w:rsid w:val="00592171"/>
    <w:rsid w:val="00595EA5"/>
    <w:rsid w:val="005C6A4A"/>
    <w:rsid w:val="005F3EE7"/>
    <w:rsid w:val="006025ED"/>
    <w:rsid w:val="006107B4"/>
    <w:rsid w:val="00622720"/>
    <w:rsid w:val="006267C5"/>
    <w:rsid w:val="0063040B"/>
    <w:rsid w:val="0064019C"/>
    <w:rsid w:val="00651B64"/>
    <w:rsid w:val="00657A02"/>
    <w:rsid w:val="00673A51"/>
    <w:rsid w:val="0068067D"/>
    <w:rsid w:val="006807D8"/>
    <w:rsid w:val="0069741B"/>
    <w:rsid w:val="006A28FB"/>
    <w:rsid w:val="006B2DD3"/>
    <w:rsid w:val="006B3E7B"/>
    <w:rsid w:val="006C1297"/>
    <w:rsid w:val="006D0A2E"/>
    <w:rsid w:val="006D2DD7"/>
    <w:rsid w:val="00742474"/>
    <w:rsid w:val="0074758A"/>
    <w:rsid w:val="007547A9"/>
    <w:rsid w:val="007E4C24"/>
    <w:rsid w:val="00800503"/>
    <w:rsid w:val="0080410F"/>
    <w:rsid w:val="00810DF5"/>
    <w:rsid w:val="00832A4E"/>
    <w:rsid w:val="008346F9"/>
    <w:rsid w:val="008376B4"/>
    <w:rsid w:val="008440A2"/>
    <w:rsid w:val="00851054"/>
    <w:rsid w:val="00851488"/>
    <w:rsid w:val="00854343"/>
    <w:rsid w:val="0089380A"/>
    <w:rsid w:val="008965C0"/>
    <w:rsid w:val="008C34EB"/>
    <w:rsid w:val="008C35B4"/>
    <w:rsid w:val="008C3BB6"/>
    <w:rsid w:val="008C4998"/>
    <w:rsid w:val="008E629A"/>
    <w:rsid w:val="008F266F"/>
    <w:rsid w:val="00905F26"/>
    <w:rsid w:val="00911FE5"/>
    <w:rsid w:val="00914868"/>
    <w:rsid w:val="00917311"/>
    <w:rsid w:val="00931849"/>
    <w:rsid w:val="00933316"/>
    <w:rsid w:val="009425B4"/>
    <w:rsid w:val="00946A5F"/>
    <w:rsid w:val="00971CDA"/>
    <w:rsid w:val="009777AD"/>
    <w:rsid w:val="0098222A"/>
    <w:rsid w:val="00986095"/>
    <w:rsid w:val="009B0C19"/>
    <w:rsid w:val="009F5353"/>
    <w:rsid w:val="00A00298"/>
    <w:rsid w:val="00A37FB1"/>
    <w:rsid w:val="00A430EA"/>
    <w:rsid w:val="00A45DBA"/>
    <w:rsid w:val="00A66774"/>
    <w:rsid w:val="00A72B93"/>
    <w:rsid w:val="00A86E9F"/>
    <w:rsid w:val="00A91E08"/>
    <w:rsid w:val="00A964D2"/>
    <w:rsid w:val="00AA3384"/>
    <w:rsid w:val="00AA47BB"/>
    <w:rsid w:val="00AA4E63"/>
    <w:rsid w:val="00AB0885"/>
    <w:rsid w:val="00AD5D1B"/>
    <w:rsid w:val="00AD724E"/>
    <w:rsid w:val="00AF7CBE"/>
    <w:rsid w:val="00B0374D"/>
    <w:rsid w:val="00B06CCB"/>
    <w:rsid w:val="00B14690"/>
    <w:rsid w:val="00B25A79"/>
    <w:rsid w:val="00B6073B"/>
    <w:rsid w:val="00B816C5"/>
    <w:rsid w:val="00B973EA"/>
    <w:rsid w:val="00BA050E"/>
    <w:rsid w:val="00BA6D4D"/>
    <w:rsid w:val="00BB2430"/>
    <w:rsid w:val="00BE12F1"/>
    <w:rsid w:val="00BE646D"/>
    <w:rsid w:val="00BE7AD4"/>
    <w:rsid w:val="00BF5B1F"/>
    <w:rsid w:val="00C03278"/>
    <w:rsid w:val="00C52AF2"/>
    <w:rsid w:val="00C62B60"/>
    <w:rsid w:val="00C717DF"/>
    <w:rsid w:val="00C7585E"/>
    <w:rsid w:val="00C81F10"/>
    <w:rsid w:val="00CC01D1"/>
    <w:rsid w:val="00CC249A"/>
    <w:rsid w:val="00CC7359"/>
    <w:rsid w:val="00CD2382"/>
    <w:rsid w:val="00CE4826"/>
    <w:rsid w:val="00CF5281"/>
    <w:rsid w:val="00D016A5"/>
    <w:rsid w:val="00D27DB6"/>
    <w:rsid w:val="00D34593"/>
    <w:rsid w:val="00D36EA8"/>
    <w:rsid w:val="00D4408B"/>
    <w:rsid w:val="00D91198"/>
    <w:rsid w:val="00DB431C"/>
    <w:rsid w:val="00DB6C0F"/>
    <w:rsid w:val="00DD2592"/>
    <w:rsid w:val="00DD4D60"/>
    <w:rsid w:val="00DD6269"/>
    <w:rsid w:val="00DD6B50"/>
    <w:rsid w:val="00DE1F25"/>
    <w:rsid w:val="00DF553D"/>
    <w:rsid w:val="00DF74FD"/>
    <w:rsid w:val="00E104E9"/>
    <w:rsid w:val="00E36094"/>
    <w:rsid w:val="00E46FD6"/>
    <w:rsid w:val="00E971E0"/>
    <w:rsid w:val="00EA12EF"/>
    <w:rsid w:val="00EC2868"/>
    <w:rsid w:val="00EE2E42"/>
    <w:rsid w:val="00EE382D"/>
    <w:rsid w:val="00EF1505"/>
    <w:rsid w:val="00F04903"/>
    <w:rsid w:val="00F249DD"/>
    <w:rsid w:val="00F31955"/>
    <w:rsid w:val="00F401BB"/>
    <w:rsid w:val="00F55C33"/>
    <w:rsid w:val="00F64E35"/>
    <w:rsid w:val="00F71390"/>
    <w:rsid w:val="00F714C7"/>
    <w:rsid w:val="00F85CAF"/>
    <w:rsid w:val="00FA56A6"/>
    <w:rsid w:val="00FB00CC"/>
    <w:rsid w:val="00FD7D8B"/>
    <w:rsid w:val="3F90687C"/>
    <w:rsid w:val="5F29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B3325"/>
  <w15:docId w15:val="{A2CEE4D2-5903-4D52-9F28-CDE3817A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val="id-ID" w:eastAsia="id-ID"/>
    </w:rPr>
  </w:style>
  <w:style w:type="paragraph" w:styleId="Heading1">
    <w:name w:val="heading 1"/>
    <w:basedOn w:val="Normal"/>
    <w:next w:val="Normal"/>
    <w:link w:val="Heading1Char"/>
    <w:uiPriority w:val="9"/>
    <w:qFormat/>
    <w:rsid w:val="00DB43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23F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numPr>
        <w:numId w:val="1"/>
      </w:numPr>
      <w:spacing w:after="0" w:line="240" w:lineRule="auto"/>
      <w:outlineLvl w:val="2"/>
    </w:pPr>
    <w:rPr>
      <w:rFonts w:ascii="Arial" w:eastAsia="Times New Roman" w:hAnsi="Arial" w:cs="Times New Roman"/>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sz w:val="16"/>
      <w:szCs w:val="16"/>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HAnsi"/>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HAnsi"/>
      <w:lang w:val="en-US" w:eastAsia="en-US"/>
    </w:rPr>
  </w:style>
  <w:style w:type="character" w:styleId="Hyperlink">
    <w:name w:val="Hyperlink"/>
    <w:basedOn w:val="DefaultParagraphFont"/>
    <w:uiPriority w:val="99"/>
    <w:unhideWhenUsed/>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Arial" w:eastAsia="Times New Roman" w:hAnsi="Arial" w:cs="Times New Roman"/>
      <w:b/>
      <w:bCs/>
      <w:szCs w:val="26"/>
      <w:lang w:val="id-ID"/>
    </w:rPr>
  </w:style>
  <w:style w:type="paragraph" w:styleId="ListParagraph">
    <w:name w:val="List Paragraph"/>
    <w:basedOn w:val="Normal"/>
    <w:uiPriority w:val="34"/>
    <w:qFormat/>
    <w:pPr>
      <w:spacing w:after="160" w:line="259" w:lineRule="auto"/>
      <w:ind w:left="720"/>
      <w:contextualSpacing/>
    </w:pPr>
    <w:rPr>
      <w:rFonts w:ascii="Calibri" w:eastAsia="Calibri" w:hAnsi="Calibri" w:cs="Times New Roman"/>
      <w:lang w:val="en-US" w:eastAsia="en-US"/>
    </w:rPr>
  </w:style>
  <w:style w:type="character" w:styleId="Strong">
    <w:name w:val="Strong"/>
    <w:basedOn w:val="DefaultParagraphFont"/>
    <w:uiPriority w:val="22"/>
    <w:qFormat/>
    <w:rsid w:val="003217E4"/>
    <w:rPr>
      <w:b/>
      <w:bCs/>
    </w:rPr>
  </w:style>
  <w:style w:type="character" w:customStyle="1" w:styleId="UnresolvedMention1">
    <w:name w:val="Unresolved Mention1"/>
    <w:basedOn w:val="DefaultParagraphFont"/>
    <w:uiPriority w:val="99"/>
    <w:semiHidden/>
    <w:unhideWhenUsed/>
    <w:rsid w:val="003217E4"/>
    <w:rPr>
      <w:color w:val="605E5C"/>
      <w:shd w:val="clear" w:color="auto" w:fill="E1DFDD"/>
    </w:rPr>
  </w:style>
  <w:style w:type="paragraph" w:styleId="FootnoteText">
    <w:name w:val="footnote text"/>
    <w:basedOn w:val="Normal"/>
    <w:link w:val="FootnoteTextChar"/>
    <w:uiPriority w:val="99"/>
    <w:unhideWhenUsed/>
    <w:rsid w:val="002635D6"/>
    <w:pPr>
      <w:spacing w:after="0" w:line="240" w:lineRule="auto"/>
    </w:pPr>
    <w:rPr>
      <w:sz w:val="20"/>
      <w:szCs w:val="20"/>
    </w:rPr>
  </w:style>
  <w:style w:type="character" w:customStyle="1" w:styleId="FootnoteTextChar">
    <w:name w:val="Footnote Text Char"/>
    <w:basedOn w:val="DefaultParagraphFont"/>
    <w:link w:val="FootnoteText"/>
    <w:uiPriority w:val="99"/>
    <w:rsid w:val="002635D6"/>
    <w:rPr>
      <w:rFonts w:asciiTheme="minorHAnsi" w:eastAsiaTheme="minorEastAsia" w:hAnsiTheme="minorHAnsi" w:cstheme="minorBidi"/>
      <w:lang w:val="id-ID" w:eastAsia="id-ID"/>
    </w:rPr>
  </w:style>
  <w:style w:type="character" w:styleId="FootnoteReference">
    <w:name w:val="footnote reference"/>
    <w:basedOn w:val="DefaultParagraphFont"/>
    <w:uiPriority w:val="99"/>
    <w:unhideWhenUsed/>
    <w:rsid w:val="002635D6"/>
    <w:rPr>
      <w:vertAlign w:val="superscript"/>
    </w:rPr>
  </w:style>
  <w:style w:type="paragraph" w:styleId="BodyText">
    <w:name w:val="Body Text"/>
    <w:basedOn w:val="Normal"/>
    <w:link w:val="BodyTextChar"/>
    <w:uiPriority w:val="1"/>
    <w:qFormat/>
    <w:rsid w:val="002635D6"/>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2635D6"/>
    <w:rPr>
      <w:rFonts w:eastAsia="Times New Roman"/>
      <w:sz w:val="24"/>
      <w:szCs w:val="24"/>
      <w:lang w:val="id" w:eastAsia="en-US"/>
    </w:rPr>
  </w:style>
  <w:style w:type="character" w:styleId="PlaceholderText">
    <w:name w:val="Placeholder Text"/>
    <w:basedOn w:val="DefaultParagraphFont"/>
    <w:uiPriority w:val="99"/>
    <w:semiHidden/>
    <w:rsid w:val="002D1519"/>
    <w:rPr>
      <w:color w:val="808080"/>
    </w:rPr>
  </w:style>
  <w:style w:type="character" w:customStyle="1" w:styleId="Heading1Char">
    <w:name w:val="Heading 1 Char"/>
    <w:basedOn w:val="DefaultParagraphFont"/>
    <w:link w:val="Heading1"/>
    <w:uiPriority w:val="9"/>
    <w:rsid w:val="00DB431C"/>
    <w:rPr>
      <w:rFonts w:asciiTheme="majorHAnsi" w:eastAsiaTheme="majorEastAsia" w:hAnsiTheme="majorHAnsi" w:cstheme="majorBidi"/>
      <w:color w:val="365F91" w:themeColor="accent1" w:themeShade="BF"/>
      <w:sz w:val="32"/>
      <w:szCs w:val="32"/>
      <w:lang w:val="id-ID" w:eastAsia="id-ID"/>
    </w:rPr>
  </w:style>
  <w:style w:type="character" w:styleId="CommentReference">
    <w:name w:val="annotation reference"/>
    <w:basedOn w:val="DefaultParagraphFont"/>
    <w:uiPriority w:val="99"/>
    <w:semiHidden/>
    <w:unhideWhenUsed/>
    <w:rsid w:val="007547A9"/>
    <w:rPr>
      <w:sz w:val="16"/>
      <w:szCs w:val="16"/>
    </w:rPr>
  </w:style>
  <w:style w:type="paragraph" w:styleId="CommentText">
    <w:name w:val="annotation text"/>
    <w:basedOn w:val="Normal"/>
    <w:link w:val="CommentTextChar"/>
    <w:uiPriority w:val="99"/>
    <w:semiHidden/>
    <w:unhideWhenUsed/>
    <w:rsid w:val="007547A9"/>
    <w:pPr>
      <w:spacing w:line="240" w:lineRule="auto"/>
    </w:pPr>
    <w:rPr>
      <w:sz w:val="20"/>
      <w:szCs w:val="20"/>
    </w:rPr>
  </w:style>
  <w:style w:type="character" w:customStyle="1" w:styleId="CommentTextChar">
    <w:name w:val="Comment Text Char"/>
    <w:basedOn w:val="DefaultParagraphFont"/>
    <w:link w:val="CommentText"/>
    <w:uiPriority w:val="99"/>
    <w:semiHidden/>
    <w:rsid w:val="007547A9"/>
    <w:rPr>
      <w:rFonts w:asciiTheme="minorHAnsi" w:eastAsiaTheme="minorEastAsia" w:hAnsiTheme="minorHAnsi" w:cstheme="minorBidi"/>
      <w:lang w:val="id-ID" w:eastAsia="id-ID"/>
    </w:rPr>
  </w:style>
  <w:style w:type="paragraph" w:styleId="CommentSubject">
    <w:name w:val="annotation subject"/>
    <w:basedOn w:val="CommentText"/>
    <w:next w:val="CommentText"/>
    <w:link w:val="CommentSubjectChar"/>
    <w:uiPriority w:val="99"/>
    <w:semiHidden/>
    <w:unhideWhenUsed/>
    <w:rsid w:val="007547A9"/>
    <w:rPr>
      <w:b/>
      <w:bCs/>
    </w:rPr>
  </w:style>
  <w:style w:type="character" w:customStyle="1" w:styleId="CommentSubjectChar">
    <w:name w:val="Comment Subject Char"/>
    <w:basedOn w:val="CommentTextChar"/>
    <w:link w:val="CommentSubject"/>
    <w:uiPriority w:val="99"/>
    <w:semiHidden/>
    <w:rsid w:val="007547A9"/>
    <w:rPr>
      <w:rFonts w:asciiTheme="minorHAnsi" w:eastAsiaTheme="minorEastAsia" w:hAnsiTheme="minorHAnsi" w:cstheme="minorBidi"/>
      <w:b/>
      <w:bCs/>
      <w:lang w:val="id-ID" w:eastAsia="id-ID"/>
    </w:rPr>
  </w:style>
  <w:style w:type="character" w:customStyle="1" w:styleId="Heading2Char">
    <w:name w:val="Heading 2 Char"/>
    <w:basedOn w:val="DefaultParagraphFont"/>
    <w:link w:val="Heading2"/>
    <w:uiPriority w:val="9"/>
    <w:semiHidden/>
    <w:rsid w:val="00323FC8"/>
    <w:rPr>
      <w:rFonts w:asciiTheme="majorHAnsi" w:eastAsiaTheme="majorEastAsia" w:hAnsiTheme="majorHAnsi" w:cstheme="majorBidi"/>
      <w:color w:val="365F91" w:themeColor="accent1" w:themeShade="BF"/>
      <w:sz w:val="26"/>
      <w:szCs w:val="2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3210">
      <w:bodyDiv w:val="1"/>
      <w:marLeft w:val="0"/>
      <w:marRight w:val="0"/>
      <w:marTop w:val="0"/>
      <w:marBottom w:val="0"/>
      <w:divBdr>
        <w:top w:val="none" w:sz="0" w:space="0" w:color="auto"/>
        <w:left w:val="none" w:sz="0" w:space="0" w:color="auto"/>
        <w:bottom w:val="none" w:sz="0" w:space="0" w:color="auto"/>
        <w:right w:val="none" w:sz="0" w:space="0" w:color="auto"/>
      </w:divBdr>
    </w:div>
    <w:div w:id="202985738">
      <w:bodyDiv w:val="1"/>
      <w:marLeft w:val="0"/>
      <w:marRight w:val="0"/>
      <w:marTop w:val="0"/>
      <w:marBottom w:val="0"/>
      <w:divBdr>
        <w:top w:val="none" w:sz="0" w:space="0" w:color="auto"/>
        <w:left w:val="none" w:sz="0" w:space="0" w:color="auto"/>
        <w:bottom w:val="none" w:sz="0" w:space="0" w:color="auto"/>
        <w:right w:val="none" w:sz="0" w:space="0" w:color="auto"/>
      </w:divBdr>
    </w:div>
    <w:div w:id="225383684">
      <w:bodyDiv w:val="1"/>
      <w:marLeft w:val="0"/>
      <w:marRight w:val="0"/>
      <w:marTop w:val="0"/>
      <w:marBottom w:val="0"/>
      <w:divBdr>
        <w:top w:val="none" w:sz="0" w:space="0" w:color="auto"/>
        <w:left w:val="none" w:sz="0" w:space="0" w:color="auto"/>
        <w:bottom w:val="none" w:sz="0" w:space="0" w:color="auto"/>
        <w:right w:val="none" w:sz="0" w:space="0" w:color="auto"/>
      </w:divBdr>
    </w:div>
    <w:div w:id="252666269">
      <w:bodyDiv w:val="1"/>
      <w:marLeft w:val="0"/>
      <w:marRight w:val="0"/>
      <w:marTop w:val="0"/>
      <w:marBottom w:val="0"/>
      <w:divBdr>
        <w:top w:val="none" w:sz="0" w:space="0" w:color="auto"/>
        <w:left w:val="none" w:sz="0" w:space="0" w:color="auto"/>
        <w:bottom w:val="none" w:sz="0" w:space="0" w:color="auto"/>
        <w:right w:val="none" w:sz="0" w:space="0" w:color="auto"/>
      </w:divBdr>
    </w:div>
    <w:div w:id="276722872">
      <w:bodyDiv w:val="1"/>
      <w:marLeft w:val="0"/>
      <w:marRight w:val="0"/>
      <w:marTop w:val="0"/>
      <w:marBottom w:val="0"/>
      <w:divBdr>
        <w:top w:val="none" w:sz="0" w:space="0" w:color="auto"/>
        <w:left w:val="none" w:sz="0" w:space="0" w:color="auto"/>
        <w:bottom w:val="none" w:sz="0" w:space="0" w:color="auto"/>
        <w:right w:val="none" w:sz="0" w:space="0" w:color="auto"/>
      </w:divBdr>
      <w:divsChild>
        <w:div w:id="264778170">
          <w:marLeft w:val="0"/>
          <w:marRight w:val="0"/>
          <w:marTop w:val="0"/>
          <w:marBottom w:val="0"/>
          <w:divBdr>
            <w:top w:val="none" w:sz="0" w:space="0" w:color="auto"/>
            <w:left w:val="none" w:sz="0" w:space="0" w:color="auto"/>
            <w:bottom w:val="none" w:sz="0" w:space="0" w:color="auto"/>
            <w:right w:val="none" w:sz="0" w:space="0" w:color="auto"/>
          </w:divBdr>
        </w:div>
        <w:div w:id="1433820888">
          <w:marLeft w:val="0"/>
          <w:marRight w:val="0"/>
          <w:marTop w:val="0"/>
          <w:marBottom w:val="0"/>
          <w:divBdr>
            <w:top w:val="none" w:sz="0" w:space="0" w:color="auto"/>
            <w:left w:val="none" w:sz="0" w:space="0" w:color="auto"/>
            <w:bottom w:val="none" w:sz="0" w:space="0" w:color="auto"/>
            <w:right w:val="none" w:sz="0" w:space="0" w:color="auto"/>
          </w:divBdr>
        </w:div>
        <w:div w:id="818571910">
          <w:marLeft w:val="0"/>
          <w:marRight w:val="0"/>
          <w:marTop w:val="0"/>
          <w:marBottom w:val="0"/>
          <w:divBdr>
            <w:top w:val="none" w:sz="0" w:space="0" w:color="auto"/>
            <w:left w:val="none" w:sz="0" w:space="0" w:color="auto"/>
            <w:bottom w:val="none" w:sz="0" w:space="0" w:color="auto"/>
            <w:right w:val="none" w:sz="0" w:space="0" w:color="auto"/>
          </w:divBdr>
        </w:div>
        <w:div w:id="794910568">
          <w:marLeft w:val="0"/>
          <w:marRight w:val="0"/>
          <w:marTop w:val="0"/>
          <w:marBottom w:val="0"/>
          <w:divBdr>
            <w:top w:val="none" w:sz="0" w:space="0" w:color="auto"/>
            <w:left w:val="none" w:sz="0" w:space="0" w:color="auto"/>
            <w:bottom w:val="none" w:sz="0" w:space="0" w:color="auto"/>
            <w:right w:val="none" w:sz="0" w:space="0" w:color="auto"/>
          </w:divBdr>
        </w:div>
        <w:div w:id="1340697994">
          <w:marLeft w:val="0"/>
          <w:marRight w:val="0"/>
          <w:marTop w:val="0"/>
          <w:marBottom w:val="0"/>
          <w:divBdr>
            <w:top w:val="none" w:sz="0" w:space="0" w:color="auto"/>
            <w:left w:val="none" w:sz="0" w:space="0" w:color="auto"/>
            <w:bottom w:val="none" w:sz="0" w:space="0" w:color="auto"/>
            <w:right w:val="none" w:sz="0" w:space="0" w:color="auto"/>
          </w:divBdr>
        </w:div>
        <w:div w:id="1908492743">
          <w:marLeft w:val="0"/>
          <w:marRight w:val="0"/>
          <w:marTop w:val="0"/>
          <w:marBottom w:val="0"/>
          <w:divBdr>
            <w:top w:val="none" w:sz="0" w:space="0" w:color="auto"/>
            <w:left w:val="none" w:sz="0" w:space="0" w:color="auto"/>
            <w:bottom w:val="none" w:sz="0" w:space="0" w:color="auto"/>
            <w:right w:val="none" w:sz="0" w:space="0" w:color="auto"/>
          </w:divBdr>
        </w:div>
        <w:div w:id="1762871472">
          <w:marLeft w:val="0"/>
          <w:marRight w:val="0"/>
          <w:marTop w:val="0"/>
          <w:marBottom w:val="0"/>
          <w:divBdr>
            <w:top w:val="none" w:sz="0" w:space="0" w:color="auto"/>
            <w:left w:val="none" w:sz="0" w:space="0" w:color="auto"/>
            <w:bottom w:val="none" w:sz="0" w:space="0" w:color="auto"/>
            <w:right w:val="none" w:sz="0" w:space="0" w:color="auto"/>
          </w:divBdr>
        </w:div>
        <w:div w:id="749236176">
          <w:marLeft w:val="0"/>
          <w:marRight w:val="0"/>
          <w:marTop w:val="0"/>
          <w:marBottom w:val="0"/>
          <w:divBdr>
            <w:top w:val="none" w:sz="0" w:space="0" w:color="auto"/>
            <w:left w:val="none" w:sz="0" w:space="0" w:color="auto"/>
            <w:bottom w:val="none" w:sz="0" w:space="0" w:color="auto"/>
            <w:right w:val="none" w:sz="0" w:space="0" w:color="auto"/>
          </w:divBdr>
        </w:div>
        <w:div w:id="788159335">
          <w:marLeft w:val="0"/>
          <w:marRight w:val="0"/>
          <w:marTop w:val="0"/>
          <w:marBottom w:val="0"/>
          <w:divBdr>
            <w:top w:val="none" w:sz="0" w:space="0" w:color="auto"/>
            <w:left w:val="none" w:sz="0" w:space="0" w:color="auto"/>
            <w:bottom w:val="none" w:sz="0" w:space="0" w:color="auto"/>
            <w:right w:val="none" w:sz="0" w:space="0" w:color="auto"/>
          </w:divBdr>
        </w:div>
      </w:divsChild>
    </w:div>
    <w:div w:id="306741159">
      <w:bodyDiv w:val="1"/>
      <w:marLeft w:val="0"/>
      <w:marRight w:val="0"/>
      <w:marTop w:val="0"/>
      <w:marBottom w:val="0"/>
      <w:divBdr>
        <w:top w:val="none" w:sz="0" w:space="0" w:color="auto"/>
        <w:left w:val="none" w:sz="0" w:space="0" w:color="auto"/>
        <w:bottom w:val="none" w:sz="0" w:space="0" w:color="auto"/>
        <w:right w:val="none" w:sz="0" w:space="0" w:color="auto"/>
      </w:divBdr>
    </w:div>
    <w:div w:id="434062755">
      <w:bodyDiv w:val="1"/>
      <w:marLeft w:val="0"/>
      <w:marRight w:val="0"/>
      <w:marTop w:val="0"/>
      <w:marBottom w:val="0"/>
      <w:divBdr>
        <w:top w:val="none" w:sz="0" w:space="0" w:color="auto"/>
        <w:left w:val="none" w:sz="0" w:space="0" w:color="auto"/>
        <w:bottom w:val="none" w:sz="0" w:space="0" w:color="auto"/>
        <w:right w:val="none" w:sz="0" w:space="0" w:color="auto"/>
      </w:divBdr>
    </w:div>
    <w:div w:id="531915772">
      <w:bodyDiv w:val="1"/>
      <w:marLeft w:val="0"/>
      <w:marRight w:val="0"/>
      <w:marTop w:val="0"/>
      <w:marBottom w:val="0"/>
      <w:divBdr>
        <w:top w:val="none" w:sz="0" w:space="0" w:color="auto"/>
        <w:left w:val="none" w:sz="0" w:space="0" w:color="auto"/>
        <w:bottom w:val="none" w:sz="0" w:space="0" w:color="auto"/>
        <w:right w:val="none" w:sz="0" w:space="0" w:color="auto"/>
      </w:divBdr>
      <w:divsChild>
        <w:div w:id="304823718">
          <w:marLeft w:val="0"/>
          <w:marRight w:val="0"/>
          <w:marTop w:val="0"/>
          <w:marBottom w:val="0"/>
          <w:divBdr>
            <w:top w:val="none" w:sz="0" w:space="0" w:color="auto"/>
            <w:left w:val="none" w:sz="0" w:space="0" w:color="auto"/>
            <w:bottom w:val="none" w:sz="0" w:space="0" w:color="auto"/>
            <w:right w:val="none" w:sz="0" w:space="0" w:color="auto"/>
          </w:divBdr>
        </w:div>
        <w:div w:id="482083009">
          <w:marLeft w:val="0"/>
          <w:marRight w:val="0"/>
          <w:marTop w:val="0"/>
          <w:marBottom w:val="0"/>
          <w:divBdr>
            <w:top w:val="none" w:sz="0" w:space="0" w:color="auto"/>
            <w:left w:val="none" w:sz="0" w:space="0" w:color="auto"/>
            <w:bottom w:val="none" w:sz="0" w:space="0" w:color="auto"/>
            <w:right w:val="none" w:sz="0" w:space="0" w:color="auto"/>
          </w:divBdr>
        </w:div>
        <w:div w:id="72969964">
          <w:marLeft w:val="0"/>
          <w:marRight w:val="0"/>
          <w:marTop w:val="0"/>
          <w:marBottom w:val="0"/>
          <w:divBdr>
            <w:top w:val="none" w:sz="0" w:space="0" w:color="auto"/>
            <w:left w:val="none" w:sz="0" w:space="0" w:color="auto"/>
            <w:bottom w:val="none" w:sz="0" w:space="0" w:color="auto"/>
            <w:right w:val="none" w:sz="0" w:space="0" w:color="auto"/>
          </w:divBdr>
        </w:div>
        <w:div w:id="1779056100">
          <w:marLeft w:val="0"/>
          <w:marRight w:val="0"/>
          <w:marTop w:val="0"/>
          <w:marBottom w:val="0"/>
          <w:divBdr>
            <w:top w:val="none" w:sz="0" w:space="0" w:color="auto"/>
            <w:left w:val="none" w:sz="0" w:space="0" w:color="auto"/>
            <w:bottom w:val="none" w:sz="0" w:space="0" w:color="auto"/>
            <w:right w:val="none" w:sz="0" w:space="0" w:color="auto"/>
          </w:divBdr>
        </w:div>
        <w:div w:id="2076657254">
          <w:marLeft w:val="0"/>
          <w:marRight w:val="0"/>
          <w:marTop w:val="0"/>
          <w:marBottom w:val="0"/>
          <w:divBdr>
            <w:top w:val="none" w:sz="0" w:space="0" w:color="auto"/>
            <w:left w:val="none" w:sz="0" w:space="0" w:color="auto"/>
            <w:bottom w:val="none" w:sz="0" w:space="0" w:color="auto"/>
            <w:right w:val="none" w:sz="0" w:space="0" w:color="auto"/>
          </w:divBdr>
        </w:div>
        <w:div w:id="1286889970">
          <w:marLeft w:val="0"/>
          <w:marRight w:val="0"/>
          <w:marTop w:val="0"/>
          <w:marBottom w:val="0"/>
          <w:divBdr>
            <w:top w:val="none" w:sz="0" w:space="0" w:color="auto"/>
            <w:left w:val="none" w:sz="0" w:space="0" w:color="auto"/>
            <w:bottom w:val="none" w:sz="0" w:space="0" w:color="auto"/>
            <w:right w:val="none" w:sz="0" w:space="0" w:color="auto"/>
          </w:divBdr>
        </w:div>
        <w:div w:id="750469435">
          <w:marLeft w:val="0"/>
          <w:marRight w:val="0"/>
          <w:marTop w:val="0"/>
          <w:marBottom w:val="0"/>
          <w:divBdr>
            <w:top w:val="none" w:sz="0" w:space="0" w:color="auto"/>
            <w:left w:val="none" w:sz="0" w:space="0" w:color="auto"/>
            <w:bottom w:val="none" w:sz="0" w:space="0" w:color="auto"/>
            <w:right w:val="none" w:sz="0" w:space="0" w:color="auto"/>
          </w:divBdr>
        </w:div>
        <w:div w:id="105470913">
          <w:marLeft w:val="0"/>
          <w:marRight w:val="0"/>
          <w:marTop w:val="0"/>
          <w:marBottom w:val="0"/>
          <w:divBdr>
            <w:top w:val="none" w:sz="0" w:space="0" w:color="auto"/>
            <w:left w:val="none" w:sz="0" w:space="0" w:color="auto"/>
            <w:bottom w:val="none" w:sz="0" w:space="0" w:color="auto"/>
            <w:right w:val="none" w:sz="0" w:space="0" w:color="auto"/>
          </w:divBdr>
        </w:div>
        <w:div w:id="560947837">
          <w:marLeft w:val="0"/>
          <w:marRight w:val="0"/>
          <w:marTop w:val="0"/>
          <w:marBottom w:val="0"/>
          <w:divBdr>
            <w:top w:val="none" w:sz="0" w:space="0" w:color="auto"/>
            <w:left w:val="none" w:sz="0" w:space="0" w:color="auto"/>
            <w:bottom w:val="none" w:sz="0" w:space="0" w:color="auto"/>
            <w:right w:val="none" w:sz="0" w:space="0" w:color="auto"/>
          </w:divBdr>
        </w:div>
        <w:div w:id="100760032">
          <w:marLeft w:val="0"/>
          <w:marRight w:val="0"/>
          <w:marTop w:val="0"/>
          <w:marBottom w:val="0"/>
          <w:divBdr>
            <w:top w:val="none" w:sz="0" w:space="0" w:color="auto"/>
            <w:left w:val="none" w:sz="0" w:space="0" w:color="auto"/>
            <w:bottom w:val="none" w:sz="0" w:space="0" w:color="auto"/>
            <w:right w:val="none" w:sz="0" w:space="0" w:color="auto"/>
          </w:divBdr>
        </w:div>
        <w:div w:id="739712569">
          <w:marLeft w:val="0"/>
          <w:marRight w:val="0"/>
          <w:marTop w:val="0"/>
          <w:marBottom w:val="0"/>
          <w:divBdr>
            <w:top w:val="none" w:sz="0" w:space="0" w:color="auto"/>
            <w:left w:val="none" w:sz="0" w:space="0" w:color="auto"/>
            <w:bottom w:val="none" w:sz="0" w:space="0" w:color="auto"/>
            <w:right w:val="none" w:sz="0" w:space="0" w:color="auto"/>
          </w:divBdr>
        </w:div>
        <w:div w:id="1996831476">
          <w:marLeft w:val="0"/>
          <w:marRight w:val="0"/>
          <w:marTop w:val="0"/>
          <w:marBottom w:val="0"/>
          <w:divBdr>
            <w:top w:val="none" w:sz="0" w:space="0" w:color="auto"/>
            <w:left w:val="none" w:sz="0" w:space="0" w:color="auto"/>
            <w:bottom w:val="none" w:sz="0" w:space="0" w:color="auto"/>
            <w:right w:val="none" w:sz="0" w:space="0" w:color="auto"/>
          </w:divBdr>
        </w:div>
        <w:div w:id="1117675732">
          <w:marLeft w:val="0"/>
          <w:marRight w:val="0"/>
          <w:marTop w:val="0"/>
          <w:marBottom w:val="0"/>
          <w:divBdr>
            <w:top w:val="none" w:sz="0" w:space="0" w:color="auto"/>
            <w:left w:val="none" w:sz="0" w:space="0" w:color="auto"/>
            <w:bottom w:val="none" w:sz="0" w:space="0" w:color="auto"/>
            <w:right w:val="none" w:sz="0" w:space="0" w:color="auto"/>
          </w:divBdr>
        </w:div>
        <w:div w:id="1245994060">
          <w:marLeft w:val="0"/>
          <w:marRight w:val="0"/>
          <w:marTop w:val="0"/>
          <w:marBottom w:val="0"/>
          <w:divBdr>
            <w:top w:val="none" w:sz="0" w:space="0" w:color="auto"/>
            <w:left w:val="none" w:sz="0" w:space="0" w:color="auto"/>
            <w:bottom w:val="none" w:sz="0" w:space="0" w:color="auto"/>
            <w:right w:val="none" w:sz="0" w:space="0" w:color="auto"/>
          </w:divBdr>
        </w:div>
        <w:div w:id="1914965327">
          <w:marLeft w:val="0"/>
          <w:marRight w:val="0"/>
          <w:marTop w:val="0"/>
          <w:marBottom w:val="0"/>
          <w:divBdr>
            <w:top w:val="none" w:sz="0" w:space="0" w:color="auto"/>
            <w:left w:val="none" w:sz="0" w:space="0" w:color="auto"/>
            <w:bottom w:val="none" w:sz="0" w:space="0" w:color="auto"/>
            <w:right w:val="none" w:sz="0" w:space="0" w:color="auto"/>
          </w:divBdr>
        </w:div>
        <w:div w:id="555774309">
          <w:marLeft w:val="0"/>
          <w:marRight w:val="0"/>
          <w:marTop w:val="0"/>
          <w:marBottom w:val="0"/>
          <w:divBdr>
            <w:top w:val="none" w:sz="0" w:space="0" w:color="auto"/>
            <w:left w:val="none" w:sz="0" w:space="0" w:color="auto"/>
            <w:bottom w:val="none" w:sz="0" w:space="0" w:color="auto"/>
            <w:right w:val="none" w:sz="0" w:space="0" w:color="auto"/>
          </w:divBdr>
        </w:div>
        <w:div w:id="1477917878">
          <w:marLeft w:val="0"/>
          <w:marRight w:val="0"/>
          <w:marTop w:val="0"/>
          <w:marBottom w:val="0"/>
          <w:divBdr>
            <w:top w:val="none" w:sz="0" w:space="0" w:color="auto"/>
            <w:left w:val="none" w:sz="0" w:space="0" w:color="auto"/>
            <w:bottom w:val="none" w:sz="0" w:space="0" w:color="auto"/>
            <w:right w:val="none" w:sz="0" w:space="0" w:color="auto"/>
          </w:divBdr>
        </w:div>
      </w:divsChild>
    </w:div>
    <w:div w:id="775245940">
      <w:bodyDiv w:val="1"/>
      <w:marLeft w:val="0"/>
      <w:marRight w:val="0"/>
      <w:marTop w:val="0"/>
      <w:marBottom w:val="0"/>
      <w:divBdr>
        <w:top w:val="none" w:sz="0" w:space="0" w:color="auto"/>
        <w:left w:val="none" w:sz="0" w:space="0" w:color="auto"/>
        <w:bottom w:val="none" w:sz="0" w:space="0" w:color="auto"/>
        <w:right w:val="none" w:sz="0" w:space="0" w:color="auto"/>
      </w:divBdr>
      <w:divsChild>
        <w:div w:id="990058423">
          <w:marLeft w:val="0"/>
          <w:marRight w:val="0"/>
          <w:marTop w:val="0"/>
          <w:marBottom w:val="0"/>
          <w:divBdr>
            <w:top w:val="none" w:sz="0" w:space="0" w:color="auto"/>
            <w:left w:val="none" w:sz="0" w:space="0" w:color="auto"/>
            <w:bottom w:val="none" w:sz="0" w:space="0" w:color="auto"/>
            <w:right w:val="none" w:sz="0" w:space="0" w:color="auto"/>
          </w:divBdr>
          <w:divsChild>
            <w:div w:id="19929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10568">
      <w:bodyDiv w:val="1"/>
      <w:marLeft w:val="0"/>
      <w:marRight w:val="0"/>
      <w:marTop w:val="0"/>
      <w:marBottom w:val="0"/>
      <w:divBdr>
        <w:top w:val="none" w:sz="0" w:space="0" w:color="auto"/>
        <w:left w:val="none" w:sz="0" w:space="0" w:color="auto"/>
        <w:bottom w:val="none" w:sz="0" w:space="0" w:color="auto"/>
        <w:right w:val="none" w:sz="0" w:space="0" w:color="auto"/>
      </w:divBdr>
    </w:div>
    <w:div w:id="930818588">
      <w:bodyDiv w:val="1"/>
      <w:marLeft w:val="0"/>
      <w:marRight w:val="0"/>
      <w:marTop w:val="0"/>
      <w:marBottom w:val="0"/>
      <w:divBdr>
        <w:top w:val="none" w:sz="0" w:space="0" w:color="auto"/>
        <w:left w:val="none" w:sz="0" w:space="0" w:color="auto"/>
        <w:bottom w:val="none" w:sz="0" w:space="0" w:color="auto"/>
        <w:right w:val="none" w:sz="0" w:space="0" w:color="auto"/>
      </w:divBdr>
    </w:div>
    <w:div w:id="1140197369">
      <w:bodyDiv w:val="1"/>
      <w:marLeft w:val="0"/>
      <w:marRight w:val="0"/>
      <w:marTop w:val="0"/>
      <w:marBottom w:val="0"/>
      <w:divBdr>
        <w:top w:val="none" w:sz="0" w:space="0" w:color="auto"/>
        <w:left w:val="none" w:sz="0" w:space="0" w:color="auto"/>
        <w:bottom w:val="none" w:sz="0" w:space="0" w:color="auto"/>
        <w:right w:val="none" w:sz="0" w:space="0" w:color="auto"/>
      </w:divBdr>
    </w:div>
    <w:div w:id="1222523419">
      <w:bodyDiv w:val="1"/>
      <w:marLeft w:val="0"/>
      <w:marRight w:val="0"/>
      <w:marTop w:val="0"/>
      <w:marBottom w:val="0"/>
      <w:divBdr>
        <w:top w:val="none" w:sz="0" w:space="0" w:color="auto"/>
        <w:left w:val="none" w:sz="0" w:space="0" w:color="auto"/>
        <w:bottom w:val="none" w:sz="0" w:space="0" w:color="auto"/>
        <w:right w:val="none" w:sz="0" w:space="0" w:color="auto"/>
      </w:divBdr>
    </w:div>
    <w:div w:id="1223326280">
      <w:bodyDiv w:val="1"/>
      <w:marLeft w:val="0"/>
      <w:marRight w:val="0"/>
      <w:marTop w:val="0"/>
      <w:marBottom w:val="0"/>
      <w:divBdr>
        <w:top w:val="none" w:sz="0" w:space="0" w:color="auto"/>
        <w:left w:val="none" w:sz="0" w:space="0" w:color="auto"/>
        <w:bottom w:val="none" w:sz="0" w:space="0" w:color="auto"/>
        <w:right w:val="none" w:sz="0" w:space="0" w:color="auto"/>
      </w:divBdr>
    </w:div>
    <w:div w:id="1252743003">
      <w:bodyDiv w:val="1"/>
      <w:marLeft w:val="0"/>
      <w:marRight w:val="0"/>
      <w:marTop w:val="0"/>
      <w:marBottom w:val="0"/>
      <w:divBdr>
        <w:top w:val="none" w:sz="0" w:space="0" w:color="auto"/>
        <w:left w:val="none" w:sz="0" w:space="0" w:color="auto"/>
        <w:bottom w:val="none" w:sz="0" w:space="0" w:color="auto"/>
        <w:right w:val="none" w:sz="0" w:space="0" w:color="auto"/>
      </w:divBdr>
    </w:div>
    <w:div w:id="1262101082">
      <w:bodyDiv w:val="1"/>
      <w:marLeft w:val="0"/>
      <w:marRight w:val="0"/>
      <w:marTop w:val="0"/>
      <w:marBottom w:val="0"/>
      <w:divBdr>
        <w:top w:val="none" w:sz="0" w:space="0" w:color="auto"/>
        <w:left w:val="none" w:sz="0" w:space="0" w:color="auto"/>
        <w:bottom w:val="none" w:sz="0" w:space="0" w:color="auto"/>
        <w:right w:val="none" w:sz="0" w:space="0" w:color="auto"/>
      </w:divBdr>
      <w:divsChild>
        <w:div w:id="1414282609">
          <w:marLeft w:val="0"/>
          <w:marRight w:val="0"/>
          <w:marTop w:val="0"/>
          <w:marBottom w:val="0"/>
          <w:divBdr>
            <w:top w:val="none" w:sz="0" w:space="0" w:color="auto"/>
            <w:left w:val="none" w:sz="0" w:space="0" w:color="auto"/>
            <w:bottom w:val="none" w:sz="0" w:space="0" w:color="auto"/>
            <w:right w:val="none" w:sz="0" w:space="0" w:color="auto"/>
          </w:divBdr>
        </w:div>
        <w:div w:id="714112660">
          <w:marLeft w:val="0"/>
          <w:marRight w:val="0"/>
          <w:marTop w:val="0"/>
          <w:marBottom w:val="0"/>
          <w:divBdr>
            <w:top w:val="none" w:sz="0" w:space="0" w:color="auto"/>
            <w:left w:val="none" w:sz="0" w:space="0" w:color="auto"/>
            <w:bottom w:val="none" w:sz="0" w:space="0" w:color="auto"/>
            <w:right w:val="none" w:sz="0" w:space="0" w:color="auto"/>
          </w:divBdr>
        </w:div>
        <w:div w:id="437799363">
          <w:marLeft w:val="0"/>
          <w:marRight w:val="0"/>
          <w:marTop w:val="0"/>
          <w:marBottom w:val="0"/>
          <w:divBdr>
            <w:top w:val="none" w:sz="0" w:space="0" w:color="auto"/>
            <w:left w:val="none" w:sz="0" w:space="0" w:color="auto"/>
            <w:bottom w:val="none" w:sz="0" w:space="0" w:color="auto"/>
            <w:right w:val="none" w:sz="0" w:space="0" w:color="auto"/>
          </w:divBdr>
        </w:div>
        <w:div w:id="1520503020">
          <w:marLeft w:val="0"/>
          <w:marRight w:val="0"/>
          <w:marTop w:val="0"/>
          <w:marBottom w:val="0"/>
          <w:divBdr>
            <w:top w:val="none" w:sz="0" w:space="0" w:color="auto"/>
            <w:left w:val="none" w:sz="0" w:space="0" w:color="auto"/>
            <w:bottom w:val="none" w:sz="0" w:space="0" w:color="auto"/>
            <w:right w:val="none" w:sz="0" w:space="0" w:color="auto"/>
          </w:divBdr>
        </w:div>
      </w:divsChild>
    </w:div>
    <w:div w:id="1331180703">
      <w:bodyDiv w:val="1"/>
      <w:marLeft w:val="0"/>
      <w:marRight w:val="0"/>
      <w:marTop w:val="0"/>
      <w:marBottom w:val="0"/>
      <w:divBdr>
        <w:top w:val="none" w:sz="0" w:space="0" w:color="auto"/>
        <w:left w:val="none" w:sz="0" w:space="0" w:color="auto"/>
        <w:bottom w:val="none" w:sz="0" w:space="0" w:color="auto"/>
        <w:right w:val="none" w:sz="0" w:space="0" w:color="auto"/>
      </w:divBdr>
    </w:div>
    <w:div w:id="1389376155">
      <w:bodyDiv w:val="1"/>
      <w:marLeft w:val="0"/>
      <w:marRight w:val="0"/>
      <w:marTop w:val="0"/>
      <w:marBottom w:val="0"/>
      <w:divBdr>
        <w:top w:val="none" w:sz="0" w:space="0" w:color="auto"/>
        <w:left w:val="none" w:sz="0" w:space="0" w:color="auto"/>
        <w:bottom w:val="none" w:sz="0" w:space="0" w:color="auto"/>
        <w:right w:val="none" w:sz="0" w:space="0" w:color="auto"/>
      </w:divBdr>
      <w:divsChild>
        <w:div w:id="71706877">
          <w:marLeft w:val="0"/>
          <w:marRight w:val="0"/>
          <w:marTop w:val="0"/>
          <w:marBottom w:val="0"/>
          <w:divBdr>
            <w:top w:val="none" w:sz="0" w:space="0" w:color="auto"/>
            <w:left w:val="none" w:sz="0" w:space="0" w:color="auto"/>
            <w:bottom w:val="none" w:sz="0" w:space="0" w:color="auto"/>
            <w:right w:val="none" w:sz="0" w:space="0" w:color="auto"/>
          </w:divBdr>
        </w:div>
        <w:div w:id="2007584790">
          <w:marLeft w:val="0"/>
          <w:marRight w:val="0"/>
          <w:marTop w:val="0"/>
          <w:marBottom w:val="0"/>
          <w:divBdr>
            <w:top w:val="none" w:sz="0" w:space="0" w:color="auto"/>
            <w:left w:val="none" w:sz="0" w:space="0" w:color="auto"/>
            <w:bottom w:val="none" w:sz="0" w:space="0" w:color="auto"/>
            <w:right w:val="none" w:sz="0" w:space="0" w:color="auto"/>
          </w:divBdr>
        </w:div>
        <w:div w:id="2062706267">
          <w:marLeft w:val="0"/>
          <w:marRight w:val="0"/>
          <w:marTop w:val="0"/>
          <w:marBottom w:val="0"/>
          <w:divBdr>
            <w:top w:val="none" w:sz="0" w:space="0" w:color="auto"/>
            <w:left w:val="none" w:sz="0" w:space="0" w:color="auto"/>
            <w:bottom w:val="none" w:sz="0" w:space="0" w:color="auto"/>
            <w:right w:val="none" w:sz="0" w:space="0" w:color="auto"/>
          </w:divBdr>
        </w:div>
        <w:div w:id="1239174923">
          <w:marLeft w:val="0"/>
          <w:marRight w:val="0"/>
          <w:marTop w:val="0"/>
          <w:marBottom w:val="0"/>
          <w:divBdr>
            <w:top w:val="none" w:sz="0" w:space="0" w:color="auto"/>
            <w:left w:val="none" w:sz="0" w:space="0" w:color="auto"/>
            <w:bottom w:val="none" w:sz="0" w:space="0" w:color="auto"/>
            <w:right w:val="none" w:sz="0" w:space="0" w:color="auto"/>
          </w:divBdr>
        </w:div>
        <w:div w:id="1823690731">
          <w:marLeft w:val="0"/>
          <w:marRight w:val="0"/>
          <w:marTop w:val="0"/>
          <w:marBottom w:val="0"/>
          <w:divBdr>
            <w:top w:val="none" w:sz="0" w:space="0" w:color="auto"/>
            <w:left w:val="none" w:sz="0" w:space="0" w:color="auto"/>
            <w:bottom w:val="none" w:sz="0" w:space="0" w:color="auto"/>
            <w:right w:val="none" w:sz="0" w:space="0" w:color="auto"/>
          </w:divBdr>
        </w:div>
        <w:div w:id="2082437618">
          <w:marLeft w:val="0"/>
          <w:marRight w:val="0"/>
          <w:marTop w:val="0"/>
          <w:marBottom w:val="0"/>
          <w:divBdr>
            <w:top w:val="none" w:sz="0" w:space="0" w:color="auto"/>
            <w:left w:val="none" w:sz="0" w:space="0" w:color="auto"/>
            <w:bottom w:val="none" w:sz="0" w:space="0" w:color="auto"/>
            <w:right w:val="none" w:sz="0" w:space="0" w:color="auto"/>
          </w:divBdr>
        </w:div>
        <w:div w:id="1508205452">
          <w:marLeft w:val="0"/>
          <w:marRight w:val="0"/>
          <w:marTop w:val="0"/>
          <w:marBottom w:val="0"/>
          <w:divBdr>
            <w:top w:val="none" w:sz="0" w:space="0" w:color="auto"/>
            <w:left w:val="none" w:sz="0" w:space="0" w:color="auto"/>
            <w:bottom w:val="none" w:sz="0" w:space="0" w:color="auto"/>
            <w:right w:val="none" w:sz="0" w:space="0" w:color="auto"/>
          </w:divBdr>
        </w:div>
        <w:div w:id="544028849">
          <w:marLeft w:val="0"/>
          <w:marRight w:val="0"/>
          <w:marTop w:val="0"/>
          <w:marBottom w:val="0"/>
          <w:divBdr>
            <w:top w:val="none" w:sz="0" w:space="0" w:color="auto"/>
            <w:left w:val="none" w:sz="0" w:space="0" w:color="auto"/>
            <w:bottom w:val="none" w:sz="0" w:space="0" w:color="auto"/>
            <w:right w:val="none" w:sz="0" w:space="0" w:color="auto"/>
          </w:divBdr>
        </w:div>
        <w:div w:id="122504550">
          <w:marLeft w:val="0"/>
          <w:marRight w:val="0"/>
          <w:marTop w:val="0"/>
          <w:marBottom w:val="0"/>
          <w:divBdr>
            <w:top w:val="none" w:sz="0" w:space="0" w:color="auto"/>
            <w:left w:val="none" w:sz="0" w:space="0" w:color="auto"/>
            <w:bottom w:val="none" w:sz="0" w:space="0" w:color="auto"/>
            <w:right w:val="none" w:sz="0" w:space="0" w:color="auto"/>
          </w:divBdr>
        </w:div>
        <w:div w:id="136996267">
          <w:marLeft w:val="0"/>
          <w:marRight w:val="0"/>
          <w:marTop w:val="0"/>
          <w:marBottom w:val="0"/>
          <w:divBdr>
            <w:top w:val="none" w:sz="0" w:space="0" w:color="auto"/>
            <w:left w:val="none" w:sz="0" w:space="0" w:color="auto"/>
            <w:bottom w:val="none" w:sz="0" w:space="0" w:color="auto"/>
            <w:right w:val="none" w:sz="0" w:space="0" w:color="auto"/>
          </w:divBdr>
        </w:div>
        <w:div w:id="24986827">
          <w:marLeft w:val="0"/>
          <w:marRight w:val="0"/>
          <w:marTop w:val="0"/>
          <w:marBottom w:val="0"/>
          <w:divBdr>
            <w:top w:val="none" w:sz="0" w:space="0" w:color="auto"/>
            <w:left w:val="none" w:sz="0" w:space="0" w:color="auto"/>
            <w:bottom w:val="none" w:sz="0" w:space="0" w:color="auto"/>
            <w:right w:val="none" w:sz="0" w:space="0" w:color="auto"/>
          </w:divBdr>
        </w:div>
        <w:div w:id="955326992">
          <w:marLeft w:val="0"/>
          <w:marRight w:val="0"/>
          <w:marTop w:val="0"/>
          <w:marBottom w:val="0"/>
          <w:divBdr>
            <w:top w:val="none" w:sz="0" w:space="0" w:color="auto"/>
            <w:left w:val="none" w:sz="0" w:space="0" w:color="auto"/>
            <w:bottom w:val="none" w:sz="0" w:space="0" w:color="auto"/>
            <w:right w:val="none" w:sz="0" w:space="0" w:color="auto"/>
          </w:divBdr>
        </w:div>
        <w:div w:id="1102801624">
          <w:marLeft w:val="0"/>
          <w:marRight w:val="0"/>
          <w:marTop w:val="0"/>
          <w:marBottom w:val="0"/>
          <w:divBdr>
            <w:top w:val="none" w:sz="0" w:space="0" w:color="auto"/>
            <w:left w:val="none" w:sz="0" w:space="0" w:color="auto"/>
            <w:bottom w:val="none" w:sz="0" w:space="0" w:color="auto"/>
            <w:right w:val="none" w:sz="0" w:space="0" w:color="auto"/>
          </w:divBdr>
        </w:div>
        <w:div w:id="181213885">
          <w:marLeft w:val="0"/>
          <w:marRight w:val="0"/>
          <w:marTop w:val="0"/>
          <w:marBottom w:val="0"/>
          <w:divBdr>
            <w:top w:val="none" w:sz="0" w:space="0" w:color="auto"/>
            <w:left w:val="none" w:sz="0" w:space="0" w:color="auto"/>
            <w:bottom w:val="none" w:sz="0" w:space="0" w:color="auto"/>
            <w:right w:val="none" w:sz="0" w:space="0" w:color="auto"/>
          </w:divBdr>
        </w:div>
        <w:div w:id="1184323427">
          <w:marLeft w:val="0"/>
          <w:marRight w:val="0"/>
          <w:marTop w:val="0"/>
          <w:marBottom w:val="0"/>
          <w:divBdr>
            <w:top w:val="none" w:sz="0" w:space="0" w:color="auto"/>
            <w:left w:val="none" w:sz="0" w:space="0" w:color="auto"/>
            <w:bottom w:val="none" w:sz="0" w:space="0" w:color="auto"/>
            <w:right w:val="none" w:sz="0" w:space="0" w:color="auto"/>
          </w:divBdr>
        </w:div>
        <w:div w:id="245071329">
          <w:marLeft w:val="0"/>
          <w:marRight w:val="0"/>
          <w:marTop w:val="0"/>
          <w:marBottom w:val="0"/>
          <w:divBdr>
            <w:top w:val="none" w:sz="0" w:space="0" w:color="auto"/>
            <w:left w:val="none" w:sz="0" w:space="0" w:color="auto"/>
            <w:bottom w:val="none" w:sz="0" w:space="0" w:color="auto"/>
            <w:right w:val="none" w:sz="0" w:space="0" w:color="auto"/>
          </w:divBdr>
        </w:div>
        <w:div w:id="1530601069">
          <w:marLeft w:val="0"/>
          <w:marRight w:val="0"/>
          <w:marTop w:val="0"/>
          <w:marBottom w:val="0"/>
          <w:divBdr>
            <w:top w:val="none" w:sz="0" w:space="0" w:color="auto"/>
            <w:left w:val="none" w:sz="0" w:space="0" w:color="auto"/>
            <w:bottom w:val="none" w:sz="0" w:space="0" w:color="auto"/>
            <w:right w:val="none" w:sz="0" w:space="0" w:color="auto"/>
          </w:divBdr>
        </w:div>
      </w:divsChild>
    </w:div>
    <w:div w:id="1408958736">
      <w:bodyDiv w:val="1"/>
      <w:marLeft w:val="0"/>
      <w:marRight w:val="0"/>
      <w:marTop w:val="0"/>
      <w:marBottom w:val="0"/>
      <w:divBdr>
        <w:top w:val="none" w:sz="0" w:space="0" w:color="auto"/>
        <w:left w:val="none" w:sz="0" w:space="0" w:color="auto"/>
        <w:bottom w:val="none" w:sz="0" w:space="0" w:color="auto"/>
        <w:right w:val="none" w:sz="0" w:space="0" w:color="auto"/>
      </w:divBdr>
    </w:div>
    <w:div w:id="1426921895">
      <w:bodyDiv w:val="1"/>
      <w:marLeft w:val="0"/>
      <w:marRight w:val="0"/>
      <w:marTop w:val="0"/>
      <w:marBottom w:val="0"/>
      <w:divBdr>
        <w:top w:val="none" w:sz="0" w:space="0" w:color="auto"/>
        <w:left w:val="none" w:sz="0" w:space="0" w:color="auto"/>
        <w:bottom w:val="none" w:sz="0" w:space="0" w:color="auto"/>
        <w:right w:val="none" w:sz="0" w:space="0" w:color="auto"/>
      </w:divBdr>
    </w:div>
    <w:div w:id="1443569474">
      <w:bodyDiv w:val="1"/>
      <w:marLeft w:val="0"/>
      <w:marRight w:val="0"/>
      <w:marTop w:val="0"/>
      <w:marBottom w:val="0"/>
      <w:divBdr>
        <w:top w:val="none" w:sz="0" w:space="0" w:color="auto"/>
        <w:left w:val="none" w:sz="0" w:space="0" w:color="auto"/>
        <w:bottom w:val="none" w:sz="0" w:space="0" w:color="auto"/>
        <w:right w:val="none" w:sz="0" w:space="0" w:color="auto"/>
      </w:divBdr>
    </w:div>
    <w:div w:id="1500845852">
      <w:bodyDiv w:val="1"/>
      <w:marLeft w:val="0"/>
      <w:marRight w:val="0"/>
      <w:marTop w:val="0"/>
      <w:marBottom w:val="0"/>
      <w:divBdr>
        <w:top w:val="none" w:sz="0" w:space="0" w:color="auto"/>
        <w:left w:val="none" w:sz="0" w:space="0" w:color="auto"/>
        <w:bottom w:val="none" w:sz="0" w:space="0" w:color="auto"/>
        <w:right w:val="none" w:sz="0" w:space="0" w:color="auto"/>
      </w:divBdr>
      <w:divsChild>
        <w:div w:id="397434425">
          <w:marLeft w:val="0"/>
          <w:marRight w:val="0"/>
          <w:marTop w:val="15"/>
          <w:marBottom w:val="0"/>
          <w:divBdr>
            <w:top w:val="single" w:sz="48" w:space="0" w:color="auto"/>
            <w:left w:val="single" w:sz="48" w:space="0" w:color="auto"/>
            <w:bottom w:val="single" w:sz="48" w:space="0" w:color="auto"/>
            <w:right w:val="single" w:sz="48" w:space="0" w:color="auto"/>
          </w:divBdr>
          <w:divsChild>
            <w:div w:id="496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4118">
      <w:bodyDiv w:val="1"/>
      <w:marLeft w:val="0"/>
      <w:marRight w:val="0"/>
      <w:marTop w:val="0"/>
      <w:marBottom w:val="0"/>
      <w:divBdr>
        <w:top w:val="none" w:sz="0" w:space="0" w:color="auto"/>
        <w:left w:val="none" w:sz="0" w:space="0" w:color="auto"/>
        <w:bottom w:val="none" w:sz="0" w:space="0" w:color="auto"/>
        <w:right w:val="none" w:sz="0" w:space="0" w:color="auto"/>
      </w:divBdr>
    </w:div>
    <w:div w:id="1668170579">
      <w:bodyDiv w:val="1"/>
      <w:marLeft w:val="0"/>
      <w:marRight w:val="0"/>
      <w:marTop w:val="0"/>
      <w:marBottom w:val="0"/>
      <w:divBdr>
        <w:top w:val="none" w:sz="0" w:space="0" w:color="auto"/>
        <w:left w:val="none" w:sz="0" w:space="0" w:color="auto"/>
        <w:bottom w:val="none" w:sz="0" w:space="0" w:color="auto"/>
        <w:right w:val="none" w:sz="0" w:space="0" w:color="auto"/>
      </w:divBdr>
    </w:div>
    <w:div w:id="1703558641">
      <w:bodyDiv w:val="1"/>
      <w:marLeft w:val="0"/>
      <w:marRight w:val="0"/>
      <w:marTop w:val="0"/>
      <w:marBottom w:val="0"/>
      <w:divBdr>
        <w:top w:val="none" w:sz="0" w:space="0" w:color="auto"/>
        <w:left w:val="none" w:sz="0" w:space="0" w:color="auto"/>
        <w:bottom w:val="none" w:sz="0" w:space="0" w:color="auto"/>
        <w:right w:val="none" w:sz="0" w:space="0" w:color="auto"/>
      </w:divBdr>
      <w:divsChild>
        <w:div w:id="906569489">
          <w:marLeft w:val="0"/>
          <w:marRight w:val="0"/>
          <w:marTop w:val="0"/>
          <w:marBottom w:val="0"/>
          <w:divBdr>
            <w:top w:val="none" w:sz="0" w:space="0" w:color="auto"/>
            <w:left w:val="none" w:sz="0" w:space="0" w:color="auto"/>
            <w:bottom w:val="none" w:sz="0" w:space="0" w:color="auto"/>
            <w:right w:val="none" w:sz="0" w:space="0" w:color="auto"/>
          </w:divBdr>
        </w:div>
        <w:div w:id="1492525628">
          <w:marLeft w:val="0"/>
          <w:marRight w:val="0"/>
          <w:marTop w:val="0"/>
          <w:marBottom w:val="0"/>
          <w:divBdr>
            <w:top w:val="none" w:sz="0" w:space="0" w:color="auto"/>
            <w:left w:val="none" w:sz="0" w:space="0" w:color="auto"/>
            <w:bottom w:val="none" w:sz="0" w:space="0" w:color="auto"/>
            <w:right w:val="none" w:sz="0" w:space="0" w:color="auto"/>
          </w:divBdr>
        </w:div>
        <w:div w:id="2010863692">
          <w:marLeft w:val="0"/>
          <w:marRight w:val="0"/>
          <w:marTop w:val="0"/>
          <w:marBottom w:val="0"/>
          <w:divBdr>
            <w:top w:val="none" w:sz="0" w:space="0" w:color="auto"/>
            <w:left w:val="none" w:sz="0" w:space="0" w:color="auto"/>
            <w:bottom w:val="none" w:sz="0" w:space="0" w:color="auto"/>
            <w:right w:val="none" w:sz="0" w:space="0" w:color="auto"/>
          </w:divBdr>
        </w:div>
        <w:div w:id="1875771721">
          <w:marLeft w:val="0"/>
          <w:marRight w:val="0"/>
          <w:marTop w:val="0"/>
          <w:marBottom w:val="0"/>
          <w:divBdr>
            <w:top w:val="none" w:sz="0" w:space="0" w:color="auto"/>
            <w:left w:val="none" w:sz="0" w:space="0" w:color="auto"/>
            <w:bottom w:val="none" w:sz="0" w:space="0" w:color="auto"/>
            <w:right w:val="none" w:sz="0" w:space="0" w:color="auto"/>
          </w:divBdr>
        </w:div>
        <w:div w:id="1192722046">
          <w:marLeft w:val="0"/>
          <w:marRight w:val="0"/>
          <w:marTop w:val="0"/>
          <w:marBottom w:val="0"/>
          <w:divBdr>
            <w:top w:val="none" w:sz="0" w:space="0" w:color="auto"/>
            <w:left w:val="none" w:sz="0" w:space="0" w:color="auto"/>
            <w:bottom w:val="none" w:sz="0" w:space="0" w:color="auto"/>
            <w:right w:val="none" w:sz="0" w:space="0" w:color="auto"/>
          </w:divBdr>
        </w:div>
      </w:divsChild>
    </w:div>
    <w:div w:id="1791510626">
      <w:bodyDiv w:val="1"/>
      <w:marLeft w:val="0"/>
      <w:marRight w:val="0"/>
      <w:marTop w:val="0"/>
      <w:marBottom w:val="0"/>
      <w:divBdr>
        <w:top w:val="none" w:sz="0" w:space="0" w:color="auto"/>
        <w:left w:val="none" w:sz="0" w:space="0" w:color="auto"/>
        <w:bottom w:val="none" w:sz="0" w:space="0" w:color="auto"/>
        <w:right w:val="none" w:sz="0" w:space="0" w:color="auto"/>
      </w:divBdr>
    </w:div>
    <w:div w:id="1883786901">
      <w:bodyDiv w:val="1"/>
      <w:marLeft w:val="0"/>
      <w:marRight w:val="0"/>
      <w:marTop w:val="0"/>
      <w:marBottom w:val="0"/>
      <w:divBdr>
        <w:top w:val="none" w:sz="0" w:space="0" w:color="auto"/>
        <w:left w:val="none" w:sz="0" w:space="0" w:color="auto"/>
        <w:bottom w:val="none" w:sz="0" w:space="0" w:color="auto"/>
        <w:right w:val="none" w:sz="0" w:space="0" w:color="auto"/>
      </w:divBdr>
    </w:div>
    <w:div w:id="190463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khairunnissa@usu.ac.id" TargetMode="External"/><Relationship Id="rId13" Type="http://schemas.openxmlformats.org/officeDocument/2006/relationships/hyperlink" Target="https://doi.org/10.36733/jhshs.v4i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2332/istinbath.v19i02.4772" TargetMode="External"/><Relationship Id="rId17" Type="http://schemas.openxmlformats.org/officeDocument/2006/relationships/hyperlink" Target="https://doi.org/10.14710/politika.13.1.2022.23-40" TargetMode="External"/><Relationship Id="rId2" Type="http://schemas.openxmlformats.org/officeDocument/2006/relationships/numbering" Target="numbering.xml"/><Relationship Id="rId16" Type="http://schemas.openxmlformats.org/officeDocument/2006/relationships/hyperlink" Target="https://academic.oup.com/chinesejil/article-abstract/12/2/281/315078?redirectedFrom=fulltex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927/fjsr.v1i3.908" TargetMode="External"/><Relationship Id="rId5" Type="http://schemas.openxmlformats.org/officeDocument/2006/relationships/webSettings" Target="webSettings.xml"/><Relationship Id="rId15" Type="http://schemas.openxmlformats.org/officeDocument/2006/relationships/hyperlink" Target="https://doi.org/10.59653/pancasila.v1i01.71" TargetMode="External"/><Relationship Id="rId10" Type="http://schemas.openxmlformats.org/officeDocument/2006/relationships/hyperlink" Target="https://doi.org/10.24198/padjir.v3i2.335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2219/aclj.v5i1.29644" TargetMode="External"/><Relationship Id="rId14" Type="http://schemas.openxmlformats.org/officeDocument/2006/relationships/hyperlink" Target="https://doi.org/10.36341/jdp.v4i1.172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22219/aclj.v5i1.29644" TargetMode="External"/><Relationship Id="rId2" Type="http://schemas.openxmlformats.org/officeDocument/2006/relationships/hyperlink" Target="https://doi.org/10.59653/pancasila.v1i01.71" TargetMode="External"/><Relationship Id="rId1" Type="http://schemas.openxmlformats.org/officeDocument/2006/relationships/hyperlink" Target="https://doi.org/10.14710/politika.13.1.2022.23-40" TargetMode="External"/><Relationship Id="rId6" Type="http://schemas.openxmlformats.org/officeDocument/2006/relationships/hyperlink" Target="https://doi.org/10.55927/fjsr.v1i3.908" TargetMode="External"/><Relationship Id="rId5" Type="http://schemas.openxmlformats.org/officeDocument/2006/relationships/hyperlink" Target="https://doi.org/10.24198/padjir.v3i2.33521" TargetMode="External"/><Relationship Id="rId4" Type="http://schemas.openxmlformats.org/officeDocument/2006/relationships/hyperlink" Target="https://doi.org/10.30908/bilp.v13i1.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AA3284-61BA-49B6-8923-DBB45BA2528A}">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5E7F9-BBFF-4241-854C-329E297D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5666</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Law, Development &amp; Justice Review</vt:lpstr>
    </vt:vector>
  </TitlesOfParts>
  <Company/>
  <LinksUpToDate>false</LinksUpToDate>
  <CharactersWithSpaces>37888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Development &amp; Justice Review</dc:title>
  <dc:creator>HP</dc:creator>
  <cp:lastModifiedBy>Siti Khairunnissa</cp:lastModifiedBy>
  <cp:revision>4</cp:revision>
  <cp:lastPrinted>2019-09-13T03:36:00Z</cp:lastPrinted>
  <dcterms:created xsi:type="dcterms:W3CDTF">2024-12-15T14:24:00Z</dcterms:created>
  <dcterms:modified xsi:type="dcterms:W3CDTF">2024-12-16T01:10:00Z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661F4BFCAD9E48DBB2A798EBC17C8C02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http://www.zotero.org/styles/energies</vt:lpwstr>
  </property>
  <property fmtid="{D5CDD505-2E9C-101B-9397-08002B2CF9AE}" pid="17" name="Mendeley Recent Style Name 6_1">
    <vt:lpwstr>Energies</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4th edition (note with bibliography)</vt:lpwstr>
  </property>
  <property fmtid="{D5CDD505-2E9C-101B-9397-08002B2CF9AE}" pid="22" name="Mendeley Recent Style Id 9_1">
    <vt:lpwstr>http://www.zotero.org/styles/oscola</vt:lpwstr>
  </property>
  <property fmtid="{D5CDD505-2E9C-101B-9397-08002B2CF9AE}" pid="23" name="Mendeley Recent Style Name 9_1">
    <vt:lpwstr>OSCOLA (Oxford University Standard for Citation of Legal Authorities)</vt:lpwstr>
  </property>
  <property fmtid="{D5CDD505-2E9C-101B-9397-08002B2CF9AE}" pid="24" name="Mendeley Document_1">
    <vt:lpwstr>True</vt:lpwstr>
  </property>
  <property fmtid="{D5CDD505-2E9C-101B-9397-08002B2CF9AE}" pid="25" name="Mendeley Citation Style_1">
    <vt:lpwstr>http://www.zotero.org/styles/oscola</vt:lpwstr>
  </property>
  <property fmtid="{D5CDD505-2E9C-101B-9397-08002B2CF9AE}" pid="26" name="Mendeley Unique User Id_1">
    <vt:lpwstr>15099ba7-0b8c-3bf0-a6b6-ebdd4f2fc058</vt:lpwstr>
  </property>
</Properties>
</file>