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9BC" w:rsidRDefault="001769BC" w:rsidP="001769B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ANALISIS YURIDIS </w:t>
      </w:r>
      <w:r w:rsidRPr="002D6A0D">
        <w:rPr>
          <w:rFonts w:ascii="Times New Roman" w:hAnsi="Times New Roman" w:cs="Times New Roman"/>
          <w:b/>
          <w:sz w:val="28"/>
          <w:szCs w:val="28"/>
        </w:rPr>
        <w:t xml:space="preserve">REKOMENDASI </w:t>
      </w:r>
      <w:r>
        <w:rPr>
          <w:rFonts w:ascii="Times New Roman" w:hAnsi="Times New Roman" w:cs="Times New Roman"/>
          <w:b/>
          <w:sz w:val="28"/>
          <w:szCs w:val="28"/>
        </w:rPr>
        <w:t xml:space="preserve">BAWASLU </w:t>
      </w:r>
    </w:p>
    <w:p w:rsidR="001769BC" w:rsidRDefault="001769BC" w:rsidP="001769B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TENTANG </w:t>
      </w:r>
      <w:r w:rsidRPr="002D6A0D">
        <w:rPr>
          <w:rFonts w:ascii="Times New Roman" w:hAnsi="Times New Roman" w:cs="Times New Roman"/>
          <w:b/>
          <w:sz w:val="28"/>
          <w:szCs w:val="28"/>
        </w:rPr>
        <w:t>DISKUALIFIKASI PETAHANA</w:t>
      </w:r>
      <w:r>
        <w:rPr>
          <w:rFonts w:ascii="Times New Roman" w:hAnsi="Times New Roman" w:cs="Times New Roman"/>
          <w:b/>
          <w:sz w:val="28"/>
          <w:szCs w:val="28"/>
        </w:rPr>
        <w:t xml:space="preserve"> </w:t>
      </w:r>
    </w:p>
    <w:p w:rsidR="001769BC" w:rsidRPr="002D6A0D" w:rsidRDefault="001769BC" w:rsidP="001769BC">
      <w:pPr>
        <w:spacing w:after="0" w:line="240" w:lineRule="auto"/>
        <w:jc w:val="center"/>
        <w:rPr>
          <w:rFonts w:ascii="Times New Roman" w:hAnsi="Times New Roman" w:cs="Times New Roman"/>
          <w:b/>
          <w:sz w:val="28"/>
          <w:szCs w:val="28"/>
        </w:rPr>
      </w:pPr>
      <w:r w:rsidRPr="002D6A0D">
        <w:rPr>
          <w:rFonts w:ascii="Times New Roman" w:hAnsi="Times New Roman" w:cs="Times New Roman"/>
          <w:b/>
          <w:sz w:val="28"/>
          <w:szCs w:val="28"/>
        </w:rPr>
        <w:t>(</w:t>
      </w:r>
      <w:r>
        <w:rPr>
          <w:rFonts w:ascii="Times New Roman" w:hAnsi="Times New Roman" w:cs="Times New Roman"/>
          <w:b/>
          <w:sz w:val="28"/>
          <w:szCs w:val="28"/>
        </w:rPr>
        <w:t>Studi</w:t>
      </w:r>
      <w:r w:rsidRPr="002D6A0D">
        <w:rPr>
          <w:rFonts w:ascii="Times New Roman" w:hAnsi="Times New Roman" w:cs="Times New Roman"/>
          <w:b/>
          <w:sz w:val="28"/>
          <w:szCs w:val="28"/>
        </w:rPr>
        <w:t xml:space="preserve"> Kasus</w:t>
      </w:r>
      <w:r>
        <w:rPr>
          <w:rFonts w:ascii="Times New Roman" w:hAnsi="Times New Roman" w:cs="Times New Roman"/>
          <w:b/>
          <w:sz w:val="28"/>
          <w:szCs w:val="28"/>
        </w:rPr>
        <w:t xml:space="preserve"> Pada </w:t>
      </w:r>
      <w:r w:rsidRPr="002D6A0D">
        <w:rPr>
          <w:rFonts w:ascii="Times New Roman" w:hAnsi="Times New Roman" w:cs="Times New Roman"/>
          <w:b/>
          <w:sz w:val="28"/>
          <w:szCs w:val="28"/>
        </w:rPr>
        <w:t xml:space="preserve">Pilkada Kabupaten Tasikmalaya Tahun 2020) </w:t>
      </w:r>
    </w:p>
    <w:p w:rsidR="001769BC" w:rsidRDefault="001769BC" w:rsidP="001769BC">
      <w:pPr>
        <w:spacing w:after="0" w:line="240" w:lineRule="auto"/>
        <w:jc w:val="center"/>
        <w:rPr>
          <w:rFonts w:ascii="Times New Roman" w:hAnsi="Times New Roman" w:cs="Times New Roman"/>
          <w:sz w:val="24"/>
          <w:szCs w:val="24"/>
        </w:rPr>
      </w:pPr>
    </w:p>
    <w:p w:rsidR="001769BC" w:rsidRPr="002D6A0D" w:rsidRDefault="001769BC" w:rsidP="001769BC">
      <w:pPr>
        <w:spacing w:after="0" w:line="240" w:lineRule="auto"/>
        <w:jc w:val="center"/>
        <w:rPr>
          <w:rFonts w:ascii="Times New Roman" w:hAnsi="Times New Roman" w:cs="Times New Roman"/>
          <w:b/>
          <w:sz w:val="24"/>
          <w:szCs w:val="24"/>
        </w:rPr>
      </w:pPr>
      <w:r w:rsidRPr="002D6A0D">
        <w:rPr>
          <w:rFonts w:ascii="Times New Roman" w:hAnsi="Times New Roman" w:cs="Times New Roman"/>
          <w:b/>
          <w:sz w:val="24"/>
          <w:szCs w:val="24"/>
        </w:rPr>
        <w:t>Nurjani</w:t>
      </w:r>
    </w:p>
    <w:p w:rsidR="001769BC" w:rsidRPr="002D6A0D" w:rsidRDefault="001769BC" w:rsidP="001769BC">
      <w:pPr>
        <w:spacing w:after="0" w:line="240" w:lineRule="auto"/>
        <w:jc w:val="center"/>
        <w:rPr>
          <w:rFonts w:ascii="Times New Roman" w:hAnsi="Times New Roman" w:cs="Times New Roman"/>
          <w:sz w:val="24"/>
          <w:szCs w:val="24"/>
        </w:rPr>
      </w:pPr>
      <w:r w:rsidRPr="002D6A0D">
        <w:rPr>
          <w:rFonts w:ascii="Times New Roman" w:hAnsi="Times New Roman" w:cs="Times New Roman"/>
          <w:sz w:val="24"/>
          <w:szCs w:val="24"/>
        </w:rPr>
        <w:t>Sekolah Tinggi Hukum Galunggung</w:t>
      </w:r>
    </w:p>
    <w:p w:rsidR="001769BC" w:rsidRPr="002D6A0D" w:rsidRDefault="001769BC" w:rsidP="001769BC">
      <w:pPr>
        <w:spacing w:after="0" w:line="240" w:lineRule="auto"/>
        <w:jc w:val="center"/>
        <w:rPr>
          <w:rFonts w:ascii="Times New Roman" w:hAnsi="Times New Roman" w:cs="Times New Roman"/>
          <w:sz w:val="24"/>
          <w:szCs w:val="24"/>
        </w:rPr>
      </w:pPr>
      <w:r w:rsidRPr="002D6A0D">
        <w:rPr>
          <w:rFonts w:ascii="Times New Roman" w:hAnsi="Times New Roman" w:cs="Times New Roman"/>
          <w:sz w:val="24"/>
          <w:szCs w:val="24"/>
        </w:rPr>
        <w:t xml:space="preserve">Email : </w:t>
      </w:r>
      <w:hyperlink r:id="rId9" w:history="1">
        <w:r w:rsidRPr="002D6A0D">
          <w:rPr>
            <w:rStyle w:val="Hyperlink"/>
            <w:rFonts w:ascii="Times New Roman" w:hAnsi="Times New Roman" w:cs="Times New Roman"/>
            <w:sz w:val="24"/>
            <w:szCs w:val="24"/>
          </w:rPr>
          <w:t>janinoor48@gmail.com</w:t>
        </w:r>
      </w:hyperlink>
      <w:r w:rsidRPr="002D6A0D">
        <w:rPr>
          <w:rFonts w:ascii="Times New Roman" w:hAnsi="Times New Roman" w:cs="Times New Roman"/>
          <w:sz w:val="24"/>
          <w:szCs w:val="24"/>
        </w:rPr>
        <w:t xml:space="preserve"> phone : 085 351 340 440</w:t>
      </w:r>
    </w:p>
    <w:p w:rsidR="00EF263B" w:rsidRDefault="00167784">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noProof/>
          <w:sz w:val="24"/>
          <w:szCs w:val="24"/>
          <w:lang w:val="en-US" w:eastAsia="en-US"/>
        </w:rPr>
        <mc:AlternateContent>
          <mc:Choice Requires="wps">
            <w:drawing>
              <wp:anchor distT="0" distB="0" distL="114300" distR="114300" simplePos="0" relativeHeight="251659264" behindDoc="1" locked="0" layoutInCell="1" allowOverlap="1">
                <wp:simplePos x="0" y="0"/>
                <wp:positionH relativeFrom="column">
                  <wp:posOffset>22860</wp:posOffset>
                </wp:positionH>
                <wp:positionV relativeFrom="paragraph">
                  <wp:posOffset>188595</wp:posOffset>
                </wp:positionV>
                <wp:extent cx="5902960" cy="2962910"/>
                <wp:effectExtent l="0" t="0" r="21590" b="27940"/>
                <wp:wrapNone/>
                <wp:docPr id="2" name="Rectangle 2"/>
                <wp:cNvGraphicFramePr/>
                <a:graphic xmlns:a="http://schemas.openxmlformats.org/drawingml/2006/main">
                  <a:graphicData uri="http://schemas.microsoft.com/office/word/2010/wordprocessingShape">
                    <wps:wsp>
                      <wps:cNvSpPr/>
                      <wps:spPr>
                        <a:xfrm>
                          <a:off x="0" y="0"/>
                          <a:ext cx="5903073" cy="2963119"/>
                        </a:xfrm>
                        <a:prstGeom prst="rect">
                          <a:avLst/>
                        </a:prstGeom>
                      </wps:spPr>
                      <wps:style>
                        <a:lnRef idx="2">
                          <a:schemeClr val="dk1"/>
                        </a:lnRef>
                        <a:fillRef idx="1">
                          <a:schemeClr val="lt1"/>
                        </a:fillRef>
                        <a:effectRef idx="0">
                          <a:schemeClr val="dk1"/>
                        </a:effectRef>
                        <a:fontRef idx="minor">
                          <a:schemeClr val="dk1"/>
                        </a:fontRef>
                      </wps:style>
                      <wps:txbx>
                        <w:txbxContent>
                          <w:p w:rsidR="001769BC" w:rsidRPr="002D6A0D" w:rsidRDefault="001769BC" w:rsidP="001769BC">
                            <w:pPr>
                              <w:autoSpaceDE w:val="0"/>
                              <w:autoSpaceDN w:val="0"/>
                              <w:adjustRightInd w:val="0"/>
                              <w:spacing w:after="0" w:line="240" w:lineRule="auto"/>
                              <w:jc w:val="both"/>
                              <w:rPr>
                                <w:rFonts w:ascii="Times New Roman" w:hAnsi="Times New Roman" w:cs="Times New Roman"/>
                                <w:sz w:val="24"/>
                                <w:szCs w:val="24"/>
                              </w:rPr>
                            </w:pPr>
                            <w:r w:rsidRPr="001769BC">
                              <w:rPr>
                                <w:rFonts w:ascii="Times New Roman" w:hAnsi="Times New Roman" w:cs="Times New Roman"/>
                                <w:iCs/>
                                <w:sz w:val="24"/>
                                <w:szCs w:val="24"/>
                              </w:rPr>
                              <w:t xml:space="preserve">Jurnal ini menyajikan analisis hukum tentang </w:t>
                            </w:r>
                            <w:r>
                              <w:rPr>
                                <w:rFonts w:ascii="Times New Roman" w:hAnsi="Times New Roman" w:cs="Times New Roman"/>
                                <w:iCs/>
                                <w:sz w:val="24"/>
                                <w:szCs w:val="24"/>
                                <w:lang w:val="en-US"/>
                              </w:rPr>
                              <w:t xml:space="preserve">rekomendasi Bawaslu Kabupaten Tasikmalaya yang mendiskualifikasi petahana pada </w:t>
                            </w:r>
                            <w:r w:rsidRPr="001769BC">
                              <w:rPr>
                                <w:rFonts w:ascii="Times New Roman" w:hAnsi="Times New Roman" w:cs="Times New Roman"/>
                                <w:iCs/>
                                <w:sz w:val="24"/>
                                <w:szCs w:val="24"/>
                              </w:rPr>
                              <w:t>pelaksanaan Pemilihan Kepala Dae</w:t>
                            </w:r>
                            <w:r>
                              <w:rPr>
                                <w:rFonts w:ascii="Times New Roman" w:hAnsi="Times New Roman" w:cs="Times New Roman"/>
                                <w:iCs/>
                                <w:sz w:val="24"/>
                                <w:szCs w:val="24"/>
                              </w:rPr>
                              <w:t xml:space="preserve">rah (Pilkada) di </w:t>
                            </w:r>
                            <w:r>
                              <w:rPr>
                                <w:rFonts w:ascii="Times New Roman" w:hAnsi="Times New Roman" w:cs="Times New Roman"/>
                                <w:iCs/>
                                <w:sz w:val="24"/>
                                <w:szCs w:val="24"/>
                                <w:lang w:val="en-US"/>
                              </w:rPr>
                              <w:t>Kabupaten Tasikmalaya</w:t>
                            </w:r>
                            <w:r w:rsidRPr="001769BC">
                              <w:rPr>
                                <w:rFonts w:ascii="Times New Roman" w:hAnsi="Times New Roman" w:cs="Times New Roman"/>
                                <w:iCs/>
                                <w:sz w:val="24"/>
                                <w:szCs w:val="24"/>
                              </w:rPr>
                              <w:t xml:space="preserve"> tahun 2018. Penelitian menggunakan pendekatan kualitatif dengan studi kasus untuk memahami implementasi hukum dan tantangan dalam proses Pilkada, serta dampaknya terhadap proses demokrasi di tingkat daerah. Data dikumpulkan melalui wawancara dengan berbagai pemangku kepentingan, analisis peraturan perundang-undangan, dan dokumentas</w:t>
                            </w:r>
                            <w:r>
                              <w:rPr>
                                <w:rFonts w:ascii="Times New Roman" w:hAnsi="Times New Roman" w:cs="Times New Roman"/>
                                <w:iCs/>
                                <w:sz w:val="24"/>
                                <w:szCs w:val="24"/>
                              </w:rPr>
                              <w:t xml:space="preserve">i terkait pelaksanaan Pilkada 2020 di </w:t>
                            </w:r>
                            <w:r>
                              <w:rPr>
                                <w:rFonts w:ascii="Times New Roman" w:hAnsi="Times New Roman" w:cs="Times New Roman"/>
                                <w:iCs/>
                                <w:sz w:val="24"/>
                                <w:szCs w:val="24"/>
                                <w:lang w:val="en-US"/>
                              </w:rPr>
                              <w:t xml:space="preserve">Kabupaten Tasikmalaya. Hal ini sangat penting karena akan menghadapi Pilkada serentak 2024 yang bukan tidak mungkin kejadian serupa akan terjadi. </w:t>
                            </w:r>
                            <w:r w:rsidRPr="001769BC">
                              <w:rPr>
                                <w:rFonts w:ascii="Times New Roman" w:hAnsi="Times New Roman" w:cs="Times New Roman"/>
                                <w:iCs/>
                                <w:sz w:val="24"/>
                                <w:szCs w:val="24"/>
                              </w:rPr>
                              <w:t xml:space="preserve">Hasil analisis mengungkapkan berbagai permasalahan hukum </w:t>
                            </w:r>
                            <w:r>
                              <w:rPr>
                                <w:rFonts w:ascii="Times New Roman" w:hAnsi="Times New Roman" w:cs="Times New Roman"/>
                                <w:iCs/>
                                <w:sz w:val="24"/>
                                <w:szCs w:val="24"/>
                                <w:lang w:val="en-US"/>
                              </w:rPr>
                              <w:t>dalam</w:t>
                            </w:r>
                            <w:r w:rsidRPr="001769BC">
                              <w:rPr>
                                <w:rFonts w:ascii="Times New Roman" w:hAnsi="Times New Roman" w:cs="Times New Roman"/>
                                <w:iCs/>
                                <w:sz w:val="24"/>
                                <w:szCs w:val="24"/>
                              </w:rPr>
                              <w:t xml:space="preserve"> rekomendasi </w:t>
                            </w:r>
                            <w:r>
                              <w:rPr>
                                <w:rFonts w:ascii="Times New Roman" w:hAnsi="Times New Roman" w:cs="Times New Roman"/>
                                <w:iCs/>
                                <w:sz w:val="24"/>
                                <w:szCs w:val="24"/>
                                <w:lang w:val="en-US"/>
                              </w:rPr>
                              <w:t>tersebut b</w:t>
                            </w:r>
                            <w:r w:rsidRPr="002D6A0D">
                              <w:rPr>
                                <w:rFonts w:ascii="Times New Roman" w:hAnsi="Times New Roman" w:cs="Times New Roman"/>
                                <w:iCs/>
                                <w:sz w:val="24"/>
                                <w:szCs w:val="24"/>
                              </w:rPr>
                              <w:t xml:space="preserve">ukannya </w:t>
                            </w:r>
                            <w:r w:rsidRPr="000D1ACC">
                              <w:rPr>
                                <w:rFonts w:ascii="Times New Roman" w:hAnsi="Times New Roman" w:cs="Times New Roman"/>
                                <w:iCs/>
                                <w:sz w:val="24"/>
                                <w:szCs w:val="24"/>
                              </w:rPr>
                              <w:t xml:space="preserve">Petahana </w:t>
                            </w:r>
                            <w:r w:rsidRPr="002D6A0D">
                              <w:rPr>
                                <w:rFonts w:ascii="Times New Roman" w:hAnsi="Times New Roman" w:cs="Times New Roman"/>
                                <w:iCs/>
                                <w:sz w:val="24"/>
                                <w:szCs w:val="24"/>
                              </w:rPr>
                              <w:t>didiskualifikasi, tapi Bawaslu</w:t>
                            </w:r>
                            <w:r>
                              <w:rPr>
                                <w:rFonts w:ascii="Times New Roman" w:hAnsi="Times New Roman" w:cs="Times New Roman"/>
                                <w:iCs/>
                                <w:sz w:val="24"/>
                                <w:szCs w:val="24"/>
                              </w:rPr>
                              <w:t xml:space="preserve"> disanksi </w:t>
                            </w:r>
                            <w:r w:rsidRPr="002D6A0D">
                              <w:rPr>
                                <w:rFonts w:ascii="Times New Roman" w:hAnsi="Times New Roman" w:cs="Times New Roman"/>
                                <w:iCs/>
                                <w:sz w:val="24"/>
                                <w:szCs w:val="24"/>
                              </w:rPr>
                              <w:t xml:space="preserve">Dewan Kehormatan Penyelenggara Pemilu (DKPP). Sementara Komisi Pemilihan Umum (KPU) yang tidak melaksanakan rekomendasi diputus telah bertindak sesuai kewenangan. Hasil </w:t>
                            </w:r>
                            <w:r>
                              <w:rPr>
                                <w:rFonts w:ascii="Times New Roman" w:hAnsi="Times New Roman" w:cs="Times New Roman"/>
                                <w:iCs/>
                                <w:sz w:val="24"/>
                                <w:szCs w:val="24"/>
                              </w:rPr>
                              <w:t>penelitian</w:t>
                            </w:r>
                            <w:r w:rsidRPr="002D6A0D">
                              <w:rPr>
                                <w:rFonts w:ascii="Times New Roman" w:hAnsi="Times New Roman" w:cs="Times New Roman"/>
                                <w:iCs/>
                                <w:sz w:val="24"/>
                                <w:szCs w:val="24"/>
                              </w:rPr>
                              <w:t xml:space="preserve"> menunjukkan rekomendasi diskualifikasi melanggar kewenangan dari segi waktu </w:t>
                            </w:r>
                            <w:r w:rsidRPr="000D1ACC">
                              <w:rPr>
                                <w:rFonts w:ascii="Times New Roman" w:hAnsi="Times New Roman" w:cs="Times New Roman"/>
                                <w:iCs/>
                                <w:sz w:val="24"/>
                                <w:szCs w:val="24"/>
                              </w:rPr>
                              <w:t>(</w:t>
                            </w:r>
                            <w:r w:rsidRPr="000D1ACC">
                              <w:rPr>
                                <w:rFonts w:ascii="Times New Roman" w:hAnsi="Times New Roman" w:cs="Times New Roman"/>
                                <w:bCs/>
                                <w:iCs/>
                                <w:sz w:val="24"/>
                                <w:szCs w:val="24"/>
                              </w:rPr>
                              <w:t>onbevoegdheid ratione temporis)</w:t>
                            </w:r>
                            <w:r w:rsidRPr="000D1ACC">
                              <w:rPr>
                                <w:rFonts w:ascii="Times New Roman" w:hAnsi="Times New Roman" w:cs="Times New Roman"/>
                                <w:iCs/>
                                <w:sz w:val="24"/>
                                <w:szCs w:val="24"/>
                              </w:rPr>
                              <w:t>,</w:t>
                            </w:r>
                            <w:r w:rsidRPr="002D6A0D">
                              <w:rPr>
                                <w:rFonts w:ascii="Times New Roman" w:hAnsi="Times New Roman" w:cs="Times New Roman"/>
                                <w:iCs/>
                                <w:sz w:val="24"/>
                                <w:szCs w:val="24"/>
                              </w:rPr>
                              <w:t xml:space="preserve"> sehingga Bawaslu dinilai </w:t>
                            </w:r>
                            <w:r w:rsidRPr="002D6A0D">
                              <w:rPr>
                                <w:rFonts w:ascii="Times New Roman" w:hAnsi="Times New Roman" w:cs="Times New Roman"/>
                                <w:bCs/>
                                <w:iCs/>
                                <w:sz w:val="24"/>
                                <w:szCs w:val="24"/>
                              </w:rPr>
                              <w:t xml:space="preserve">tidak </w:t>
                            </w:r>
                            <w:r>
                              <w:rPr>
                                <w:rFonts w:ascii="Times New Roman" w:hAnsi="Times New Roman" w:cs="Times New Roman"/>
                                <w:bCs/>
                                <w:iCs/>
                                <w:sz w:val="24"/>
                                <w:szCs w:val="24"/>
                              </w:rPr>
                              <w:t>profesional.</w:t>
                            </w:r>
                          </w:p>
                          <w:p w:rsidR="00EF263B" w:rsidRDefault="00EF263B">
                            <w:pPr>
                              <w:jc w:val="center"/>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style="position:absolute;left:0;text-align:left;margin-left:1.8pt;margin-top:14.85pt;width:464.8pt;height:233.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" fillcolor="white [3201]" strokecolor="black [3200]" strokeweight="2pt">
                <v:textbox>
                  <w:txbxContent>
                    <w:p w:rsidR="001769BC" w:rsidRPr="002D6A0D" w:rsidRDefault="001769BC" w:rsidP="001769BC">
                      <w:pPr>
                        <w:autoSpaceDE w:val="0"/>
                        <w:autoSpaceDN w:val="0"/>
                        <w:adjustRightInd w:val="0"/>
                        <w:spacing w:after="0" w:line="240" w:lineRule="auto"/>
                        <w:jc w:val="both"/>
                        <w:rPr>
                          <w:rFonts w:ascii="Times New Roman" w:hAnsi="Times New Roman" w:cs="Times New Roman"/>
                          <w:sz w:val="24"/>
                          <w:szCs w:val="24"/>
                        </w:rPr>
                      </w:pPr>
                      <w:r w:rsidRPr="001769BC">
                        <w:rPr>
                          <w:rFonts w:ascii="Times New Roman" w:hAnsi="Times New Roman" w:cs="Times New Roman"/>
                          <w:iCs/>
                          <w:sz w:val="24"/>
                          <w:szCs w:val="24"/>
                        </w:rPr>
                        <w:t xml:space="preserve">Jurnal ini menyajikan analisis hukum tentang </w:t>
                      </w:r>
                      <w:r>
                        <w:rPr>
                          <w:rFonts w:ascii="Times New Roman" w:hAnsi="Times New Roman" w:cs="Times New Roman"/>
                          <w:iCs/>
                          <w:sz w:val="24"/>
                          <w:szCs w:val="24"/>
                          <w:lang w:val="en-US"/>
                        </w:rPr>
                        <w:t xml:space="preserve">rekomendasi Bawaslu Kabupaten Tasikmalaya yang mendiskualifikasi petahana pada </w:t>
                      </w:r>
                      <w:r w:rsidRPr="001769BC">
                        <w:rPr>
                          <w:rFonts w:ascii="Times New Roman" w:hAnsi="Times New Roman" w:cs="Times New Roman"/>
                          <w:iCs/>
                          <w:sz w:val="24"/>
                          <w:szCs w:val="24"/>
                        </w:rPr>
                        <w:t>pelaksanaan Pemilihan Kepala Dae</w:t>
                      </w:r>
                      <w:r>
                        <w:rPr>
                          <w:rFonts w:ascii="Times New Roman" w:hAnsi="Times New Roman" w:cs="Times New Roman"/>
                          <w:iCs/>
                          <w:sz w:val="24"/>
                          <w:szCs w:val="24"/>
                        </w:rPr>
                        <w:t xml:space="preserve">rah (Pilkada) di </w:t>
                      </w:r>
                      <w:r>
                        <w:rPr>
                          <w:rFonts w:ascii="Times New Roman" w:hAnsi="Times New Roman" w:cs="Times New Roman"/>
                          <w:iCs/>
                          <w:sz w:val="24"/>
                          <w:szCs w:val="24"/>
                          <w:lang w:val="en-US"/>
                        </w:rPr>
                        <w:t>Kabupaten Tasikmalaya</w:t>
                      </w:r>
                      <w:r w:rsidRPr="001769BC">
                        <w:rPr>
                          <w:rFonts w:ascii="Times New Roman" w:hAnsi="Times New Roman" w:cs="Times New Roman"/>
                          <w:iCs/>
                          <w:sz w:val="24"/>
                          <w:szCs w:val="24"/>
                        </w:rPr>
                        <w:t xml:space="preserve"> tahun 2018. Penelitian menggunakan pendekatan kualitatif dengan studi kasus untuk memahami implementasi hukum dan tantangan dalam proses Pilkada, serta dampaknya terhadap proses demokrasi di tingkat daerah. Data dikumpulkan melalui wawancara dengan berbagai pemangku kepentingan, analisis peraturan perundang-undangan, dan dokumentas</w:t>
                      </w:r>
                      <w:r>
                        <w:rPr>
                          <w:rFonts w:ascii="Times New Roman" w:hAnsi="Times New Roman" w:cs="Times New Roman"/>
                          <w:iCs/>
                          <w:sz w:val="24"/>
                          <w:szCs w:val="24"/>
                        </w:rPr>
                        <w:t xml:space="preserve">i terkait pelaksanaan Pilkada 2020 di </w:t>
                      </w:r>
                      <w:r>
                        <w:rPr>
                          <w:rFonts w:ascii="Times New Roman" w:hAnsi="Times New Roman" w:cs="Times New Roman"/>
                          <w:iCs/>
                          <w:sz w:val="24"/>
                          <w:szCs w:val="24"/>
                          <w:lang w:val="en-US"/>
                        </w:rPr>
                        <w:t xml:space="preserve">Kabupaten Tasikmalaya. Hal ini sangat penting karena akan menghadapi Pilkada serentak 2024 yang bukan tidak mungkin kejadian serupa akan terjadi. </w:t>
                      </w:r>
                      <w:r w:rsidRPr="001769BC">
                        <w:rPr>
                          <w:rFonts w:ascii="Times New Roman" w:hAnsi="Times New Roman" w:cs="Times New Roman"/>
                          <w:iCs/>
                          <w:sz w:val="24"/>
                          <w:szCs w:val="24"/>
                        </w:rPr>
                        <w:t xml:space="preserve">Hasil analisis mengungkapkan berbagai permasalahan hukum </w:t>
                      </w:r>
                      <w:r>
                        <w:rPr>
                          <w:rFonts w:ascii="Times New Roman" w:hAnsi="Times New Roman" w:cs="Times New Roman"/>
                          <w:iCs/>
                          <w:sz w:val="24"/>
                          <w:szCs w:val="24"/>
                          <w:lang w:val="en-US"/>
                        </w:rPr>
                        <w:t>dalam</w:t>
                      </w:r>
                      <w:r w:rsidRPr="001769BC">
                        <w:rPr>
                          <w:rFonts w:ascii="Times New Roman" w:hAnsi="Times New Roman" w:cs="Times New Roman"/>
                          <w:iCs/>
                          <w:sz w:val="24"/>
                          <w:szCs w:val="24"/>
                        </w:rPr>
                        <w:t xml:space="preserve"> rekomendasi </w:t>
                      </w:r>
                      <w:r>
                        <w:rPr>
                          <w:rFonts w:ascii="Times New Roman" w:hAnsi="Times New Roman" w:cs="Times New Roman"/>
                          <w:iCs/>
                          <w:sz w:val="24"/>
                          <w:szCs w:val="24"/>
                          <w:lang w:val="en-US"/>
                        </w:rPr>
                        <w:t>tersebut b</w:t>
                      </w:r>
                      <w:r w:rsidRPr="002D6A0D">
                        <w:rPr>
                          <w:rFonts w:ascii="Times New Roman" w:hAnsi="Times New Roman" w:cs="Times New Roman"/>
                          <w:iCs/>
                          <w:sz w:val="24"/>
                          <w:szCs w:val="24"/>
                        </w:rPr>
                        <w:t xml:space="preserve">ukannya </w:t>
                      </w:r>
                      <w:r w:rsidRPr="000D1ACC">
                        <w:rPr>
                          <w:rFonts w:ascii="Times New Roman" w:hAnsi="Times New Roman" w:cs="Times New Roman"/>
                          <w:iCs/>
                          <w:sz w:val="24"/>
                          <w:szCs w:val="24"/>
                        </w:rPr>
                        <w:t xml:space="preserve">Petahana </w:t>
                      </w:r>
                      <w:r w:rsidRPr="002D6A0D">
                        <w:rPr>
                          <w:rFonts w:ascii="Times New Roman" w:hAnsi="Times New Roman" w:cs="Times New Roman"/>
                          <w:iCs/>
                          <w:sz w:val="24"/>
                          <w:szCs w:val="24"/>
                        </w:rPr>
                        <w:t>didiskualifikasi, tapi Bawaslu</w:t>
                      </w:r>
                      <w:r>
                        <w:rPr>
                          <w:rFonts w:ascii="Times New Roman" w:hAnsi="Times New Roman" w:cs="Times New Roman"/>
                          <w:iCs/>
                          <w:sz w:val="24"/>
                          <w:szCs w:val="24"/>
                        </w:rPr>
                        <w:t xml:space="preserve"> disanksi </w:t>
                      </w:r>
                      <w:r w:rsidRPr="002D6A0D">
                        <w:rPr>
                          <w:rFonts w:ascii="Times New Roman" w:hAnsi="Times New Roman" w:cs="Times New Roman"/>
                          <w:iCs/>
                          <w:sz w:val="24"/>
                          <w:szCs w:val="24"/>
                        </w:rPr>
                        <w:t xml:space="preserve">Dewan Kehormatan Penyelenggara Pemilu (DKPP). Sementara Komisi Pemilihan Umum (KPU) yang tidak melaksanakan rekomendasi diputus telah bertindak sesuai kewenangan. Hasil </w:t>
                      </w:r>
                      <w:r>
                        <w:rPr>
                          <w:rFonts w:ascii="Times New Roman" w:hAnsi="Times New Roman" w:cs="Times New Roman"/>
                          <w:iCs/>
                          <w:sz w:val="24"/>
                          <w:szCs w:val="24"/>
                        </w:rPr>
                        <w:t>penelitian</w:t>
                      </w:r>
                      <w:r w:rsidRPr="002D6A0D">
                        <w:rPr>
                          <w:rFonts w:ascii="Times New Roman" w:hAnsi="Times New Roman" w:cs="Times New Roman"/>
                          <w:iCs/>
                          <w:sz w:val="24"/>
                          <w:szCs w:val="24"/>
                        </w:rPr>
                        <w:t xml:space="preserve"> menunjukkan rekomendasi diskualifikasi melanggar kewenangan dari segi waktu </w:t>
                      </w:r>
                      <w:r w:rsidRPr="000D1ACC">
                        <w:rPr>
                          <w:rFonts w:ascii="Times New Roman" w:hAnsi="Times New Roman" w:cs="Times New Roman"/>
                          <w:iCs/>
                          <w:sz w:val="24"/>
                          <w:szCs w:val="24"/>
                        </w:rPr>
                        <w:t>(</w:t>
                      </w:r>
                      <w:r w:rsidRPr="000D1ACC">
                        <w:rPr>
                          <w:rFonts w:ascii="Times New Roman" w:hAnsi="Times New Roman" w:cs="Times New Roman"/>
                          <w:bCs/>
                          <w:iCs/>
                          <w:sz w:val="24"/>
                          <w:szCs w:val="24"/>
                        </w:rPr>
                        <w:t>onbevoegdheid ratione temporis)</w:t>
                      </w:r>
                      <w:r w:rsidRPr="000D1ACC">
                        <w:rPr>
                          <w:rFonts w:ascii="Times New Roman" w:hAnsi="Times New Roman" w:cs="Times New Roman"/>
                          <w:iCs/>
                          <w:sz w:val="24"/>
                          <w:szCs w:val="24"/>
                        </w:rPr>
                        <w:t>,</w:t>
                      </w:r>
                      <w:r w:rsidRPr="002D6A0D">
                        <w:rPr>
                          <w:rFonts w:ascii="Times New Roman" w:hAnsi="Times New Roman" w:cs="Times New Roman"/>
                          <w:iCs/>
                          <w:sz w:val="24"/>
                          <w:szCs w:val="24"/>
                        </w:rPr>
                        <w:t xml:space="preserve"> sehingga Bawaslu dinilai </w:t>
                      </w:r>
                      <w:r w:rsidRPr="002D6A0D">
                        <w:rPr>
                          <w:rFonts w:ascii="Times New Roman" w:hAnsi="Times New Roman" w:cs="Times New Roman"/>
                          <w:bCs/>
                          <w:iCs/>
                          <w:sz w:val="24"/>
                          <w:szCs w:val="24"/>
                        </w:rPr>
                        <w:t xml:space="preserve">tidak </w:t>
                      </w:r>
                      <w:r>
                        <w:rPr>
                          <w:rFonts w:ascii="Times New Roman" w:hAnsi="Times New Roman" w:cs="Times New Roman"/>
                          <w:bCs/>
                          <w:iCs/>
                          <w:sz w:val="24"/>
                          <w:szCs w:val="24"/>
                        </w:rPr>
                        <w:t>profesional.</w:t>
                      </w:r>
                    </w:p>
                    <w:p w:rsidR="00EF263B" w:rsidRDefault="00EF263B">
                      <w:pPr>
                        <w:jc w:val="center"/>
                        <w:rPr>
                          <w:rFonts w:ascii="Times New Roman" w:hAnsi="Times New Roman" w:cs="Times New Roman"/>
                          <w:lang w:val="en-US"/>
                        </w:rPr>
                      </w:pPr>
                    </w:p>
                  </w:txbxContent>
                </v:textbox>
              </v:rect>
            </w:pict>
          </mc:Fallback>
        </mc:AlternateContent>
      </w:r>
    </w:p>
    <w:p w:rsidR="00EF263B" w:rsidRDefault="00EF263B">
      <w:pPr>
        <w:autoSpaceDE w:val="0"/>
        <w:autoSpaceDN w:val="0"/>
        <w:adjustRightInd w:val="0"/>
        <w:spacing w:after="0" w:line="240" w:lineRule="auto"/>
        <w:jc w:val="both"/>
        <w:rPr>
          <w:rFonts w:ascii="Times New Roman" w:hAnsi="Times New Roman"/>
          <w:b/>
          <w:bCs/>
          <w:sz w:val="24"/>
          <w:szCs w:val="24"/>
        </w:rPr>
      </w:pPr>
    </w:p>
    <w:p w:rsidR="00EF263B" w:rsidRDefault="00EF263B">
      <w:pPr>
        <w:jc w:val="center"/>
        <w:rPr>
          <w:lang w:val="zh-CN" w:eastAsia="en-US"/>
        </w:rPr>
      </w:pPr>
    </w:p>
    <w:p w:rsidR="00EF263B" w:rsidRDefault="00EF263B">
      <w:pPr>
        <w:rPr>
          <w:lang w:val="zh-CN" w:eastAsia="en-US"/>
        </w:rPr>
      </w:pPr>
    </w:p>
    <w:p w:rsidR="00EF263B" w:rsidRDefault="00EF263B">
      <w:pPr>
        <w:rPr>
          <w:lang w:val="zh-CN" w:eastAsia="en-US"/>
        </w:rPr>
      </w:pPr>
    </w:p>
    <w:p w:rsidR="00EF263B" w:rsidRDefault="00EF263B">
      <w:pPr>
        <w:rPr>
          <w:lang w:val="zh-CN" w:eastAsia="en-US"/>
        </w:rPr>
      </w:pPr>
    </w:p>
    <w:p w:rsidR="00EF263B" w:rsidRDefault="00EF263B">
      <w:pPr>
        <w:rPr>
          <w:lang w:val="zh-CN" w:eastAsia="en-US"/>
        </w:rPr>
      </w:pPr>
    </w:p>
    <w:p w:rsidR="00EF263B" w:rsidRDefault="00EF263B">
      <w:pPr>
        <w:rPr>
          <w:lang w:val="zh-CN" w:eastAsia="en-US"/>
        </w:rPr>
      </w:pPr>
    </w:p>
    <w:p w:rsidR="00EF263B" w:rsidRDefault="00EF263B">
      <w:pPr>
        <w:rPr>
          <w:lang w:val="zh-CN" w:eastAsia="en-US"/>
        </w:rPr>
      </w:pPr>
    </w:p>
    <w:p w:rsidR="00EF263B" w:rsidRDefault="00167784">
      <w:pPr>
        <w:rPr>
          <w:lang w:val="zh-CN" w:eastAsia="en-US"/>
        </w:rPr>
      </w:pPr>
      <w:r>
        <w:rPr>
          <w:noProof/>
          <w:lang w:val="en-US" w:eastAsia="en-US"/>
        </w:rPr>
        <mc:AlternateContent>
          <mc:Choice Requires="wps">
            <w:drawing>
              <wp:anchor distT="0" distB="0" distL="114300" distR="114300" simplePos="0" relativeHeight="251660288" behindDoc="1" locked="0" layoutInCell="1" allowOverlap="1">
                <wp:simplePos x="0" y="0"/>
                <wp:positionH relativeFrom="column">
                  <wp:posOffset>22860</wp:posOffset>
                </wp:positionH>
                <wp:positionV relativeFrom="paragraph">
                  <wp:posOffset>244475</wp:posOffset>
                </wp:positionV>
                <wp:extent cx="5902960" cy="2708275"/>
                <wp:effectExtent l="0" t="0" r="21590" b="15875"/>
                <wp:wrapNone/>
                <wp:docPr id="3" name="Rectangle 3"/>
                <wp:cNvGraphicFramePr/>
                <a:graphic xmlns:a="http://schemas.openxmlformats.org/drawingml/2006/main">
                  <a:graphicData uri="http://schemas.microsoft.com/office/word/2010/wordprocessingShape">
                    <wps:wsp>
                      <wps:cNvSpPr/>
                      <wps:spPr>
                        <a:xfrm>
                          <a:off x="0" y="0"/>
                          <a:ext cx="5902960" cy="2708476"/>
                        </a:xfrm>
                        <a:prstGeom prst="rect">
                          <a:avLst/>
                        </a:prstGeom>
                      </wps:spPr>
                      <wps:style>
                        <a:lnRef idx="2">
                          <a:schemeClr val="dk1"/>
                        </a:lnRef>
                        <a:fillRef idx="1">
                          <a:schemeClr val="lt1"/>
                        </a:fillRef>
                        <a:effectRef idx="0">
                          <a:schemeClr val="dk1"/>
                        </a:effectRef>
                        <a:fontRef idx="minor">
                          <a:schemeClr val="dk1"/>
                        </a:fontRef>
                      </wps:style>
                      <wps:txbx>
                        <w:txbxContent>
                          <w:p w:rsidR="00EF263B" w:rsidRPr="001769BC" w:rsidRDefault="001769BC" w:rsidP="001769BC">
                            <w:pPr>
                              <w:jc w:val="both"/>
                              <w:rPr>
                                <w:rFonts w:ascii="Times New Roman" w:hAnsi="Times New Roman" w:cs="Times New Roman"/>
                                <w:sz w:val="24"/>
                                <w:szCs w:val="24"/>
                                <w:lang w:val="en-US"/>
                              </w:rPr>
                            </w:pPr>
                            <w:r w:rsidRPr="001769BC">
                              <w:rPr>
                                <w:rFonts w:ascii="Times New Roman" w:hAnsi="Times New Roman" w:cs="Times New Roman"/>
                                <w:sz w:val="24"/>
                                <w:szCs w:val="24"/>
                                <w:lang w:val="en-US"/>
                              </w:rPr>
                              <w:t>Bawaslu Kabupaten Tasikmalaya mengeluarkan Surat Rekomendasi Diskualifikasi Petahana (Bupati Tasikmalaya) dengan tuduhan p</w:t>
                            </w:r>
                            <w:r w:rsidRPr="001769BC">
                              <w:rPr>
                                <w:rFonts w:ascii="Times New Roman" w:hAnsi="Times New Roman" w:cs="Times New Roman"/>
                                <w:sz w:val="24"/>
                                <w:szCs w:val="24"/>
                              </w:rPr>
                              <w:t xml:space="preserve">enyalahgunaan wewenang, program dan kegiatan yang menguntungkan </w:t>
                            </w:r>
                            <w:r w:rsidRPr="001769BC">
                              <w:rPr>
                                <w:rFonts w:ascii="Times New Roman" w:hAnsi="Times New Roman" w:cs="Times New Roman"/>
                                <w:sz w:val="24"/>
                                <w:szCs w:val="24"/>
                                <w:lang w:val="en-US"/>
                              </w:rPr>
                              <w:t>petahana</w:t>
                            </w:r>
                            <w:r w:rsidRPr="001769BC">
                              <w:rPr>
                                <w:rFonts w:ascii="Times New Roman" w:hAnsi="Times New Roman" w:cs="Times New Roman"/>
                                <w:sz w:val="24"/>
                                <w:szCs w:val="24"/>
                              </w:rPr>
                              <w:t xml:space="preserve"> dalam rentang waktu 6 (enam) bulan sebelum tanggal penetapan calon. Petahana Bupati mengeluarkan Surat Instruksi Bupati Nomor 6 Tahun 2020 tertanggal 2 September 2020 tentang percepatan pensertifikatan tanah wakaf di Kabupaten Tasikmalaya beserta Surat Edaran Nomor 42 Tahun 2020 tentang akselerasi pendaftaran sertifikat tanah wakaf tertanggal 3 September 2020</w:t>
                            </w:r>
                            <w:r w:rsidRPr="001769BC">
                              <w:rPr>
                                <w:rFonts w:ascii="Times New Roman" w:hAnsi="Times New Roman" w:cs="Times New Roman"/>
                                <w:sz w:val="24"/>
                                <w:szCs w:val="24"/>
                                <w:lang w:val="en-US"/>
                              </w:rPr>
                              <w:t>.</w:t>
                            </w:r>
                            <w:r>
                              <w:rPr>
                                <w:rFonts w:ascii="Times New Roman" w:hAnsi="Times New Roman" w:cs="Times New Roman"/>
                                <w:sz w:val="24"/>
                                <w:szCs w:val="24"/>
                                <w:lang w:val="en-US"/>
                              </w:rPr>
                              <w:t xml:space="preserve"> Bawaslu meminta KPU Kabupaten Tasikmalaya membatalkan pencalonan. Namun KPU menganulirnya dengan dasar tafsir pemahaman hukum berebeda mengenai objek yang dikasuskan. Muncul pengaduan ke Dewan Kehormatan Penyelenggara Pemilu yang memutuskan KPU telah bertindak sesuai kewenangan, sementara Bawaslu melebihi kewenangan karena unsur formil pelanggaran telah kadaluwarsa. Maka penulis tertarik melakukan penelitian ini secara yuridis perihal objek sengketa menyangkut petahana diatas.</w:t>
                            </w:r>
                          </w:p>
                          <w:p w:rsidR="001769BC" w:rsidRPr="001769BC" w:rsidRDefault="001769BC" w:rsidP="001769BC">
                            <w:pPr>
                              <w:jc w:val="both"/>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7" style="position:absolute;margin-left:1.8pt;margin-top:19.25pt;width:464.8pt;height:213.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" fillcolor="white [3201]" strokecolor="black [3200]" strokeweight="2pt">
                <v:textbox>
                  <w:txbxContent>
                    <w:p w:rsidR="00EF263B" w:rsidRPr="001769BC" w:rsidRDefault="001769BC" w:rsidP="001769BC">
                      <w:pPr>
                        <w:jc w:val="both"/>
                        <w:rPr>
                          <w:rFonts w:ascii="Times New Roman" w:hAnsi="Times New Roman" w:cs="Times New Roman"/>
                          <w:sz w:val="24"/>
                          <w:szCs w:val="24"/>
                          <w:lang w:val="en-US"/>
                        </w:rPr>
                      </w:pPr>
                      <w:r w:rsidRPr="001769BC">
                        <w:rPr>
                          <w:rFonts w:ascii="Times New Roman" w:hAnsi="Times New Roman" w:cs="Times New Roman"/>
                          <w:sz w:val="24"/>
                          <w:szCs w:val="24"/>
                          <w:lang w:val="en-US"/>
                        </w:rPr>
                        <w:t>Bawaslu Kabupaten Tasikmalaya mengeluarkan Surat Rekomendasi Diskualifikasi Petahana (Bupati Tasikmalaya) dengan tuduhan p</w:t>
                      </w:r>
                      <w:r w:rsidRPr="001769BC">
                        <w:rPr>
                          <w:rFonts w:ascii="Times New Roman" w:hAnsi="Times New Roman" w:cs="Times New Roman"/>
                          <w:sz w:val="24"/>
                          <w:szCs w:val="24"/>
                        </w:rPr>
                        <w:t xml:space="preserve">enyalahgunaan wewenang, program dan kegiatan yang menguntungkan </w:t>
                      </w:r>
                      <w:r w:rsidRPr="001769BC">
                        <w:rPr>
                          <w:rFonts w:ascii="Times New Roman" w:hAnsi="Times New Roman" w:cs="Times New Roman"/>
                          <w:sz w:val="24"/>
                          <w:szCs w:val="24"/>
                          <w:lang w:val="en-US"/>
                        </w:rPr>
                        <w:t>petahana</w:t>
                      </w:r>
                      <w:r w:rsidRPr="001769BC">
                        <w:rPr>
                          <w:rFonts w:ascii="Times New Roman" w:hAnsi="Times New Roman" w:cs="Times New Roman"/>
                          <w:sz w:val="24"/>
                          <w:szCs w:val="24"/>
                        </w:rPr>
                        <w:t xml:space="preserve"> dalam rentang waktu 6 (enam) bulan sebelum tanggal penetapan calon. Petahana Bupati mengeluarkan Surat Instruksi Bupati Nomor 6 Tahun 2020 tertanggal 2 September 2020 tentang percepatan pensertifikatan tanah wakaf di Kabupaten Tasikmalaya beserta Surat Edaran Nomor 42 Tahun 2020 tentang akselerasi pendaftaran sertifikat tanah wakaf tertanggal 3 September 2020</w:t>
                      </w:r>
                      <w:r w:rsidRPr="001769BC">
                        <w:rPr>
                          <w:rFonts w:ascii="Times New Roman" w:hAnsi="Times New Roman" w:cs="Times New Roman"/>
                          <w:sz w:val="24"/>
                          <w:szCs w:val="24"/>
                          <w:lang w:val="en-US"/>
                        </w:rPr>
                        <w:t>.</w:t>
                      </w:r>
                      <w:r>
                        <w:rPr>
                          <w:rFonts w:ascii="Times New Roman" w:hAnsi="Times New Roman" w:cs="Times New Roman"/>
                          <w:sz w:val="24"/>
                          <w:szCs w:val="24"/>
                          <w:lang w:val="en-US"/>
                        </w:rPr>
                        <w:t xml:space="preserve"> Bawaslu meminta KPU Kabupaten Tasikmalaya membatalkan pencalonan. Namun KPU menganulirnya dengan dasar tafsir pemahaman hukum berebeda mengenai objek yang dikasuskan. Muncul pengaduan ke Dewan Kehormatan Penyelenggara Pemilu yang memutuskan KPU telah bertindak sesuai kewenangan, sementara Bawaslu melebihi kewenangan karena unsur formil pelanggaran telah kadaluwarsa. Maka penulis tertarik melakukan penelitian ini secara yuridis perihal objek sengketa menyangkut petahana diatas.</w:t>
                      </w:r>
                    </w:p>
                    <w:p w:rsidR="001769BC" w:rsidRPr="001769BC" w:rsidRDefault="001769BC" w:rsidP="001769BC">
                      <w:pPr>
                        <w:jc w:val="both"/>
                        <w:rPr>
                          <w:rFonts w:ascii="Times New Roman" w:hAnsi="Times New Roman" w:cs="Times New Roman"/>
                          <w:lang w:val="en-US"/>
                        </w:rPr>
                      </w:pPr>
                    </w:p>
                  </w:txbxContent>
                </v:textbox>
              </v:rect>
            </w:pict>
          </mc:Fallback>
        </mc:AlternateContent>
      </w:r>
    </w:p>
    <w:p w:rsidR="00EF263B" w:rsidRDefault="00EF263B">
      <w:pPr>
        <w:spacing w:after="0" w:line="240" w:lineRule="auto"/>
        <w:ind w:firstLine="567"/>
        <w:jc w:val="both"/>
        <w:rPr>
          <w:rFonts w:ascii="Times New Roman" w:hAnsi="Times New Roman"/>
          <w:iCs/>
          <w:sz w:val="24"/>
          <w:szCs w:val="24"/>
          <w:lang w:val="en-US"/>
        </w:rPr>
      </w:pPr>
    </w:p>
    <w:p w:rsidR="00EF263B" w:rsidRDefault="00EF263B">
      <w:pPr>
        <w:spacing w:after="0" w:line="240" w:lineRule="auto"/>
        <w:ind w:firstLine="567"/>
        <w:jc w:val="both"/>
        <w:rPr>
          <w:rFonts w:ascii="Times New Roman" w:hAnsi="Times New Roman"/>
          <w:b/>
          <w:iCs/>
          <w:sz w:val="24"/>
          <w:szCs w:val="24"/>
          <w:lang w:val="en-US"/>
        </w:rPr>
      </w:pPr>
    </w:p>
    <w:p w:rsidR="001769BC" w:rsidRDefault="001769BC">
      <w:pPr>
        <w:spacing w:after="0" w:line="240" w:lineRule="auto"/>
        <w:ind w:firstLine="567"/>
        <w:jc w:val="both"/>
        <w:rPr>
          <w:rFonts w:ascii="Times New Roman" w:hAnsi="Times New Roman"/>
          <w:b/>
          <w:iCs/>
          <w:sz w:val="24"/>
          <w:szCs w:val="24"/>
          <w:lang w:val="en-US"/>
        </w:rPr>
      </w:pPr>
    </w:p>
    <w:p w:rsidR="001769BC" w:rsidRDefault="001769BC">
      <w:pPr>
        <w:spacing w:after="0" w:line="240" w:lineRule="auto"/>
        <w:ind w:firstLine="567"/>
        <w:jc w:val="both"/>
        <w:rPr>
          <w:rFonts w:ascii="Times New Roman" w:hAnsi="Times New Roman"/>
          <w:iCs/>
          <w:sz w:val="24"/>
          <w:szCs w:val="24"/>
          <w:lang w:val="en-US"/>
        </w:rPr>
      </w:pPr>
    </w:p>
    <w:p w:rsidR="00EF263B" w:rsidRDefault="00EF263B">
      <w:pPr>
        <w:spacing w:after="0" w:line="240" w:lineRule="auto"/>
        <w:ind w:firstLine="567"/>
        <w:jc w:val="both"/>
        <w:rPr>
          <w:rFonts w:ascii="Times New Roman" w:hAnsi="Times New Roman"/>
          <w:iCs/>
          <w:sz w:val="24"/>
          <w:szCs w:val="24"/>
          <w:lang w:val="en-US"/>
        </w:rPr>
      </w:pPr>
    </w:p>
    <w:p w:rsidR="00EF263B" w:rsidRDefault="00EF263B">
      <w:pPr>
        <w:spacing w:after="0" w:line="240" w:lineRule="auto"/>
        <w:ind w:firstLine="567"/>
        <w:jc w:val="both"/>
        <w:rPr>
          <w:rFonts w:ascii="Times New Roman" w:hAnsi="Times New Roman"/>
          <w:iCs/>
          <w:sz w:val="24"/>
          <w:szCs w:val="24"/>
          <w:lang w:val="en-US"/>
        </w:rPr>
      </w:pPr>
    </w:p>
    <w:p w:rsidR="00EF263B" w:rsidRDefault="00EF263B">
      <w:pPr>
        <w:rPr>
          <w:rFonts w:ascii="Times New Roman" w:hAnsi="Times New Roman"/>
          <w:sz w:val="24"/>
          <w:szCs w:val="24"/>
          <w:lang w:val="en-US"/>
        </w:rPr>
      </w:pPr>
    </w:p>
    <w:p w:rsidR="00EF263B" w:rsidRDefault="00EF263B">
      <w:pPr>
        <w:rPr>
          <w:rFonts w:ascii="Times New Roman" w:hAnsi="Times New Roman"/>
          <w:sz w:val="24"/>
          <w:szCs w:val="24"/>
          <w:lang w:val="en-US"/>
        </w:rPr>
      </w:pPr>
    </w:p>
    <w:p w:rsidR="00EF263B" w:rsidRDefault="00EF263B">
      <w:pPr>
        <w:rPr>
          <w:rFonts w:ascii="Times New Roman" w:hAnsi="Times New Roman"/>
          <w:sz w:val="24"/>
          <w:szCs w:val="24"/>
          <w:lang w:val="en-US"/>
        </w:rPr>
      </w:pPr>
    </w:p>
    <w:p w:rsidR="00EF263B" w:rsidRDefault="00EF263B">
      <w:pPr>
        <w:jc w:val="right"/>
        <w:rPr>
          <w:rFonts w:ascii="Times New Roman" w:hAnsi="Times New Roman"/>
          <w:sz w:val="24"/>
          <w:szCs w:val="24"/>
          <w:lang w:val="en-US"/>
        </w:rPr>
      </w:pPr>
    </w:p>
    <w:p w:rsidR="00EF263B" w:rsidRDefault="00EF263B">
      <w:pPr>
        <w:jc w:val="right"/>
        <w:rPr>
          <w:rFonts w:ascii="Times New Roman" w:hAnsi="Times New Roman"/>
          <w:sz w:val="24"/>
          <w:szCs w:val="24"/>
          <w:lang w:val="en-US"/>
        </w:rPr>
      </w:pPr>
    </w:p>
    <w:p w:rsidR="00EF263B" w:rsidRDefault="00167784">
      <w:pPr>
        <w:rPr>
          <w:rFonts w:ascii="Times New Roman" w:hAnsi="Times New Roman"/>
          <w:b/>
          <w:sz w:val="24"/>
          <w:szCs w:val="24"/>
          <w:lang w:val="en-US"/>
        </w:rPr>
      </w:pPr>
      <w:r>
        <w:rPr>
          <w:rFonts w:ascii="Times New Roman" w:hAnsi="Times New Roman"/>
          <w:b/>
          <w:sz w:val="24"/>
          <w:szCs w:val="24"/>
          <w:lang w:val="en-US"/>
        </w:rPr>
        <w:t>Pertanyaan dan Analisa</w:t>
      </w:r>
    </w:p>
    <w:p w:rsidR="001769BC" w:rsidRDefault="001769BC" w:rsidP="001769BC">
      <w:pPr>
        <w:jc w:val="both"/>
        <w:rPr>
          <w:rFonts w:ascii="Times New Roman" w:hAnsi="Times New Roman"/>
          <w:b/>
          <w:sz w:val="24"/>
          <w:szCs w:val="24"/>
          <w:lang w:val="en-US"/>
        </w:rPr>
      </w:pPr>
      <w:r>
        <w:rPr>
          <w:rFonts w:ascii="Times New Roman" w:hAnsi="Times New Roman"/>
          <w:b/>
          <w:sz w:val="24"/>
          <w:szCs w:val="24"/>
          <w:lang w:val="en-US"/>
        </w:rPr>
        <w:lastRenderedPageBreak/>
        <w:t>Pertanyaan 1</w:t>
      </w:r>
      <w:r>
        <w:rPr>
          <w:rFonts w:ascii="Times New Roman" w:hAnsi="Times New Roman"/>
          <w:b/>
          <w:sz w:val="24"/>
          <w:szCs w:val="24"/>
          <w:lang w:val="en-US"/>
        </w:rPr>
        <w:tab/>
        <w:t xml:space="preserve">: </w:t>
      </w:r>
    </w:p>
    <w:p w:rsidR="001769BC" w:rsidRDefault="001769BC" w:rsidP="001769BC">
      <w:pPr>
        <w:jc w:val="both"/>
        <w:rPr>
          <w:rFonts w:ascii="Times New Roman" w:hAnsi="Times New Roman"/>
          <w:sz w:val="24"/>
          <w:szCs w:val="24"/>
          <w:lang w:val="en-US"/>
        </w:rPr>
      </w:pPr>
      <w:r>
        <w:rPr>
          <w:rFonts w:ascii="Times New Roman" w:hAnsi="Times New Roman"/>
          <w:sz w:val="24"/>
          <w:szCs w:val="24"/>
          <w:lang w:val="en-US"/>
        </w:rPr>
        <w:t>Kenapa Bawaslu Kabupaten Tasikmalaya mengeluarkan</w:t>
      </w:r>
      <w:r w:rsidRPr="001769BC">
        <w:rPr>
          <w:rFonts w:ascii="Times New Roman" w:hAnsi="Times New Roman"/>
          <w:sz w:val="24"/>
          <w:szCs w:val="24"/>
        </w:rPr>
        <w:t xml:space="preserve"> reko</w:t>
      </w:r>
      <w:r>
        <w:rPr>
          <w:rFonts w:ascii="Times New Roman" w:hAnsi="Times New Roman"/>
          <w:sz w:val="24"/>
          <w:szCs w:val="24"/>
        </w:rPr>
        <w:t xml:space="preserve">mendasi diskualifikasi petahana </w:t>
      </w:r>
      <w:r>
        <w:rPr>
          <w:rFonts w:ascii="Times New Roman" w:hAnsi="Times New Roman"/>
          <w:sz w:val="24"/>
          <w:szCs w:val="24"/>
          <w:lang w:val="en-US"/>
        </w:rPr>
        <w:t>?</w:t>
      </w:r>
    </w:p>
    <w:p w:rsidR="001769BC" w:rsidRPr="001769BC" w:rsidRDefault="001769BC" w:rsidP="001769BC">
      <w:pPr>
        <w:jc w:val="both"/>
        <w:rPr>
          <w:rFonts w:ascii="Times New Roman" w:hAnsi="Times New Roman"/>
          <w:sz w:val="24"/>
          <w:szCs w:val="24"/>
          <w:lang w:val="en-US"/>
        </w:rPr>
      </w:pPr>
      <w:r w:rsidRPr="001769BC">
        <w:rPr>
          <w:rFonts w:ascii="Times New Roman" w:hAnsi="Times New Roman"/>
          <w:sz w:val="24"/>
          <w:szCs w:val="24"/>
        </w:rPr>
        <w:t xml:space="preserve">Bagaimana dampak dari pemberian rekomendasi diskualifikasi petahana terhadap </w:t>
      </w:r>
      <w:r>
        <w:rPr>
          <w:rFonts w:ascii="Times New Roman" w:hAnsi="Times New Roman"/>
          <w:sz w:val="24"/>
          <w:szCs w:val="24"/>
          <w:lang w:val="en-US"/>
        </w:rPr>
        <w:t>integritas penyelenggara dan stabilitas politik di Kabupaten Tasikmalaya?</w:t>
      </w:r>
    </w:p>
    <w:p w:rsidR="001769BC" w:rsidRPr="001769BC" w:rsidRDefault="001769BC" w:rsidP="001769BC">
      <w:pPr>
        <w:jc w:val="both"/>
        <w:rPr>
          <w:rFonts w:ascii="Times New Roman" w:hAnsi="Times New Roman"/>
          <w:sz w:val="24"/>
          <w:szCs w:val="24"/>
        </w:rPr>
      </w:pPr>
      <w:r w:rsidRPr="001769BC">
        <w:rPr>
          <w:rFonts w:ascii="Times New Roman" w:hAnsi="Times New Roman"/>
          <w:sz w:val="24"/>
          <w:szCs w:val="24"/>
        </w:rPr>
        <w:t>Apa landasan hukum yang dapat digunakan untuk memberikan rekomendasi diskualifikasi bagi petahana dalam Pilkada?</w:t>
      </w:r>
    </w:p>
    <w:p w:rsidR="001769BC" w:rsidRPr="001769BC" w:rsidRDefault="001769BC" w:rsidP="001769BC">
      <w:pPr>
        <w:jc w:val="both"/>
        <w:rPr>
          <w:rFonts w:ascii="Times New Roman" w:hAnsi="Times New Roman"/>
          <w:sz w:val="24"/>
          <w:szCs w:val="24"/>
          <w:lang w:val="en-US"/>
        </w:rPr>
      </w:pPr>
      <w:r w:rsidRPr="001769BC">
        <w:rPr>
          <w:rFonts w:ascii="Times New Roman" w:hAnsi="Times New Roman"/>
          <w:sz w:val="24"/>
          <w:szCs w:val="24"/>
        </w:rPr>
        <w:t xml:space="preserve">Bagaimana mekanisme dan prosedur yang seharusnya digunakan untuk menentukan apakah petahana layak atau tidak </w:t>
      </w:r>
      <w:r>
        <w:rPr>
          <w:rFonts w:ascii="Times New Roman" w:hAnsi="Times New Roman"/>
          <w:sz w:val="24"/>
          <w:szCs w:val="24"/>
          <w:lang w:val="en-US"/>
        </w:rPr>
        <w:t>di diskualifikasi ?</w:t>
      </w:r>
    </w:p>
    <w:p w:rsidR="001769BC" w:rsidRDefault="001769BC" w:rsidP="001769BC">
      <w:pPr>
        <w:jc w:val="both"/>
        <w:rPr>
          <w:rFonts w:ascii="Times New Roman" w:hAnsi="Times New Roman"/>
          <w:sz w:val="24"/>
          <w:szCs w:val="24"/>
        </w:rPr>
      </w:pPr>
      <w:r w:rsidRPr="001769BC">
        <w:rPr>
          <w:rFonts w:ascii="Times New Roman" w:hAnsi="Times New Roman"/>
          <w:sz w:val="24"/>
          <w:szCs w:val="24"/>
        </w:rPr>
        <w:t>Apa pertimbangan hukum yang harus diperhatikan dalam memberikan rekomendasi diskualifikasi bagi petahana agar tetap sesuai dengan prinsip-prinsip keadilan dan kepastian hukum?</w:t>
      </w:r>
    </w:p>
    <w:p w:rsidR="001769BC" w:rsidRPr="001769BC" w:rsidRDefault="001769BC" w:rsidP="001769BC">
      <w:pPr>
        <w:jc w:val="both"/>
        <w:rPr>
          <w:rFonts w:ascii="Times New Roman" w:hAnsi="Times New Roman"/>
          <w:b/>
          <w:sz w:val="24"/>
          <w:szCs w:val="24"/>
          <w:lang w:val="en-US"/>
        </w:rPr>
      </w:pPr>
      <w:r w:rsidRPr="001769BC">
        <w:rPr>
          <w:rFonts w:ascii="Times New Roman" w:hAnsi="Times New Roman"/>
          <w:b/>
          <w:sz w:val="24"/>
          <w:szCs w:val="24"/>
          <w:lang w:val="en-US"/>
        </w:rPr>
        <w:t>Pertanyaan 2</w:t>
      </w:r>
      <w:r w:rsidRPr="001769BC">
        <w:rPr>
          <w:rFonts w:ascii="Times New Roman" w:hAnsi="Times New Roman"/>
          <w:b/>
          <w:sz w:val="24"/>
          <w:szCs w:val="24"/>
          <w:lang w:val="en-US"/>
        </w:rPr>
        <w:tab/>
        <w:t>:</w:t>
      </w:r>
    </w:p>
    <w:p w:rsidR="001769BC" w:rsidRDefault="001769BC" w:rsidP="001769BC">
      <w:pPr>
        <w:jc w:val="both"/>
        <w:rPr>
          <w:rFonts w:ascii="Times New Roman" w:hAnsi="Times New Roman"/>
          <w:sz w:val="24"/>
          <w:szCs w:val="24"/>
          <w:lang w:val="en-US"/>
        </w:rPr>
      </w:pPr>
      <w:r>
        <w:rPr>
          <w:rFonts w:ascii="Times New Roman" w:hAnsi="Times New Roman"/>
          <w:sz w:val="24"/>
          <w:szCs w:val="24"/>
          <w:lang w:val="en-US"/>
        </w:rPr>
        <w:t>Bagaimana KPU Kabupaten Tasikmalaya menyikapi rekomendasi itu karena KPU sebagai sebagai eksekutor putusan ?</w:t>
      </w:r>
    </w:p>
    <w:p w:rsidR="001769BC" w:rsidRDefault="001769BC" w:rsidP="001769BC">
      <w:pPr>
        <w:jc w:val="both"/>
        <w:rPr>
          <w:rFonts w:ascii="Times New Roman" w:hAnsi="Times New Roman"/>
          <w:sz w:val="24"/>
          <w:szCs w:val="24"/>
          <w:lang w:val="en-US"/>
        </w:rPr>
      </w:pPr>
      <w:r>
        <w:rPr>
          <w:rFonts w:ascii="Times New Roman" w:hAnsi="Times New Roman"/>
          <w:sz w:val="24"/>
          <w:szCs w:val="24"/>
          <w:lang w:val="en-US"/>
        </w:rPr>
        <w:t>Apa alasan hukum KPU Kabupaten Tasikmalaya tidak menindaklanjuti rekomendasi Bawaslu ?</w:t>
      </w:r>
    </w:p>
    <w:p w:rsidR="001769BC" w:rsidRDefault="001769BC" w:rsidP="001769BC">
      <w:pPr>
        <w:jc w:val="both"/>
        <w:rPr>
          <w:rFonts w:ascii="Times New Roman" w:hAnsi="Times New Roman"/>
          <w:sz w:val="24"/>
          <w:szCs w:val="24"/>
          <w:lang w:val="en-US"/>
        </w:rPr>
      </w:pPr>
      <w:r>
        <w:rPr>
          <w:rFonts w:ascii="Times New Roman" w:hAnsi="Times New Roman"/>
          <w:sz w:val="24"/>
          <w:szCs w:val="24"/>
          <w:lang w:val="en-US"/>
        </w:rPr>
        <w:t>Menindaklanjuti dan tidak menindaklanjuti rekomendasi Bawaslu tetap menimbulkan ketidakpuasan peserta Pilkada. Bagaimana perbaikan kedepan agar semua pihak menerima putusan KPU ?</w:t>
      </w:r>
    </w:p>
    <w:p w:rsidR="001769BC" w:rsidRDefault="001769BC" w:rsidP="001769BC">
      <w:pPr>
        <w:jc w:val="both"/>
        <w:rPr>
          <w:rFonts w:ascii="Times New Roman" w:hAnsi="Times New Roman"/>
          <w:sz w:val="24"/>
          <w:szCs w:val="24"/>
          <w:lang w:val="en-US"/>
        </w:rPr>
      </w:pPr>
      <w:r>
        <w:rPr>
          <w:rFonts w:ascii="Times New Roman" w:hAnsi="Times New Roman"/>
          <w:sz w:val="24"/>
          <w:szCs w:val="24"/>
          <w:lang w:val="en-US"/>
        </w:rPr>
        <w:t>Bawaslu mengawasi, KPU melaksanakan. Bagaimana seharusnya bekerja ?</w:t>
      </w:r>
    </w:p>
    <w:p w:rsidR="001769BC" w:rsidRPr="001769BC" w:rsidRDefault="001769BC" w:rsidP="001769BC">
      <w:pPr>
        <w:jc w:val="both"/>
        <w:rPr>
          <w:rFonts w:ascii="Times New Roman" w:hAnsi="Times New Roman"/>
          <w:sz w:val="24"/>
          <w:szCs w:val="24"/>
          <w:lang w:val="en-US"/>
        </w:rPr>
      </w:pPr>
    </w:p>
    <w:p w:rsidR="001769BC" w:rsidRPr="001769BC" w:rsidRDefault="001769BC" w:rsidP="001769BC">
      <w:pPr>
        <w:jc w:val="both"/>
        <w:rPr>
          <w:rFonts w:ascii="Times New Roman" w:hAnsi="Times New Roman"/>
          <w:b/>
          <w:sz w:val="24"/>
          <w:szCs w:val="24"/>
        </w:rPr>
      </w:pPr>
      <w:r w:rsidRPr="001769BC">
        <w:rPr>
          <w:rFonts w:ascii="Times New Roman" w:hAnsi="Times New Roman"/>
          <w:b/>
          <w:sz w:val="24"/>
          <w:szCs w:val="24"/>
        </w:rPr>
        <w:t>Analisis</w:t>
      </w:r>
      <w:r>
        <w:rPr>
          <w:rFonts w:ascii="Times New Roman" w:hAnsi="Times New Roman"/>
          <w:b/>
          <w:sz w:val="24"/>
          <w:szCs w:val="24"/>
          <w:lang w:val="en-US"/>
        </w:rPr>
        <w:t xml:space="preserve"> 1 dan 2</w:t>
      </w:r>
      <w:r>
        <w:rPr>
          <w:rFonts w:ascii="Times New Roman" w:hAnsi="Times New Roman"/>
          <w:b/>
          <w:sz w:val="24"/>
          <w:szCs w:val="24"/>
          <w:lang w:val="en-US"/>
        </w:rPr>
        <w:tab/>
      </w:r>
      <w:r>
        <w:rPr>
          <w:rFonts w:ascii="Times New Roman" w:hAnsi="Times New Roman"/>
          <w:b/>
          <w:sz w:val="24"/>
          <w:szCs w:val="24"/>
        </w:rPr>
        <w:t>:</w:t>
      </w:r>
    </w:p>
    <w:p w:rsidR="001769BC" w:rsidRPr="001769BC" w:rsidRDefault="001769BC" w:rsidP="001769BC">
      <w:pPr>
        <w:jc w:val="both"/>
        <w:rPr>
          <w:rFonts w:ascii="Times New Roman" w:hAnsi="Times New Roman"/>
          <w:sz w:val="24"/>
          <w:szCs w:val="24"/>
        </w:rPr>
      </w:pPr>
      <w:r w:rsidRPr="001769BC">
        <w:rPr>
          <w:rFonts w:ascii="Times New Roman" w:hAnsi="Times New Roman"/>
          <w:sz w:val="24"/>
          <w:szCs w:val="24"/>
        </w:rPr>
        <w:t>Rekomendasi diskualifikasi petahana merupakan isu sensitif karena terkait dengan hak politik warga negara. Penerapan rekomendasi ini perlu dianalisis secara cermat agar tidak melanggar prinsip-prinsip demokrasi, khususnya hak warga negara untuk mencalonkan diri dan memilih pemimpin sesuai dengan mekanisme demokratis yang berlaku.</w:t>
      </w:r>
    </w:p>
    <w:p w:rsidR="001769BC" w:rsidRPr="001769BC" w:rsidRDefault="001769BC" w:rsidP="001769BC">
      <w:pPr>
        <w:jc w:val="both"/>
        <w:rPr>
          <w:rFonts w:ascii="Times New Roman" w:hAnsi="Times New Roman"/>
          <w:sz w:val="24"/>
          <w:szCs w:val="24"/>
        </w:rPr>
      </w:pPr>
    </w:p>
    <w:p w:rsidR="001769BC" w:rsidRPr="001769BC" w:rsidRDefault="001769BC" w:rsidP="001769BC">
      <w:pPr>
        <w:jc w:val="both"/>
        <w:rPr>
          <w:rFonts w:ascii="Times New Roman" w:hAnsi="Times New Roman"/>
          <w:sz w:val="24"/>
          <w:szCs w:val="24"/>
        </w:rPr>
      </w:pPr>
      <w:r w:rsidRPr="001769BC">
        <w:rPr>
          <w:rFonts w:ascii="Times New Roman" w:hAnsi="Times New Roman"/>
          <w:sz w:val="24"/>
          <w:szCs w:val="24"/>
        </w:rPr>
        <w:lastRenderedPageBreak/>
        <w:t>Dampak dari rekomendasi diskualifikasi petahana perlu diperhatikan terutama dalam konteks stabilitas politik di daerah. Penolakan petahana untuk mencalonkan diri kembali dapat menyebabkan ketegangan politik dan mempengaruhi kestabilan pemerintahan di tingkat daerah. Oleh karena itu, perlu dipertimbangkan implikasi jangka panjang dari rekomendasi ini terhadap proses de</w:t>
      </w:r>
      <w:r>
        <w:rPr>
          <w:rFonts w:ascii="Times New Roman" w:hAnsi="Times New Roman"/>
          <w:sz w:val="24"/>
          <w:szCs w:val="24"/>
        </w:rPr>
        <w:t>mokrasi dan stabilitas politik.</w:t>
      </w:r>
    </w:p>
    <w:p w:rsidR="001769BC" w:rsidRPr="001769BC" w:rsidRDefault="001769BC" w:rsidP="001769BC">
      <w:pPr>
        <w:jc w:val="both"/>
        <w:rPr>
          <w:rFonts w:ascii="Times New Roman" w:hAnsi="Times New Roman"/>
          <w:sz w:val="24"/>
          <w:szCs w:val="24"/>
        </w:rPr>
      </w:pPr>
      <w:r w:rsidRPr="001769BC">
        <w:rPr>
          <w:rFonts w:ascii="Times New Roman" w:hAnsi="Times New Roman"/>
          <w:sz w:val="24"/>
          <w:szCs w:val="24"/>
        </w:rPr>
        <w:t>Landasan hukum untuk memberikan rekomendasi diskualifikasi petahana harus didasarkan pada peraturan perundang-undangan yang berlaku. Misalnya, apakah ada batasan masa jabatan bagi petahana, atau apakah terdapat ketentuan etika atau integritas yang dapat menjadi dasar bagi diskualifikasi. Analisis ini harus memastikan bahwa rekomendasi didukung oleh dasar hukum yang kuat dan tidak bertentangan den</w:t>
      </w:r>
      <w:r>
        <w:rPr>
          <w:rFonts w:ascii="Times New Roman" w:hAnsi="Times New Roman"/>
          <w:sz w:val="24"/>
          <w:szCs w:val="24"/>
        </w:rPr>
        <w:t>gan undang-undang yang berlaku.</w:t>
      </w:r>
    </w:p>
    <w:p w:rsidR="001769BC" w:rsidRPr="001769BC" w:rsidRDefault="001769BC" w:rsidP="001769BC">
      <w:pPr>
        <w:jc w:val="both"/>
        <w:rPr>
          <w:rFonts w:ascii="Times New Roman" w:hAnsi="Times New Roman"/>
          <w:sz w:val="24"/>
          <w:szCs w:val="24"/>
        </w:rPr>
      </w:pPr>
      <w:r w:rsidRPr="001769BC">
        <w:rPr>
          <w:rFonts w:ascii="Times New Roman" w:hAnsi="Times New Roman"/>
          <w:sz w:val="24"/>
          <w:szCs w:val="24"/>
        </w:rPr>
        <w:t xml:space="preserve">Mekanisme dan prosedur untuk menentukan apakah petahana layak atau tidak untuk mencalonkan diri kembali harus jelas dan transparan. Analisis ini melibatkan pertimbangan dari berbagai pihak terkait, termasuk lembaga pemerintahan, penyelenggara pemilu, dan masyarakat. Penting untuk menjaga integritas proses ini agar tidak terjadi penyalahgunaan kekuasaan atau </w:t>
      </w:r>
      <w:r>
        <w:rPr>
          <w:rFonts w:ascii="Times New Roman" w:hAnsi="Times New Roman"/>
          <w:sz w:val="24"/>
          <w:szCs w:val="24"/>
        </w:rPr>
        <w:t>diskriminasi terhadap petahana.</w:t>
      </w:r>
    </w:p>
    <w:p w:rsidR="001769BC" w:rsidRPr="001769BC" w:rsidRDefault="001769BC" w:rsidP="001769BC">
      <w:pPr>
        <w:jc w:val="both"/>
        <w:rPr>
          <w:rFonts w:ascii="Times New Roman" w:hAnsi="Times New Roman"/>
          <w:sz w:val="24"/>
          <w:szCs w:val="24"/>
        </w:rPr>
      </w:pPr>
      <w:r w:rsidRPr="001769BC">
        <w:rPr>
          <w:rFonts w:ascii="Times New Roman" w:hAnsi="Times New Roman"/>
          <w:sz w:val="24"/>
          <w:szCs w:val="24"/>
        </w:rPr>
        <w:t>Pertimbangan hukum dalam memberikan rekomendasi diskualifikasi harus mencakup aspek keadilan dan kepastian hukum. Rekomendasi ini harus didasarkan pada fakta dan bukti yang kuat, dan memastikan bahwa petahana diberikan kesempatan untuk membela diri dan mengajukan banding jika merasa tidak adil atau dirugikan. Selain itu, pertimbangan etika dan integritas calon juga perlu me</w:t>
      </w:r>
      <w:r>
        <w:rPr>
          <w:rFonts w:ascii="Times New Roman" w:hAnsi="Times New Roman"/>
          <w:sz w:val="24"/>
          <w:szCs w:val="24"/>
        </w:rPr>
        <w:t>njadi bagian dari analisis ini.</w:t>
      </w:r>
    </w:p>
    <w:p w:rsidR="001769BC" w:rsidRPr="00553389" w:rsidRDefault="001769BC" w:rsidP="001769BC">
      <w:pPr>
        <w:jc w:val="both"/>
        <w:rPr>
          <w:rFonts w:ascii="Times New Roman" w:hAnsi="Times New Roman"/>
          <w:sz w:val="24"/>
          <w:szCs w:val="24"/>
        </w:rPr>
      </w:pPr>
      <w:r w:rsidRPr="001769BC">
        <w:rPr>
          <w:rFonts w:ascii="Times New Roman" w:hAnsi="Times New Roman"/>
          <w:sz w:val="24"/>
          <w:szCs w:val="24"/>
        </w:rPr>
        <w:t>Analisis hukum mengenai rekomendasi diskualifikasi petahana dalam Pilkada perlu dilakukan dengan cermat, mempertimbangkan implikasi terhadap prinsip-prinsip demokrasi, hak politik warga negara, stabilitas politik, dan keadilan hukum. Hasil analisis ini akan menjadi dasar bagi keputusan yang bijaksana dan sesuai dengan prinsip-prinsip hukum dalam proses Pilkada.</w:t>
      </w:r>
    </w:p>
    <w:p w:rsidR="001769BC" w:rsidRDefault="001769BC" w:rsidP="001769BC">
      <w:pPr>
        <w:jc w:val="both"/>
        <w:rPr>
          <w:rFonts w:ascii="Times New Roman" w:hAnsi="Times New Roman"/>
          <w:sz w:val="24"/>
          <w:szCs w:val="24"/>
          <w:lang w:val="en-US"/>
        </w:rPr>
      </w:pPr>
      <w:bookmarkStart w:id="0" w:name="_GoBack"/>
      <w:bookmarkEnd w:id="0"/>
    </w:p>
    <w:p w:rsidR="008F3A4F" w:rsidRPr="008F3A4F" w:rsidRDefault="00167784" w:rsidP="008F3A4F">
      <w:pPr>
        <w:jc w:val="both"/>
        <w:rPr>
          <w:rFonts w:ascii="Times New Roman" w:hAnsi="Times New Roman"/>
          <w:b/>
          <w:sz w:val="24"/>
          <w:szCs w:val="24"/>
          <w:lang w:val="en-US"/>
        </w:rPr>
      </w:pPr>
      <w:r>
        <w:rPr>
          <w:rFonts w:ascii="Times New Roman" w:hAnsi="Times New Roman"/>
          <w:b/>
          <w:sz w:val="24"/>
          <w:szCs w:val="24"/>
          <w:lang w:val="en-US"/>
        </w:rPr>
        <w:t>Daftar Pustaka:</w:t>
      </w:r>
    </w:p>
    <w:p w:rsidR="008F3A4F" w:rsidRDefault="008F3A4F" w:rsidP="008F3A4F">
      <w:pPr>
        <w:spacing w:after="0" w:line="240" w:lineRule="auto"/>
        <w:jc w:val="both"/>
        <w:rPr>
          <w:rFonts w:ascii="Times New Roman" w:hAnsi="Times New Roman" w:cs="Times New Roman"/>
          <w:sz w:val="24"/>
          <w:szCs w:val="24"/>
        </w:rPr>
      </w:pPr>
      <w:r w:rsidRPr="00253CF5">
        <w:rPr>
          <w:rFonts w:ascii="Times New Roman" w:hAnsi="Times New Roman" w:cs="Times New Roman"/>
          <w:sz w:val="24"/>
          <w:szCs w:val="24"/>
        </w:rPr>
        <w:t xml:space="preserve">Yusnani dkk, 2018, </w:t>
      </w:r>
      <w:r w:rsidRPr="00253CF5">
        <w:rPr>
          <w:rFonts w:ascii="Times New Roman" w:hAnsi="Times New Roman" w:cs="Times New Roman"/>
          <w:i/>
          <w:sz w:val="24"/>
          <w:szCs w:val="24"/>
        </w:rPr>
        <w:t>Hukum Pemerintahan Daerah</w:t>
      </w:r>
      <w:r>
        <w:rPr>
          <w:rFonts w:ascii="Times New Roman" w:hAnsi="Times New Roman" w:cs="Times New Roman"/>
          <w:sz w:val="24"/>
          <w:szCs w:val="24"/>
        </w:rPr>
        <w:t>, Depok: Raja Grafindo Persada</w:t>
      </w:r>
    </w:p>
    <w:p w:rsidR="008F3A4F" w:rsidRDefault="008F3A4F" w:rsidP="008F3A4F">
      <w:pPr>
        <w:spacing w:after="0" w:line="240" w:lineRule="auto"/>
        <w:jc w:val="both"/>
        <w:rPr>
          <w:rFonts w:ascii="Times New Roman" w:hAnsi="Times New Roman" w:cs="Times New Roman"/>
          <w:sz w:val="24"/>
          <w:szCs w:val="24"/>
        </w:rPr>
      </w:pPr>
    </w:p>
    <w:p w:rsidR="008F3A4F" w:rsidRPr="00FB346E" w:rsidRDefault="008F3A4F" w:rsidP="008F3A4F">
      <w:pPr>
        <w:spacing w:after="0" w:line="24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rPr>
        <w:t>Mudjib</w:t>
      </w:r>
      <w:r w:rsidRPr="00253CF5">
        <w:rPr>
          <w:rFonts w:ascii="Times New Roman" w:hAnsi="Times New Roman" w:cs="Times New Roman"/>
          <w:sz w:val="24"/>
          <w:szCs w:val="24"/>
        </w:rPr>
        <w:t xml:space="preserve"> Rahardjo, 2017, </w:t>
      </w:r>
      <w:r w:rsidRPr="00253CF5">
        <w:rPr>
          <w:rFonts w:ascii="Times New Roman" w:hAnsi="Times New Roman" w:cs="Times New Roman"/>
          <w:i/>
          <w:sz w:val="24"/>
          <w:szCs w:val="24"/>
        </w:rPr>
        <w:t>Studi Kasus dalam Penelitian Kualitatif</w:t>
      </w:r>
      <w:r>
        <w:rPr>
          <w:rFonts w:ascii="Times New Roman" w:hAnsi="Times New Roman" w:cs="Times New Roman"/>
          <w:sz w:val="24"/>
          <w:szCs w:val="24"/>
        </w:rPr>
        <w:t xml:space="preserve"> : Konsep dan Prosedur, </w:t>
      </w:r>
      <w:r>
        <w:rPr>
          <w:rFonts w:ascii="Times New Roman" w:hAnsi="Times New Roman" w:cs="Times New Roman"/>
          <w:sz w:val="24"/>
          <w:szCs w:val="24"/>
          <w:lang w:val="en-US"/>
        </w:rPr>
        <w:t>UIN Maulana Malik Ibrahim Malang</w:t>
      </w:r>
    </w:p>
    <w:p w:rsidR="008F3A4F" w:rsidRDefault="008F3A4F" w:rsidP="008F3A4F">
      <w:pPr>
        <w:spacing w:after="0" w:line="240" w:lineRule="auto"/>
        <w:jc w:val="both"/>
        <w:rPr>
          <w:rFonts w:ascii="Times New Roman" w:hAnsi="Times New Roman" w:cs="Times New Roman"/>
          <w:sz w:val="24"/>
          <w:szCs w:val="24"/>
        </w:rPr>
      </w:pPr>
    </w:p>
    <w:p w:rsidR="008F3A4F" w:rsidRDefault="008F3A4F" w:rsidP="008F3A4F">
      <w:pPr>
        <w:spacing w:after="0" w:line="240" w:lineRule="auto"/>
        <w:jc w:val="both"/>
        <w:rPr>
          <w:rFonts w:ascii="Times New Roman" w:hAnsi="Times New Roman" w:cs="Times New Roman"/>
          <w:sz w:val="24"/>
          <w:szCs w:val="24"/>
        </w:rPr>
      </w:pPr>
      <w:r w:rsidRPr="00253CF5">
        <w:rPr>
          <w:rFonts w:ascii="Times New Roman" w:hAnsi="Times New Roman" w:cs="Times New Roman"/>
          <w:sz w:val="24"/>
          <w:szCs w:val="24"/>
        </w:rPr>
        <w:t>Henry Campbell Black, 1979</w:t>
      </w:r>
      <w:r w:rsidRPr="00253CF5">
        <w:rPr>
          <w:rFonts w:ascii="Times New Roman" w:hAnsi="Times New Roman" w:cs="Times New Roman"/>
          <w:i/>
          <w:sz w:val="24"/>
          <w:szCs w:val="24"/>
        </w:rPr>
        <w:t>, Balck’s Law Dictionary</w:t>
      </w:r>
      <w:r w:rsidRPr="00253CF5">
        <w:rPr>
          <w:rFonts w:ascii="Times New Roman" w:hAnsi="Times New Roman" w:cs="Times New Roman"/>
          <w:sz w:val="24"/>
          <w:szCs w:val="24"/>
        </w:rPr>
        <w:t>, USA: We</w:t>
      </w:r>
      <w:r>
        <w:rPr>
          <w:rFonts w:ascii="Times New Roman" w:hAnsi="Times New Roman" w:cs="Times New Roman"/>
          <w:sz w:val="24"/>
          <w:szCs w:val="24"/>
        </w:rPr>
        <w:t>st Publishing Co. St. Paul Minn</w:t>
      </w:r>
    </w:p>
    <w:p w:rsidR="008F3A4F" w:rsidRDefault="008F3A4F" w:rsidP="008F3A4F">
      <w:pPr>
        <w:spacing w:after="0" w:line="240" w:lineRule="auto"/>
        <w:jc w:val="both"/>
        <w:rPr>
          <w:rFonts w:ascii="Times New Roman" w:hAnsi="Times New Roman" w:cs="Times New Roman"/>
          <w:sz w:val="24"/>
          <w:szCs w:val="24"/>
        </w:rPr>
      </w:pPr>
    </w:p>
    <w:p w:rsidR="008F3A4F" w:rsidRDefault="008F3A4F" w:rsidP="008F3A4F">
      <w:pPr>
        <w:spacing w:after="0" w:line="240" w:lineRule="auto"/>
        <w:ind w:left="851" w:hanging="851"/>
        <w:jc w:val="both"/>
        <w:rPr>
          <w:rFonts w:ascii="Times New Roman" w:hAnsi="Times New Roman" w:cs="Times New Roman"/>
          <w:sz w:val="24"/>
          <w:szCs w:val="24"/>
        </w:rPr>
      </w:pPr>
      <w:r w:rsidRPr="00253CF5">
        <w:rPr>
          <w:rFonts w:ascii="Times New Roman" w:hAnsi="Times New Roman" w:cs="Times New Roman"/>
          <w:sz w:val="24"/>
          <w:szCs w:val="24"/>
        </w:rPr>
        <w:lastRenderedPageBreak/>
        <w:t xml:space="preserve">Fritz Edward Siregar, 2020, </w:t>
      </w:r>
      <w:r w:rsidRPr="00253CF5">
        <w:rPr>
          <w:rFonts w:ascii="Times New Roman" w:hAnsi="Times New Roman" w:cs="Times New Roman"/>
          <w:i/>
          <w:sz w:val="24"/>
          <w:szCs w:val="24"/>
        </w:rPr>
        <w:t>Dimensi Hukum Pelanggaran Administrasi Pemilu</w:t>
      </w:r>
      <w:r w:rsidRPr="00253CF5">
        <w:rPr>
          <w:rFonts w:ascii="Times New Roman" w:hAnsi="Times New Roman" w:cs="Times New Roman"/>
          <w:sz w:val="24"/>
          <w:szCs w:val="24"/>
        </w:rPr>
        <w:t>, K</w:t>
      </w:r>
      <w:r>
        <w:rPr>
          <w:rFonts w:ascii="Times New Roman" w:hAnsi="Times New Roman" w:cs="Times New Roman"/>
          <w:sz w:val="24"/>
          <w:szCs w:val="24"/>
        </w:rPr>
        <w:t>onstitusi Press, Jakarta</w:t>
      </w:r>
    </w:p>
    <w:p w:rsidR="008F3A4F" w:rsidRPr="00253CF5" w:rsidRDefault="008F3A4F" w:rsidP="008F3A4F">
      <w:pPr>
        <w:spacing w:after="0" w:line="240" w:lineRule="auto"/>
        <w:jc w:val="both"/>
        <w:rPr>
          <w:rFonts w:ascii="Times New Roman" w:hAnsi="Times New Roman" w:cs="Times New Roman"/>
          <w:sz w:val="24"/>
          <w:szCs w:val="24"/>
        </w:rPr>
      </w:pPr>
    </w:p>
    <w:p w:rsidR="008F3A4F" w:rsidRDefault="008F3A4F" w:rsidP="008F3A4F">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Fritz Edward Siregar, 2021, </w:t>
      </w:r>
      <w:r w:rsidRPr="00253CF5">
        <w:rPr>
          <w:rFonts w:ascii="Times New Roman" w:hAnsi="Times New Roman" w:cs="Times New Roman"/>
          <w:i/>
          <w:sz w:val="24"/>
          <w:szCs w:val="24"/>
        </w:rPr>
        <w:t>Diskualifikasi Petahana, Kajian Pelanggaran Penyalahgunaan Wewenang Kepala Daerah di Pilkada</w:t>
      </w:r>
      <w:r>
        <w:rPr>
          <w:rFonts w:ascii="Times New Roman" w:hAnsi="Times New Roman" w:cs="Times New Roman"/>
          <w:sz w:val="24"/>
          <w:szCs w:val="24"/>
        </w:rPr>
        <w:t>, Konstitusi Press, Jakarta</w:t>
      </w:r>
    </w:p>
    <w:p w:rsidR="008F3A4F" w:rsidRDefault="008F3A4F" w:rsidP="008F3A4F">
      <w:pPr>
        <w:spacing w:after="0" w:line="240" w:lineRule="auto"/>
        <w:jc w:val="both"/>
        <w:rPr>
          <w:rFonts w:ascii="Times New Roman" w:hAnsi="Times New Roman" w:cs="Times New Roman"/>
          <w:sz w:val="24"/>
          <w:szCs w:val="24"/>
        </w:rPr>
      </w:pPr>
    </w:p>
    <w:p w:rsidR="008F3A4F" w:rsidRDefault="008F3A4F" w:rsidP="008F3A4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Eddy O.S Hiariej, 2015, Prinsip-prinsip Hukum Pidana, Cahaya Atma Pustaka, Yogyakarta</w:t>
      </w:r>
    </w:p>
    <w:p w:rsidR="008F3A4F" w:rsidRDefault="008F3A4F" w:rsidP="008F3A4F">
      <w:pPr>
        <w:spacing w:after="0" w:line="240" w:lineRule="auto"/>
        <w:jc w:val="both"/>
        <w:rPr>
          <w:rFonts w:ascii="Times New Roman" w:hAnsi="Times New Roman" w:cs="Times New Roman"/>
          <w:sz w:val="24"/>
          <w:szCs w:val="24"/>
          <w:lang w:val="en-US"/>
        </w:rPr>
      </w:pPr>
    </w:p>
    <w:p w:rsidR="008F3A4F" w:rsidRPr="00B22349" w:rsidRDefault="008F3A4F" w:rsidP="008F3A4F">
      <w:pPr>
        <w:pStyle w:val="FootnoteText"/>
        <w:jc w:val="both"/>
        <w:rPr>
          <w:rFonts w:ascii="Times New Roman" w:hAnsi="Times New Roman" w:cs="Times New Roman"/>
          <w:sz w:val="24"/>
          <w:szCs w:val="24"/>
        </w:rPr>
      </w:pPr>
      <w:r w:rsidRPr="00B22349">
        <w:rPr>
          <w:rFonts w:ascii="Times New Roman" w:hAnsi="Times New Roman" w:cs="Times New Roman"/>
          <w:sz w:val="24"/>
          <w:szCs w:val="24"/>
        </w:rPr>
        <w:t>Bawaslu RI,</w:t>
      </w:r>
      <w:r>
        <w:rPr>
          <w:rFonts w:ascii="Times New Roman" w:hAnsi="Times New Roman" w:cs="Times New Roman"/>
          <w:sz w:val="24"/>
          <w:szCs w:val="24"/>
        </w:rPr>
        <w:t xml:space="preserve"> 2020,</w:t>
      </w:r>
      <w:r w:rsidRPr="00B22349">
        <w:rPr>
          <w:rFonts w:ascii="Times New Roman" w:hAnsi="Times New Roman" w:cs="Times New Roman"/>
          <w:sz w:val="24"/>
          <w:szCs w:val="24"/>
        </w:rPr>
        <w:t xml:space="preserve"> </w:t>
      </w:r>
      <w:r w:rsidRPr="00B22349">
        <w:rPr>
          <w:rFonts w:ascii="Times New Roman" w:hAnsi="Times New Roman" w:cs="Times New Roman"/>
          <w:i/>
          <w:sz w:val="24"/>
          <w:szCs w:val="24"/>
        </w:rPr>
        <w:t>Indeks Kerawanan Pemilu 2020</w:t>
      </w:r>
      <w:r w:rsidRPr="00B22349">
        <w:rPr>
          <w:rFonts w:ascii="Times New Roman" w:hAnsi="Times New Roman" w:cs="Times New Roman"/>
          <w:sz w:val="24"/>
          <w:szCs w:val="24"/>
        </w:rPr>
        <w:t>,</w:t>
      </w:r>
      <w:r>
        <w:rPr>
          <w:rFonts w:ascii="Times New Roman" w:hAnsi="Times New Roman" w:cs="Times New Roman"/>
          <w:sz w:val="24"/>
          <w:szCs w:val="24"/>
        </w:rPr>
        <w:t xml:space="preserve"> Jakarta,</w:t>
      </w:r>
      <w:r w:rsidRPr="00B22349">
        <w:rPr>
          <w:rFonts w:ascii="Times New Roman" w:hAnsi="Times New Roman" w:cs="Times New Roman"/>
          <w:sz w:val="24"/>
          <w:szCs w:val="24"/>
        </w:rPr>
        <w:t xml:space="preserve"> halaman 41</w:t>
      </w:r>
    </w:p>
    <w:p w:rsidR="008F3A4F" w:rsidRDefault="008F3A4F" w:rsidP="008F3A4F">
      <w:pPr>
        <w:pStyle w:val="FootnoteText"/>
        <w:jc w:val="both"/>
        <w:rPr>
          <w:rFonts w:ascii="Times New Roman" w:hAnsi="Times New Roman" w:cs="Times New Roman"/>
        </w:rPr>
      </w:pPr>
    </w:p>
    <w:p w:rsidR="008F3A4F" w:rsidRPr="00B22349" w:rsidRDefault="008F3A4F" w:rsidP="008F3A4F">
      <w:pPr>
        <w:pStyle w:val="FootnoteText"/>
        <w:ind w:left="851" w:hanging="851"/>
        <w:jc w:val="both"/>
        <w:rPr>
          <w:rFonts w:ascii="Times New Roman" w:hAnsi="Times New Roman" w:cs="Times New Roman"/>
          <w:sz w:val="24"/>
          <w:szCs w:val="24"/>
        </w:rPr>
      </w:pPr>
      <w:r w:rsidRPr="00B22349">
        <w:rPr>
          <w:rFonts w:ascii="Times New Roman" w:hAnsi="Times New Roman" w:cs="Times New Roman"/>
          <w:sz w:val="24"/>
          <w:szCs w:val="24"/>
        </w:rPr>
        <w:t>Bawaslu Kabupaten Tasikmalaya,</w:t>
      </w:r>
      <w:r>
        <w:rPr>
          <w:rFonts w:ascii="Times New Roman" w:hAnsi="Times New Roman" w:cs="Times New Roman"/>
          <w:sz w:val="24"/>
          <w:szCs w:val="24"/>
        </w:rPr>
        <w:t xml:space="preserve"> 2021,</w:t>
      </w:r>
      <w:r w:rsidRPr="00B22349">
        <w:rPr>
          <w:rFonts w:ascii="Times New Roman" w:hAnsi="Times New Roman" w:cs="Times New Roman"/>
          <w:sz w:val="24"/>
          <w:szCs w:val="24"/>
        </w:rPr>
        <w:t xml:space="preserve"> </w:t>
      </w:r>
      <w:r w:rsidRPr="00B22349">
        <w:rPr>
          <w:rFonts w:ascii="Times New Roman" w:hAnsi="Times New Roman" w:cs="Times New Roman"/>
          <w:i/>
          <w:sz w:val="24"/>
          <w:szCs w:val="24"/>
        </w:rPr>
        <w:t>Laporan Komprehensif Pelaksanaan Pemilihan Bupati dan Wakil Bupati Tasikmalaya 2020</w:t>
      </w:r>
      <w:r w:rsidRPr="00B22349">
        <w:rPr>
          <w:rFonts w:ascii="Times New Roman" w:hAnsi="Times New Roman" w:cs="Times New Roman"/>
          <w:sz w:val="24"/>
          <w:szCs w:val="24"/>
        </w:rPr>
        <w:t>,</w:t>
      </w:r>
      <w:r>
        <w:rPr>
          <w:rFonts w:ascii="Times New Roman" w:hAnsi="Times New Roman" w:cs="Times New Roman"/>
          <w:sz w:val="24"/>
          <w:szCs w:val="24"/>
        </w:rPr>
        <w:t xml:space="preserve"> Tasikmalaya,</w:t>
      </w:r>
      <w:r w:rsidRPr="00B22349">
        <w:rPr>
          <w:rFonts w:ascii="Times New Roman" w:hAnsi="Times New Roman" w:cs="Times New Roman"/>
          <w:sz w:val="24"/>
          <w:szCs w:val="24"/>
        </w:rPr>
        <w:t xml:space="preserve"> halaman 233-248</w:t>
      </w:r>
    </w:p>
    <w:p w:rsidR="008F3A4F" w:rsidRDefault="008F3A4F" w:rsidP="008F3A4F">
      <w:pPr>
        <w:pStyle w:val="FootnoteText"/>
        <w:jc w:val="both"/>
        <w:rPr>
          <w:rFonts w:ascii="Times New Roman" w:hAnsi="Times New Roman" w:cs="Times New Roman"/>
        </w:rPr>
      </w:pPr>
    </w:p>
    <w:p w:rsidR="008F3A4F" w:rsidRDefault="008F3A4F" w:rsidP="008F3A4F">
      <w:pPr>
        <w:pStyle w:val="FootnoteText"/>
        <w:jc w:val="both"/>
        <w:rPr>
          <w:rFonts w:ascii="Times New Roman" w:hAnsi="Times New Roman" w:cs="Times New Roman"/>
          <w:sz w:val="24"/>
          <w:szCs w:val="24"/>
        </w:rPr>
      </w:pPr>
      <w:r w:rsidRPr="00B22349">
        <w:rPr>
          <w:rFonts w:ascii="Times New Roman" w:hAnsi="Times New Roman" w:cs="Times New Roman"/>
          <w:sz w:val="24"/>
          <w:szCs w:val="24"/>
        </w:rPr>
        <w:t>Bawaslu RI,</w:t>
      </w:r>
      <w:r>
        <w:rPr>
          <w:rFonts w:ascii="Times New Roman" w:hAnsi="Times New Roman" w:cs="Times New Roman"/>
          <w:sz w:val="24"/>
          <w:szCs w:val="24"/>
        </w:rPr>
        <w:t xml:space="preserve"> 2020,</w:t>
      </w:r>
      <w:r w:rsidRPr="00B22349">
        <w:rPr>
          <w:rFonts w:ascii="Times New Roman" w:hAnsi="Times New Roman" w:cs="Times New Roman"/>
          <w:sz w:val="24"/>
          <w:szCs w:val="24"/>
        </w:rPr>
        <w:t xml:space="preserve"> </w:t>
      </w:r>
      <w:r w:rsidRPr="00B22349">
        <w:rPr>
          <w:rFonts w:ascii="Times New Roman" w:hAnsi="Times New Roman" w:cs="Times New Roman"/>
          <w:i/>
          <w:sz w:val="24"/>
          <w:szCs w:val="24"/>
        </w:rPr>
        <w:t>Buku 3 Catatan Pengawasan Pemilihan 2020</w:t>
      </w:r>
      <w:r w:rsidRPr="00B22349">
        <w:rPr>
          <w:rFonts w:ascii="Times New Roman" w:hAnsi="Times New Roman" w:cs="Times New Roman"/>
          <w:sz w:val="24"/>
          <w:szCs w:val="24"/>
        </w:rPr>
        <w:t>,</w:t>
      </w:r>
      <w:r>
        <w:rPr>
          <w:rFonts w:ascii="Times New Roman" w:hAnsi="Times New Roman" w:cs="Times New Roman"/>
          <w:sz w:val="24"/>
          <w:szCs w:val="24"/>
        </w:rPr>
        <w:t xml:space="preserve"> Jakarta,</w:t>
      </w:r>
      <w:r w:rsidRPr="00B22349">
        <w:rPr>
          <w:rFonts w:ascii="Times New Roman" w:hAnsi="Times New Roman" w:cs="Times New Roman"/>
          <w:sz w:val="24"/>
          <w:szCs w:val="24"/>
        </w:rPr>
        <w:t xml:space="preserve"> hal</w:t>
      </w:r>
      <w:r>
        <w:rPr>
          <w:rFonts w:ascii="Times New Roman" w:hAnsi="Times New Roman" w:cs="Times New Roman"/>
          <w:sz w:val="24"/>
          <w:szCs w:val="24"/>
        </w:rPr>
        <w:t>aman</w:t>
      </w:r>
      <w:r w:rsidRPr="00B22349">
        <w:rPr>
          <w:rFonts w:ascii="Times New Roman" w:hAnsi="Times New Roman" w:cs="Times New Roman"/>
          <w:sz w:val="24"/>
          <w:szCs w:val="24"/>
        </w:rPr>
        <w:t xml:space="preserve"> 75-56. </w:t>
      </w:r>
    </w:p>
    <w:p w:rsidR="008F3A4F" w:rsidRDefault="008F3A4F" w:rsidP="008F3A4F">
      <w:pPr>
        <w:pStyle w:val="FootnoteText"/>
        <w:jc w:val="both"/>
        <w:rPr>
          <w:rFonts w:ascii="Times New Roman" w:hAnsi="Times New Roman" w:cs="Times New Roman"/>
          <w:sz w:val="24"/>
          <w:szCs w:val="24"/>
        </w:rPr>
      </w:pPr>
    </w:p>
    <w:p w:rsidR="008F3A4F" w:rsidRPr="005B33D1" w:rsidRDefault="008F3A4F" w:rsidP="008F3A4F">
      <w:pPr>
        <w:pStyle w:val="FootnoteText"/>
        <w:ind w:left="709" w:hanging="709"/>
        <w:jc w:val="both"/>
        <w:rPr>
          <w:rFonts w:ascii="Times New Roman" w:hAnsi="Times New Roman" w:cs="Times New Roman"/>
          <w:sz w:val="24"/>
          <w:szCs w:val="24"/>
        </w:rPr>
      </w:pPr>
      <w:r w:rsidRPr="005B33D1">
        <w:rPr>
          <w:rFonts w:ascii="Times New Roman" w:hAnsi="Times New Roman" w:cs="Times New Roman"/>
          <w:sz w:val="24"/>
          <w:szCs w:val="24"/>
        </w:rPr>
        <w:t>Undang-Undang Dasar 1945 Pasal 18 ayat 4 dan Pasal 22 E (Perubahan ketiga, Lembar Negara Nomor 12 Tahun 2006)</w:t>
      </w:r>
    </w:p>
    <w:p w:rsidR="008F3A4F" w:rsidRPr="00B60D92" w:rsidRDefault="008F3A4F" w:rsidP="008F3A4F">
      <w:pPr>
        <w:pStyle w:val="FootnoteText"/>
        <w:jc w:val="both"/>
        <w:rPr>
          <w:rFonts w:ascii="Times New Roman" w:hAnsi="Times New Roman" w:cs="Times New Roman"/>
          <w:sz w:val="24"/>
          <w:szCs w:val="24"/>
        </w:rPr>
      </w:pPr>
    </w:p>
    <w:p w:rsidR="008F3A4F" w:rsidRDefault="008F3A4F" w:rsidP="008F3A4F">
      <w:pPr>
        <w:pStyle w:val="FootnoteText"/>
        <w:ind w:left="709" w:hanging="709"/>
        <w:jc w:val="both"/>
        <w:rPr>
          <w:rFonts w:ascii="Times New Roman" w:hAnsi="Times New Roman" w:cs="Times New Roman"/>
          <w:sz w:val="24"/>
          <w:szCs w:val="24"/>
        </w:rPr>
      </w:pPr>
      <w:r w:rsidRPr="00B60D92">
        <w:rPr>
          <w:rFonts w:ascii="Times New Roman" w:hAnsi="Times New Roman" w:cs="Times New Roman"/>
          <w:sz w:val="24"/>
          <w:szCs w:val="24"/>
        </w:rPr>
        <w:t>Undang-Undang Nomor 10 Tahun 2016</w:t>
      </w:r>
      <w:r>
        <w:rPr>
          <w:rFonts w:ascii="Times New Roman" w:hAnsi="Times New Roman" w:cs="Times New Roman"/>
          <w:sz w:val="24"/>
          <w:szCs w:val="24"/>
        </w:rPr>
        <w:t xml:space="preserve"> tentang Perubahan Kedua atas Undang-Undang Nomor 1 Tahun 2015 tentang Penetapan Peraturan Pemerintah Pengganti Undang-Undang Nomor 1 Tahun 2014 tentang Pemilihan Gubernur, Bupati, Wali Kota menjadi Undang-Undang </w:t>
      </w:r>
      <w:r w:rsidRPr="005B33D1">
        <w:rPr>
          <w:rFonts w:ascii="Times New Roman" w:hAnsi="Times New Roman" w:cs="Times New Roman"/>
          <w:sz w:val="24"/>
          <w:szCs w:val="24"/>
        </w:rPr>
        <w:t>(Lembar Negara RI Nomor 5898)</w:t>
      </w:r>
    </w:p>
    <w:p w:rsidR="008F3A4F" w:rsidRDefault="008F3A4F" w:rsidP="008F3A4F">
      <w:pPr>
        <w:pStyle w:val="FootnoteText"/>
        <w:jc w:val="both"/>
        <w:rPr>
          <w:rFonts w:ascii="Times New Roman" w:hAnsi="Times New Roman" w:cs="Times New Roman"/>
          <w:sz w:val="24"/>
          <w:szCs w:val="24"/>
        </w:rPr>
      </w:pPr>
    </w:p>
    <w:p w:rsidR="008F3A4F" w:rsidRDefault="008F3A4F" w:rsidP="008F3A4F">
      <w:pPr>
        <w:pStyle w:val="FootnoteText"/>
        <w:ind w:left="709" w:hanging="709"/>
        <w:jc w:val="both"/>
        <w:rPr>
          <w:rFonts w:ascii="Times New Roman" w:hAnsi="Times New Roman" w:cs="Times New Roman"/>
          <w:sz w:val="24"/>
          <w:szCs w:val="24"/>
        </w:rPr>
      </w:pPr>
      <w:r>
        <w:rPr>
          <w:rFonts w:ascii="Times New Roman" w:hAnsi="Times New Roman" w:cs="Times New Roman"/>
          <w:sz w:val="24"/>
          <w:szCs w:val="24"/>
        </w:rPr>
        <w:t>Peraturan Bawaslu Nomor 8 Tahun 2020 tentang Penanganan Pelanggaran Pemilihan Gubernur, Wakil Gubernur, Bupati, Wakil Bupati, Wali Kota, Wakil Wali Kota (Berita Negara RI 2020 Nomor 1112)</w:t>
      </w:r>
    </w:p>
    <w:p w:rsidR="008F3A4F" w:rsidRDefault="008F3A4F" w:rsidP="008F3A4F">
      <w:pPr>
        <w:pStyle w:val="FootnoteText"/>
        <w:jc w:val="both"/>
        <w:rPr>
          <w:rFonts w:ascii="Times New Roman" w:hAnsi="Times New Roman" w:cs="Times New Roman"/>
          <w:sz w:val="24"/>
          <w:szCs w:val="24"/>
        </w:rPr>
      </w:pPr>
    </w:p>
    <w:p w:rsidR="008F3A4F" w:rsidRPr="00320F74" w:rsidRDefault="008F3A4F" w:rsidP="008F3A4F">
      <w:pPr>
        <w:pStyle w:val="FootnoteText"/>
        <w:ind w:left="709" w:hanging="709"/>
        <w:jc w:val="both"/>
        <w:rPr>
          <w:rFonts w:ascii="Times New Roman" w:hAnsi="Times New Roman" w:cs="Times New Roman"/>
          <w:sz w:val="24"/>
          <w:szCs w:val="24"/>
        </w:rPr>
      </w:pPr>
      <w:r w:rsidRPr="00320F74">
        <w:rPr>
          <w:rFonts w:ascii="Times New Roman" w:hAnsi="Times New Roman" w:cs="Times New Roman"/>
          <w:sz w:val="24"/>
          <w:szCs w:val="24"/>
        </w:rPr>
        <w:t>Peraturan KPU Nomor 5 Tahun 2020 tentang Tahapan, Program, dan Jadwal penyelenggaraan Pemilihan Gubernur dan Wakil Gubernur, Bupati dan Wakil Bupati, serta Walikota dan Wakil Walikota Tahun 2020  (Diundangkan di Jakarta, 23 April 2020)</w:t>
      </w:r>
    </w:p>
    <w:p w:rsidR="008F3A4F" w:rsidRDefault="008F3A4F" w:rsidP="008F3A4F">
      <w:pPr>
        <w:pStyle w:val="FootnoteText"/>
        <w:jc w:val="both"/>
        <w:rPr>
          <w:rFonts w:ascii="Times New Roman" w:hAnsi="Times New Roman" w:cs="Times New Roman"/>
          <w:sz w:val="24"/>
          <w:szCs w:val="24"/>
        </w:rPr>
      </w:pPr>
    </w:p>
    <w:p w:rsidR="008F3A4F" w:rsidRPr="001202E9" w:rsidRDefault="008F3A4F" w:rsidP="008F3A4F">
      <w:pPr>
        <w:pStyle w:val="FootnoteText"/>
        <w:ind w:left="709" w:hanging="709"/>
        <w:jc w:val="both"/>
        <w:rPr>
          <w:rFonts w:ascii="Times New Roman" w:hAnsi="Times New Roman" w:cs="Times New Roman"/>
          <w:sz w:val="24"/>
          <w:szCs w:val="24"/>
        </w:rPr>
      </w:pPr>
      <w:r w:rsidRPr="001202E9">
        <w:rPr>
          <w:rFonts w:ascii="Times New Roman" w:hAnsi="Times New Roman" w:cs="Times New Roman"/>
          <w:sz w:val="24"/>
          <w:szCs w:val="24"/>
        </w:rPr>
        <w:t>Peraturan Bersama Bawaslu, Kepolisian R</w:t>
      </w:r>
      <w:r>
        <w:rPr>
          <w:rFonts w:ascii="Times New Roman" w:hAnsi="Times New Roman" w:cs="Times New Roman"/>
          <w:sz w:val="24"/>
          <w:szCs w:val="24"/>
        </w:rPr>
        <w:t>I d</w:t>
      </w:r>
      <w:r w:rsidRPr="001202E9">
        <w:rPr>
          <w:rFonts w:ascii="Times New Roman" w:hAnsi="Times New Roman" w:cs="Times New Roman"/>
          <w:sz w:val="24"/>
          <w:szCs w:val="24"/>
        </w:rPr>
        <w:t xml:space="preserve">an Jaksa </w:t>
      </w:r>
      <w:r>
        <w:rPr>
          <w:rFonts w:ascii="Times New Roman" w:hAnsi="Times New Roman" w:cs="Times New Roman"/>
          <w:sz w:val="24"/>
          <w:szCs w:val="24"/>
        </w:rPr>
        <w:t xml:space="preserve">Agung Nomor Nomor 14 Tahun 2016, </w:t>
      </w:r>
      <w:r w:rsidRPr="001202E9">
        <w:rPr>
          <w:rFonts w:ascii="Times New Roman" w:hAnsi="Times New Roman" w:cs="Times New Roman"/>
          <w:sz w:val="24"/>
          <w:szCs w:val="24"/>
        </w:rPr>
        <w:t>Nomor 01 Tahun 2016</w:t>
      </w:r>
      <w:r>
        <w:rPr>
          <w:rFonts w:ascii="Times New Roman" w:hAnsi="Times New Roman" w:cs="Times New Roman"/>
          <w:sz w:val="24"/>
          <w:szCs w:val="24"/>
        </w:rPr>
        <w:t>,</w:t>
      </w:r>
      <w:r w:rsidRPr="001202E9">
        <w:rPr>
          <w:rFonts w:ascii="Times New Roman" w:hAnsi="Times New Roman" w:cs="Times New Roman"/>
          <w:sz w:val="24"/>
          <w:szCs w:val="24"/>
        </w:rPr>
        <w:t xml:space="preserve"> Nomor 013/Ja/11/2016</w:t>
      </w:r>
      <w:r>
        <w:rPr>
          <w:rFonts w:ascii="Times New Roman" w:hAnsi="Times New Roman" w:cs="Times New Roman"/>
          <w:sz w:val="24"/>
          <w:szCs w:val="24"/>
        </w:rPr>
        <w:t>, t</w:t>
      </w:r>
      <w:r w:rsidRPr="001202E9">
        <w:rPr>
          <w:rFonts w:ascii="Times New Roman" w:hAnsi="Times New Roman" w:cs="Times New Roman"/>
          <w:sz w:val="24"/>
          <w:szCs w:val="24"/>
        </w:rPr>
        <w:t>entang Sentra Penegakan Hukum T</w:t>
      </w:r>
      <w:r>
        <w:rPr>
          <w:rFonts w:ascii="Times New Roman" w:hAnsi="Times New Roman" w:cs="Times New Roman"/>
          <w:sz w:val="24"/>
          <w:szCs w:val="24"/>
        </w:rPr>
        <w:t>erpadu pada Pemilihan Gubernur dan Wakil Gubernur, Bupati d</w:t>
      </w:r>
      <w:r w:rsidRPr="001202E9">
        <w:rPr>
          <w:rFonts w:ascii="Times New Roman" w:hAnsi="Times New Roman" w:cs="Times New Roman"/>
          <w:sz w:val="24"/>
          <w:szCs w:val="24"/>
        </w:rPr>
        <w:t>an Wakil Bupati, Serta Wali</w:t>
      </w:r>
      <w:r>
        <w:rPr>
          <w:rFonts w:ascii="Times New Roman" w:hAnsi="Times New Roman" w:cs="Times New Roman"/>
          <w:sz w:val="24"/>
          <w:szCs w:val="24"/>
        </w:rPr>
        <w:t xml:space="preserve"> Kota d</w:t>
      </w:r>
      <w:r w:rsidRPr="001202E9">
        <w:rPr>
          <w:rFonts w:ascii="Times New Roman" w:hAnsi="Times New Roman" w:cs="Times New Roman"/>
          <w:sz w:val="24"/>
          <w:szCs w:val="24"/>
        </w:rPr>
        <w:t>an Wakil Wali</w:t>
      </w:r>
      <w:r>
        <w:rPr>
          <w:rFonts w:ascii="Times New Roman" w:hAnsi="Times New Roman" w:cs="Times New Roman"/>
          <w:sz w:val="24"/>
          <w:szCs w:val="24"/>
        </w:rPr>
        <w:t xml:space="preserve"> </w:t>
      </w:r>
      <w:r w:rsidRPr="001202E9">
        <w:rPr>
          <w:rFonts w:ascii="Times New Roman" w:hAnsi="Times New Roman" w:cs="Times New Roman"/>
          <w:sz w:val="24"/>
          <w:szCs w:val="24"/>
        </w:rPr>
        <w:t>Kota (Ditetapkan di Jakarta pada tanggal 21 November 2016)</w:t>
      </w:r>
    </w:p>
    <w:p w:rsidR="008F3A4F" w:rsidRDefault="008F3A4F" w:rsidP="008F3A4F">
      <w:pPr>
        <w:pStyle w:val="FootnoteText"/>
        <w:jc w:val="both"/>
        <w:rPr>
          <w:rFonts w:ascii="Times New Roman" w:hAnsi="Times New Roman" w:cs="Times New Roman"/>
          <w:sz w:val="24"/>
          <w:szCs w:val="24"/>
        </w:rPr>
      </w:pPr>
    </w:p>
    <w:p w:rsidR="008F3A4F" w:rsidRPr="000A64DF" w:rsidRDefault="008F3A4F" w:rsidP="008F3A4F">
      <w:pPr>
        <w:pStyle w:val="FootnoteText"/>
        <w:ind w:left="709" w:hanging="709"/>
        <w:jc w:val="both"/>
        <w:rPr>
          <w:rFonts w:ascii="Times New Roman" w:hAnsi="Times New Roman" w:cs="Times New Roman"/>
          <w:sz w:val="24"/>
          <w:szCs w:val="24"/>
        </w:rPr>
      </w:pPr>
      <w:r w:rsidRPr="000A64DF">
        <w:rPr>
          <w:rFonts w:ascii="Times New Roman" w:hAnsi="Times New Roman" w:cs="Times New Roman"/>
          <w:sz w:val="24"/>
          <w:szCs w:val="24"/>
        </w:rPr>
        <w:t>P</w:t>
      </w:r>
      <w:r>
        <w:rPr>
          <w:rFonts w:ascii="Times New Roman" w:hAnsi="Times New Roman" w:cs="Times New Roman"/>
          <w:sz w:val="24"/>
          <w:szCs w:val="24"/>
        </w:rPr>
        <w:t xml:space="preserve">eraturan </w:t>
      </w:r>
      <w:r w:rsidRPr="000A64DF">
        <w:rPr>
          <w:rFonts w:ascii="Times New Roman" w:hAnsi="Times New Roman" w:cs="Times New Roman"/>
          <w:sz w:val="24"/>
          <w:szCs w:val="24"/>
        </w:rPr>
        <w:t>KPU Nomor 12 Tahun 2022 tentang Pencabutan Peraturan KPU Nomor 13 Tahun 2013 tentang Perubahan atas Peraturan KPU Nomor 25 Tahun 2013 tentang Penyelesaian Pelanggaran Administrasi Pemilihan (Berita Negara Republik Indonesia Tahun 2022 Nomor 1252)</w:t>
      </w:r>
    </w:p>
    <w:p w:rsidR="008F3A4F" w:rsidRDefault="008F3A4F" w:rsidP="008F3A4F">
      <w:pPr>
        <w:pStyle w:val="FootnoteText"/>
        <w:jc w:val="both"/>
        <w:rPr>
          <w:rFonts w:ascii="Times New Roman" w:hAnsi="Times New Roman" w:cs="Times New Roman"/>
          <w:sz w:val="24"/>
          <w:szCs w:val="24"/>
        </w:rPr>
      </w:pPr>
    </w:p>
    <w:p w:rsidR="008F3A4F" w:rsidRDefault="008F3A4F" w:rsidP="008F3A4F">
      <w:pPr>
        <w:pStyle w:val="FootnoteText"/>
        <w:ind w:left="709" w:hanging="709"/>
        <w:jc w:val="both"/>
        <w:rPr>
          <w:rFonts w:ascii="Times New Roman" w:hAnsi="Times New Roman" w:cs="Times New Roman"/>
          <w:sz w:val="24"/>
          <w:szCs w:val="24"/>
        </w:rPr>
      </w:pPr>
      <w:r w:rsidRPr="001170B6">
        <w:rPr>
          <w:rFonts w:ascii="Times New Roman" w:hAnsi="Times New Roman" w:cs="Times New Roman"/>
          <w:sz w:val="24"/>
          <w:szCs w:val="24"/>
        </w:rPr>
        <w:lastRenderedPageBreak/>
        <w:t xml:space="preserve">Surat Keputusan KPU Provinsi Jawa Barat Nomor 725/HK.07.4-SD/32/Prov/V/2021 tanggal 21 Mei 2021 tentang Tindak Lanjut Putusan DKPP </w:t>
      </w:r>
    </w:p>
    <w:p w:rsidR="008F3A4F" w:rsidRDefault="008F3A4F" w:rsidP="008F3A4F">
      <w:pPr>
        <w:pStyle w:val="FootnoteText"/>
        <w:ind w:left="709" w:hanging="709"/>
        <w:jc w:val="both"/>
        <w:rPr>
          <w:rFonts w:ascii="Times New Roman" w:hAnsi="Times New Roman" w:cs="Times New Roman"/>
          <w:sz w:val="24"/>
          <w:szCs w:val="24"/>
        </w:rPr>
      </w:pPr>
    </w:p>
    <w:p w:rsidR="008F3A4F" w:rsidRDefault="008F3A4F" w:rsidP="008F3A4F">
      <w:pPr>
        <w:autoSpaceDE w:val="0"/>
        <w:autoSpaceDN w:val="0"/>
        <w:adjustRightInd w:val="0"/>
        <w:spacing w:after="0" w:line="240" w:lineRule="auto"/>
        <w:jc w:val="both"/>
        <w:rPr>
          <w:rFonts w:ascii="Times New Roman" w:eastAsia="SimSun" w:hAnsi="Times New Roman" w:cs="Times New Roman"/>
          <w:bCs/>
          <w:color w:val="000000"/>
          <w:sz w:val="24"/>
          <w:szCs w:val="24"/>
          <w:lang w:val="en-US" w:eastAsia="en-ID"/>
        </w:rPr>
      </w:pPr>
      <w:r w:rsidRPr="001170B6">
        <w:rPr>
          <w:rFonts w:ascii="Times New Roman" w:eastAsia="SimSun" w:hAnsi="Times New Roman" w:cs="Times New Roman"/>
          <w:bCs/>
          <w:color w:val="000000"/>
          <w:sz w:val="24"/>
          <w:szCs w:val="24"/>
          <w:lang w:val="en-US" w:eastAsia="en-ID"/>
        </w:rPr>
        <w:t>P</w:t>
      </w:r>
      <w:r>
        <w:rPr>
          <w:rFonts w:ascii="Times New Roman" w:eastAsia="SimSun" w:hAnsi="Times New Roman" w:cs="Times New Roman"/>
          <w:bCs/>
          <w:color w:val="000000"/>
          <w:sz w:val="24"/>
          <w:szCs w:val="24"/>
          <w:lang w:val="en-US" w:eastAsia="en-ID"/>
        </w:rPr>
        <w:t>utusan Mahkamah Konstitusi Nomor</w:t>
      </w:r>
      <w:r w:rsidRPr="001170B6">
        <w:rPr>
          <w:rFonts w:ascii="Times New Roman" w:eastAsia="SimSun" w:hAnsi="Times New Roman" w:cs="Times New Roman"/>
          <w:bCs/>
          <w:color w:val="000000"/>
          <w:sz w:val="24"/>
          <w:szCs w:val="24"/>
          <w:lang w:val="en-US" w:eastAsia="en-ID"/>
        </w:rPr>
        <w:t xml:space="preserve"> 51/PHP.BUP-XIX/2021</w:t>
      </w:r>
    </w:p>
    <w:p w:rsidR="008F3A4F" w:rsidRPr="001170B6" w:rsidRDefault="008F3A4F" w:rsidP="008F3A4F">
      <w:pPr>
        <w:autoSpaceDE w:val="0"/>
        <w:autoSpaceDN w:val="0"/>
        <w:adjustRightInd w:val="0"/>
        <w:spacing w:after="0" w:line="240" w:lineRule="auto"/>
        <w:jc w:val="both"/>
        <w:rPr>
          <w:rFonts w:ascii="Times New Roman" w:hAnsi="Times New Roman" w:cs="Times New Roman"/>
          <w:sz w:val="24"/>
          <w:szCs w:val="24"/>
        </w:rPr>
      </w:pPr>
    </w:p>
    <w:p w:rsidR="008F3A4F" w:rsidRDefault="008F3A4F" w:rsidP="008F3A4F">
      <w:pPr>
        <w:pStyle w:val="FootnoteText"/>
        <w:jc w:val="both"/>
        <w:rPr>
          <w:rFonts w:ascii="Times New Roman" w:hAnsi="Times New Roman" w:cs="Times New Roman"/>
          <w:sz w:val="24"/>
          <w:szCs w:val="24"/>
        </w:rPr>
      </w:pPr>
      <w:r>
        <w:rPr>
          <w:rFonts w:ascii="Times New Roman" w:hAnsi="Times New Roman" w:cs="Times New Roman"/>
          <w:sz w:val="24"/>
          <w:szCs w:val="24"/>
        </w:rPr>
        <w:t xml:space="preserve">Putusan </w:t>
      </w:r>
      <w:r w:rsidRPr="001170B6">
        <w:rPr>
          <w:rFonts w:ascii="Times New Roman" w:hAnsi="Times New Roman" w:cs="Times New Roman"/>
          <w:sz w:val="24"/>
          <w:szCs w:val="24"/>
        </w:rPr>
        <w:t>DKPP Nomor 144-PKE-DKPP/VI/2021</w:t>
      </w:r>
    </w:p>
    <w:p w:rsidR="008F3A4F" w:rsidRDefault="008F3A4F" w:rsidP="008F3A4F">
      <w:pPr>
        <w:pStyle w:val="FootnoteText"/>
        <w:jc w:val="both"/>
        <w:rPr>
          <w:rFonts w:ascii="Times New Roman" w:hAnsi="Times New Roman" w:cs="Times New Roman"/>
          <w:sz w:val="24"/>
          <w:szCs w:val="24"/>
        </w:rPr>
      </w:pPr>
    </w:p>
    <w:p w:rsidR="008F3A4F" w:rsidRDefault="008F3A4F" w:rsidP="008F3A4F">
      <w:pPr>
        <w:pStyle w:val="FootnoteText"/>
        <w:ind w:left="709" w:hanging="709"/>
        <w:jc w:val="both"/>
        <w:rPr>
          <w:rFonts w:ascii="Times New Roman" w:hAnsi="Times New Roman" w:cs="Times New Roman"/>
          <w:sz w:val="24"/>
          <w:szCs w:val="24"/>
        </w:rPr>
      </w:pPr>
    </w:p>
    <w:p w:rsidR="008F3A4F" w:rsidRDefault="008F3A4F" w:rsidP="008F3A4F">
      <w:pPr>
        <w:pStyle w:val="FootnoteText"/>
        <w:jc w:val="both"/>
        <w:rPr>
          <w:rFonts w:ascii="Times New Roman" w:hAnsi="Times New Roman" w:cs="Times New Roman"/>
          <w:sz w:val="24"/>
          <w:szCs w:val="24"/>
        </w:rPr>
      </w:pPr>
    </w:p>
    <w:p w:rsidR="008F3A4F" w:rsidRDefault="008F3A4F" w:rsidP="008F3A4F">
      <w:pPr>
        <w:pStyle w:val="FootnoteText"/>
        <w:jc w:val="both"/>
        <w:rPr>
          <w:rFonts w:ascii="Times New Roman" w:hAnsi="Times New Roman" w:cs="Times New Roman"/>
          <w:sz w:val="24"/>
          <w:szCs w:val="24"/>
        </w:rPr>
      </w:pPr>
    </w:p>
    <w:p w:rsidR="00D02498" w:rsidRDefault="00D02498" w:rsidP="00D02498">
      <w:pPr>
        <w:jc w:val="both"/>
        <w:rPr>
          <w:rFonts w:ascii="Times New Roman" w:hAnsi="Times New Roman"/>
          <w:b/>
          <w:sz w:val="24"/>
          <w:szCs w:val="24"/>
        </w:rPr>
      </w:pPr>
    </w:p>
    <w:p w:rsidR="00D02498" w:rsidRPr="00D02498" w:rsidRDefault="00D02498" w:rsidP="00D02498">
      <w:pPr>
        <w:jc w:val="both"/>
        <w:rPr>
          <w:rFonts w:ascii="Times New Roman" w:hAnsi="Times New Roman"/>
          <w:b/>
          <w:sz w:val="24"/>
          <w:szCs w:val="24"/>
        </w:rPr>
      </w:pPr>
    </w:p>
    <w:sectPr w:rsidR="00D02498" w:rsidRPr="00D02498">
      <w:headerReference w:type="default" r:id="rId10"/>
      <w:footerReference w:type="default" r:id="rId11"/>
      <w:pgSz w:w="12240" w:h="15840"/>
      <w:pgMar w:top="2340" w:right="1440" w:bottom="1440" w:left="1440" w:header="720" w:footer="720" w:gutter="0"/>
      <w:pgNumType w:start="1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784" w:rsidRDefault="00167784">
      <w:pPr>
        <w:spacing w:line="240" w:lineRule="auto"/>
      </w:pPr>
      <w:r>
        <w:separator/>
      </w:r>
    </w:p>
  </w:endnote>
  <w:endnote w:type="continuationSeparator" w:id="0">
    <w:p w:rsidR="00167784" w:rsidRDefault="001677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614895"/>
      <w:docPartObj>
        <w:docPartGallery w:val="AutoText"/>
      </w:docPartObj>
    </w:sdtPr>
    <w:sdtEndPr/>
    <w:sdtContent>
      <w:p w:rsidR="00EF263B" w:rsidRDefault="00167784">
        <w:pPr>
          <w:pStyle w:val="Footer"/>
          <w:jc w:val="right"/>
        </w:pPr>
        <w:r>
          <w:fldChar w:fldCharType="begin"/>
        </w:r>
        <w:r>
          <w:instrText xml:space="preserve"> PAGE   \* MERGEFORMAT </w:instrText>
        </w:r>
        <w:r>
          <w:fldChar w:fldCharType="separate"/>
        </w:r>
        <w:r w:rsidR="00AE6409">
          <w:rPr>
            <w:noProof/>
          </w:rPr>
          <w:t>19</w:t>
        </w:r>
        <w:r>
          <w:fldChar w:fldCharType="end"/>
        </w:r>
      </w:p>
    </w:sdtContent>
  </w:sdt>
  <w:p w:rsidR="00EF263B" w:rsidRDefault="00EF263B">
    <w:pPr>
      <w:pStyle w:val="Footer"/>
      <w:rPr>
        <w:rFonts w:ascii="Times New Roman" w:hAnsi="Times New Roman" w:cs="Times New Roman"/>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784" w:rsidRDefault="00167784">
      <w:pPr>
        <w:spacing w:after="0"/>
      </w:pPr>
      <w:r>
        <w:separator/>
      </w:r>
    </w:p>
  </w:footnote>
  <w:footnote w:type="continuationSeparator" w:id="0">
    <w:p w:rsidR="00167784" w:rsidRDefault="0016778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63B" w:rsidRDefault="00167784">
    <w:pPr>
      <w:pBdr>
        <w:bottom w:val="thickThinSmallGap" w:sz="24" w:space="1" w:color="622423"/>
      </w:pBdr>
      <w:tabs>
        <w:tab w:val="center" w:pos="4680"/>
        <w:tab w:val="right" w:pos="9360"/>
      </w:tabs>
      <w:spacing w:after="0" w:line="240" w:lineRule="auto"/>
      <w:jc w:val="center"/>
      <w:rPr>
        <w:rFonts w:ascii="Cambria" w:eastAsia="Times New Roman" w:hAnsi="Cambria" w:cs="Times New Roman"/>
        <w:b/>
        <w:color w:val="943634"/>
        <w:sz w:val="32"/>
        <w:szCs w:val="32"/>
      </w:rPr>
    </w:pPr>
    <w:r>
      <w:t xml:space="preserve">    </w:t>
    </w:r>
    <w:r>
      <w:rPr>
        <w:rFonts w:ascii="Cambria" w:eastAsia="Times New Roman" w:hAnsi="Cambria" w:cs="Times New Roman"/>
        <w:b/>
        <w:color w:val="943634"/>
        <w:sz w:val="32"/>
        <w:szCs w:val="32"/>
      </w:rPr>
      <w:t>Law, Development &amp; Justice Review</w:t>
    </w:r>
    <w:r>
      <w:t xml:space="preserve"> </w:t>
    </w:r>
  </w:p>
  <w:tbl>
    <w:tblPr>
      <w:tblW w:w="0" w:type="auto"/>
      <w:tblInd w:w="108" w:type="dxa"/>
      <w:tblLook w:val="04A0" w:firstRow="1" w:lastRow="0" w:firstColumn="1" w:lastColumn="0" w:noHBand="0" w:noVBand="1"/>
    </w:tblPr>
    <w:tblGrid>
      <w:gridCol w:w="1303"/>
      <w:gridCol w:w="3502"/>
      <w:gridCol w:w="2345"/>
      <w:gridCol w:w="2248"/>
    </w:tblGrid>
    <w:tr w:rsidR="00EF263B">
      <w:trPr>
        <w:trHeight w:val="316"/>
      </w:trPr>
      <w:tc>
        <w:tcPr>
          <w:tcW w:w="1303" w:type="dxa"/>
          <w:shd w:val="clear" w:color="auto" w:fill="auto"/>
        </w:tcPr>
        <w:p w:rsidR="00EF263B" w:rsidRDefault="00167784">
          <w:pPr>
            <w:tabs>
              <w:tab w:val="center" w:pos="4680"/>
              <w:tab w:val="right" w:pos="9360"/>
            </w:tabs>
            <w:spacing w:after="0" w:line="240" w:lineRule="auto"/>
            <w:rPr>
              <w:rFonts w:ascii="Cambria" w:hAnsi="Cambria"/>
              <w:color w:val="632423"/>
            </w:rPr>
          </w:pPr>
          <w:r>
            <w:rPr>
              <w:rFonts w:ascii="Cambria" w:hAnsi="Cambria"/>
              <w:color w:val="632423"/>
            </w:rPr>
            <w:t>Volume:</w:t>
          </w:r>
        </w:p>
      </w:tc>
      <w:tc>
        <w:tcPr>
          <w:tcW w:w="3502" w:type="dxa"/>
          <w:shd w:val="clear" w:color="auto" w:fill="auto"/>
        </w:tcPr>
        <w:p w:rsidR="00EF263B" w:rsidRDefault="00167784">
          <w:pPr>
            <w:tabs>
              <w:tab w:val="center" w:pos="4680"/>
              <w:tab w:val="right" w:pos="9360"/>
            </w:tabs>
            <w:spacing w:after="0" w:line="240" w:lineRule="auto"/>
            <w:rPr>
              <w:rFonts w:ascii="Cambria" w:hAnsi="Cambria"/>
              <w:color w:val="632423"/>
              <w:lang w:val="en-US"/>
            </w:rPr>
          </w:pPr>
          <w:r>
            <w:rPr>
              <w:rFonts w:ascii="Cambria" w:hAnsi="Cambria"/>
              <w:color w:val="632423"/>
              <w:lang w:val="en-US"/>
            </w:rPr>
            <w:t>X</w:t>
          </w:r>
        </w:p>
      </w:tc>
      <w:tc>
        <w:tcPr>
          <w:tcW w:w="2345" w:type="dxa"/>
          <w:shd w:val="clear" w:color="auto" w:fill="auto"/>
        </w:tcPr>
        <w:p w:rsidR="00EF263B" w:rsidRDefault="00167784">
          <w:pPr>
            <w:tabs>
              <w:tab w:val="center" w:pos="4680"/>
              <w:tab w:val="right" w:pos="9360"/>
            </w:tabs>
            <w:spacing w:after="0" w:line="240" w:lineRule="auto"/>
            <w:jc w:val="right"/>
            <w:rPr>
              <w:rFonts w:ascii="Cambria" w:hAnsi="Cambria"/>
              <w:color w:val="632423"/>
            </w:rPr>
          </w:pPr>
          <w:r>
            <w:rPr>
              <w:rFonts w:ascii="Cambria" w:hAnsi="Cambria"/>
              <w:color w:val="632423"/>
            </w:rPr>
            <w:t>E-ISSN:</w:t>
          </w:r>
        </w:p>
      </w:tc>
      <w:tc>
        <w:tcPr>
          <w:tcW w:w="2248" w:type="dxa"/>
          <w:shd w:val="clear" w:color="auto" w:fill="auto"/>
        </w:tcPr>
        <w:p w:rsidR="00EF263B" w:rsidRDefault="00167784">
          <w:pPr>
            <w:tabs>
              <w:tab w:val="center" w:pos="4680"/>
              <w:tab w:val="right" w:pos="9360"/>
            </w:tabs>
            <w:spacing w:after="0" w:line="240" w:lineRule="auto"/>
            <w:jc w:val="right"/>
            <w:rPr>
              <w:rFonts w:ascii="Cambria" w:hAnsi="Cambria"/>
              <w:color w:val="632423"/>
            </w:rPr>
          </w:pPr>
          <w:r>
            <w:rPr>
              <w:rFonts w:ascii="Cambria" w:hAnsi="Cambria"/>
              <w:color w:val="632423"/>
            </w:rPr>
            <w:t xml:space="preserve"> 2655-1942</w:t>
          </w:r>
        </w:p>
      </w:tc>
    </w:tr>
    <w:tr w:rsidR="00EF263B">
      <w:trPr>
        <w:trHeight w:val="299"/>
      </w:trPr>
      <w:tc>
        <w:tcPr>
          <w:tcW w:w="1303" w:type="dxa"/>
          <w:shd w:val="clear" w:color="auto" w:fill="auto"/>
        </w:tcPr>
        <w:p w:rsidR="00EF263B" w:rsidRDefault="00167784">
          <w:pPr>
            <w:tabs>
              <w:tab w:val="center" w:pos="4680"/>
              <w:tab w:val="right" w:pos="9360"/>
            </w:tabs>
            <w:spacing w:after="0" w:line="240" w:lineRule="auto"/>
            <w:rPr>
              <w:rFonts w:ascii="Cambria" w:hAnsi="Cambria"/>
              <w:color w:val="632423"/>
            </w:rPr>
          </w:pPr>
          <w:r>
            <w:rPr>
              <w:rFonts w:ascii="Cambria" w:hAnsi="Cambria"/>
              <w:color w:val="632423"/>
            </w:rPr>
            <w:t>Number:</w:t>
          </w:r>
        </w:p>
      </w:tc>
      <w:tc>
        <w:tcPr>
          <w:tcW w:w="3502" w:type="dxa"/>
          <w:shd w:val="clear" w:color="auto" w:fill="auto"/>
        </w:tcPr>
        <w:p w:rsidR="00EF263B" w:rsidRDefault="00167784">
          <w:pPr>
            <w:tabs>
              <w:tab w:val="center" w:pos="4680"/>
              <w:tab w:val="right" w:pos="9360"/>
            </w:tabs>
            <w:spacing w:after="0" w:line="240" w:lineRule="auto"/>
            <w:rPr>
              <w:rFonts w:ascii="Cambria" w:hAnsi="Cambria"/>
              <w:color w:val="632423"/>
              <w:lang w:val="en-US"/>
            </w:rPr>
          </w:pPr>
          <w:r>
            <w:rPr>
              <w:rFonts w:ascii="Cambria" w:hAnsi="Cambria"/>
              <w:color w:val="632423"/>
              <w:lang w:val="en-US"/>
            </w:rPr>
            <w:t>X</w:t>
          </w:r>
        </w:p>
      </w:tc>
      <w:tc>
        <w:tcPr>
          <w:tcW w:w="2345" w:type="dxa"/>
          <w:shd w:val="clear" w:color="auto" w:fill="auto"/>
        </w:tcPr>
        <w:p w:rsidR="00EF263B" w:rsidRDefault="00167784">
          <w:pPr>
            <w:tabs>
              <w:tab w:val="center" w:pos="4680"/>
              <w:tab w:val="right" w:pos="9360"/>
            </w:tabs>
            <w:spacing w:after="0" w:line="240" w:lineRule="auto"/>
            <w:jc w:val="right"/>
            <w:rPr>
              <w:rFonts w:ascii="Cambria" w:hAnsi="Cambria"/>
              <w:color w:val="632423"/>
            </w:rPr>
          </w:pPr>
          <w:r>
            <w:rPr>
              <w:rFonts w:ascii="Cambria" w:hAnsi="Cambria"/>
              <w:color w:val="632423"/>
            </w:rPr>
            <w:t>Terbitan:</w:t>
          </w:r>
        </w:p>
      </w:tc>
      <w:tc>
        <w:tcPr>
          <w:tcW w:w="2248" w:type="dxa"/>
          <w:shd w:val="clear" w:color="auto" w:fill="auto"/>
        </w:tcPr>
        <w:p w:rsidR="00EF263B" w:rsidRDefault="00167784">
          <w:pPr>
            <w:tabs>
              <w:tab w:val="center" w:pos="4680"/>
              <w:tab w:val="right" w:pos="9360"/>
            </w:tabs>
            <w:spacing w:after="0" w:line="240" w:lineRule="auto"/>
            <w:jc w:val="right"/>
            <w:rPr>
              <w:rFonts w:ascii="Cambria" w:hAnsi="Cambria"/>
              <w:color w:val="632423"/>
              <w:lang w:val="en-US"/>
            </w:rPr>
          </w:pPr>
          <w:r>
            <w:rPr>
              <w:rFonts w:ascii="Cambria" w:hAnsi="Cambria"/>
              <w:color w:val="632423"/>
              <w:lang w:val="en-US"/>
            </w:rPr>
            <w:t xml:space="preserve">Mei / Oktober </w:t>
          </w:r>
          <w:r>
            <w:rPr>
              <w:rFonts w:ascii="Cambria" w:hAnsi="Cambria"/>
              <w:color w:val="632423"/>
            </w:rPr>
            <w:t>20</w:t>
          </w:r>
          <w:r>
            <w:rPr>
              <w:rFonts w:ascii="Cambria" w:hAnsi="Cambria"/>
              <w:color w:val="632423"/>
              <w:lang w:val="en-US"/>
            </w:rPr>
            <w:t>xx</w:t>
          </w:r>
        </w:p>
      </w:tc>
    </w:tr>
    <w:tr w:rsidR="00EF263B">
      <w:trPr>
        <w:trHeight w:val="299"/>
      </w:trPr>
      <w:tc>
        <w:tcPr>
          <w:tcW w:w="1303" w:type="dxa"/>
          <w:tcBorders>
            <w:bottom w:val="single" w:sz="36" w:space="0" w:color="943634"/>
          </w:tcBorders>
          <w:shd w:val="clear" w:color="auto" w:fill="auto"/>
        </w:tcPr>
        <w:p w:rsidR="00EF263B" w:rsidRDefault="00167784">
          <w:pPr>
            <w:tabs>
              <w:tab w:val="center" w:pos="4680"/>
              <w:tab w:val="right" w:pos="9360"/>
            </w:tabs>
            <w:spacing w:after="0" w:line="240" w:lineRule="auto"/>
            <w:rPr>
              <w:rFonts w:ascii="Cambria" w:hAnsi="Cambria"/>
              <w:color w:val="632423"/>
            </w:rPr>
          </w:pPr>
          <w:r>
            <w:rPr>
              <w:rFonts w:ascii="Cambria" w:hAnsi="Cambria"/>
              <w:color w:val="632423"/>
            </w:rPr>
            <w:t xml:space="preserve">Page     :   </w:t>
          </w:r>
        </w:p>
      </w:tc>
      <w:tc>
        <w:tcPr>
          <w:tcW w:w="3502" w:type="dxa"/>
          <w:tcBorders>
            <w:bottom w:val="single" w:sz="36" w:space="0" w:color="943634"/>
          </w:tcBorders>
          <w:shd w:val="clear" w:color="auto" w:fill="auto"/>
        </w:tcPr>
        <w:p w:rsidR="00EF263B" w:rsidRDefault="00167784">
          <w:pPr>
            <w:tabs>
              <w:tab w:val="center" w:pos="1481"/>
              <w:tab w:val="center" w:pos="4680"/>
              <w:tab w:val="right" w:pos="9360"/>
            </w:tabs>
            <w:spacing w:after="0" w:line="240" w:lineRule="auto"/>
            <w:rPr>
              <w:rFonts w:ascii="Cambria" w:hAnsi="Cambria"/>
              <w:color w:val="632423"/>
              <w:lang w:val="en-US"/>
            </w:rPr>
          </w:pPr>
          <w:r>
            <w:rPr>
              <w:rFonts w:ascii="Cambria" w:hAnsi="Cambria"/>
              <w:color w:val="632423"/>
              <w:lang w:val="en-US"/>
            </w:rPr>
            <w:t>X-X</w:t>
          </w:r>
        </w:p>
      </w:tc>
      <w:tc>
        <w:tcPr>
          <w:tcW w:w="2345" w:type="dxa"/>
          <w:tcBorders>
            <w:bottom w:val="single" w:sz="36" w:space="0" w:color="943634"/>
          </w:tcBorders>
          <w:shd w:val="clear" w:color="auto" w:fill="auto"/>
        </w:tcPr>
        <w:p w:rsidR="00EF263B" w:rsidRDefault="00EF263B">
          <w:pPr>
            <w:tabs>
              <w:tab w:val="left" w:pos="1043"/>
              <w:tab w:val="center" w:pos="4680"/>
              <w:tab w:val="right" w:pos="9360"/>
            </w:tabs>
            <w:spacing w:after="0" w:line="240" w:lineRule="auto"/>
            <w:rPr>
              <w:rFonts w:ascii="Cambria" w:hAnsi="Cambria"/>
              <w:color w:val="632423"/>
            </w:rPr>
          </w:pPr>
        </w:p>
      </w:tc>
      <w:tc>
        <w:tcPr>
          <w:tcW w:w="2248" w:type="dxa"/>
          <w:tcBorders>
            <w:bottom w:val="single" w:sz="36" w:space="0" w:color="943634"/>
          </w:tcBorders>
          <w:shd w:val="clear" w:color="auto" w:fill="auto"/>
        </w:tcPr>
        <w:p w:rsidR="00EF263B" w:rsidRDefault="00EF263B">
          <w:pPr>
            <w:tabs>
              <w:tab w:val="left" w:pos="1043"/>
              <w:tab w:val="center" w:pos="4680"/>
              <w:tab w:val="right" w:pos="9360"/>
            </w:tabs>
            <w:spacing w:after="0" w:line="240" w:lineRule="auto"/>
            <w:rPr>
              <w:rFonts w:ascii="Cambria" w:hAnsi="Cambria"/>
              <w:color w:val="632423"/>
            </w:rPr>
          </w:pPr>
        </w:p>
      </w:tc>
    </w:tr>
  </w:tbl>
  <w:p w:rsidR="00EF263B" w:rsidRDefault="00EF263B">
    <w:pPr>
      <w:pStyle w:val="Header"/>
    </w:pPr>
  </w:p>
  <w:p w:rsidR="00EF263B" w:rsidRDefault="00EF263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5E5646"/>
    <w:multiLevelType w:val="hybridMultilevel"/>
    <w:tmpl w:val="B9D01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0E5EA9"/>
    <w:multiLevelType w:val="multilevel"/>
    <w:tmpl w:val="540E5EA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3190A6C"/>
    <w:multiLevelType w:val="hybridMultilevel"/>
    <w:tmpl w:val="58065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321E85"/>
    <w:multiLevelType w:val="multilevel"/>
    <w:tmpl w:val="64321E85"/>
    <w:lvl w:ilvl="0">
      <w:start w:val="1"/>
      <w:numFmt w:val="upperLetter"/>
      <w:pStyle w:val="Heading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B6107E1"/>
    <w:multiLevelType w:val="multilevel"/>
    <w:tmpl w:val="E3F28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3EA"/>
    <w:rsid w:val="00055B96"/>
    <w:rsid w:val="0014426A"/>
    <w:rsid w:val="00151BE2"/>
    <w:rsid w:val="00167784"/>
    <w:rsid w:val="00172DBC"/>
    <w:rsid w:val="001769BC"/>
    <w:rsid w:val="002146F1"/>
    <w:rsid w:val="00215DB1"/>
    <w:rsid w:val="002222B3"/>
    <w:rsid w:val="002467A1"/>
    <w:rsid w:val="00266359"/>
    <w:rsid w:val="002F77A8"/>
    <w:rsid w:val="00487416"/>
    <w:rsid w:val="00510EEE"/>
    <w:rsid w:val="005168D9"/>
    <w:rsid w:val="00536DC3"/>
    <w:rsid w:val="00553389"/>
    <w:rsid w:val="00556B95"/>
    <w:rsid w:val="005C190B"/>
    <w:rsid w:val="006267C5"/>
    <w:rsid w:val="006B3E7B"/>
    <w:rsid w:val="007155A6"/>
    <w:rsid w:val="0074758A"/>
    <w:rsid w:val="007B7D8F"/>
    <w:rsid w:val="008346F9"/>
    <w:rsid w:val="00851054"/>
    <w:rsid w:val="008753F3"/>
    <w:rsid w:val="0088150C"/>
    <w:rsid w:val="008F3A4F"/>
    <w:rsid w:val="00911FE5"/>
    <w:rsid w:val="00946A5F"/>
    <w:rsid w:val="009A03B1"/>
    <w:rsid w:val="00A37FB1"/>
    <w:rsid w:val="00A964D2"/>
    <w:rsid w:val="00AE6409"/>
    <w:rsid w:val="00B973EA"/>
    <w:rsid w:val="00BC0508"/>
    <w:rsid w:val="00BE7AD4"/>
    <w:rsid w:val="00C717DF"/>
    <w:rsid w:val="00D02498"/>
    <w:rsid w:val="00DE6D0E"/>
    <w:rsid w:val="00DF553D"/>
    <w:rsid w:val="00E104E9"/>
    <w:rsid w:val="00EA431E"/>
    <w:rsid w:val="00EF1505"/>
    <w:rsid w:val="00EF263B"/>
    <w:rsid w:val="00F04903"/>
    <w:rsid w:val="00F40BAD"/>
    <w:rsid w:val="00F71390"/>
    <w:rsid w:val="6226654A"/>
    <w:rsid w:val="6E612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780A6ADF-77C2-4A93-A94E-3C205458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EastAsia"/>
      <w:sz w:val="22"/>
      <w:szCs w:val="22"/>
      <w:lang w:val="id-ID" w:eastAsia="id-ID"/>
    </w:rPr>
  </w:style>
  <w:style w:type="paragraph" w:styleId="Heading3">
    <w:name w:val="heading 3"/>
    <w:basedOn w:val="Normal"/>
    <w:next w:val="Normal"/>
    <w:link w:val="Heading3Char"/>
    <w:uiPriority w:val="9"/>
    <w:unhideWhenUsed/>
    <w:qFormat/>
    <w:pPr>
      <w:keepNext/>
      <w:numPr>
        <w:numId w:val="1"/>
      </w:numPr>
      <w:spacing w:after="0" w:line="240" w:lineRule="auto"/>
      <w:outlineLvl w:val="2"/>
    </w:pPr>
    <w:rPr>
      <w:rFonts w:ascii="Arial" w:eastAsia="Times New Roman" w:hAnsi="Arial" w:cs="Times New Roman"/>
      <w:b/>
      <w:bCs/>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heme="minorHAnsi" w:hAnsi="Tahoma" w:cs="Tahoma"/>
      <w:sz w:val="16"/>
      <w:szCs w:val="16"/>
      <w:lang w:val="en-US" w:eastAsia="en-US"/>
    </w:rPr>
  </w:style>
  <w:style w:type="paragraph" w:styleId="Footer">
    <w:name w:val="footer"/>
    <w:basedOn w:val="Normal"/>
    <w:link w:val="FooterChar"/>
    <w:uiPriority w:val="99"/>
    <w:unhideWhenUsed/>
    <w:pPr>
      <w:tabs>
        <w:tab w:val="center" w:pos="4680"/>
        <w:tab w:val="right" w:pos="9360"/>
      </w:tabs>
      <w:spacing w:after="0" w:line="240" w:lineRule="auto"/>
    </w:pPr>
    <w:rPr>
      <w:rFonts w:eastAsiaTheme="minorHAnsi"/>
      <w:lang w:val="en-US" w:eastAsia="en-US"/>
    </w:rPr>
  </w:style>
  <w:style w:type="paragraph" w:styleId="Header">
    <w:name w:val="header"/>
    <w:basedOn w:val="Normal"/>
    <w:link w:val="HeaderChar"/>
    <w:uiPriority w:val="99"/>
    <w:unhideWhenUsed/>
    <w:pPr>
      <w:tabs>
        <w:tab w:val="center" w:pos="4680"/>
        <w:tab w:val="right" w:pos="9360"/>
      </w:tabs>
      <w:spacing w:after="0" w:line="240" w:lineRule="auto"/>
    </w:pPr>
    <w:rPr>
      <w:rFonts w:eastAsiaTheme="minorHAnsi"/>
      <w:lang w:val="en-US" w:eastAsia="en-US"/>
    </w:r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3Char">
    <w:name w:val="Heading 3 Char"/>
    <w:basedOn w:val="DefaultParagraphFont"/>
    <w:link w:val="Heading3"/>
    <w:uiPriority w:val="9"/>
    <w:rPr>
      <w:rFonts w:ascii="Arial" w:eastAsia="Times New Roman" w:hAnsi="Arial" w:cs="Times New Roman"/>
      <w:b/>
      <w:bCs/>
      <w:szCs w:val="26"/>
      <w:lang w:val="id-ID"/>
    </w:rPr>
  </w:style>
  <w:style w:type="paragraph" w:styleId="ListParagraph">
    <w:name w:val="List Paragraph"/>
    <w:basedOn w:val="Normal"/>
    <w:qFormat/>
    <w:pPr>
      <w:spacing w:after="160" w:line="259" w:lineRule="auto"/>
      <w:ind w:left="720"/>
      <w:contextualSpacing/>
    </w:pPr>
    <w:rPr>
      <w:rFonts w:ascii="Calibri" w:eastAsia="Calibri" w:hAnsi="Calibri" w:cs="Times New Roman"/>
      <w:lang w:val="en-US" w:eastAsia="en-US"/>
    </w:rPr>
  </w:style>
  <w:style w:type="paragraph" w:styleId="NormalWeb">
    <w:name w:val="Normal (Web)"/>
    <w:basedOn w:val="Normal"/>
    <w:uiPriority w:val="99"/>
    <w:semiHidden/>
    <w:unhideWhenUsed/>
    <w:rsid w:val="00F40BA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FootnoteReference">
    <w:name w:val="footnote reference"/>
    <w:basedOn w:val="DefaultParagraphFont"/>
    <w:uiPriority w:val="99"/>
    <w:semiHidden/>
    <w:unhideWhenUsed/>
    <w:rsid w:val="001769BC"/>
    <w:rPr>
      <w:vertAlign w:val="superscript"/>
    </w:rPr>
  </w:style>
  <w:style w:type="paragraph" w:styleId="FootnoteText">
    <w:name w:val="footnote text"/>
    <w:basedOn w:val="Normal"/>
    <w:link w:val="FootnoteTextChar"/>
    <w:uiPriority w:val="99"/>
    <w:semiHidden/>
    <w:unhideWhenUsed/>
    <w:rsid w:val="008F3A4F"/>
    <w:pPr>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semiHidden/>
    <w:rsid w:val="008F3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937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aninoor4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ACB5AB-7832-4275-9997-54A80072E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Law, Development &amp; Justice Review</vt:lpstr>
    </vt:vector>
  </TitlesOfParts>
  <Company/>
  <LinksUpToDate>false</LinksUpToDate>
  <CharactersWithSpaces>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Development &amp; Justice Review</dc:title>
  <dc:creator>HP</dc:creator>
  <cp:lastModifiedBy>Toshiba</cp:lastModifiedBy>
  <cp:revision>2</cp:revision>
  <cp:lastPrinted>2019-09-13T03:36:00Z</cp:lastPrinted>
  <dcterms:created xsi:type="dcterms:W3CDTF">2023-08-01T07:52:00Z</dcterms:created>
  <dcterms:modified xsi:type="dcterms:W3CDTF">2023-08-01T07:52:00Z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1057-11.2.0.11537</vt:lpwstr>
  </property>
  <property fmtid="{D5CDD505-2E9C-101B-9397-08002B2CF9AE}" pid="3" name="ICV">
    <vt:lpwstr>EBA5462A4C1744D88B304CD070663F73</vt:lpwstr>
  </property>
</Properties>
</file>