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921C" w14:textId="77777777" w:rsidR="00993A7A" w:rsidRDefault="000945D3" w:rsidP="007B46A5">
      <w:pPr>
        <w:jc w:val="center"/>
        <w:rPr>
          <w:b/>
          <w:sz w:val="32"/>
          <w:szCs w:val="32"/>
        </w:rPr>
      </w:pPr>
      <w:r w:rsidRPr="00BF5D5D">
        <w:rPr>
          <w:rFonts w:asciiTheme="majorHAnsi" w:hAnsiTheme="majorHAnsi"/>
          <w:b/>
          <w:noProof/>
        </w:rPr>
        <w:drawing>
          <wp:inline distT="0" distB="0" distL="0" distR="0" wp14:anchorId="75656538" wp14:editId="4DE90DAE">
            <wp:extent cx="5940425" cy="1121146"/>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121146"/>
                    </a:xfrm>
                    <a:prstGeom prst="rect">
                      <a:avLst/>
                    </a:prstGeom>
                    <a:noFill/>
                    <a:ln>
                      <a:noFill/>
                    </a:ln>
                  </pic:spPr>
                </pic:pic>
              </a:graphicData>
            </a:graphic>
          </wp:inline>
        </w:drawing>
      </w:r>
    </w:p>
    <w:p w14:paraId="5F7CAEC0" w14:textId="77777777" w:rsidR="006248AA" w:rsidRDefault="006248AA" w:rsidP="007B46A5">
      <w:pPr>
        <w:jc w:val="center"/>
        <w:rPr>
          <w:sz w:val="32"/>
          <w:szCs w:val="32"/>
        </w:rPr>
      </w:pPr>
    </w:p>
    <w:p w14:paraId="06671F02" w14:textId="2BD349CF" w:rsidR="00993A7A" w:rsidRPr="008C119F" w:rsidRDefault="00C159FB" w:rsidP="007B46A5">
      <w:pPr>
        <w:jc w:val="center"/>
        <w:rPr>
          <w:b/>
          <w:sz w:val="32"/>
          <w:szCs w:val="32"/>
        </w:rPr>
      </w:pPr>
      <w:r>
        <w:rPr>
          <w:b/>
          <w:sz w:val="32"/>
          <w:szCs w:val="32"/>
        </w:rPr>
        <w:t xml:space="preserve">OPTIMIZATION OF VIRGIN COCONUT OIL (VCO) PRODUCTION USING PAPAIN ENZYME AND TEMPE YEAST TO </w:t>
      </w:r>
      <w:r w:rsidR="00006EE8">
        <w:rPr>
          <w:b/>
          <w:sz w:val="32"/>
          <w:szCs w:val="32"/>
        </w:rPr>
        <w:t>ENHANCE</w:t>
      </w:r>
      <w:r>
        <w:rPr>
          <w:b/>
          <w:sz w:val="32"/>
          <w:szCs w:val="32"/>
        </w:rPr>
        <w:t xml:space="preserve"> MEDIUM CHAIN TRIGLYCERIDES (MCT) </w:t>
      </w:r>
      <w:r w:rsidR="00006EE8">
        <w:rPr>
          <w:b/>
          <w:sz w:val="32"/>
          <w:szCs w:val="32"/>
        </w:rPr>
        <w:t>CONTENT</w:t>
      </w:r>
    </w:p>
    <w:p w14:paraId="3D1D333E" w14:textId="77777777" w:rsidR="00993A7A" w:rsidRDefault="00993A7A" w:rsidP="007B46A5">
      <w:pPr>
        <w:jc w:val="center"/>
        <w:rPr>
          <w:sz w:val="20"/>
          <w:szCs w:val="20"/>
        </w:rPr>
      </w:pPr>
    </w:p>
    <w:p w14:paraId="2443AF1C" w14:textId="384C0957" w:rsidR="00C8020D" w:rsidRPr="00B1521F" w:rsidRDefault="00C159FB" w:rsidP="007B46A5">
      <w:pPr>
        <w:contextualSpacing/>
        <w:jc w:val="center"/>
        <w:rPr>
          <w:b/>
        </w:rPr>
      </w:pPr>
      <w:r>
        <w:rPr>
          <w:b/>
        </w:rPr>
        <w:t>Enggar Sulistyo Wibisono</w:t>
      </w:r>
      <w:r w:rsidR="00B1521F">
        <w:rPr>
          <w:b/>
        </w:rPr>
        <w:t xml:space="preserve">, </w:t>
      </w:r>
      <w:r>
        <w:rPr>
          <w:b/>
        </w:rPr>
        <w:t>Vita Paramita</w:t>
      </w:r>
    </w:p>
    <w:p w14:paraId="4D48D477" w14:textId="77777777" w:rsidR="006248AA" w:rsidRDefault="006248AA" w:rsidP="007B46A5">
      <w:pPr>
        <w:contextualSpacing/>
        <w:jc w:val="center"/>
        <w:rPr>
          <w:b/>
          <w:vertAlign w:val="superscript"/>
        </w:rPr>
      </w:pPr>
    </w:p>
    <w:p w14:paraId="43377C92" w14:textId="0F188D68" w:rsidR="00514A9D" w:rsidRPr="00006EE8" w:rsidRDefault="00006EE8" w:rsidP="007B46A5">
      <w:pPr>
        <w:contextualSpacing/>
        <w:jc w:val="center"/>
        <w:rPr>
          <w:i/>
          <w:iCs/>
          <w:color w:val="000000"/>
          <w:sz w:val="20"/>
          <w:szCs w:val="20"/>
        </w:rPr>
      </w:pPr>
      <w:r>
        <w:rPr>
          <w:i/>
          <w:iCs/>
          <w:color w:val="000000"/>
          <w:sz w:val="20"/>
          <w:szCs w:val="20"/>
        </w:rPr>
        <w:t xml:space="preserve">Department of Industrial Chemical Engineering, Vocational School of </w:t>
      </w:r>
      <w:proofErr w:type="spellStart"/>
      <w:r>
        <w:rPr>
          <w:i/>
          <w:iCs/>
          <w:color w:val="000000"/>
          <w:sz w:val="20"/>
          <w:szCs w:val="20"/>
        </w:rPr>
        <w:t>Diponegoro</w:t>
      </w:r>
      <w:proofErr w:type="spellEnd"/>
      <w:r>
        <w:rPr>
          <w:i/>
          <w:iCs/>
          <w:color w:val="000000"/>
          <w:sz w:val="20"/>
          <w:szCs w:val="20"/>
        </w:rPr>
        <w:t xml:space="preserve"> University, Jalan </w:t>
      </w:r>
      <w:proofErr w:type="spellStart"/>
      <w:r>
        <w:rPr>
          <w:i/>
          <w:iCs/>
          <w:color w:val="000000"/>
          <w:sz w:val="20"/>
          <w:szCs w:val="20"/>
        </w:rPr>
        <w:t>Gubernur</w:t>
      </w:r>
      <w:proofErr w:type="spellEnd"/>
      <w:r>
        <w:rPr>
          <w:i/>
          <w:iCs/>
          <w:color w:val="000000"/>
          <w:sz w:val="20"/>
          <w:szCs w:val="20"/>
        </w:rPr>
        <w:t xml:space="preserve"> </w:t>
      </w:r>
      <w:proofErr w:type="spellStart"/>
      <w:r>
        <w:rPr>
          <w:i/>
          <w:iCs/>
          <w:color w:val="000000"/>
          <w:sz w:val="20"/>
          <w:szCs w:val="20"/>
        </w:rPr>
        <w:t>Mochtar</w:t>
      </w:r>
      <w:proofErr w:type="spellEnd"/>
      <w:r>
        <w:rPr>
          <w:i/>
          <w:iCs/>
          <w:color w:val="000000"/>
          <w:sz w:val="20"/>
          <w:szCs w:val="20"/>
        </w:rPr>
        <w:t xml:space="preserve">, </w:t>
      </w:r>
      <w:proofErr w:type="spellStart"/>
      <w:r>
        <w:rPr>
          <w:i/>
          <w:iCs/>
          <w:color w:val="000000"/>
          <w:sz w:val="20"/>
          <w:szCs w:val="20"/>
        </w:rPr>
        <w:t>Tembalang</w:t>
      </w:r>
      <w:proofErr w:type="spellEnd"/>
      <w:r>
        <w:rPr>
          <w:i/>
          <w:iCs/>
          <w:color w:val="000000"/>
          <w:sz w:val="20"/>
          <w:szCs w:val="20"/>
        </w:rPr>
        <w:t>, Semarang, 50275, Indonesia</w:t>
      </w:r>
    </w:p>
    <w:p w14:paraId="7E0BB577" w14:textId="77777777" w:rsidR="006248AA" w:rsidRDefault="006248AA" w:rsidP="007B46A5">
      <w:pPr>
        <w:pBdr>
          <w:top w:val="nil"/>
          <w:left w:val="nil"/>
          <w:bottom w:val="nil"/>
          <w:right w:val="nil"/>
          <w:between w:val="nil"/>
        </w:pBdr>
        <w:ind w:left="360" w:hanging="360"/>
        <w:jc w:val="center"/>
        <w:rPr>
          <w:color w:val="000000"/>
          <w:sz w:val="20"/>
          <w:szCs w:val="20"/>
        </w:rPr>
      </w:pPr>
    </w:p>
    <w:p w14:paraId="7AEB928A" w14:textId="6331EE7B" w:rsidR="00993A7A" w:rsidRDefault="006965D4" w:rsidP="007B46A5">
      <w:pPr>
        <w:pBdr>
          <w:top w:val="nil"/>
          <w:left w:val="nil"/>
          <w:bottom w:val="nil"/>
          <w:right w:val="nil"/>
          <w:between w:val="nil"/>
        </w:pBdr>
        <w:ind w:hanging="360"/>
        <w:jc w:val="center"/>
        <w:rPr>
          <w:sz w:val="20"/>
          <w:szCs w:val="20"/>
        </w:rPr>
      </w:pPr>
      <w:r w:rsidRPr="004111FE">
        <w:rPr>
          <w:sz w:val="20"/>
          <w:szCs w:val="20"/>
          <w:vertAlign w:val="superscript"/>
        </w:rPr>
        <w:t>*)</w:t>
      </w:r>
      <w:r w:rsidR="005E7FE2">
        <w:rPr>
          <w:sz w:val="20"/>
          <w:szCs w:val="20"/>
          <w:vertAlign w:val="superscript"/>
        </w:rPr>
        <w:t xml:space="preserve"> </w:t>
      </w:r>
      <w:r w:rsidRPr="004111FE">
        <w:rPr>
          <w:sz w:val="20"/>
          <w:szCs w:val="20"/>
        </w:rPr>
        <w:t xml:space="preserve">Corresponding author: </w:t>
      </w:r>
      <w:hyperlink r:id="rId10" w:history="1">
        <w:r w:rsidR="006A1AF8" w:rsidRPr="00417742">
          <w:rPr>
            <w:rStyle w:val="Hyperlink"/>
            <w:sz w:val="20"/>
            <w:szCs w:val="20"/>
          </w:rPr>
          <w:t>enggarsulistyo666@</w:t>
        </w:r>
      </w:hyperlink>
      <w:r w:rsidR="006A1AF8">
        <w:rPr>
          <w:rStyle w:val="Hyperlink"/>
          <w:color w:val="auto"/>
          <w:sz w:val="20"/>
          <w:szCs w:val="20"/>
          <w:u w:val="none"/>
        </w:rPr>
        <w:t>gmail.com</w:t>
      </w:r>
    </w:p>
    <w:p w14:paraId="65DB2E88" w14:textId="77777777" w:rsidR="00FA161F" w:rsidRPr="00FA161F" w:rsidRDefault="00FA161F" w:rsidP="007B46A5">
      <w:pPr>
        <w:pBdr>
          <w:top w:val="nil"/>
          <w:left w:val="nil"/>
          <w:bottom w:val="nil"/>
          <w:right w:val="nil"/>
          <w:between w:val="nil"/>
        </w:pBdr>
        <w:ind w:hanging="360"/>
        <w:rPr>
          <w:sz w:val="20"/>
          <w:szCs w:val="20"/>
        </w:rPr>
      </w:pPr>
    </w:p>
    <w:p w14:paraId="3A61AEBF" w14:textId="080581AC" w:rsidR="00993A7A" w:rsidRDefault="00FA161F" w:rsidP="007B46A5">
      <w:pPr>
        <w:pBdr>
          <w:top w:val="single" w:sz="4" w:space="1" w:color="auto"/>
          <w:bottom w:val="single" w:sz="4" w:space="1" w:color="auto"/>
        </w:pBdr>
        <w:spacing w:after="120"/>
        <w:jc w:val="both"/>
        <w:rPr>
          <w:sz w:val="20"/>
          <w:szCs w:val="20"/>
        </w:rPr>
      </w:pPr>
      <w:r w:rsidRPr="00905F55">
        <w:rPr>
          <w:rStyle w:val="tlid-translation"/>
          <w:b/>
          <w:bCs/>
          <w:i/>
          <w:sz w:val="18"/>
          <w:szCs w:val="18"/>
        </w:rPr>
        <w:t>Abstract</w:t>
      </w:r>
      <w:r w:rsidRPr="00905F55">
        <w:rPr>
          <w:rStyle w:val="tlid-translation"/>
          <w:i/>
          <w:sz w:val="18"/>
          <w:szCs w:val="18"/>
        </w:rPr>
        <w:t xml:space="preserve"> </w:t>
      </w:r>
      <w:r w:rsidRPr="00905F55">
        <w:rPr>
          <w:rStyle w:val="tlid-translation"/>
          <w:b/>
          <w:bCs/>
          <w:i/>
          <w:sz w:val="18"/>
          <w:szCs w:val="18"/>
        </w:rPr>
        <w:t>–</w:t>
      </w:r>
      <w:r w:rsidRPr="00905F55">
        <w:rPr>
          <w:rStyle w:val="tlid-translation"/>
          <w:i/>
          <w:sz w:val="18"/>
          <w:szCs w:val="18"/>
        </w:rPr>
        <w:t xml:space="preserve"> </w:t>
      </w:r>
      <w:r w:rsidR="0007756C" w:rsidRPr="0007756C">
        <w:rPr>
          <w:i/>
          <w:sz w:val="20"/>
          <w:szCs w:val="20"/>
        </w:rPr>
        <w:t xml:space="preserve">Virgin Coconut Oil (VCO) is a high-value derivative product of coconut that contains lauric acid as the major component of Medium-Chain Triglycerides (MCTs). This research aimed to optimize VCO production using a combination of papain enzyme and tempeh yeast to enhance MCT content. The study employed a Central Composite Design-Response Surface Method (CCD-RSM) with two factors: ratio of papain enzyme to tempeh yeast, and fermentation time. The results showed that the yield of VCO ranged from 5.00% to 7.96%, with the highest yield obtained at a fermentation time of 36 hours and a papain/yeast ratio of 1/1.33. The water content ranged from 0.90% to 1.25%, free fatty acid (FFA) values ranged between 0.35% and 0.69%, and peroxide values between 1.06–2.41 </w:t>
      </w:r>
      <w:proofErr w:type="spellStart"/>
      <w:r w:rsidR="0007756C" w:rsidRPr="0007756C">
        <w:rPr>
          <w:i/>
          <w:sz w:val="20"/>
          <w:szCs w:val="20"/>
        </w:rPr>
        <w:t>meq</w:t>
      </w:r>
      <w:proofErr w:type="spellEnd"/>
      <w:r w:rsidR="0007756C" w:rsidRPr="0007756C">
        <w:rPr>
          <w:i/>
          <w:sz w:val="20"/>
          <w:szCs w:val="20"/>
        </w:rPr>
        <w:t>/kg. GC-MS analysis indicated lauric acid (C12:0) as the dominant fatty acid, with a total Medium-Chain Fatty Acid (MCFA) content of 57.77%.</w:t>
      </w:r>
    </w:p>
    <w:p w14:paraId="50799D8B" w14:textId="01B73EC1" w:rsidR="00993A7A" w:rsidRPr="00C8020D" w:rsidRDefault="006965D4" w:rsidP="007B46A5">
      <w:pPr>
        <w:pBdr>
          <w:top w:val="single" w:sz="4" w:space="1" w:color="auto"/>
          <w:bottom w:val="single" w:sz="4" w:space="1" w:color="auto"/>
        </w:pBdr>
        <w:jc w:val="both"/>
        <w:rPr>
          <w:rFonts w:eastAsia="MS PGothic"/>
          <w:i/>
          <w:sz w:val="18"/>
          <w:szCs w:val="18"/>
        </w:rPr>
      </w:pPr>
      <w:r>
        <w:rPr>
          <w:b/>
          <w:color w:val="000000"/>
          <w:sz w:val="20"/>
          <w:szCs w:val="20"/>
        </w:rPr>
        <w:t xml:space="preserve">Keywords: </w:t>
      </w:r>
      <w:r w:rsidR="0007756C">
        <w:rPr>
          <w:i/>
          <w:color w:val="000000"/>
          <w:sz w:val="20"/>
          <w:szCs w:val="20"/>
        </w:rPr>
        <w:t>virgin coconut oil</w:t>
      </w:r>
      <w:r w:rsidR="00514A9D">
        <w:rPr>
          <w:i/>
          <w:color w:val="000000"/>
          <w:sz w:val="20"/>
          <w:szCs w:val="20"/>
        </w:rPr>
        <w:t xml:space="preserve">; </w:t>
      </w:r>
      <w:r w:rsidR="0007756C">
        <w:rPr>
          <w:i/>
          <w:color w:val="000000"/>
          <w:sz w:val="20"/>
          <w:szCs w:val="20"/>
        </w:rPr>
        <w:t>papain enzyme</w:t>
      </w:r>
      <w:r w:rsidR="00514A9D">
        <w:rPr>
          <w:i/>
          <w:color w:val="000000"/>
          <w:sz w:val="20"/>
          <w:szCs w:val="20"/>
        </w:rPr>
        <w:t xml:space="preserve">; </w:t>
      </w:r>
      <w:proofErr w:type="spellStart"/>
      <w:r w:rsidR="0007756C">
        <w:rPr>
          <w:i/>
          <w:color w:val="000000"/>
          <w:sz w:val="20"/>
          <w:szCs w:val="20"/>
        </w:rPr>
        <w:t>tempe</w:t>
      </w:r>
      <w:proofErr w:type="spellEnd"/>
      <w:r w:rsidR="0007756C">
        <w:rPr>
          <w:i/>
          <w:color w:val="000000"/>
          <w:sz w:val="20"/>
          <w:szCs w:val="20"/>
        </w:rPr>
        <w:t xml:space="preserve"> yeast</w:t>
      </w:r>
      <w:r w:rsidR="00514A9D">
        <w:rPr>
          <w:i/>
          <w:color w:val="000000"/>
          <w:sz w:val="20"/>
          <w:szCs w:val="20"/>
        </w:rPr>
        <w:t xml:space="preserve">; </w:t>
      </w:r>
      <w:r w:rsidR="0007756C">
        <w:rPr>
          <w:i/>
          <w:color w:val="000000"/>
          <w:sz w:val="20"/>
          <w:szCs w:val="20"/>
        </w:rPr>
        <w:t>medium chain triglycerides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6"/>
        <w:gridCol w:w="3120"/>
      </w:tblGrid>
      <w:tr w:rsidR="00FA161F" w:rsidRPr="00905F55" w14:paraId="27B7D55A" w14:textId="77777777" w:rsidTr="00FA161F">
        <w:tc>
          <w:tcPr>
            <w:tcW w:w="3190" w:type="dxa"/>
          </w:tcPr>
          <w:p w14:paraId="5F1570C3" w14:textId="2E9D2F0C" w:rsidR="00FA161F" w:rsidRPr="00905F55" w:rsidRDefault="00FA161F" w:rsidP="007B46A5">
            <w:pPr>
              <w:contextualSpacing/>
              <w:rPr>
                <w:rFonts w:asciiTheme="majorHAnsi" w:hAnsiTheme="majorHAnsi"/>
                <w:sz w:val="16"/>
                <w:szCs w:val="16"/>
              </w:rPr>
            </w:pPr>
            <w:bookmarkStart w:id="0" w:name="_Hlk111649449"/>
            <w:r w:rsidRPr="00905F55">
              <w:rPr>
                <w:rFonts w:asciiTheme="majorHAnsi" w:hAnsiTheme="majorHAnsi"/>
                <w:sz w:val="16"/>
                <w:szCs w:val="16"/>
              </w:rPr>
              <w:t xml:space="preserve">Received: </w:t>
            </w:r>
            <w:r w:rsidR="00514A9D">
              <w:rPr>
                <w:rFonts w:asciiTheme="majorHAnsi" w:hAnsiTheme="majorHAnsi"/>
                <w:sz w:val="16"/>
                <w:szCs w:val="16"/>
              </w:rPr>
              <w:t>Month</w:t>
            </w:r>
            <w:r w:rsidRPr="00905F55">
              <w:rPr>
                <w:rFonts w:asciiTheme="majorHAnsi" w:hAnsiTheme="majorHAnsi"/>
                <w:sz w:val="16"/>
                <w:szCs w:val="16"/>
              </w:rPr>
              <w:t xml:space="preserve"> </w:t>
            </w:r>
            <w:r w:rsidR="00514A9D">
              <w:rPr>
                <w:rFonts w:asciiTheme="majorHAnsi" w:hAnsiTheme="majorHAnsi"/>
                <w:sz w:val="16"/>
                <w:szCs w:val="16"/>
              </w:rPr>
              <w:t>xx</w:t>
            </w:r>
            <w:r w:rsidRPr="00905F55">
              <w:rPr>
                <w:rFonts w:asciiTheme="majorHAnsi" w:hAnsiTheme="majorHAnsi"/>
                <w:sz w:val="16"/>
                <w:szCs w:val="16"/>
              </w:rPr>
              <w:t xml:space="preserve">, </w:t>
            </w:r>
            <w:proofErr w:type="spellStart"/>
            <w:r w:rsidR="00514A9D">
              <w:rPr>
                <w:rFonts w:asciiTheme="majorHAnsi" w:hAnsiTheme="majorHAnsi"/>
                <w:sz w:val="16"/>
                <w:szCs w:val="16"/>
              </w:rPr>
              <w:t>xxxx</w:t>
            </w:r>
            <w:proofErr w:type="spellEnd"/>
          </w:p>
        </w:tc>
        <w:tc>
          <w:tcPr>
            <w:tcW w:w="3190" w:type="dxa"/>
          </w:tcPr>
          <w:p w14:paraId="5493C167" w14:textId="30B39EF6" w:rsidR="00FA161F" w:rsidRPr="00905F55" w:rsidRDefault="00FA161F" w:rsidP="007B46A5">
            <w:pPr>
              <w:contextualSpacing/>
              <w:rPr>
                <w:rFonts w:asciiTheme="majorHAnsi" w:hAnsiTheme="majorHAnsi"/>
                <w:sz w:val="16"/>
                <w:szCs w:val="16"/>
              </w:rPr>
            </w:pPr>
            <w:r w:rsidRPr="00905F55">
              <w:rPr>
                <w:rFonts w:asciiTheme="majorHAnsi" w:hAnsiTheme="majorHAnsi"/>
                <w:sz w:val="16"/>
                <w:szCs w:val="16"/>
              </w:rPr>
              <w:t>Revised:</w:t>
            </w:r>
            <w:r w:rsidR="00AE554D" w:rsidRPr="00905F55">
              <w:rPr>
                <w:rFonts w:asciiTheme="majorHAnsi" w:hAnsiTheme="majorHAnsi"/>
                <w:sz w:val="16"/>
                <w:szCs w:val="16"/>
              </w:rPr>
              <w:t xml:space="preserve"> </w:t>
            </w:r>
            <w:r w:rsidR="00514A9D">
              <w:rPr>
                <w:rFonts w:asciiTheme="majorHAnsi" w:hAnsiTheme="majorHAnsi"/>
                <w:sz w:val="16"/>
                <w:szCs w:val="16"/>
              </w:rPr>
              <w:t>Month</w:t>
            </w:r>
            <w:r w:rsidR="00514A9D" w:rsidRPr="00905F55">
              <w:rPr>
                <w:rFonts w:asciiTheme="majorHAnsi" w:hAnsiTheme="majorHAnsi"/>
                <w:sz w:val="16"/>
                <w:szCs w:val="16"/>
              </w:rPr>
              <w:t xml:space="preserve"> </w:t>
            </w:r>
            <w:r w:rsidR="00514A9D">
              <w:rPr>
                <w:rFonts w:asciiTheme="majorHAnsi" w:hAnsiTheme="majorHAnsi"/>
                <w:sz w:val="16"/>
                <w:szCs w:val="16"/>
              </w:rPr>
              <w:t>xx</w:t>
            </w:r>
            <w:r w:rsidR="00514A9D" w:rsidRPr="00905F55">
              <w:rPr>
                <w:rFonts w:asciiTheme="majorHAnsi" w:hAnsiTheme="majorHAnsi"/>
                <w:sz w:val="16"/>
                <w:szCs w:val="16"/>
              </w:rPr>
              <w:t xml:space="preserve">, </w:t>
            </w:r>
            <w:proofErr w:type="spellStart"/>
            <w:r w:rsidR="00514A9D">
              <w:rPr>
                <w:rFonts w:asciiTheme="majorHAnsi" w:hAnsiTheme="majorHAnsi"/>
                <w:sz w:val="16"/>
                <w:szCs w:val="16"/>
              </w:rPr>
              <w:t>xxxx</w:t>
            </w:r>
            <w:proofErr w:type="spellEnd"/>
          </w:p>
        </w:tc>
        <w:tc>
          <w:tcPr>
            <w:tcW w:w="3191" w:type="dxa"/>
          </w:tcPr>
          <w:p w14:paraId="436F8115" w14:textId="16FB7770" w:rsidR="00FA161F" w:rsidRPr="00905F55" w:rsidRDefault="00FA161F" w:rsidP="007B46A5">
            <w:pPr>
              <w:contextualSpacing/>
              <w:rPr>
                <w:rFonts w:asciiTheme="majorHAnsi" w:hAnsiTheme="majorHAnsi"/>
                <w:sz w:val="16"/>
                <w:szCs w:val="16"/>
              </w:rPr>
            </w:pPr>
            <w:r w:rsidRPr="00905F55">
              <w:rPr>
                <w:rFonts w:asciiTheme="majorHAnsi" w:hAnsiTheme="majorHAnsi"/>
                <w:sz w:val="16"/>
                <w:szCs w:val="16"/>
              </w:rPr>
              <w:t xml:space="preserve">Accepted: </w:t>
            </w:r>
            <w:r w:rsidR="00514A9D">
              <w:rPr>
                <w:rFonts w:asciiTheme="majorHAnsi" w:hAnsiTheme="majorHAnsi"/>
                <w:sz w:val="16"/>
                <w:szCs w:val="16"/>
              </w:rPr>
              <w:t>Month</w:t>
            </w:r>
            <w:r w:rsidR="00514A9D" w:rsidRPr="00905F55">
              <w:rPr>
                <w:rFonts w:asciiTheme="majorHAnsi" w:hAnsiTheme="majorHAnsi"/>
                <w:sz w:val="16"/>
                <w:szCs w:val="16"/>
              </w:rPr>
              <w:t xml:space="preserve"> </w:t>
            </w:r>
            <w:r w:rsidR="00514A9D">
              <w:rPr>
                <w:rFonts w:asciiTheme="majorHAnsi" w:hAnsiTheme="majorHAnsi"/>
                <w:sz w:val="16"/>
                <w:szCs w:val="16"/>
              </w:rPr>
              <w:t>xx</w:t>
            </w:r>
            <w:r w:rsidR="00514A9D" w:rsidRPr="00905F55">
              <w:rPr>
                <w:rFonts w:asciiTheme="majorHAnsi" w:hAnsiTheme="majorHAnsi"/>
                <w:sz w:val="16"/>
                <w:szCs w:val="16"/>
              </w:rPr>
              <w:t xml:space="preserve">, </w:t>
            </w:r>
            <w:proofErr w:type="spellStart"/>
            <w:r w:rsidR="00514A9D">
              <w:rPr>
                <w:rFonts w:asciiTheme="majorHAnsi" w:hAnsiTheme="majorHAnsi"/>
                <w:sz w:val="16"/>
                <w:szCs w:val="16"/>
              </w:rPr>
              <w:t>xxxx</w:t>
            </w:r>
            <w:proofErr w:type="spellEnd"/>
          </w:p>
        </w:tc>
      </w:tr>
      <w:bookmarkEnd w:id="0"/>
    </w:tbl>
    <w:p w14:paraId="0342908C" w14:textId="77777777" w:rsidR="00264F7E" w:rsidRDefault="00264F7E" w:rsidP="007B46A5">
      <w:pPr>
        <w:contextualSpacing/>
        <w:rPr>
          <w:rFonts w:asciiTheme="majorHAnsi" w:hAnsiTheme="majorHAnsi"/>
          <w:b/>
          <w:bCs/>
          <w:sz w:val="16"/>
          <w:szCs w:val="16"/>
        </w:rPr>
      </w:pPr>
    </w:p>
    <w:p w14:paraId="07DB2749" w14:textId="68D454CB" w:rsidR="00264F7E" w:rsidRPr="002969E4" w:rsidRDefault="00264F7E" w:rsidP="007B46A5">
      <w:pPr>
        <w:contextualSpacing/>
        <w:rPr>
          <w:rFonts w:asciiTheme="majorHAnsi" w:hAnsiTheme="majorHAnsi"/>
          <w:sz w:val="16"/>
          <w:szCs w:val="16"/>
          <w:lang w:val="id-ID"/>
        </w:rPr>
      </w:pPr>
      <w:r w:rsidRPr="007F12D5">
        <w:rPr>
          <w:rFonts w:asciiTheme="majorHAnsi" w:hAnsiTheme="majorHAnsi"/>
          <w:b/>
          <w:bCs/>
          <w:sz w:val="16"/>
          <w:szCs w:val="16"/>
          <w:lang w:val="id-ID"/>
        </w:rPr>
        <w:t>Doi</w:t>
      </w:r>
      <w:r w:rsidRPr="007F12D5">
        <w:rPr>
          <w:rFonts w:asciiTheme="majorHAnsi" w:hAnsiTheme="majorHAnsi"/>
          <w:sz w:val="16"/>
          <w:szCs w:val="16"/>
          <w:lang w:val="id-ID"/>
        </w:rPr>
        <w:t xml:space="preserve">: </w:t>
      </w:r>
      <w:r w:rsidRPr="002969E4">
        <w:rPr>
          <w:rFonts w:ascii="Cambria" w:hAnsi="Cambria"/>
          <w:sz w:val="16"/>
          <w:szCs w:val="16"/>
        </w:rPr>
        <w:t>http://dx.doi.org/10.14710/jvsar.</w:t>
      </w:r>
      <w:r w:rsidR="00E74B28" w:rsidRPr="002969E4">
        <w:rPr>
          <w:rFonts w:ascii="Cambria" w:hAnsi="Cambria"/>
          <w:sz w:val="16"/>
          <w:szCs w:val="16"/>
        </w:rPr>
        <w:t>v</w:t>
      </w:r>
      <w:r w:rsidR="00514A9D" w:rsidRPr="002969E4">
        <w:rPr>
          <w:rFonts w:ascii="Cambria" w:hAnsi="Cambria"/>
          <w:sz w:val="16"/>
          <w:szCs w:val="16"/>
        </w:rPr>
        <w:t>x</w:t>
      </w:r>
      <w:r w:rsidR="00E74B28" w:rsidRPr="002969E4">
        <w:rPr>
          <w:rFonts w:ascii="Cambria" w:hAnsi="Cambria"/>
          <w:sz w:val="16"/>
          <w:szCs w:val="16"/>
        </w:rPr>
        <w:t>i</w:t>
      </w:r>
      <w:r w:rsidR="00514A9D" w:rsidRPr="002969E4">
        <w:rPr>
          <w:rFonts w:ascii="Cambria" w:hAnsi="Cambria"/>
          <w:sz w:val="16"/>
          <w:szCs w:val="16"/>
        </w:rPr>
        <w:t>i</w:t>
      </w:r>
      <w:r w:rsidR="00E74B28" w:rsidRPr="002969E4">
        <w:rPr>
          <w:rFonts w:ascii="Cambria" w:hAnsi="Cambria"/>
          <w:sz w:val="16"/>
          <w:szCs w:val="16"/>
        </w:rPr>
        <w:t>.</w:t>
      </w:r>
      <w:r w:rsidR="00514A9D" w:rsidRPr="002969E4">
        <w:rPr>
          <w:rFonts w:ascii="Cambria" w:hAnsi="Cambria"/>
          <w:sz w:val="16"/>
          <w:szCs w:val="16"/>
        </w:rPr>
        <w:t>xxxxx</w:t>
      </w:r>
    </w:p>
    <w:p w14:paraId="7D7EC46D" w14:textId="4821CC4B" w:rsidR="00264F7E" w:rsidRPr="007F12D5" w:rsidRDefault="00264F7E" w:rsidP="007B46A5">
      <w:pPr>
        <w:contextualSpacing/>
        <w:jc w:val="both"/>
        <w:rPr>
          <w:rFonts w:asciiTheme="majorHAnsi" w:hAnsiTheme="majorHAnsi"/>
          <w:sz w:val="16"/>
          <w:szCs w:val="16"/>
        </w:rPr>
      </w:pPr>
      <w:r w:rsidRPr="007F12D5">
        <w:rPr>
          <w:rFonts w:asciiTheme="majorHAnsi" w:hAnsiTheme="majorHAnsi"/>
          <w:sz w:val="16"/>
          <w:szCs w:val="16"/>
        </w:rPr>
        <w:t>[How to cite this article</w:t>
      </w:r>
      <w:proofErr w:type="gramStart"/>
      <w:r w:rsidRPr="007F12D5">
        <w:rPr>
          <w:rFonts w:asciiTheme="majorHAnsi" w:hAnsiTheme="majorHAnsi"/>
          <w:sz w:val="16"/>
          <w:szCs w:val="16"/>
        </w:rPr>
        <w:t>: ]</w:t>
      </w:r>
      <w:proofErr w:type="gramEnd"/>
    </w:p>
    <w:p w14:paraId="649DB443" w14:textId="77777777" w:rsidR="00993A7A" w:rsidRDefault="00993A7A" w:rsidP="007B46A5">
      <w:pPr>
        <w:ind w:left="567" w:right="566"/>
        <w:jc w:val="center"/>
        <w:rPr>
          <w:b/>
          <w:sz w:val="20"/>
          <w:szCs w:val="20"/>
        </w:rPr>
      </w:pPr>
    </w:p>
    <w:p w14:paraId="11195538" w14:textId="77777777" w:rsidR="00993A7A" w:rsidRDefault="00993A7A" w:rsidP="007B46A5">
      <w:pPr>
        <w:pBdr>
          <w:top w:val="nil"/>
          <w:left w:val="nil"/>
          <w:bottom w:val="nil"/>
          <w:right w:val="nil"/>
          <w:between w:val="nil"/>
        </w:pBdr>
        <w:ind w:hanging="360"/>
        <w:rPr>
          <w:color w:val="000000"/>
          <w:sz w:val="20"/>
          <w:szCs w:val="20"/>
        </w:rPr>
      </w:pPr>
    </w:p>
    <w:p w14:paraId="13E707E2" w14:textId="77777777" w:rsidR="00993A7A" w:rsidRDefault="00993A7A" w:rsidP="007B46A5">
      <w:pPr>
        <w:jc w:val="both"/>
        <w:rPr>
          <w:b/>
          <w:sz w:val="20"/>
          <w:szCs w:val="20"/>
        </w:rPr>
        <w:sectPr w:rsidR="00993A7A" w:rsidSect="00F7077C">
          <w:headerReference w:type="even" r:id="rId11"/>
          <w:headerReference w:type="default" r:id="rId12"/>
          <w:footerReference w:type="even" r:id="rId13"/>
          <w:footerReference w:type="default" r:id="rId14"/>
          <w:headerReference w:type="first" r:id="rId15"/>
          <w:footerReference w:type="first" r:id="rId16"/>
          <w:pgSz w:w="11907" w:h="16840"/>
          <w:pgMar w:top="1588" w:right="1134" w:bottom="1134" w:left="1418" w:header="1134" w:footer="737" w:gutter="0"/>
          <w:pgNumType w:start="56"/>
          <w:cols w:space="720"/>
          <w:titlePg/>
          <w:docGrid w:linePitch="326"/>
        </w:sectPr>
      </w:pPr>
    </w:p>
    <w:p w14:paraId="212627F8" w14:textId="77777777" w:rsidR="00993A7A" w:rsidRDefault="006965D4" w:rsidP="007B46A5">
      <w:pPr>
        <w:jc w:val="both"/>
        <w:rPr>
          <w:b/>
          <w:sz w:val="20"/>
          <w:szCs w:val="20"/>
        </w:rPr>
      </w:pPr>
      <w:r>
        <w:rPr>
          <w:b/>
          <w:sz w:val="20"/>
          <w:szCs w:val="20"/>
        </w:rPr>
        <w:t>INTRODUCTION</w:t>
      </w:r>
    </w:p>
    <w:p w14:paraId="54A82D3F" w14:textId="77F83C16" w:rsidR="00514A9D" w:rsidRDefault="00B63BCF" w:rsidP="007B46A5">
      <w:pPr>
        <w:ind w:firstLine="567"/>
        <w:jc w:val="both"/>
        <w:rPr>
          <w:sz w:val="20"/>
          <w:szCs w:val="20"/>
        </w:rPr>
      </w:pPr>
      <w:r w:rsidRPr="00B63BCF">
        <w:rPr>
          <w:sz w:val="20"/>
          <w:szCs w:val="20"/>
        </w:rPr>
        <w:t>Coconut (Cocos nucifera), often referred to as the “tree of life,” has a wide range of applications in food, health, and industry. Indonesia is the world's largest coconut producer, with a total production of 18.3 million tons recorded in 2016. Virgin Coconut Oil (VCO) is one of the most valuable products derived from coconut, extensively used in the food, pharmaceutical, and cosmetic industries. VCO is particularly rich in lauric acid, a Medium-Chain Triglyceride (MCT) known for its antiviral, antibacterial, and antifungal properties. Despite its potential, VCO production in Indonesia remains underdeveloped. Therefore, optimization of VCO processing is necessary to increase MCT content</w:t>
      </w:r>
      <w:r w:rsidR="0065486C">
        <w:rPr>
          <w:sz w:val="20"/>
          <w:szCs w:val="20"/>
        </w:rPr>
        <w:t xml:space="preserve"> (</w:t>
      </w:r>
      <w:proofErr w:type="spellStart"/>
      <w:r w:rsidR="0065486C">
        <w:rPr>
          <w:sz w:val="20"/>
          <w:szCs w:val="20"/>
        </w:rPr>
        <w:t>Mesu</w:t>
      </w:r>
      <w:proofErr w:type="spellEnd"/>
      <w:r w:rsidR="0065486C">
        <w:rPr>
          <w:sz w:val="20"/>
          <w:szCs w:val="20"/>
        </w:rPr>
        <w:t xml:space="preserve"> &amp; </w:t>
      </w:r>
      <w:proofErr w:type="spellStart"/>
      <w:r w:rsidR="0065486C">
        <w:rPr>
          <w:sz w:val="20"/>
          <w:szCs w:val="20"/>
        </w:rPr>
        <w:t>Fangohoi</w:t>
      </w:r>
      <w:proofErr w:type="spellEnd"/>
      <w:r w:rsidR="0065486C">
        <w:rPr>
          <w:sz w:val="20"/>
          <w:szCs w:val="20"/>
        </w:rPr>
        <w:t>, 2018)</w:t>
      </w:r>
      <w:r w:rsidR="002C1679">
        <w:rPr>
          <w:sz w:val="20"/>
          <w:szCs w:val="20"/>
        </w:rPr>
        <w:t>.</w:t>
      </w:r>
    </w:p>
    <w:p w14:paraId="09261ABF" w14:textId="396373E5" w:rsidR="002C1679" w:rsidRDefault="002C1679" w:rsidP="007B46A5">
      <w:pPr>
        <w:ind w:firstLine="567"/>
        <w:jc w:val="both"/>
        <w:rPr>
          <w:sz w:val="20"/>
          <w:szCs w:val="20"/>
        </w:rPr>
      </w:pPr>
      <w:r w:rsidRPr="002C1679">
        <w:rPr>
          <w:sz w:val="20"/>
          <w:szCs w:val="20"/>
        </w:rPr>
        <w:t xml:space="preserve">Papain enzyme, extracted from papaya latex, is a proteolytic enzyme widely utilized in various </w:t>
      </w:r>
      <w:r w:rsidRPr="002C1679">
        <w:rPr>
          <w:sz w:val="20"/>
          <w:szCs w:val="20"/>
        </w:rPr>
        <w:t>industries, including in the processing of Virgin Coconut Oil (VCO). Papain has the ability to hydrolyze proteins in coconut milk, which aids in breaking down the emulsion and facilitates the release of oil. As a protease enzyme, papain functions to cleave protein bonds associated with the oil present in the coconut milk emulsion</w:t>
      </w:r>
      <w:r>
        <w:rPr>
          <w:sz w:val="20"/>
          <w:szCs w:val="20"/>
        </w:rPr>
        <w:t xml:space="preserve"> (</w:t>
      </w:r>
      <w:proofErr w:type="spellStart"/>
      <w:r>
        <w:rPr>
          <w:sz w:val="20"/>
          <w:szCs w:val="20"/>
        </w:rPr>
        <w:t>Diningsih</w:t>
      </w:r>
      <w:proofErr w:type="spellEnd"/>
      <w:r>
        <w:rPr>
          <w:sz w:val="20"/>
          <w:szCs w:val="20"/>
        </w:rPr>
        <w:t xml:space="preserve"> et al, 2021)</w:t>
      </w:r>
    </w:p>
    <w:p w14:paraId="235C5F0F" w14:textId="77777777" w:rsidR="00B92DA1" w:rsidRDefault="00B63BCF" w:rsidP="007B46A5">
      <w:pPr>
        <w:ind w:firstLine="567"/>
        <w:jc w:val="both"/>
        <w:rPr>
          <w:sz w:val="20"/>
          <w:szCs w:val="20"/>
        </w:rPr>
      </w:pPr>
      <w:r w:rsidRPr="00B63BCF">
        <w:rPr>
          <w:sz w:val="20"/>
          <w:szCs w:val="20"/>
        </w:rPr>
        <w:t xml:space="preserve"> </w:t>
      </w:r>
      <w:r w:rsidR="004B12C2" w:rsidRPr="004B12C2">
        <w:rPr>
          <w:sz w:val="20"/>
          <w:szCs w:val="20"/>
        </w:rPr>
        <w:t xml:space="preserve">In the production of Virgin Coconut Oil (VCO), coconut cream is mixed with papain enzyme and tempeh yeast. Papain, a protease enzyme derived from papaya fruit, plays an important role in breaking down the proteins present in the coconut cream. Meanwhile, tempeh yeast contains various types of microorganisms, including fungi from the genus Rhizopus, which produce lipase enzymes. These lipases function to hydrolyze triglycerides in coconut oil into free fatty acids and glycerol. During fermentation, papain and lipase enzymes act </w:t>
      </w:r>
      <w:r w:rsidR="004B12C2" w:rsidRPr="004B12C2">
        <w:rPr>
          <w:sz w:val="20"/>
          <w:szCs w:val="20"/>
        </w:rPr>
        <w:lastRenderedPageBreak/>
        <w:t>synergistically. Papain facilitates the breakdown of proteins that encapsulate the oil droplets, thereby allowing lipase enzymes to more effectively access the triglycerides. The lipases subsequently hydrolyze triglycerides into free fatty acids and glycerol. The liberated free fatty acids then aggregate to form an oil layer on the surface of the mixture (</w:t>
      </w:r>
      <w:proofErr w:type="spellStart"/>
      <w:r w:rsidR="004B12C2" w:rsidRPr="004B12C2">
        <w:rPr>
          <w:sz w:val="20"/>
          <w:szCs w:val="20"/>
        </w:rPr>
        <w:t>Silaban</w:t>
      </w:r>
      <w:proofErr w:type="spellEnd"/>
      <w:r w:rsidR="004B12C2" w:rsidRPr="004B12C2">
        <w:rPr>
          <w:sz w:val="20"/>
          <w:szCs w:val="20"/>
        </w:rPr>
        <w:t xml:space="preserve"> et al., 2014).</w:t>
      </w:r>
      <w:r w:rsidR="00B92DA1">
        <w:rPr>
          <w:sz w:val="20"/>
          <w:szCs w:val="20"/>
        </w:rPr>
        <w:t xml:space="preserve"> </w:t>
      </w:r>
    </w:p>
    <w:p w14:paraId="709DA5F0" w14:textId="4FAA2FAA" w:rsidR="00B92DA1" w:rsidRDefault="00B92DA1" w:rsidP="007B46A5">
      <w:pPr>
        <w:ind w:firstLine="567"/>
        <w:jc w:val="both"/>
        <w:rPr>
          <w:sz w:val="20"/>
          <w:szCs w:val="20"/>
        </w:rPr>
      </w:pPr>
      <w:r w:rsidRPr="00B92DA1">
        <w:rPr>
          <w:sz w:val="20"/>
          <w:szCs w:val="20"/>
        </w:rPr>
        <w:t>The classification of fatty acids based on molecular size or the length of their carbon chain consists of Short-Chain Triglycerides (SCTs), Medium-Chain Triglycerides (MCTs), and Long-Chain Triglycerides (LCTs). MCTs are unique fatty acids characterized by saturated carbon chains ranging from C6 to C12 (caproic, caprylic, capric, and lauric acids). MCTs are produced through the esterification process of glycerol with fatty acids containing carbon chains from C6 to C12, which are predominantly derived from lauric acid–rich oils, particularly coconut oil (</w:t>
      </w:r>
      <w:proofErr w:type="spellStart"/>
      <w:r w:rsidRPr="00B92DA1">
        <w:rPr>
          <w:sz w:val="20"/>
          <w:szCs w:val="20"/>
        </w:rPr>
        <w:t>Safitri</w:t>
      </w:r>
      <w:proofErr w:type="spellEnd"/>
      <w:r w:rsidRPr="00B92DA1">
        <w:rPr>
          <w:sz w:val="20"/>
          <w:szCs w:val="20"/>
        </w:rPr>
        <w:t xml:space="preserve"> et al., 2022).</w:t>
      </w:r>
      <w:r w:rsidR="00214EB4">
        <w:rPr>
          <w:sz w:val="20"/>
          <w:szCs w:val="20"/>
        </w:rPr>
        <w:t xml:space="preserve"> </w:t>
      </w:r>
      <w:r w:rsidR="00214EB4" w:rsidRPr="00214EB4">
        <w:rPr>
          <w:sz w:val="20"/>
          <w:szCs w:val="20"/>
        </w:rPr>
        <w:t>One of the abundant sources of MCTs in Indonesia is coconut oil, which contains 92.1% saturated fat.</w:t>
      </w:r>
    </w:p>
    <w:p w14:paraId="777611BD" w14:textId="02B7F9DE" w:rsidR="00514A9D" w:rsidRDefault="0065486C" w:rsidP="007B46A5">
      <w:pPr>
        <w:ind w:firstLine="567"/>
        <w:jc w:val="both"/>
        <w:rPr>
          <w:sz w:val="20"/>
          <w:szCs w:val="20"/>
        </w:rPr>
      </w:pPr>
      <w:r w:rsidRPr="0065486C">
        <w:rPr>
          <w:sz w:val="20"/>
          <w:szCs w:val="20"/>
        </w:rPr>
        <w:t xml:space="preserve">According to </w:t>
      </w:r>
      <w:proofErr w:type="spellStart"/>
      <w:r w:rsidRPr="0065486C">
        <w:rPr>
          <w:sz w:val="20"/>
          <w:szCs w:val="20"/>
        </w:rPr>
        <w:t>Damin</w:t>
      </w:r>
      <w:proofErr w:type="spellEnd"/>
      <w:r w:rsidRPr="0065486C">
        <w:rPr>
          <w:sz w:val="20"/>
          <w:szCs w:val="20"/>
        </w:rPr>
        <w:t xml:space="preserve"> et al. (2017), lauric acid and capric acid are the primary components of Virgin Coconut Oil (VCO). These fatty acids are converted in the human body into monolaurin and </w:t>
      </w:r>
      <w:proofErr w:type="spellStart"/>
      <w:r w:rsidRPr="0065486C">
        <w:rPr>
          <w:sz w:val="20"/>
          <w:szCs w:val="20"/>
        </w:rPr>
        <w:t>monocaprin</w:t>
      </w:r>
      <w:proofErr w:type="spellEnd"/>
      <w:r w:rsidRPr="0065486C">
        <w:rPr>
          <w:sz w:val="20"/>
          <w:szCs w:val="20"/>
        </w:rPr>
        <w:t xml:space="preserve">, which exhibit antiviral, antibacterial, and antifungal properties. Lauric and capric acids are classified as medium-chain saturated fatty acids, possessing antimicrobial activity and being easily </w:t>
      </w:r>
      <w:proofErr w:type="spellStart"/>
      <w:proofErr w:type="gramStart"/>
      <w:r w:rsidRPr="0065486C">
        <w:rPr>
          <w:sz w:val="20"/>
          <w:szCs w:val="20"/>
        </w:rPr>
        <w:t>metabolized.In</w:t>
      </w:r>
      <w:proofErr w:type="spellEnd"/>
      <w:proofErr w:type="gramEnd"/>
      <w:r w:rsidRPr="0065486C">
        <w:rPr>
          <w:sz w:val="20"/>
          <w:szCs w:val="20"/>
        </w:rPr>
        <w:t xml:space="preserve"> the body, lauric acid and caprylic acid are transformed into compounds that provide health benefits: lauric acid is converted into monolaurin, and caprylic acid into </w:t>
      </w:r>
      <w:proofErr w:type="spellStart"/>
      <w:r w:rsidRPr="0065486C">
        <w:rPr>
          <w:sz w:val="20"/>
          <w:szCs w:val="20"/>
        </w:rPr>
        <w:t>monocaprin</w:t>
      </w:r>
      <w:proofErr w:type="spellEnd"/>
      <w:r w:rsidRPr="0065486C">
        <w:rPr>
          <w:sz w:val="20"/>
          <w:szCs w:val="20"/>
        </w:rPr>
        <w:t>. Monolaurin, a monoglyceride, demonstrates antiviral, antibacterial, and antiprotozoal activities. It supports the immune system of both humans and animals and is capable of inactivating lipid-coated viruses such as HIV, herpes, influenza, and various pathogenic bacteria.</w:t>
      </w:r>
      <w:r w:rsidR="00CE61F1">
        <w:rPr>
          <w:sz w:val="20"/>
          <w:szCs w:val="20"/>
        </w:rPr>
        <w:t xml:space="preserve"> </w:t>
      </w:r>
      <w:r w:rsidRPr="0065486C">
        <w:rPr>
          <w:sz w:val="20"/>
          <w:szCs w:val="20"/>
        </w:rPr>
        <w:t xml:space="preserve">This study seeks to optimize VCO production by integrating papain enzyme and tempeh yeast, focusing on enhancing MCT </w:t>
      </w:r>
      <w:r w:rsidR="00B92DA1">
        <w:rPr>
          <w:sz w:val="20"/>
          <w:szCs w:val="20"/>
        </w:rPr>
        <w:t>content</w:t>
      </w:r>
      <w:r w:rsidRPr="0065486C">
        <w:rPr>
          <w:sz w:val="20"/>
          <w:szCs w:val="20"/>
        </w:rPr>
        <w:t>.</w:t>
      </w:r>
    </w:p>
    <w:p w14:paraId="32EBF439" w14:textId="77777777" w:rsidR="0065486C" w:rsidRPr="0065486C" w:rsidRDefault="0065486C" w:rsidP="007B46A5">
      <w:pPr>
        <w:ind w:firstLine="567"/>
        <w:jc w:val="both"/>
        <w:rPr>
          <w:sz w:val="20"/>
          <w:szCs w:val="20"/>
        </w:rPr>
      </w:pPr>
    </w:p>
    <w:p w14:paraId="079364E4" w14:textId="1969C590" w:rsidR="00514A9D" w:rsidRDefault="00514A9D" w:rsidP="007B46A5">
      <w:pPr>
        <w:jc w:val="both"/>
        <w:rPr>
          <w:b/>
          <w:sz w:val="20"/>
          <w:szCs w:val="20"/>
        </w:rPr>
      </w:pPr>
      <w:r>
        <w:rPr>
          <w:b/>
          <w:sz w:val="20"/>
          <w:szCs w:val="20"/>
        </w:rPr>
        <w:t>METHOD</w:t>
      </w:r>
      <w:r w:rsidR="0065486C">
        <w:rPr>
          <w:b/>
          <w:sz w:val="20"/>
          <w:szCs w:val="20"/>
        </w:rPr>
        <w:t>OLOGY</w:t>
      </w:r>
    </w:p>
    <w:p w14:paraId="3C924197" w14:textId="3C308BD2" w:rsidR="00514A9D" w:rsidRDefault="0065486C" w:rsidP="007B46A5">
      <w:pPr>
        <w:jc w:val="both"/>
        <w:rPr>
          <w:b/>
          <w:sz w:val="20"/>
          <w:szCs w:val="20"/>
        </w:rPr>
      </w:pPr>
      <w:r>
        <w:rPr>
          <w:b/>
          <w:sz w:val="20"/>
          <w:szCs w:val="20"/>
        </w:rPr>
        <w:t>M</w:t>
      </w:r>
      <w:r w:rsidR="000D7BA5">
        <w:rPr>
          <w:b/>
          <w:sz w:val="20"/>
          <w:szCs w:val="20"/>
        </w:rPr>
        <w:t>aterial and Equipment</w:t>
      </w:r>
    </w:p>
    <w:p w14:paraId="4F183F78" w14:textId="3761EC09" w:rsidR="0089427B" w:rsidRDefault="000D7BA5" w:rsidP="007B46A5">
      <w:pPr>
        <w:pBdr>
          <w:top w:val="nil"/>
          <w:left w:val="nil"/>
          <w:bottom w:val="nil"/>
          <w:right w:val="nil"/>
          <w:between w:val="nil"/>
        </w:pBdr>
        <w:ind w:firstLine="567"/>
        <w:jc w:val="both"/>
        <w:rPr>
          <w:color w:val="000000"/>
          <w:sz w:val="20"/>
          <w:szCs w:val="20"/>
        </w:rPr>
      </w:pPr>
      <w:r>
        <w:rPr>
          <w:color w:val="000000"/>
          <w:sz w:val="20"/>
          <w:szCs w:val="20"/>
        </w:rPr>
        <w:t xml:space="preserve">The equipment used </w:t>
      </w:r>
      <w:r w:rsidR="00922566">
        <w:rPr>
          <w:color w:val="000000"/>
          <w:sz w:val="20"/>
          <w:szCs w:val="20"/>
        </w:rPr>
        <w:t xml:space="preserve">in this study </w:t>
      </w:r>
      <w:proofErr w:type="gramStart"/>
      <w:r w:rsidR="00922566">
        <w:rPr>
          <w:color w:val="000000"/>
          <w:sz w:val="20"/>
          <w:szCs w:val="20"/>
        </w:rPr>
        <w:t>include,  d</w:t>
      </w:r>
      <w:r w:rsidR="00922566" w:rsidRPr="00922566">
        <w:rPr>
          <w:color w:val="000000"/>
          <w:sz w:val="20"/>
          <w:szCs w:val="20"/>
        </w:rPr>
        <w:t>igital</w:t>
      </w:r>
      <w:proofErr w:type="gramEnd"/>
      <w:r w:rsidR="00922566" w:rsidRPr="00922566">
        <w:rPr>
          <w:color w:val="000000"/>
          <w:sz w:val="20"/>
          <w:szCs w:val="20"/>
        </w:rPr>
        <w:t xml:space="preserve"> balance, knife, beaker glass, measuring cylinder, filter cloth, blender, dropper pipette, glass funnel, burette, clamp and stand, stirrer, basin, rubber band, spoon, plastic cup, watch glass, centrifuge, Erlenmeyer flask, oven, desiccator, porcelain crucible, and cold-resistant container.</w:t>
      </w:r>
      <w:r w:rsidR="00922566">
        <w:rPr>
          <w:color w:val="000000"/>
          <w:sz w:val="20"/>
          <w:szCs w:val="20"/>
        </w:rPr>
        <w:t xml:space="preserve"> While the materials used include, </w:t>
      </w:r>
      <w:r w:rsidR="00922566" w:rsidRPr="00922566">
        <w:rPr>
          <w:color w:val="000000"/>
          <w:sz w:val="20"/>
          <w:szCs w:val="20"/>
        </w:rPr>
        <w:t>papain enzyme, mature coconuts, tempeh yeast (Rhizopus sp.), distilled water (</w:t>
      </w:r>
      <w:proofErr w:type="spellStart"/>
      <w:r w:rsidR="00922566" w:rsidRPr="00922566">
        <w:rPr>
          <w:color w:val="000000"/>
          <w:sz w:val="20"/>
          <w:szCs w:val="20"/>
        </w:rPr>
        <w:t>aquadest</w:t>
      </w:r>
      <w:proofErr w:type="spellEnd"/>
      <w:r w:rsidR="00922566" w:rsidRPr="00922566">
        <w:rPr>
          <w:color w:val="000000"/>
          <w:sz w:val="20"/>
          <w:szCs w:val="20"/>
        </w:rPr>
        <w:t xml:space="preserve">), alcohol (95%), phenolphthalein (PP) indicator, 0.1 N NaOH solution, and </w:t>
      </w:r>
      <w:proofErr w:type="spellStart"/>
      <w:r w:rsidR="00922566" w:rsidRPr="00922566">
        <w:rPr>
          <w:color w:val="000000"/>
          <w:sz w:val="20"/>
          <w:szCs w:val="20"/>
        </w:rPr>
        <w:t>Na₂S₂O</w:t>
      </w:r>
      <w:proofErr w:type="spellEnd"/>
      <w:r w:rsidR="00922566" w:rsidRPr="00922566">
        <w:rPr>
          <w:color w:val="000000"/>
          <w:sz w:val="20"/>
          <w:szCs w:val="20"/>
        </w:rPr>
        <w:t>₃ solution.</w:t>
      </w:r>
    </w:p>
    <w:p w14:paraId="1CE3F657" w14:textId="241D92BF" w:rsidR="00647D26" w:rsidRDefault="00647D26" w:rsidP="007B46A5">
      <w:pPr>
        <w:pBdr>
          <w:top w:val="nil"/>
          <w:left w:val="nil"/>
          <w:bottom w:val="nil"/>
          <w:right w:val="nil"/>
          <w:between w:val="nil"/>
        </w:pBdr>
        <w:ind w:firstLine="567"/>
        <w:jc w:val="center"/>
        <w:rPr>
          <w:color w:val="000000"/>
          <w:sz w:val="20"/>
          <w:szCs w:val="20"/>
        </w:rPr>
      </w:pPr>
      <w:r>
        <w:rPr>
          <w:color w:val="000000"/>
          <w:sz w:val="20"/>
          <w:szCs w:val="20"/>
        </w:rPr>
        <w:t xml:space="preserve">Table 1. Variation of Independent Variables with </w:t>
      </w:r>
      <w:proofErr w:type="spellStart"/>
      <w:r>
        <w:rPr>
          <w:color w:val="000000"/>
          <w:sz w:val="20"/>
          <w:szCs w:val="20"/>
        </w:rPr>
        <w:t>Respon</w:t>
      </w:r>
      <w:proofErr w:type="spellEnd"/>
      <w:r>
        <w:rPr>
          <w:color w:val="000000"/>
          <w:sz w:val="20"/>
          <w:szCs w:val="20"/>
        </w:rPr>
        <w:t xml:space="preserve"> Surface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505"/>
        <w:gridCol w:w="1459"/>
      </w:tblGrid>
      <w:tr w:rsidR="00647D26" w14:paraId="17A7AC07" w14:textId="77777777" w:rsidTr="00647D26">
        <w:tc>
          <w:tcPr>
            <w:tcW w:w="1511" w:type="dxa"/>
            <w:tcBorders>
              <w:top w:val="single" w:sz="4" w:space="0" w:color="auto"/>
              <w:bottom w:val="single" w:sz="4" w:space="0" w:color="auto"/>
            </w:tcBorders>
          </w:tcPr>
          <w:p w14:paraId="3359F193" w14:textId="24C87FB9" w:rsidR="00647D26" w:rsidRDefault="0089427B" w:rsidP="007B46A5">
            <w:pPr>
              <w:jc w:val="center"/>
              <w:rPr>
                <w:color w:val="000000"/>
                <w:sz w:val="20"/>
                <w:szCs w:val="20"/>
              </w:rPr>
            </w:pPr>
            <w:r>
              <w:rPr>
                <w:color w:val="000000"/>
                <w:sz w:val="20"/>
                <w:szCs w:val="20"/>
              </w:rPr>
              <w:t>Sample</w:t>
            </w:r>
          </w:p>
        </w:tc>
        <w:tc>
          <w:tcPr>
            <w:tcW w:w="1511" w:type="dxa"/>
            <w:tcBorders>
              <w:top w:val="single" w:sz="4" w:space="0" w:color="auto"/>
              <w:bottom w:val="single" w:sz="4" w:space="0" w:color="auto"/>
            </w:tcBorders>
          </w:tcPr>
          <w:p w14:paraId="1C956F4B" w14:textId="13CEB3B4" w:rsidR="00647D26" w:rsidRDefault="0089427B" w:rsidP="007B46A5">
            <w:pPr>
              <w:jc w:val="center"/>
              <w:rPr>
                <w:color w:val="000000"/>
                <w:sz w:val="20"/>
                <w:szCs w:val="20"/>
              </w:rPr>
            </w:pPr>
            <w:r>
              <w:rPr>
                <w:color w:val="000000"/>
                <w:sz w:val="20"/>
                <w:szCs w:val="20"/>
              </w:rPr>
              <w:t>Papain Enzyme/Tempe Yeast Ratio (b/b)</w:t>
            </w:r>
          </w:p>
        </w:tc>
        <w:tc>
          <w:tcPr>
            <w:tcW w:w="1511" w:type="dxa"/>
            <w:tcBorders>
              <w:top w:val="single" w:sz="4" w:space="0" w:color="auto"/>
              <w:bottom w:val="single" w:sz="4" w:space="0" w:color="auto"/>
            </w:tcBorders>
          </w:tcPr>
          <w:p w14:paraId="2BDB5063" w14:textId="41873223" w:rsidR="00647D26" w:rsidRDefault="0089427B" w:rsidP="007B46A5">
            <w:pPr>
              <w:jc w:val="center"/>
              <w:rPr>
                <w:color w:val="000000"/>
                <w:sz w:val="20"/>
                <w:szCs w:val="20"/>
              </w:rPr>
            </w:pPr>
            <w:r>
              <w:rPr>
                <w:color w:val="000000"/>
                <w:sz w:val="20"/>
                <w:szCs w:val="20"/>
              </w:rPr>
              <w:t>Fermentation Time (</w:t>
            </w:r>
            <w:proofErr w:type="spellStart"/>
            <w:r>
              <w:rPr>
                <w:color w:val="000000"/>
                <w:sz w:val="20"/>
                <w:szCs w:val="20"/>
              </w:rPr>
              <w:t>hr</w:t>
            </w:r>
            <w:proofErr w:type="spellEnd"/>
            <w:r>
              <w:rPr>
                <w:color w:val="000000"/>
                <w:sz w:val="20"/>
                <w:szCs w:val="20"/>
              </w:rPr>
              <w:t>)</w:t>
            </w:r>
          </w:p>
        </w:tc>
      </w:tr>
      <w:tr w:rsidR="0089427B" w14:paraId="4955AE76" w14:textId="77777777" w:rsidTr="00647D26">
        <w:tc>
          <w:tcPr>
            <w:tcW w:w="1511" w:type="dxa"/>
            <w:tcBorders>
              <w:top w:val="single" w:sz="4" w:space="0" w:color="auto"/>
            </w:tcBorders>
          </w:tcPr>
          <w:p w14:paraId="167F35A7" w14:textId="63998376" w:rsidR="0089427B" w:rsidRDefault="0089427B" w:rsidP="007B46A5">
            <w:pPr>
              <w:jc w:val="center"/>
              <w:rPr>
                <w:color w:val="000000"/>
                <w:sz w:val="20"/>
                <w:szCs w:val="20"/>
              </w:rPr>
            </w:pPr>
            <w:r>
              <w:rPr>
                <w:color w:val="000000"/>
                <w:sz w:val="20"/>
                <w:szCs w:val="20"/>
              </w:rPr>
              <w:t>1</w:t>
            </w:r>
          </w:p>
        </w:tc>
        <w:tc>
          <w:tcPr>
            <w:tcW w:w="1511" w:type="dxa"/>
            <w:tcBorders>
              <w:top w:val="single" w:sz="4" w:space="0" w:color="auto"/>
            </w:tcBorders>
          </w:tcPr>
          <w:p w14:paraId="293A087C" w14:textId="55747918" w:rsidR="0089427B" w:rsidRPr="0089427B" w:rsidRDefault="0089427B" w:rsidP="007B46A5">
            <w:pPr>
              <w:jc w:val="center"/>
              <w:rPr>
                <w:color w:val="000000"/>
                <w:sz w:val="20"/>
                <w:szCs w:val="20"/>
              </w:rPr>
            </w:pPr>
            <w:r w:rsidRPr="0089427B">
              <w:rPr>
                <w:sz w:val="20"/>
                <w:szCs w:val="20"/>
              </w:rPr>
              <w:t>1/4</w:t>
            </w:r>
            <w:r w:rsidR="007A669C">
              <w:rPr>
                <w:sz w:val="20"/>
                <w:szCs w:val="20"/>
              </w:rPr>
              <w:t>.</w:t>
            </w:r>
            <w:r w:rsidRPr="0089427B">
              <w:rPr>
                <w:sz w:val="20"/>
                <w:szCs w:val="20"/>
              </w:rPr>
              <w:t>00</w:t>
            </w:r>
          </w:p>
        </w:tc>
        <w:tc>
          <w:tcPr>
            <w:tcW w:w="1511" w:type="dxa"/>
            <w:tcBorders>
              <w:top w:val="single" w:sz="4" w:space="0" w:color="auto"/>
            </w:tcBorders>
          </w:tcPr>
          <w:p w14:paraId="32643518" w14:textId="660FC96D" w:rsidR="0089427B" w:rsidRPr="0089427B" w:rsidRDefault="0089427B" w:rsidP="007B46A5">
            <w:pPr>
              <w:jc w:val="center"/>
              <w:rPr>
                <w:color w:val="000000"/>
                <w:sz w:val="20"/>
                <w:szCs w:val="20"/>
              </w:rPr>
            </w:pPr>
            <w:r w:rsidRPr="0089427B">
              <w:rPr>
                <w:sz w:val="20"/>
                <w:szCs w:val="20"/>
              </w:rPr>
              <w:t>18</w:t>
            </w:r>
          </w:p>
        </w:tc>
      </w:tr>
      <w:tr w:rsidR="0089427B" w14:paraId="59341A39" w14:textId="77777777" w:rsidTr="00647D26">
        <w:tc>
          <w:tcPr>
            <w:tcW w:w="1511" w:type="dxa"/>
          </w:tcPr>
          <w:p w14:paraId="7712CF6A" w14:textId="135539B6" w:rsidR="0089427B" w:rsidRPr="0089427B" w:rsidRDefault="0089427B" w:rsidP="007B46A5">
            <w:pPr>
              <w:jc w:val="center"/>
              <w:rPr>
                <w:color w:val="000000"/>
                <w:sz w:val="20"/>
                <w:szCs w:val="20"/>
              </w:rPr>
            </w:pPr>
            <w:r w:rsidRPr="0089427B">
              <w:rPr>
                <w:color w:val="000000"/>
                <w:sz w:val="20"/>
                <w:szCs w:val="20"/>
              </w:rPr>
              <w:t>2</w:t>
            </w:r>
          </w:p>
        </w:tc>
        <w:tc>
          <w:tcPr>
            <w:tcW w:w="1511" w:type="dxa"/>
          </w:tcPr>
          <w:p w14:paraId="27ABFA97" w14:textId="4164A15E" w:rsidR="0089427B" w:rsidRPr="0089427B" w:rsidRDefault="0089427B" w:rsidP="007B46A5">
            <w:pPr>
              <w:jc w:val="center"/>
              <w:rPr>
                <w:color w:val="000000"/>
                <w:sz w:val="20"/>
                <w:szCs w:val="20"/>
              </w:rPr>
            </w:pPr>
            <w:r w:rsidRPr="0089427B">
              <w:rPr>
                <w:sz w:val="20"/>
                <w:szCs w:val="20"/>
              </w:rPr>
              <w:t>1/4</w:t>
            </w:r>
            <w:r w:rsidR="007A669C">
              <w:rPr>
                <w:sz w:val="20"/>
                <w:szCs w:val="20"/>
              </w:rPr>
              <w:t>.</w:t>
            </w:r>
            <w:r w:rsidRPr="0089427B">
              <w:rPr>
                <w:sz w:val="20"/>
                <w:szCs w:val="20"/>
              </w:rPr>
              <w:t>00</w:t>
            </w:r>
          </w:p>
        </w:tc>
        <w:tc>
          <w:tcPr>
            <w:tcW w:w="1511" w:type="dxa"/>
          </w:tcPr>
          <w:p w14:paraId="0BB927AF" w14:textId="0D867B51" w:rsidR="0089427B" w:rsidRPr="0089427B" w:rsidRDefault="0089427B" w:rsidP="007B46A5">
            <w:pPr>
              <w:jc w:val="center"/>
              <w:rPr>
                <w:color w:val="000000"/>
                <w:sz w:val="20"/>
                <w:szCs w:val="20"/>
              </w:rPr>
            </w:pPr>
            <w:r w:rsidRPr="0089427B">
              <w:rPr>
                <w:sz w:val="20"/>
                <w:szCs w:val="20"/>
              </w:rPr>
              <w:t>36</w:t>
            </w:r>
          </w:p>
        </w:tc>
      </w:tr>
      <w:tr w:rsidR="0089427B" w14:paraId="69E19202" w14:textId="77777777" w:rsidTr="00647D26">
        <w:tc>
          <w:tcPr>
            <w:tcW w:w="1511" w:type="dxa"/>
          </w:tcPr>
          <w:p w14:paraId="3EDED8A5" w14:textId="7AA4E7C6" w:rsidR="0089427B" w:rsidRPr="0089427B" w:rsidRDefault="0089427B" w:rsidP="007B46A5">
            <w:pPr>
              <w:jc w:val="center"/>
              <w:rPr>
                <w:color w:val="000000"/>
                <w:sz w:val="20"/>
                <w:szCs w:val="20"/>
              </w:rPr>
            </w:pPr>
            <w:r w:rsidRPr="0089427B">
              <w:rPr>
                <w:color w:val="000000"/>
                <w:sz w:val="20"/>
                <w:szCs w:val="20"/>
              </w:rPr>
              <w:t>3</w:t>
            </w:r>
          </w:p>
        </w:tc>
        <w:tc>
          <w:tcPr>
            <w:tcW w:w="1511" w:type="dxa"/>
          </w:tcPr>
          <w:p w14:paraId="062A06EA" w14:textId="10F7861C" w:rsidR="0089427B" w:rsidRPr="0089427B" w:rsidRDefault="0089427B" w:rsidP="007B46A5">
            <w:pPr>
              <w:jc w:val="center"/>
              <w:rPr>
                <w:color w:val="000000"/>
                <w:sz w:val="20"/>
                <w:szCs w:val="20"/>
              </w:rPr>
            </w:pPr>
            <w:r w:rsidRPr="0089427B">
              <w:rPr>
                <w:sz w:val="20"/>
                <w:szCs w:val="20"/>
              </w:rPr>
              <w:t>1/1</w:t>
            </w:r>
            <w:r w:rsidR="007A669C">
              <w:rPr>
                <w:sz w:val="20"/>
                <w:szCs w:val="20"/>
              </w:rPr>
              <w:t>.</w:t>
            </w:r>
            <w:r w:rsidRPr="0089427B">
              <w:rPr>
                <w:sz w:val="20"/>
                <w:szCs w:val="20"/>
              </w:rPr>
              <w:t>33</w:t>
            </w:r>
          </w:p>
        </w:tc>
        <w:tc>
          <w:tcPr>
            <w:tcW w:w="1511" w:type="dxa"/>
          </w:tcPr>
          <w:p w14:paraId="1557F1BD" w14:textId="4EA9A8BD" w:rsidR="0089427B" w:rsidRPr="0089427B" w:rsidRDefault="0089427B" w:rsidP="007B46A5">
            <w:pPr>
              <w:jc w:val="center"/>
              <w:rPr>
                <w:color w:val="000000"/>
                <w:sz w:val="20"/>
                <w:szCs w:val="20"/>
              </w:rPr>
            </w:pPr>
            <w:r w:rsidRPr="0089427B">
              <w:rPr>
                <w:sz w:val="20"/>
                <w:szCs w:val="20"/>
              </w:rPr>
              <w:t>18</w:t>
            </w:r>
          </w:p>
        </w:tc>
      </w:tr>
      <w:tr w:rsidR="0089427B" w14:paraId="2E23E4BD" w14:textId="77777777" w:rsidTr="00647D26">
        <w:tc>
          <w:tcPr>
            <w:tcW w:w="1511" w:type="dxa"/>
          </w:tcPr>
          <w:p w14:paraId="0DAB5954" w14:textId="235C9AE1" w:rsidR="0089427B" w:rsidRDefault="0089427B" w:rsidP="007B46A5">
            <w:pPr>
              <w:jc w:val="center"/>
              <w:rPr>
                <w:color w:val="000000"/>
                <w:sz w:val="20"/>
                <w:szCs w:val="20"/>
              </w:rPr>
            </w:pPr>
            <w:r>
              <w:rPr>
                <w:color w:val="000000"/>
                <w:sz w:val="20"/>
                <w:szCs w:val="20"/>
              </w:rPr>
              <w:t>4</w:t>
            </w:r>
          </w:p>
        </w:tc>
        <w:tc>
          <w:tcPr>
            <w:tcW w:w="1511" w:type="dxa"/>
          </w:tcPr>
          <w:p w14:paraId="018EB600" w14:textId="7BAB1FA2" w:rsidR="0089427B" w:rsidRPr="0089427B" w:rsidRDefault="0089427B" w:rsidP="007B46A5">
            <w:pPr>
              <w:jc w:val="center"/>
              <w:rPr>
                <w:color w:val="000000"/>
                <w:sz w:val="20"/>
                <w:szCs w:val="20"/>
              </w:rPr>
            </w:pPr>
            <w:r w:rsidRPr="0089427B">
              <w:rPr>
                <w:sz w:val="20"/>
                <w:szCs w:val="20"/>
              </w:rPr>
              <w:t>1/1</w:t>
            </w:r>
            <w:r w:rsidR="007A669C">
              <w:rPr>
                <w:sz w:val="20"/>
                <w:szCs w:val="20"/>
              </w:rPr>
              <w:t>.</w:t>
            </w:r>
            <w:r w:rsidRPr="0089427B">
              <w:rPr>
                <w:sz w:val="20"/>
                <w:szCs w:val="20"/>
              </w:rPr>
              <w:t>33</w:t>
            </w:r>
          </w:p>
        </w:tc>
        <w:tc>
          <w:tcPr>
            <w:tcW w:w="1511" w:type="dxa"/>
          </w:tcPr>
          <w:p w14:paraId="5AE8C03E" w14:textId="3D4EAB60" w:rsidR="0089427B" w:rsidRPr="0089427B" w:rsidRDefault="0089427B" w:rsidP="007B46A5">
            <w:pPr>
              <w:jc w:val="center"/>
              <w:rPr>
                <w:color w:val="000000"/>
                <w:sz w:val="20"/>
                <w:szCs w:val="20"/>
              </w:rPr>
            </w:pPr>
            <w:r w:rsidRPr="0089427B">
              <w:rPr>
                <w:sz w:val="20"/>
                <w:szCs w:val="20"/>
              </w:rPr>
              <w:t>36</w:t>
            </w:r>
          </w:p>
        </w:tc>
      </w:tr>
      <w:tr w:rsidR="0089427B" w14:paraId="48634DA4" w14:textId="77777777" w:rsidTr="00647D26">
        <w:tc>
          <w:tcPr>
            <w:tcW w:w="1511" w:type="dxa"/>
          </w:tcPr>
          <w:p w14:paraId="320B0047" w14:textId="32AE7EA2" w:rsidR="0089427B" w:rsidRDefault="0089427B" w:rsidP="007B46A5">
            <w:pPr>
              <w:jc w:val="center"/>
              <w:rPr>
                <w:color w:val="000000"/>
                <w:sz w:val="20"/>
                <w:szCs w:val="20"/>
              </w:rPr>
            </w:pPr>
            <w:r>
              <w:rPr>
                <w:color w:val="000000"/>
                <w:sz w:val="20"/>
                <w:szCs w:val="20"/>
              </w:rPr>
              <w:t>5</w:t>
            </w:r>
          </w:p>
        </w:tc>
        <w:tc>
          <w:tcPr>
            <w:tcW w:w="1511" w:type="dxa"/>
          </w:tcPr>
          <w:p w14:paraId="6B16608F" w14:textId="7FEB722D" w:rsidR="0089427B" w:rsidRPr="0089427B" w:rsidRDefault="0089427B" w:rsidP="007B46A5">
            <w:pPr>
              <w:jc w:val="center"/>
              <w:rPr>
                <w:color w:val="000000"/>
                <w:sz w:val="20"/>
                <w:szCs w:val="20"/>
              </w:rPr>
            </w:pPr>
            <w:r w:rsidRPr="0089427B">
              <w:rPr>
                <w:sz w:val="20"/>
                <w:szCs w:val="20"/>
              </w:rPr>
              <w:t>1/4</w:t>
            </w:r>
            <w:r w:rsidR="007A669C">
              <w:rPr>
                <w:sz w:val="20"/>
                <w:szCs w:val="20"/>
              </w:rPr>
              <w:t>.</w:t>
            </w:r>
            <w:r w:rsidRPr="0089427B">
              <w:rPr>
                <w:sz w:val="20"/>
                <w:szCs w:val="20"/>
              </w:rPr>
              <w:t>00</w:t>
            </w:r>
          </w:p>
        </w:tc>
        <w:tc>
          <w:tcPr>
            <w:tcW w:w="1511" w:type="dxa"/>
          </w:tcPr>
          <w:p w14:paraId="548333B3" w14:textId="491562E1" w:rsidR="0089427B" w:rsidRPr="0089427B" w:rsidRDefault="0089427B" w:rsidP="007B46A5">
            <w:pPr>
              <w:jc w:val="center"/>
              <w:rPr>
                <w:color w:val="000000"/>
                <w:sz w:val="20"/>
                <w:szCs w:val="20"/>
              </w:rPr>
            </w:pPr>
            <w:r w:rsidRPr="0089427B">
              <w:rPr>
                <w:sz w:val="20"/>
                <w:szCs w:val="20"/>
              </w:rPr>
              <w:t>27</w:t>
            </w:r>
          </w:p>
        </w:tc>
      </w:tr>
      <w:tr w:rsidR="0089427B" w14:paraId="46115FE0" w14:textId="77777777" w:rsidTr="00647D26">
        <w:tc>
          <w:tcPr>
            <w:tcW w:w="1511" w:type="dxa"/>
          </w:tcPr>
          <w:p w14:paraId="24A670D6" w14:textId="6B3CDEF8" w:rsidR="0089427B" w:rsidRDefault="0089427B" w:rsidP="007B46A5">
            <w:pPr>
              <w:jc w:val="center"/>
              <w:rPr>
                <w:color w:val="000000"/>
                <w:sz w:val="20"/>
                <w:szCs w:val="20"/>
              </w:rPr>
            </w:pPr>
            <w:r>
              <w:rPr>
                <w:color w:val="000000"/>
                <w:sz w:val="20"/>
                <w:szCs w:val="20"/>
              </w:rPr>
              <w:t>6</w:t>
            </w:r>
          </w:p>
        </w:tc>
        <w:tc>
          <w:tcPr>
            <w:tcW w:w="1511" w:type="dxa"/>
          </w:tcPr>
          <w:p w14:paraId="20437692" w14:textId="060FF0AE" w:rsidR="0089427B" w:rsidRPr="0089427B" w:rsidRDefault="0089427B" w:rsidP="007B46A5">
            <w:pPr>
              <w:jc w:val="center"/>
              <w:rPr>
                <w:color w:val="000000"/>
                <w:sz w:val="20"/>
                <w:szCs w:val="20"/>
              </w:rPr>
            </w:pPr>
            <w:r w:rsidRPr="0089427B">
              <w:rPr>
                <w:sz w:val="20"/>
                <w:szCs w:val="20"/>
              </w:rPr>
              <w:t>1/1</w:t>
            </w:r>
            <w:r w:rsidR="007A669C">
              <w:rPr>
                <w:sz w:val="20"/>
                <w:szCs w:val="20"/>
              </w:rPr>
              <w:t>.</w:t>
            </w:r>
            <w:r w:rsidRPr="0089427B">
              <w:rPr>
                <w:sz w:val="20"/>
                <w:szCs w:val="20"/>
              </w:rPr>
              <w:t>33</w:t>
            </w:r>
          </w:p>
        </w:tc>
        <w:tc>
          <w:tcPr>
            <w:tcW w:w="1511" w:type="dxa"/>
          </w:tcPr>
          <w:p w14:paraId="572874B0" w14:textId="2DEB5C1C" w:rsidR="0089427B" w:rsidRPr="0089427B" w:rsidRDefault="0089427B" w:rsidP="007B46A5">
            <w:pPr>
              <w:jc w:val="center"/>
              <w:rPr>
                <w:color w:val="000000"/>
                <w:sz w:val="20"/>
                <w:szCs w:val="20"/>
              </w:rPr>
            </w:pPr>
            <w:r w:rsidRPr="0089427B">
              <w:rPr>
                <w:sz w:val="20"/>
                <w:szCs w:val="20"/>
              </w:rPr>
              <w:t>27</w:t>
            </w:r>
          </w:p>
        </w:tc>
      </w:tr>
      <w:tr w:rsidR="0089427B" w14:paraId="4F347D7E" w14:textId="77777777" w:rsidTr="00647D26">
        <w:tc>
          <w:tcPr>
            <w:tcW w:w="1511" w:type="dxa"/>
          </w:tcPr>
          <w:p w14:paraId="2397E959" w14:textId="1942D34C" w:rsidR="0089427B" w:rsidRDefault="0089427B" w:rsidP="007B46A5">
            <w:pPr>
              <w:jc w:val="center"/>
              <w:rPr>
                <w:color w:val="000000"/>
                <w:sz w:val="20"/>
                <w:szCs w:val="20"/>
              </w:rPr>
            </w:pPr>
            <w:r>
              <w:rPr>
                <w:color w:val="000000"/>
                <w:sz w:val="20"/>
                <w:szCs w:val="20"/>
              </w:rPr>
              <w:t>7</w:t>
            </w:r>
          </w:p>
        </w:tc>
        <w:tc>
          <w:tcPr>
            <w:tcW w:w="1511" w:type="dxa"/>
          </w:tcPr>
          <w:p w14:paraId="15DFAE10" w14:textId="517122CE" w:rsidR="0089427B" w:rsidRPr="0089427B" w:rsidRDefault="0089427B" w:rsidP="007B46A5">
            <w:pPr>
              <w:jc w:val="center"/>
              <w:rPr>
                <w:color w:val="000000"/>
                <w:sz w:val="20"/>
                <w:szCs w:val="20"/>
              </w:rPr>
            </w:pPr>
            <w:r w:rsidRPr="0089427B">
              <w:rPr>
                <w:sz w:val="20"/>
                <w:szCs w:val="20"/>
              </w:rPr>
              <w:t>1/2</w:t>
            </w:r>
            <w:r w:rsidR="007A669C">
              <w:rPr>
                <w:sz w:val="20"/>
                <w:szCs w:val="20"/>
              </w:rPr>
              <w:t>.</w:t>
            </w:r>
            <w:r w:rsidRPr="0089427B">
              <w:rPr>
                <w:sz w:val="20"/>
                <w:szCs w:val="20"/>
              </w:rPr>
              <w:t>00</w:t>
            </w:r>
          </w:p>
        </w:tc>
        <w:tc>
          <w:tcPr>
            <w:tcW w:w="1511" w:type="dxa"/>
          </w:tcPr>
          <w:p w14:paraId="41254E2A" w14:textId="6D0E5923" w:rsidR="0089427B" w:rsidRPr="0089427B" w:rsidRDefault="0089427B" w:rsidP="007B46A5">
            <w:pPr>
              <w:jc w:val="center"/>
              <w:rPr>
                <w:color w:val="000000"/>
                <w:sz w:val="20"/>
                <w:szCs w:val="20"/>
              </w:rPr>
            </w:pPr>
            <w:r w:rsidRPr="0089427B">
              <w:rPr>
                <w:sz w:val="20"/>
                <w:szCs w:val="20"/>
              </w:rPr>
              <w:t>18</w:t>
            </w:r>
          </w:p>
        </w:tc>
      </w:tr>
      <w:tr w:rsidR="0089427B" w14:paraId="036EC8EB" w14:textId="77777777" w:rsidTr="00647D26">
        <w:tc>
          <w:tcPr>
            <w:tcW w:w="1511" w:type="dxa"/>
          </w:tcPr>
          <w:p w14:paraId="2BBF3B9E" w14:textId="33B0C02F" w:rsidR="0089427B" w:rsidRDefault="0089427B" w:rsidP="007B46A5">
            <w:pPr>
              <w:jc w:val="center"/>
              <w:rPr>
                <w:color w:val="000000"/>
                <w:sz w:val="20"/>
                <w:szCs w:val="20"/>
              </w:rPr>
            </w:pPr>
            <w:r>
              <w:rPr>
                <w:color w:val="000000"/>
                <w:sz w:val="20"/>
                <w:szCs w:val="20"/>
              </w:rPr>
              <w:t>8</w:t>
            </w:r>
          </w:p>
        </w:tc>
        <w:tc>
          <w:tcPr>
            <w:tcW w:w="1511" w:type="dxa"/>
          </w:tcPr>
          <w:p w14:paraId="625EE501" w14:textId="2DFE04FE" w:rsidR="0089427B" w:rsidRPr="0089427B" w:rsidRDefault="0089427B" w:rsidP="007B46A5">
            <w:pPr>
              <w:jc w:val="center"/>
              <w:rPr>
                <w:color w:val="000000"/>
                <w:sz w:val="20"/>
                <w:szCs w:val="20"/>
              </w:rPr>
            </w:pPr>
            <w:r w:rsidRPr="0089427B">
              <w:rPr>
                <w:sz w:val="20"/>
                <w:szCs w:val="20"/>
              </w:rPr>
              <w:t>1/2</w:t>
            </w:r>
            <w:r w:rsidR="007A669C">
              <w:rPr>
                <w:sz w:val="20"/>
                <w:szCs w:val="20"/>
              </w:rPr>
              <w:t>.</w:t>
            </w:r>
            <w:r w:rsidRPr="0089427B">
              <w:rPr>
                <w:sz w:val="20"/>
                <w:szCs w:val="20"/>
              </w:rPr>
              <w:t>00</w:t>
            </w:r>
          </w:p>
        </w:tc>
        <w:tc>
          <w:tcPr>
            <w:tcW w:w="1511" w:type="dxa"/>
          </w:tcPr>
          <w:p w14:paraId="6D843193" w14:textId="44E0B169" w:rsidR="0089427B" w:rsidRPr="0089427B" w:rsidRDefault="0089427B" w:rsidP="007B46A5">
            <w:pPr>
              <w:jc w:val="center"/>
              <w:rPr>
                <w:color w:val="000000"/>
                <w:sz w:val="20"/>
                <w:szCs w:val="20"/>
              </w:rPr>
            </w:pPr>
            <w:r w:rsidRPr="0089427B">
              <w:rPr>
                <w:sz w:val="20"/>
                <w:szCs w:val="20"/>
              </w:rPr>
              <w:t>36</w:t>
            </w:r>
          </w:p>
        </w:tc>
      </w:tr>
      <w:tr w:rsidR="0089427B" w14:paraId="678350E1" w14:textId="77777777" w:rsidTr="00647D26">
        <w:tc>
          <w:tcPr>
            <w:tcW w:w="1511" w:type="dxa"/>
          </w:tcPr>
          <w:p w14:paraId="4C1EA43B" w14:textId="16DA5903" w:rsidR="0089427B" w:rsidRDefault="0089427B" w:rsidP="007B46A5">
            <w:pPr>
              <w:jc w:val="center"/>
              <w:rPr>
                <w:color w:val="000000"/>
                <w:sz w:val="20"/>
                <w:szCs w:val="20"/>
              </w:rPr>
            </w:pPr>
            <w:r>
              <w:rPr>
                <w:color w:val="000000"/>
                <w:sz w:val="20"/>
                <w:szCs w:val="20"/>
              </w:rPr>
              <w:t>9(C)</w:t>
            </w:r>
          </w:p>
        </w:tc>
        <w:tc>
          <w:tcPr>
            <w:tcW w:w="1511" w:type="dxa"/>
          </w:tcPr>
          <w:p w14:paraId="4E8F4280" w14:textId="3EF55D18" w:rsidR="0089427B" w:rsidRPr="0089427B" w:rsidRDefault="0089427B" w:rsidP="007B46A5">
            <w:pPr>
              <w:jc w:val="center"/>
              <w:rPr>
                <w:color w:val="000000"/>
                <w:sz w:val="20"/>
                <w:szCs w:val="20"/>
              </w:rPr>
            </w:pPr>
            <w:r w:rsidRPr="0089427B">
              <w:rPr>
                <w:sz w:val="20"/>
                <w:szCs w:val="20"/>
              </w:rPr>
              <w:t>1/2</w:t>
            </w:r>
            <w:r w:rsidR="007A669C">
              <w:rPr>
                <w:sz w:val="20"/>
                <w:szCs w:val="20"/>
              </w:rPr>
              <w:t>.</w:t>
            </w:r>
            <w:r w:rsidRPr="0089427B">
              <w:rPr>
                <w:sz w:val="20"/>
                <w:szCs w:val="20"/>
              </w:rPr>
              <w:t>00</w:t>
            </w:r>
          </w:p>
        </w:tc>
        <w:tc>
          <w:tcPr>
            <w:tcW w:w="1511" w:type="dxa"/>
          </w:tcPr>
          <w:p w14:paraId="68F704E2" w14:textId="3A31FF0E" w:rsidR="0089427B" w:rsidRPr="0089427B" w:rsidRDefault="0089427B" w:rsidP="007B46A5">
            <w:pPr>
              <w:jc w:val="center"/>
              <w:rPr>
                <w:color w:val="000000"/>
                <w:sz w:val="20"/>
                <w:szCs w:val="20"/>
              </w:rPr>
            </w:pPr>
            <w:r w:rsidRPr="0089427B">
              <w:rPr>
                <w:sz w:val="20"/>
                <w:szCs w:val="20"/>
              </w:rPr>
              <w:t>27</w:t>
            </w:r>
          </w:p>
        </w:tc>
      </w:tr>
      <w:tr w:rsidR="0089427B" w14:paraId="3B77E65E" w14:textId="77777777" w:rsidTr="0089427B">
        <w:tc>
          <w:tcPr>
            <w:tcW w:w="1511" w:type="dxa"/>
          </w:tcPr>
          <w:p w14:paraId="33C2AE77" w14:textId="09784D8B" w:rsidR="0089427B" w:rsidRDefault="0089427B" w:rsidP="007B46A5">
            <w:pPr>
              <w:jc w:val="center"/>
              <w:rPr>
                <w:color w:val="000000"/>
                <w:sz w:val="20"/>
                <w:szCs w:val="20"/>
              </w:rPr>
            </w:pPr>
            <w:r>
              <w:rPr>
                <w:color w:val="000000"/>
                <w:sz w:val="20"/>
                <w:szCs w:val="20"/>
              </w:rPr>
              <w:t xml:space="preserve">10(C)  </w:t>
            </w:r>
          </w:p>
        </w:tc>
        <w:tc>
          <w:tcPr>
            <w:tcW w:w="1511" w:type="dxa"/>
          </w:tcPr>
          <w:p w14:paraId="4EABE631" w14:textId="5939C467" w:rsidR="0089427B" w:rsidRPr="0089427B" w:rsidRDefault="0089427B" w:rsidP="007B46A5">
            <w:pPr>
              <w:jc w:val="center"/>
              <w:rPr>
                <w:color w:val="000000"/>
                <w:sz w:val="20"/>
                <w:szCs w:val="20"/>
              </w:rPr>
            </w:pPr>
            <w:r w:rsidRPr="0089427B">
              <w:rPr>
                <w:sz w:val="20"/>
                <w:szCs w:val="20"/>
              </w:rPr>
              <w:t>1/2</w:t>
            </w:r>
            <w:r w:rsidR="007A669C">
              <w:rPr>
                <w:sz w:val="20"/>
                <w:szCs w:val="20"/>
              </w:rPr>
              <w:t>.</w:t>
            </w:r>
            <w:r w:rsidRPr="0089427B">
              <w:rPr>
                <w:sz w:val="20"/>
                <w:szCs w:val="20"/>
              </w:rPr>
              <w:t>00</w:t>
            </w:r>
          </w:p>
        </w:tc>
        <w:tc>
          <w:tcPr>
            <w:tcW w:w="1511" w:type="dxa"/>
          </w:tcPr>
          <w:p w14:paraId="33AAD346" w14:textId="008A93BE" w:rsidR="0089427B" w:rsidRPr="0089427B" w:rsidRDefault="0089427B" w:rsidP="007B46A5">
            <w:pPr>
              <w:jc w:val="center"/>
              <w:rPr>
                <w:color w:val="000000"/>
                <w:sz w:val="20"/>
                <w:szCs w:val="20"/>
              </w:rPr>
            </w:pPr>
            <w:r w:rsidRPr="0089427B">
              <w:rPr>
                <w:sz w:val="20"/>
                <w:szCs w:val="20"/>
              </w:rPr>
              <w:t>27</w:t>
            </w:r>
          </w:p>
        </w:tc>
      </w:tr>
      <w:tr w:rsidR="0089427B" w14:paraId="5B59784E" w14:textId="77777777" w:rsidTr="0089427B">
        <w:tc>
          <w:tcPr>
            <w:tcW w:w="1511" w:type="dxa"/>
          </w:tcPr>
          <w:p w14:paraId="70656A19" w14:textId="0453F19E" w:rsidR="0089427B" w:rsidRDefault="0089427B" w:rsidP="007B46A5">
            <w:pPr>
              <w:jc w:val="center"/>
              <w:rPr>
                <w:color w:val="000000"/>
                <w:sz w:val="20"/>
                <w:szCs w:val="20"/>
              </w:rPr>
            </w:pPr>
            <w:r>
              <w:rPr>
                <w:color w:val="000000"/>
                <w:sz w:val="20"/>
                <w:szCs w:val="20"/>
              </w:rPr>
              <w:t xml:space="preserve">11(C)  </w:t>
            </w:r>
          </w:p>
        </w:tc>
        <w:tc>
          <w:tcPr>
            <w:tcW w:w="1511" w:type="dxa"/>
          </w:tcPr>
          <w:p w14:paraId="7DA42303" w14:textId="08B7D318" w:rsidR="0089427B" w:rsidRPr="0089427B" w:rsidRDefault="0089427B" w:rsidP="007B46A5">
            <w:pPr>
              <w:jc w:val="center"/>
              <w:rPr>
                <w:color w:val="000000"/>
                <w:sz w:val="20"/>
                <w:szCs w:val="20"/>
              </w:rPr>
            </w:pPr>
            <w:r w:rsidRPr="0089427B">
              <w:rPr>
                <w:sz w:val="20"/>
                <w:szCs w:val="20"/>
              </w:rPr>
              <w:t>1/2</w:t>
            </w:r>
            <w:r w:rsidR="007A669C">
              <w:rPr>
                <w:sz w:val="20"/>
                <w:szCs w:val="20"/>
              </w:rPr>
              <w:t>.</w:t>
            </w:r>
            <w:r w:rsidRPr="0089427B">
              <w:rPr>
                <w:sz w:val="20"/>
                <w:szCs w:val="20"/>
              </w:rPr>
              <w:t>00</w:t>
            </w:r>
          </w:p>
        </w:tc>
        <w:tc>
          <w:tcPr>
            <w:tcW w:w="1511" w:type="dxa"/>
          </w:tcPr>
          <w:p w14:paraId="1CE01384" w14:textId="7E3C23CF" w:rsidR="0089427B" w:rsidRPr="0089427B" w:rsidRDefault="0089427B" w:rsidP="007B46A5">
            <w:pPr>
              <w:jc w:val="center"/>
              <w:rPr>
                <w:color w:val="000000"/>
                <w:sz w:val="20"/>
                <w:szCs w:val="20"/>
              </w:rPr>
            </w:pPr>
            <w:r w:rsidRPr="0089427B">
              <w:rPr>
                <w:sz w:val="20"/>
                <w:szCs w:val="20"/>
              </w:rPr>
              <w:t>27</w:t>
            </w:r>
          </w:p>
        </w:tc>
      </w:tr>
      <w:tr w:rsidR="0089427B" w14:paraId="4ECCDA04" w14:textId="77777777" w:rsidTr="0089427B">
        <w:tc>
          <w:tcPr>
            <w:tcW w:w="1511" w:type="dxa"/>
            <w:tcBorders>
              <w:bottom w:val="single" w:sz="4" w:space="0" w:color="auto"/>
            </w:tcBorders>
          </w:tcPr>
          <w:p w14:paraId="0F1D9441" w14:textId="2368F49F" w:rsidR="0089427B" w:rsidRDefault="0089427B" w:rsidP="007B46A5">
            <w:pPr>
              <w:jc w:val="center"/>
              <w:rPr>
                <w:color w:val="000000"/>
                <w:sz w:val="20"/>
                <w:szCs w:val="20"/>
              </w:rPr>
            </w:pPr>
            <w:r>
              <w:rPr>
                <w:color w:val="000000"/>
                <w:sz w:val="20"/>
                <w:szCs w:val="20"/>
              </w:rPr>
              <w:t xml:space="preserve">12(C)  </w:t>
            </w:r>
          </w:p>
        </w:tc>
        <w:tc>
          <w:tcPr>
            <w:tcW w:w="1511" w:type="dxa"/>
            <w:tcBorders>
              <w:bottom w:val="single" w:sz="4" w:space="0" w:color="auto"/>
            </w:tcBorders>
          </w:tcPr>
          <w:p w14:paraId="7CCD2D98" w14:textId="04251955" w:rsidR="0089427B" w:rsidRPr="0089427B" w:rsidRDefault="0089427B" w:rsidP="007B46A5">
            <w:pPr>
              <w:jc w:val="center"/>
              <w:rPr>
                <w:color w:val="000000"/>
                <w:sz w:val="20"/>
                <w:szCs w:val="20"/>
              </w:rPr>
            </w:pPr>
            <w:r w:rsidRPr="0089427B">
              <w:rPr>
                <w:sz w:val="20"/>
                <w:szCs w:val="20"/>
              </w:rPr>
              <w:t>1/2</w:t>
            </w:r>
            <w:r w:rsidR="007A669C">
              <w:rPr>
                <w:sz w:val="20"/>
                <w:szCs w:val="20"/>
              </w:rPr>
              <w:t>.</w:t>
            </w:r>
            <w:r w:rsidRPr="0089427B">
              <w:rPr>
                <w:sz w:val="20"/>
                <w:szCs w:val="20"/>
              </w:rPr>
              <w:t>00</w:t>
            </w:r>
          </w:p>
        </w:tc>
        <w:tc>
          <w:tcPr>
            <w:tcW w:w="1511" w:type="dxa"/>
            <w:tcBorders>
              <w:bottom w:val="single" w:sz="4" w:space="0" w:color="auto"/>
            </w:tcBorders>
          </w:tcPr>
          <w:p w14:paraId="665B11F5" w14:textId="1FFE0E96" w:rsidR="0089427B" w:rsidRPr="0089427B" w:rsidRDefault="0089427B" w:rsidP="007B46A5">
            <w:pPr>
              <w:jc w:val="center"/>
              <w:rPr>
                <w:color w:val="000000"/>
                <w:sz w:val="20"/>
                <w:szCs w:val="20"/>
              </w:rPr>
            </w:pPr>
            <w:r w:rsidRPr="0089427B">
              <w:rPr>
                <w:sz w:val="20"/>
                <w:szCs w:val="20"/>
              </w:rPr>
              <w:t>27</w:t>
            </w:r>
          </w:p>
        </w:tc>
      </w:tr>
      <w:tr w:rsidR="00647D26" w14:paraId="154C6053" w14:textId="77777777" w:rsidTr="00647D26">
        <w:tc>
          <w:tcPr>
            <w:tcW w:w="1511" w:type="dxa"/>
            <w:tcBorders>
              <w:top w:val="single" w:sz="4" w:space="0" w:color="auto"/>
            </w:tcBorders>
          </w:tcPr>
          <w:p w14:paraId="01CD77FF" w14:textId="77777777" w:rsidR="00647D26" w:rsidRDefault="00647D26" w:rsidP="007B46A5">
            <w:pPr>
              <w:jc w:val="center"/>
              <w:rPr>
                <w:color w:val="000000"/>
                <w:sz w:val="20"/>
                <w:szCs w:val="20"/>
              </w:rPr>
            </w:pPr>
          </w:p>
        </w:tc>
        <w:tc>
          <w:tcPr>
            <w:tcW w:w="1511" w:type="dxa"/>
            <w:tcBorders>
              <w:top w:val="single" w:sz="4" w:space="0" w:color="auto"/>
            </w:tcBorders>
          </w:tcPr>
          <w:p w14:paraId="42812EEE" w14:textId="77777777" w:rsidR="00647D26" w:rsidRDefault="00647D26" w:rsidP="007B46A5">
            <w:pPr>
              <w:jc w:val="center"/>
              <w:rPr>
                <w:color w:val="000000"/>
                <w:sz w:val="20"/>
                <w:szCs w:val="20"/>
              </w:rPr>
            </w:pPr>
          </w:p>
        </w:tc>
        <w:tc>
          <w:tcPr>
            <w:tcW w:w="1511" w:type="dxa"/>
            <w:tcBorders>
              <w:top w:val="single" w:sz="4" w:space="0" w:color="auto"/>
            </w:tcBorders>
          </w:tcPr>
          <w:p w14:paraId="70F22A44" w14:textId="77777777" w:rsidR="00647D26" w:rsidRDefault="00647D26" w:rsidP="007B46A5">
            <w:pPr>
              <w:jc w:val="center"/>
              <w:rPr>
                <w:color w:val="000000"/>
                <w:sz w:val="20"/>
                <w:szCs w:val="20"/>
              </w:rPr>
            </w:pPr>
          </w:p>
        </w:tc>
      </w:tr>
    </w:tbl>
    <w:p w14:paraId="7B6F107C" w14:textId="59271A66" w:rsidR="00514A9D" w:rsidRDefault="00764F15" w:rsidP="007B46A5">
      <w:pPr>
        <w:pBdr>
          <w:top w:val="nil"/>
          <w:left w:val="nil"/>
          <w:bottom w:val="nil"/>
          <w:right w:val="nil"/>
          <w:between w:val="nil"/>
        </w:pBdr>
        <w:jc w:val="both"/>
        <w:rPr>
          <w:b/>
          <w:color w:val="000000"/>
          <w:sz w:val="20"/>
          <w:szCs w:val="20"/>
        </w:rPr>
      </w:pPr>
      <w:r>
        <w:rPr>
          <w:b/>
          <w:color w:val="000000"/>
          <w:sz w:val="20"/>
          <w:szCs w:val="20"/>
        </w:rPr>
        <w:t>Analysis of the resulting VCO</w:t>
      </w:r>
    </w:p>
    <w:p w14:paraId="6ED861A6" w14:textId="30A4F021" w:rsidR="00514A9D" w:rsidRDefault="00764F15" w:rsidP="007B46A5">
      <w:pPr>
        <w:ind w:firstLine="567"/>
        <w:jc w:val="both"/>
        <w:rPr>
          <w:sz w:val="20"/>
          <w:szCs w:val="20"/>
        </w:rPr>
      </w:pPr>
      <w:r w:rsidRPr="00764F15">
        <w:rPr>
          <w:sz w:val="20"/>
          <w:szCs w:val="20"/>
        </w:rPr>
        <w:t>The quality parameters observed in the Virgin Coconut Oil (VCO) produced in this study included yield, water content, free fatty acid (FFA) analysis, peroxide value analysis, and GC-MS analysis.</w:t>
      </w:r>
    </w:p>
    <w:p w14:paraId="12259D4E" w14:textId="4810859D" w:rsidR="00BB270B" w:rsidRPr="00BB270B" w:rsidRDefault="00BB270B" w:rsidP="007B46A5">
      <w:pPr>
        <w:jc w:val="both"/>
        <w:rPr>
          <w:b/>
          <w:bCs/>
          <w:sz w:val="20"/>
          <w:szCs w:val="20"/>
        </w:rPr>
      </w:pPr>
      <w:r>
        <w:rPr>
          <w:b/>
          <w:bCs/>
          <w:sz w:val="20"/>
          <w:szCs w:val="20"/>
        </w:rPr>
        <w:t>Yield</w:t>
      </w:r>
    </w:p>
    <w:p w14:paraId="7E272033" w14:textId="5F65BDD1" w:rsidR="00514A9D" w:rsidRDefault="00BB270B" w:rsidP="007B46A5">
      <w:pPr>
        <w:pBdr>
          <w:top w:val="nil"/>
          <w:left w:val="nil"/>
          <w:bottom w:val="nil"/>
          <w:right w:val="nil"/>
          <w:between w:val="nil"/>
        </w:pBdr>
        <w:ind w:firstLine="567"/>
        <w:jc w:val="both"/>
        <w:rPr>
          <w:bCs/>
          <w:color w:val="000000"/>
          <w:sz w:val="20"/>
          <w:szCs w:val="20"/>
        </w:rPr>
      </w:pPr>
      <w:r w:rsidRPr="00BB270B">
        <w:rPr>
          <w:bCs/>
          <w:color w:val="000000"/>
          <w:sz w:val="20"/>
          <w:szCs w:val="20"/>
        </w:rPr>
        <w:t>VCO yield was calculated by comparing the volume of VCO obtained with the volume of coconut milk used in the process. The yield of VCO was determined using the following formula:</w:t>
      </w:r>
    </w:p>
    <w:p w14:paraId="5D2FEFAA" w14:textId="4DC57C0D" w:rsidR="00BB270B" w:rsidRPr="00065342" w:rsidRDefault="00BB270B" w:rsidP="007B46A5">
      <w:pPr>
        <w:pBdr>
          <w:top w:val="nil"/>
          <w:left w:val="nil"/>
          <w:bottom w:val="nil"/>
          <w:right w:val="nil"/>
          <w:between w:val="nil"/>
        </w:pBdr>
        <w:ind w:firstLine="567"/>
        <w:jc w:val="both"/>
        <w:rPr>
          <w:bCs/>
          <w:color w:val="000000"/>
          <w:sz w:val="20"/>
          <w:szCs w:val="20"/>
        </w:rPr>
      </w:pPr>
      <m:oMathPara>
        <m:oMathParaPr>
          <m:jc m:val="left"/>
        </m:oMathParaPr>
        <m:oMath>
          <m:r>
            <w:rPr>
              <w:rFonts w:ascii="Cambria Math" w:hAnsi="Cambria Math"/>
              <w:color w:val="000000"/>
              <w:sz w:val="20"/>
              <w:szCs w:val="20"/>
            </w:rPr>
            <m:t xml:space="preserve">Yield </m:t>
          </m:r>
          <m:d>
            <m:dPr>
              <m:ctrlPr>
                <w:rPr>
                  <w:rFonts w:ascii="Cambria Math" w:hAnsi="Cambria Math"/>
                  <w:i/>
                  <w:color w:val="000000"/>
                  <w:sz w:val="20"/>
                  <w:szCs w:val="20"/>
                </w:rPr>
              </m:ctrlPr>
            </m:dPr>
            <m:e>
              <m:r>
                <w:rPr>
                  <w:rFonts w:ascii="Cambria Math" w:hAnsi="Cambria Math"/>
                  <w:color w:val="000000"/>
                  <w:sz w:val="20"/>
                  <w:szCs w:val="20"/>
                </w:rPr>
                <m:t>%</m:t>
              </m:r>
            </m:e>
          </m:d>
          <m:r>
            <w:rPr>
              <w:rFonts w:ascii="Cambria Math" w:hAnsi="Cambria Math"/>
              <w:color w:val="000000"/>
              <w:sz w:val="20"/>
              <w:szCs w:val="20"/>
            </w:rPr>
            <m:t>=</m:t>
          </m:r>
          <m:f>
            <m:fPr>
              <m:ctrlPr>
                <w:rPr>
                  <w:rFonts w:ascii="Cambria Math" w:hAnsi="Cambria Math"/>
                  <w:bCs/>
                  <w:i/>
                  <w:color w:val="000000"/>
                  <w:sz w:val="20"/>
                  <w:szCs w:val="20"/>
                </w:rPr>
              </m:ctrlPr>
            </m:fPr>
            <m:num>
              <m:r>
                <w:rPr>
                  <w:rFonts w:ascii="Cambria Math" w:hAnsi="Cambria Math"/>
                  <w:color w:val="000000"/>
                  <w:sz w:val="20"/>
                  <w:szCs w:val="20"/>
                </w:rPr>
                <m:t>VCO volume</m:t>
              </m:r>
            </m:num>
            <m:den>
              <m:r>
                <w:rPr>
                  <w:rFonts w:ascii="Cambria Math" w:hAnsi="Cambria Math"/>
                  <w:color w:val="000000"/>
                  <w:sz w:val="20"/>
                  <w:szCs w:val="20"/>
                </w:rPr>
                <m:t>Coconut milk volume</m:t>
              </m:r>
            </m:den>
          </m:f>
          <m:r>
            <w:rPr>
              <w:rFonts w:ascii="Cambria Math" w:hAnsi="Cambria Math"/>
              <w:color w:val="000000"/>
              <w:sz w:val="20"/>
              <w:szCs w:val="20"/>
            </w:rPr>
            <m:t xml:space="preserve"> x 100%      (1)</m:t>
          </m:r>
        </m:oMath>
      </m:oMathPara>
    </w:p>
    <w:p w14:paraId="2B07C09E" w14:textId="1175827C" w:rsidR="00F13594" w:rsidRPr="00BB270B" w:rsidRDefault="00BB270B" w:rsidP="007B46A5">
      <w:pPr>
        <w:pBdr>
          <w:top w:val="nil"/>
          <w:left w:val="nil"/>
          <w:bottom w:val="nil"/>
          <w:right w:val="nil"/>
          <w:between w:val="nil"/>
        </w:pBdr>
        <w:jc w:val="both"/>
        <w:rPr>
          <w:b/>
          <w:bCs/>
          <w:color w:val="000000"/>
          <w:sz w:val="20"/>
          <w:szCs w:val="20"/>
        </w:rPr>
      </w:pPr>
      <w:r>
        <w:rPr>
          <w:b/>
          <w:bCs/>
          <w:color w:val="000000"/>
          <w:sz w:val="20"/>
          <w:szCs w:val="20"/>
        </w:rPr>
        <w:t>Moisture Content</w:t>
      </w:r>
    </w:p>
    <w:p w14:paraId="3E0B5151" w14:textId="774501E1" w:rsidR="00514A9D" w:rsidRDefault="00F13594" w:rsidP="007B46A5">
      <w:pPr>
        <w:pBdr>
          <w:top w:val="nil"/>
          <w:left w:val="nil"/>
          <w:bottom w:val="nil"/>
          <w:right w:val="nil"/>
          <w:between w:val="nil"/>
        </w:pBdr>
        <w:ind w:firstLine="567"/>
        <w:jc w:val="both"/>
        <w:rPr>
          <w:color w:val="000000"/>
          <w:sz w:val="20"/>
          <w:szCs w:val="20"/>
        </w:rPr>
      </w:pPr>
      <w:r w:rsidRPr="00F13594">
        <w:rPr>
          <w:color w:val="000000"/>
          <w:sz w:val="20"/>
          <w:szCs w:val="20"/>
        </w:rPr>
        <w:t>The moisture content of VCO was determined by first cleaning an empty cup in the oven and then cooling it in a desiccator. Approximately 2 grams of the VCO sample were weighed together with the cup using a digital balance. The sample and cup were then placed in an oven at 105 °C for 3 hours. After oven drying, the sample was cooled in a desiccator and reweighed until a constant weight was obtained. The moisture content of VCO was calculated using the following equation:</w:t>
      </w:r>
    </w:p>
    <w:p w14:paraId="2D65F95E" w14:textId="178FBE44" w:rsidR="00F13594" w:rsidRDefault="00F13594" w:rsidP="007B46A5">
      <w:pPr>
        <w:pBdr>
          <w:top w:val="nil"/>
          <w:left w:val="nil"/>
          <w:bottom w:val="nil"/>
          <w:right w:val="nil"/>
          <w:between w:val="nil"/>
        </w:pBdr>
        <w:ind w:firstLine="567"/>
        <w:jc w:val="both"/>
        <w:rPr>
          <w:color w:val="000000"/>
          <w:sz w:val="20"/>
          <w:szCs w:val="20"/>
        </w:rPr>
      </w:pPr>
      <m:oMathPara>
        <m:oMath>
          <m:r>
            <w:rPr>
              <w:rFonts w:ascii="Cambria Math" w:hAnsi="Cambria Math"/>
              <w:color w:val="000000"/>
              <w:sz w:val="20"/>
              <w:szCs w:val="20"/>
            </w:rPr>
            <m:t xml:space="preserve">Moisture Content </m:t>
          </m:r>
          <m:d>
            <m:dPr>
              <m:ctrlPr>
                <w:rPr>
                  <w:rFonts w:ascii="Cambria Math" w:hAnsi="Cambria Math"/>
                  <w:i/>
                  <w:color w:val="000000"/>
                  <w:sz w:val="20"/>
                  <w:szCs w:val="20"/>
                </w:rPr>
              </m:ctrlPr>
            </m:dPr>
            <m:e>
              <m:r>
                <w:rPr>
                  <w:rFonts w:ascii="Cambria Math" w:hAnsi="Cambria Math"/>
                  <w:color w:val="000000"/>
                  <w:sz w:val="20"/>
                  <w:szCs w:val="20"/>
                </w:rPr>
                <m:t>%</m:t>
              </m:r>
            </m:e>
          </m:d>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a-b</m:t>
              </m:r>
            </m:num>
            <m:den>
              <m:r>
                <w:rPr>
                  <w:rFonts w:ascii="Cambria Math" w:hAnsi="Cambria Math"/>
                  <w:color w:val="000000"/>
                  <w:sz w:val="20"/>
                  <w:szCs w:val="20"/>
                </w:rPr>
                <m:t>a</m:t>
              </m:r>
            </m:den>
          </m:f>
          <m:r>
            <w:rPr>
              <w:rFonts w:ascii="Cambria Math" w:hAnsi="Cambria Math"/>
              <w:color w:val="000000"/>
              <w:sz w:val="20"/>
              <w:szCs w:val="20"/>
            </w:rPr>
            <m:t xml:space="preserve"> x 100%            (2)</m:t>
          </m:r>
        </m:oMath>
      </m:oMathPara>
    </w:p>
    <w:p w14:paraId="280A9334" w14:textId="647CABB7" w:rsidR="00F13594" w:rsidRDefault="00F13594" w:rsidP="007B46A5">
      <w:pPr>
        <w:pBdr>
          <w:top w:val="nil"/>
          <w:left w:val="nil"/>
          <w:bottom w:val="nil"/>
          <w:right w:val="nil"/>
          <w:between w:val="nil"/>
        </w:pBdr>
        <w:jc w:val="both"/>
        <w:rPr>
          <w:color w:val="000000"/>
          <w:sz w:val="20"/>
          <w:szCs w:val="20"/>
        </w:rPr>
      </w:pPr>
      <w:r>
        <w:rPr>
          <w:color w:val="000000"/>
          <w:sz w:val="20"/>
          <w:szCs w:val="20"/>
        </w:rPr>
        <w:t>a</w:t>
      </w:r>
      <w:r w:rsidR="00516992">
        <w:rPr>
          <w:color w:val="000000"/>
          <w:sz w:val="20"/>
          <w:szCs w:val="20"/>
        </w:rPr>
        <w:tab/>
      </w:r>
      <w:r>
        <w:rPr>
          <w:color w:val="000000"/>
          <w:sz w:val="20"/>
          <w:szCs w:val="20"/>
        </w:rPr>
        <w:t xml:space="preserve">: </w:t>
      </w:r>
      <w:r w:rsidRPr="00F13594">
        <w:rPr>
          <w:color w:val="000000"/>
          <w:sz w:val="20"/>
          <w:szCs w:val="20"/>
        </w:rPr>
        <w:t xml:space="preserve">Initial weight </w:t>
      </w:r>
      <w:r>
        <w:rPr>
          <w:color w:val="000000"/>
          <w:sz w:val="20"/>
          <w:szCs w:val="20"/>
        </w:rPr>
        <w:t>before oven (sample + cup)</w:t>
      </w:r>
    </w:p>
    <w:p w14:paraId="770D5BE6" w14:textId="7A1CF6FD" w:rsidR="00F13594" w:rsidRDefault="00F13594" w:rsidP="007B46A5">
      <w:pPr>
        <w:pBdr>
          <w:top w:val="nil"/>
          <w:left w:val="nil"/>
          <w:bottom w:val="nil"/>
          <w:right w:val="nil"/>
          <w:between w:val="nil"/>
        </w:pBdr>
        <w:jc w:val="both"/>
        <w:rPr>
          <w:color w:val="000000"/>
          <w:sz w:val="20"/>
          <w:szCs w:val="20"/>
        </w:rPr>
      </w:pPr>
      <w:r>
        <w:rPr>
          <w:color w:val="000000"/>
          <w:sz w:val="20"/>
          <w:szCs w:val="20"/>
        </w:rPr>
        <w:t>b</w:t>
      </w:r>
      <w:r w:rsidR="00516992">
        <w:rPr>
          <w:color w:val="000000"/>
          <w:sz w:val="20"/>
          <w:szCs w:val="20"/>
        </w:rPr>
        <w:tab/>
      </w:r>
      <w:r>
        <w:rPr>
          <w:color w:val="000000"/>
          <w:sz w:val="20"/>
          <w:szCs w:val="20"/>
        </w:rPr>
        <w:t>: Weight after oven (</w:t>
      </w:r>
      <w:proofErr w:type="spellStart"/>
      <w:r>
        <w:rPr>
          <w:color w:val="000000"/>
          <w:sz w:val="20"/>
          <w:szCs w:val="20"/>
        </w:rPr>
        <w:t>sample+cup</w:t>
      </w:r>
      <w:proofErr w:type="spellEnd"/>
      <w:r>
        <w:rPr>
          <w:color w:val="000000"/>
          <w:sz w:val="20"/>
          <w:szCs w:val="20"/>
        </w:rPr>
        <w:t>)</w:t>
      </w:r>
    </w:p>
    <w:p w14:paraId="0F14B8BA" w14:textId="314350AD" w:rsidR="00F13594" w:rsidRPr="00F13594" w:rsidRDefault="00F13594" w:rsidP="007B46A5">
      <w:pPr>
        <w:pBdr>
          <w:top w:val="nil"/>
          <w:left w:val="nil"/>
          <w:bottom w:val="nil"/>
          <w:right w:val="nil"/>
          <w:between w:val="nil"/>
        </w:pBdr>
        <w:jc w:val="both"/>
        <w:rPr>
          <w:b/>
          <w:bCs/>
          <w:color w:val="000000"/>
          <w:sz w:val="20"/>
          <w:szCs w:val="20"/>
        </w:rPr>
      </w:pPr>
      <w:r w:rsidRPr="00F13594">
        <w:rPr>
          <w:b/>
          <w:bCs/>
          <w:color w:val="000000"/>
          <w:sz w:val="20"/>
          <w:szCs w:val="20"/>
        </w:rPr>
        <w:t>Free Fatty Acid</w:t>
      </w:r>
      <w:r>
        <w:rPr>
          <w:b/>
          <w:bCs/>
          <w:color w:val="000000"/>
          <w:sz w:val="20"/>
          <w:szCs w:val="20"/>
        </w:rPr>
        <w:t xml:space="preserve"> (FFA)</w:t>
      </w:r>
    </w:p>
    <w:p w14:paraId="67B7F42E" w14:textId="2BD981E0" w:rsidR="00F13594" w:rsidRDefault="00976F14" w:rsidP="007B46A5">
      <w:pPr>
        <w:pBdr>
          <w:top w:val="nil"/>
          <w:left w:val="nil"/>
          <w:bottom w:val="nil"/>
          <w:right w:val="nil"/>
          <w:between w:val="nil"/>
        </w:pBdr>
        <w:ind w:firstLine="567"/>
        <w:jc w:val="both"/>
        <w:rPr>
          <w:color w:val="000000"/>
          <w:sz w:val="20"/>
          <w:szCs w:val="20"/>
        </w:rPr>
      </w:pPr>
      <w:r w:rsidRPr="00976F14">
        <w:rPr>
          <w:color w:val="000000"/>
          <w:sz w:val="20"/>
          <w:szCs w:val="20"/>
        </w:rPr>
        <w:t xml:space="preserve">The determination of free fatty acids (FFA) in VCO was carried out by weighing approximately 30 grams of the sample into a 250 mL Erlenmeyer flask. A total of 50 mL of neutral 95% ethanol and 3–5 drops of phenolphthalein (PP) indicator were then added. The sample was titrated with 0.1 N NaOH standard solution until a stable pink color appeared (with no change for 15 seconds). The volume of NaOH used </w:t>
      </w:r>
      <w:r w:rsidRPr="00976F14">
        <w:rPr>
          <w:color w:val="000000"/>
          <w:sz w:val="20"/>
          <w:szCs w:val="20"/>
        </w:rPr>
        <w:lastRenderedPageBreak/>
        <w:t>was recorded, and the FFA content was calculated using the following formula:</w:t>
      </w:r>
    </w:p>
    <w:p w14:paraId="2B539E8A" w14:textId="2A167565" w:rsidR="00F13594" w:rsidRPr="00976F14" w:rsidRDefault="00976F14" w:rsidP="007B46A5">
      <w:pPr>
        <w:pBdr>
          <w:top w:val="nil"/>
          <w:left w:val="nil"/>
          <w:bottom w:val="nil"/>
          <w:right w:val="nil"/>
          <w:between w:val="nil"/>
        </w:pBdr>
        <w:ind w:firstLine="567"/>
        <w:jc w:val="both"/>
        <w:rPr>
          <w:bCs/>
          <w:color w:val="000000"/>
          <w:sz w:val="20"/>
          <w:szCs w:val="20"/>
        </w:rPr>
      </w:pPr>
      <m:oMathPara>
        <m:oMath>
          <m:r>
            <w:rPr>
              <w:rFonts w:ascii="Cambria Math" w:hAnsi="Cambria Math"/>
              <w:color w:val="000000"/>
              <w:sz w:val="20"/>
              <w:szCs w:val="20"/>
            </w:rPr>
            <m:t>FFA</m:t>
          </m:r>
          <m:r>
            <m:rPr>
              <m:sty m:val="bi"/>
            </m:rPr>
            <w:rPr>
              <w:rFonts w:ascii="Cambria Math" w:hAnsi="Cambria Math"/>
              <w:color w:val="000000"/>
              <w:sz w:val="20"/>
              <w:szCs w:val="20"/>
            </w:rPr>
            <m:t xml:space="preserve"> </m:t>
          </m:r>
          <m:d>
            <m:dPr>
              <m:ctrlPr>
                <w:rPr>
                  <w:rFonts w:ascii="Cambria Math" w:hAnsi="Cambria Math"/>
                  <w:b/>
                  <w:i/>
                  <w:color w:val="000000"/>
                  <w:sz w:val="20"/>
                  <w:szCs w:val="20"/>
                </w:rPr>
              </m:ctrlPr>
            </m:dPr>
            <m:e>
              <m:r>
                <m:rPr>
                  <m:sty m:val="bi"/>
                </m:rPr>
                <w:rPr>
                  <w:rFonts w:ascii="Cambria Math" w:hAnsi="Cambria Math"/>
                  <w:color w:val="000000"/>
                  <w:sz w:val="20"/>
                  <w:szCs w:val="20"/>
                </w:rPr>
                <m:t>%</m:t>
              </m:r>
            </m:e>
          </m:d>
          <m:r>
            <m:rPr>
              <m:sty m:val="bi"/>
            </m:rPr>
            <w:rPr>
              <w:rFonts w:ascii="Cambria Math" w:hAnsi="Cambria Math"/>
              <w:color w:val="000000"/>
              <w:sz w:val="20"/>
              <w:szCs w:val="20"/>
            </w:rPr>
            <m:t>=</m:t>
          </m:r>
          <m:f>
            <m:fPr>
              <m:ctrlPr>
                <w:rPr>
                  <w:rFonts w:ascii="Cambria Math" w:hAnsi="Cambria Math"/>
                  <w:b/>
                  <w:i/>
                  <w:color w:val="000000"/>
                  <w:sz w:val="20"/>
                  <w:szCs w:val="20"/>
                </w:rPr>
              </m:ctrlPr>
            </m:fPr>
            <m:num>
              <m:r>
                <w:rPr>
                  <w:rFonts w:ascii="Cambria Math" w:hAnsi="Cambria Math"/>
                  <w:color w:val="000000"/>
                  <w:sz w:val="20"/>
                  <w:szCs w:val="20"/>
                </w:rPr>
                <m:t>V NaOH x N x BM</m:t>
              </m:r>
            </m:num>
            <m:den>
              <m:r>
                <w:rPr>
                  <w:rFonts w:ascii="Cambria Math" w:hAnsi="Cambria Math"/>
                  <w:color w:val="000000"/>
                  <w:sz w:val="20"/>
                  <w:szCs w:val="20"/>
                </w:rPr>
                <m:t>1000 x Sample weight</m:t>
              </m:r>
            </m:den>
          </m:f>
          <m:r>
            <w:rPr>
              <w:rFonts w:ascii="Cambria Math" w:hAnsi="Cambria Math"/>
              <w:color w:val="000000"/>
              <w:sz w:val="20"/>
              <w:szCs w:val="20"/>
            </w:rPr>
            <m:t xml:space="preserve"> x 100%      (3)</m:t>
          </m:r>
        </m:oMath>
      </m:oMathPara>
    </w:p>
    <w:p w14:paraId="605BE06C" w14:textId="755671B5" w:rsidR="00976F14" w:rsidRDefault="00976F14" w:rsidP="007B46A5">
      <w:pPr>
        <w:pBdr>
          <w:top w:val="nil"/>
          <w:left w:val="nil"/>
          <w:bottom w:val="nil"/>
          <w:right w:val="nil"/>
          <w:between w:val="nil"/>
        </w:pBdr>
        <w:jc w:val="both"/>
        <w:rPr>
          <w:color w:val="000000"/>
          <w:sz w:val="20"/>
          <w:szCs w:val="20"/>
        </w:rPr>
      </w:pPr>
      <w:r>
        <w:rPr>
          <w:color w:val="000000"/>
          <w:sz w:val="20"/>
          <w:szCs w:val="20"/>
        </w:rPr>
        <w:t>N</w:t>
      </w:r>
      <w:r>
        <w:rPr>
          <w:color w:val="000000"/>
          <w:sz w:val="20"/>
          <w:szCs w:val="20"/>
        </w:rPr>
        <w:tab/>
        <w:t>: Normality of NaOH</w:t>
      </w:r>
    </w:p>
    <w:p w14:paraId="14AB6B71" w14:textId="53242158" w:rsidR="00976F14" w:rsidRDefault="00976F14" w:rsidP="007B46A5">
      <w:pPr>
        <w:pBdr>
          <w:top w:val="nil"/>
          <w:left w:val="nil"/>
          <w:bottom w:val="nil"/>
          <w:right w:val="nil"/>
          <w:between w:val="nil"/>
        </w:pBdr>
        <w:jc w:val="both"/>
        <w:rPr>
          <w:color w:val="000000"/>
          <w:sz w:val="20"/>
          <w:szCs w:val="20"/>
        </w:rPr>
      </w:pPr>
      <w:r>
        <w:rPr>
          <w:color w:val="000000"/>
          <w:sz w:val="20"/>
          <w:szCs w:val="20"/>
        </w:rPr>
        <w:t>BM</w:t>
      </w:r>
      <w:r>
        <w:rPr>
          <w:color w:val="000000"/>
          <w:sz w:val="20"/>
          <w:szCs w:val="20"/>
        </w:rPr>
        <w:tab/>
        <w:t>: 40 (Molecular</w:t>
      </w:r>
      <w:r w:rsidR="00516992">
        <w:rPr>
          <w:color w:val="000000"/>
          <w:sz w:val="20"/>
          <w:szCs w:val="20"/>
        </w:rPr>
        <w:t xml:space="preserve"> Weight of NaOH)</w:t>
      </w:r>
    </w:p>
    <w:p w14:paraId="58AEEDC8" w14:textId="49E4F4F0" w:rsidR="00516992" w:rsidRPr="00516992" w:rsidRDefault="00516992" w:rsidP="007B46A5">
      <w:pPr>
        <w:pBdr>
          <w:top w:val="nil"/>
          <w:left w:val="nil"/>
          <w:bottom w:val="nil"/>
          <w:right w:val="nil"/>
          <w:between w:val="nil"/>
        </w:pBdr>
        <w:jc w:val="both"/>
        <w:rPr>
          <w:b/>
          <w:bCs/>
          <w:color w:val="000000"/>
          <w:sz w:val="20"/>
          <w:szCs w:val="20"/>
        </w:rPr>
      </w:pPr>
      <w:r>
        <w:rPr>
          <w:b/>
          <w:bCs/>
          <w:color w:val="000000"/>
          <w:sz w:val="20"/>
          <w:szCs w:val="20"/>
        </w:rPr>
        <w:t>Peroxide Value</w:t>
      </w:r>
    </w:p>
    <w:p w14:paraId="37898A60" w14:textId="2E49E32F" w:rsidR="00976F14" w:rsidRDefault="00516992" w:rsidP="007B46A5">
      <w:pPr>
        <w:pBdr>
          <w:top w:val="nil"/>
          <w:left w:val="nil"/>
          <w:bottom w:val="nil"/>
          <w:right w:val="nil"/>
          <w:between w:val="nil"/>
        </w:pBdr>
        <w:ind w:firstLine="567"/>
        <w:jc w:val="both"/>
        <w:rPr>
          <w:color w:val="000000"/>
          <w:sz w:val="20"/>
          <w:szCs w:val="20"/>
        </w:rPr>
      </w:pPr>
      <w:r w:rsidRPr="00516992">
        <w:rPr>
          <w:color w:val="000000"/>
          <w:sz w:val="20"/>
          <w:szCs w:val="20"/>
        </w:rPr>
        <w:t>The peroxide value (PV) can be quantitatively measured using the iodometric titration method, in which the amount of iodine released is determined with potassium iodide. The liberated iodine is titrated with sodium thiosulfate, followed by the addition of starch indicator until a blue color appears. The titration is then continued with sodium thiosulfate until the blue color completely disappears. Peroxide value was calculated using the following formula:</w:t>
      </w:r>
    </w:p>
    <w:p w14:paraId="176A8B78" w14:textId="704769CB" w:rsidR="00976F14" w:rsidRPr="00065342" w:rsidRDefault="00516992" w:rsidP="007B46A5">
      <w:pPr>
        <w:pBdr>
          <w:top w:val="nil"/>
          <w:left w:val="nil"/>
          <w:bottom w:val="nil"/>
          <w:right w:val="nil"/>
          <w:between w:val="nil"/>
        </w:pBdr>
        <w:ind w:firstLine="567"/>
        <w:jc w:val="center"/>
        <w:rPr>
          <w:color w:val="000000"/>
          <w:sz w:val="20"/>
          <w:szCs w:val="20"/>
        </w:rPr>
      </w:pPr>
      <m:oMathPara>
        <m:oMathParaPr>
          <m:jc m:val="left"/>
        </m:oMathParaPr>
        <m:oMath>
          <m:r>
            <w:rPr>
              <w:rFonts w:ascii="Cambria Math" w:hAnsi="Cambria Math"/>
              <w:color w:val="000000"/>
              <w:sz w:val="20"/>
              <w:szCs w:val="20"/>
            </w:rPr>
            <m:t xml:space="preserve">Peroxide Value </m:t>
          </m:r>
          <m:d>
            <m:dPr>
              <m:ctrlPr>
                <w:rPr>
                  <w:rFonts w:ascii="Cambria Math" w:hAnsi="Cambria Math"/>
                  <w:i/>
                  <w:color w:val="000000"/>
                  <w:sz w:val="20"/>
                  <w:szCs w:val="20"/>
                </w:rPr>
              </m:ctrlPr>
            </m:dPr>
            <m:e>
              <m:f>
                <m:fPr>
                  <m:ctrlPr>
                    <w:rPr>
                      <w:rFonts w:ascii="Cambria Math" w:hAnsi="Cambria Math"/>
                      <w:i/>
                      <w:color w:val="000000"/>
                      <w:sz w:val="20"/>
                      <w:szCs w:val="20"/>
                    </w:rPr>
                  </m:ctrlPr>
                </m:fPr>
                <m:num>
                  <m:r>
                    <w:rPr>
                      <w:rFonts w:ascii="Cambria Math" w:hAnsi="Cambria Math"/>
                      <w:color w:val="000000"/>
                      <w:sz w:val="20"/>
                      <w:szCs w:val="20"/>
                    </w:rPr>
                    <m:t>meq</m:t>
                  </m:r>
                </m:num>
                <m:den>
                  <m:r>
                    <w:rPr>
                      <w:rFonts w:ascii="Cambria Math" w:hAnsi="Cambria Math"/>
                      <w:color w:val="000000"/>
                      <w:sz w:val="20"/>
                      <w:szCs w:val="20"/>
                    </w:rPr>
                    <m:t>kg</m:t>
                  </m:r>
                </m:den>
              </m:f>
            </m:e>
          </m:d>
          <m:r>
            <w:rPr>
              <w:rFonts w:ascii="Cambria Math" w:hAnsi="Cambria Math"/>
              <w:color w:val="000000"/>
              <w:sz w:val="20"/>
              <w:szCs w:val="20"/>
            </w:rPr>
            <m:t>=</m:t>
          </m:r>
          <m:f>
            <m:fPr>
              <m:ctrlPr>
                <w:rPr>
                  <w:rFonts w:ascii="Cambria Math" w:hAnsi="Cambria Math"/>
                  <w:i/>
                  <w:color w:val="000000"/>
                  <w:sz w:val="20"/>
                  <w:szCs w:val="20"/>
                </w:rPr>
              </m:ctrlPr>
            </m:fPr>
            <m:num>
              <m:r>
                <w:rPr>
                  <w:rFonts w:ascii="Cambria Math" w:hAnsi="Cambria Math"/>
                  <w:color w:val="000000"/>
                  <w:sz w:val="20"/>
                  <w:szCs w:val="20"/>
                </w:rPr>
                <m:t>(N x V x 56,1)</m:t>
              </m:r>
            </m:num>
            <m:den>
              <m:r>
                <w:rPr>
                  <w:rFonts w:ascii="Cambria Math" w:hAnsi="Cambria Math"/>
                  <w:color w:val="000000"/>
                  <w:sz w:val="20"/>
                  <w:szCs w:val="20"/>
                </w:rPr>
                <m:t>m</m:t>
              </m:r>
            </m:den>
          </m:f>
          <m:r>
            <w:rPr>
              <w:rFonts w:ascii="Cambria Math" w:hAnsi="Cambria Math"/>
              <w:color w:val="000000"/>
              <w:sz w:val="20"/>
              <w:szCs w:val="20"/>
            </w:rPr>
            <m:t xml:space="preserve">           (4)</m:t>
          </m:r>
        </m:oMath>
      </m:oMathPara>
    </w:p>
    <w:p w14:paraId="4729CF89" w14:textId="3871A5EA" w:rsidR="00976F14" w:rsidRDefault="006704A8" w:rsidP="007B46A5">
      <w:pPr>
        <w:pBdr>
          <w:top w:val="nil"/>
          <w:left w:val="nil"/>
          <w:bottom w:val="nil"/>
          <w:right w:val="nil"/>
          <w:between w:val="nil"/>
        </w:pBdr>
        <w:jc w:val="both"/>
        <w:rPr>
          <w:color w:val="000000"/>
          <w:sz w:val="20"/>
          <w:szCs w:val="20"/>
          <w:vertAlign w:val="subscript"/>
        </w:rPr>
      </w:pPr>
      <w:r>
        <w:rPr>
          <w:color w:val="000000"/>
          <w:sz w:val="20"/>
          <w:szCs w:val="20"/>
        </w:rPr>
        <w:t>N</w:t>
      </w:r>
      <w:r>
        <w:rPr>
          <w:color w:val="000000"/>
          <w:sz w:val="20"/>
          <w:szCs w:val="20"/>
        </w:rPr>
        <w:tab/>
        <w:t>: Normality of Na</w:t>
      </w:r>
      <w:r>
        <w:rPr>
          <w:color w:val="000000"/>
          <w:sz w:val="20"/>
          <w:szCs w:val="20"/>
          <w:vertAlign w:val="subscript"/>
        </w:rPr>
        <w:t>2</w:t>
      </w:r>
      <w:r>
        <w:rPr>
          <w:color w:val="000000"/>
          <w:sz w:val="20"/>
          <w:szCs w:val="20"/>
        </w:rPr>
        <w:t>S</w:t>
      </w:r>
      <w:r>
        <w:rPr>
          <w:color w:val="000000"/>
          <w:sz w:val="20"/>
          <w:szCs w:val="20"/>
          <w:vertAlign w:val="subscript"/>
        </w:rPr>
        <w:t>2</w:t>
      </w:r>
      <w:r>
        <w:rPr>
          <w:color w:val="000000"/>
          <w:sz w:val="20"/>
          <w:szCs w:val="20"/>
        </w:rPr>
        <w:t>O</w:t>
      </w:r>
      <w:r>
        <w:rPr>
          <w:color w:val="000000"/>
          <w:sz w:val="20"/>
          <w:szCs w:val="20"/>
          <w:vertAlign w:val="subscript"/>
        </w:rPr>
        <w:t>3</w:t>
      </w:r>
    </w:p>
    <w:p w14:paraId="7AF6E5CF" w14:textId="6F6144F4" w:rsidR="006704A8" w:rsidRDefault="006704A8" w:rsidP="007B46A5">
      <w:pPr>
        <w:pBdr>
          <w:top w:val="nil"/>
          <w:left w:val="nil"/>
          <w:bottom w:val="nil"/>
          <w:right w:val="nil"/>
          <w:between w:val="nil"/>
        </w:pBdr>
        <w:jc w:val="both"/>
        <w:rPr>
          <w:color w:val="000000"/>
          <w:sz w:val="20"/>
          <w:szCs w:val="20"/>
          <w:vertAlign w:val="subscript"/>
        </w:rPr>
      </w:pPr>
      <w:r>
        <w:rPr>
          <w:color w:val="000000"/>
          <w:sz w:val="20"/>
          <w:szCs w:val="20"/>
        </w:rPr>
        <w:t>V</w:t>
      </w:r>
      <w:r>
        <w:rPr>
          <w:color w:val="000000"/>
          <w:sz w:val="20"/>
          <w:szCs w:val="20"/>
          <w:vertAlign w:val="subscript"/>
        </w:rPr>
        <w:tab/>
      </w:r>
      <w:r>
        <w:rPr>
          <w:color w:val="000000"/>
          <w:sz w:val="20"/>
          <w:szCs w:val="20"/>
        </w:rPr>
        <w:t>: Volume of Na</w:t>
      </w:r>
      <w:r>
        <w:rPr>
          <w:color w:val="000000"/>
          <w:sz w:val="20"/>
          <w:szCs w:val="20"/>
          <w:vertAlign w:val="subscript"/>
        </w:rPr>
        <w:t>2</w:t>
      </w:r>
      <w:r>
        <w:rPr>
          <w:color w:val="000000"/>
          <w:sz w:val="20"/>
          <w:szCs w:val="20"/>
        </w:rPr>
        <w:t>S</w:t>
      </w:r>
      <w:r>
        <w:rPr>
          <w:color w:val="000000"/>
          <w:sz w:val="20"/>
          <w:szCs w:val="20"/>
          <w:vertAlign w:val="subscript"/>
        </w:rPr>
        <w:t>2</w:t>
      </w:r>
      <w:r>
        <w:rPr>
          <w:color w:val="000000"/>
          <w:sz w:val="20"/>
          <w:szCs w:val="20"/>
        </w:rPr>
        <w:t>O</w:t>
      </w:r>
      <w:r>
        <w:rPr>
          <w:color w:val="000000"/>
          <w:sz w:val="20"/>
          <w:szCs w:val="20"/>
          <w:vertAlign w:val="subscript"/>
        </w:rPr>
        <w:t>3</w:t>
      </w:r>
    </w:p>
    <w:p w14:paraId="019F2AFF" w14:textId="65880FC0" w:rsidR="006704A8" w:rsidRDefault="006704A8" w:rsidP="007B46A5">
      <w:pPr>
        <w:pBdr>
          <w:top w:val="nil"/>
          <w:left w:val="nil"/>
          <w:bottom w:val="nil"/>
          <w:right w:val="nil"/>
          <w:between w:val="nil"/>
        </w:pBdr>
        <w:jc w:val="both"/>
        <w:rPr>
          <w:color w:val="000000"/>
          <w:sz w:val="20"/>
          <w:szCs w:val="20"/>
        </w:rPr>
      </w:pPr>
      <w:r>
        <w:rPr>
          <w:color w:val="000000"/>
          <w:sz w:val="20"/>
          <w:szCs w:val="20"/>
        </w:rPr>
        <w:t>56,1</w:t>
      </w:r>
      <w:r>
        <w:rPr>
          <w:color w:val="000000"/>
          <w:sz w:val="20"/>
          <w:szCs w:val="20"/>
        </w:rPr>
        <w:tab/>
        <w:t>: Equivalent weight of oxygen</w:t>
      </w:r>
    </w:p>
    <w:p w14:paraId="51050543" w14:textId="1AD2F6A1" w:rsidR="006704A8" w:rsidRDefault="006704A8" w:rsidP="007B46A5">
      <w:pPr>
        <w:pBdr>
          <w:top w:val="nil"/>
          <w:left w:val="nil"/>
          <w:bottom w:val="nil"/>
          <w:right w:val="nil"/>
          <w:between w:val="nil"/>
        </w:pBdr>
        <w:jc w:val="both"/>
        <w:rPr>
          <w:color w:val="000000"/>
          <w:sz w:val="20"/>
          <w:szCs w:val="20"/>
        </w:rPr>
      </w:pPr>
      <w:r>
        <w:rPr>
          <w:color w:val="000000"/>
          <w:sz w:val="20"/>
          <w:szCs w:val="20"/>
        </w:rPr>
        <w:t>m</w:t>
      </w:r>
      <w:r>
        <w:rPr>
          <w:color w:val="000000"/>
          <w:sz w:val="20"/>
          <w:szCs w:val="20"/>
        </w:rPr>
        <w:tab/>
        <w:t>: Weight of oil sample (gram)</w:t>
      </w:r>
    </w:p>
    <w:p w14:paraId="2A4C44B3" w14:textId="2B0E445D" w:rsidR="006704A8" w:rsidRPr="006704A8" w:rsidRDefault="006704A8" w:rsidP="007B46A5">
      <w:pPr>
        <w:pBdr>
          <w:top w:val="nil"/>
          <w:left w:val="nil"/>
          <w:bottom w:val="nil"/>
          <w:right w:val="nil"/>
          <w:between w:val="nil"/>
        </w:pBdr>
        <w:jc w:val="both"/>
        <w:rPr>
          <w:b/>
          <w:bCs/>
          <w:color w:val="000000"/>
          <w:sz w:val="20"/>
          <w:szCs w:val="20"/>
        </w:rPr>
      </w:pPr>
      <w:r>
        <w:rPr>
          <w:b/>
          <w:bCs/>
          <w:color w:val="000000"/>
          <w:sz w:val="20"/>
          <w:szCs w:val="20"/>
        </w:rPr>
        <w:t>GC-MS Analysis</w:t>
      </w:r>
    </w:p>
    <w:p w14:paraId="7CECD986" w14:textId="10201059" w:rsidR="006704A8" w:rsidRDefault="00CE61F1" w:rsidP="007B46A5">
      <w:pPr>
        <w:pBdr>
          <w:top w:val="nil"/>
          <w:left w:val="nil"/>
          <w:bottom w:val="nil"/>
          <w:right w:val="nil"/>
          <w:between w:val="nil"/>
        </w:pBdr>
        <w:ind w:firstLine="567"/>
        <w:jc w:val="both"/>
        <w:rPr>
          <w:color w:val="000000"/>
          <w:sz w:val="20"/>
          <w:szCs w:val="20"/>
        </w:rPr>
      </w:pPr>
      <w:r w:rsidRPr="00CE61F1">
        <w:rPr>
          <w:color w:val="000000"/>
          <w:sz w:val="20"/>
          <w:szCs w:val="20"/>
        </w:rPr>
        <w:t>GC-MS analysis was carried out to determine the fatty acid composition of Virgin Coconut Oil (VCO). The analysis was conducted at the Chemistry Laboratory, Faculty of Mathematics and Natural Sciences, Universitas Negeri Semarang. Gas chromatography (GC) produced a chromatogram showing the retention times and relative abundances of the components in VCO. The components separated by GC were subsequently analyzed using mass spectrometry (MS), resulting in a mass-to-charge (m/z) spectrum as a function of relative abundance. The identification of compounds in VCO was performed by matching the obtained spectra with reference spectra available in the instrument database</w:t>
      </w:r>
      <w:r>
        <w:rPr>
          <w:color w:val="000000"/>
          <w:sz w:val="20"/>
          <w:szCs w:val="20"/>
        </w:rPr>
        <w:t xml:space="preserve"> (</w:t>
      </w:r>
      <w:proofErr w:type="spellStart"/>
      <w:r>
        <w:rPr>
          <w:color w:val="000000"/>
          <w:sz w:val="20"/>
          <w:szCs w:val="20"/>
        </w:rPr>
        <w:t>Navilla</w:t>
      </w:r>
      <w:proofErr w:type="spellEnd"/>
      <w:r>
        <w:rPr>
          <w:color w:val="000000"/>
          <w:sz w:val="20"/>
          <w:szCs w:val="20"/>
        </w:rPr>
        <w:t xml:space="preserve"> et al, 2017)</w:t>
      </w:r>
    </w:p>
    <w:p w14:paraId="5C93B735" w14:textId="15F38B55" w:rsidR="00514A9D" w:rsidRPr="00597994" w:rsidRDefault="00514A9D" w:rsidP="007B46A5">
      <w:pPr>
        <w:pBdr>
          <w:top w:val="nil"/>
          <w:left w:val="nil"/>
          <w:bottom w:val="nil"/>
          <w:right w:val="nil"/>
          <w:between w:val="nil"/>
        </w:pBdr>
        <w:jc w:val="both"/>
        <w:rPr>
          <w:b/>
          <w:bCs/>
          <w:color w:val="000000"/>
          <w:sz w:val="20"/>
          <w:szCs w:val="20"/>
          <w:highlight w:val="yellow"/>
        </w:rPr>
      </w:pPr>
    </w:p>
    <w:p w14:paraId="29E84E90" w14:textId="77777777" w:rsidR="00514A9D" w:rsidRPr="00597994" w:rsidRDefault="00514A9D" w:rsidP="007B46A5">
      <w:pPr>
        <w:jc w:val="both"/>
        <w:rPr>
          <w:b/>
          <w:sz w:val="20"/>
          <w:szCs w:val="20"/>
        </w:rPr>
      </w:pPr>
      <w:r w:rsidRPr="00597994">
        <w:rPr>
          <w:b/>
          <w:sz w:val="20"/>
          <w:szCs w:val="20"/>
        </w:rPr>
        <w:t>RESULTS AND DISCUSSION</w:t>
      </w:r>
    </w:p>
    <w:p w14:paraId="0F228A4A" w14:textId="780FCDDE" w:rsidR="00597994" w:rsidRPr="000E2A02" w:rsidRDefault="000E2A02" w:rsidP="007B46A5">
      <w:pPr>
        <w:jc w:val="both"/>
        <w:rPr>
          <w:b/>
          <w:sz w:val="20"/>
          <w:szCs w:val="20"/>
          <w:lang w:val="en-ID"/>
        </w:rPr>
      </w:pPr>
      <w:r w:rsidRPr="000E2A02">
        <w:rPr>
          <w:b/>
          <w:sz w:val="20"/>
          <w:szCs w:val="20"/>
          <w:lang w:val="en-ID"/>
        </w:rPr>
        <w:t>Yield Analysis Results</w:t>
      </w:r>
    </w:p>
    <w:p w14:paraId="78F0C0FA" w14:textId="72114FD8" w:rsidR="00514A9D" w:rsidRPr="00845CB6" w:rsidRDefault="00597994" w:rsidP="007B46A5">
      <w:pPr>
        <w:jc w:val="center"/>
        <w:rPr>
          <w:sz w:val="20"/>
          <w:szCs w:val="20"/>
          <w:lang w:val="en-ID"/>
        </w:rPr>
      </w:pPr>
      <w:r w:rsidRPr="00845CB6">
        <w:rPr>
          <w:sz w:val="20"/>
          <w:szCs w:val="20"/>
          <w:lang w:val="en-ID"/>
        </w:rPr>
        <w:t xml:space="preserve">Table </w:t>
      </w:r>
      <w:r w:rsidR="00893E9C">
        <w:rPr>
          <w:sz w:val="20"/>
          <w:szCs w:val="20"/>
          <w:lang w:val="en-ID"/>
        </w:rPr>
        <w:t xml:space="preserve">2 </w:t>
      </w:r>
      <w:r w:rsidRPr="00845CB6">
        <w:rPr>
          <w:sz w:val="20"/>
          <w:szCs w:val="20"/>
          <w:lang w:val="en-ID"/>
        </w:rPr>
        <w:t>Results of VCO Yield Analysis</w:t>
      </w:r>
    </w:p>
    <w:tbl>
      <w:tblPr>
        <w:tblStyle w:val="TableGrid"/>
        <w:tblW w:w="437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
        <w:gridCol w:w="970"/>
        <w:gridCol w:w="912"/>
        <w:gridCol w:w="850"/>
        <w:gridCol w:w="719"/>
      </w:tblGrid>
      <w:tr w:rsidR="00597994" w:rsidRPr="003A2E2E" w14:paraId="35C86BAE" w14:textId="77777777" w:rsidTr="002C1679">
        <w:trPr>
          <w:trHeight w:val="300"/>
          <w:jc w:val="center"/>
        </w:trPr>
        <w:tc>
          <w:tcPr>
            <w:tcW w:w="920" w:type="dxa"/>
            <w:tcBorders>
              <w:top w:val="single" w:sz="4" w:space="0" w:color="auto"/>
              <w:bottom w:val="single" w:sz="4" w:space="0" w:color="auto"/>
            </w:tcBorders>
            <w:noWrap/>
            <w:hideMark/>
          </w:tcPr>
          <w:p w14:paraId="48037056" w14:textId="06C62A95" w:rsidR="00597994" w:rsidRPr="00435C34" w:rsidRDefault="00F505AC" w:rsidP="007B46A5">
            <w:pPr>
              <w:pStyle w:val="Caption"/>
              <w:spacing w:after="0"/>
              <w:jc w:val="center"/>
              <w:rPr>
                <w:rFonts w:ascii="Times New Roman" w:hAnsi="Times New Roman"/>
                <w:b w:val="0"/>
                <w:bCs w:val="0"/>
                <w:color w:val="auto"/>
                <w:sz w:val="20"/>
                <w:szCs w:val="20"/>
              </w:rPr>
            </w:pPr>
            <w:r w:rsidRPr="00435C34">
              <w:rPr>
                <w:rFonts w:ascii="Times New Roman" w:hAnsi="Times New Roman"/>
                <w:b w:val="0"/>
                <w:bCs w:val="0"/>
                <w:color w:val="auto"/>
                <w:sz w:val="20"/>
                <w:szCs w:val="20"/>
              </w:rPr>
              <w:t>Sample</w:t>
            </w:r>
          </w:p>
          <w:p w14:paraId="24B64E85" w14:textId="77777777" w:rsidR="00597994" w:rsidRPr="00435C34" w:rsidRDefault="00597994" w:rsidP="007B46A5">
            <w:pPr>
              <w:rPr>
                <w:sz w:val="20"/>
                <w:szCs w:val="20"/>
              </w:rPr>
            </w:pPr>
          </w:p>
        </w:tc>
        <w:tc>
          <w:tcPr>
            <w:tcW w:w="970" w:type="dxa"/>
            <w:tcBorders>
              <w:top w:val="single" w:sz="4" w:space="0" w:color="auto"/>
              <w:bottom w:val="single" w:sz="4" w:space="0" w:color="auto"/>
            </w:tcBorders>
            <w:noWrap/>
            <w:hideMark/>
          </w:tcPr>
          <w:p w14:paraId="00EF09EE" w14:textId="551B4638" w:rsidR="00597994" w:rsidRPr="00435C34" w:rsidRDefault="00845CB6"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Coconut milk</w:t>
            </w:r>
            <w:r w:rsidR="00597994" w:rsidRPr="00435C34">
              <w:rPr>
                <w:rFonts w:ascii="Times New Roman" w:hAnsi="Times New Roman"/>
                <w:b w:val="0"/>
                <w:bCs w:val="0"/>
                <w:color w:val="auto"/>
                <w:sz w:val="20"/>
                <w:szCs w:val="20"/>
              </w:rPr>
              <w:t xml:space="preserve"> (m</w:t>
            </w:r>
            <w:r w:rsidR="00FF5DC1" w:rsidRPr="00435C34">
              <w:rPr>
                <w:rFonts w:ascii="Times New Roman" w:hAnsi="Times New Roman"/>
                <w:b w:val="0"/>
                <w:bCs w:val="0"/>
                <w:color w:val="auto"/>
                <w:sz w:val="20"/>
                <w:szCs w:val="20"/>
              </w:rPr>
              <w:t>L</w:t>
            </w:r>
            <w:r w:rsidR="00597994" w:rsidRPr="00435C34">
              <w:rPr>
                <w:rFonts w:ascii="Times New Roman" w:hAnsi="Times New Roman"/>
                <w:b w:val="0"/>
                <w:bCs w:val="0"/>
                <w:color w:val="auto"/>
                <w:sz w:val="20"/>
                <w:szCs w:val="20"/>
              </w:rPr>
              <w:t>)</w:t>
            </w:r>
          </w:p>
        </w:tc>
        <w:tc>
          <w:tcPr>
            <w:tcW w:w="912" w:type="dxa"/>
            <w:tcBorders>
              <w:top w:val="single" w:sz="4" w:space="0" w:color="auto"/>
              <w:bottom w:val="single" w:sz="4" w:space="0" w:color="auto"/>
            </w:tcBorders>
          </w:tcPr>
          <w:p w14:paraId="6D5C991E" w14:textId="19B79B54" w:rsidR="00597994" w:rsidRPr="00435C34" w:rsidRDefault="00845CB6"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 xml:space="preserve">Weight of coconut milk </w:t>
            </w:r>
            <w:r w:rsidR="00597994" w:rsidRPr="00435C34">
              <w:rPr>
                <w:rFonts w:ascii="Times New Roman" w:hAnsi="Times New Roman"/>
                <w:b w:val="0"/>
                <w:bCs w:val="0"/>
                <w:color w:val="auto"/>
                <w:sz w:val="20"/>
                <w:szCs w:val="20"/>
              </w:rPr>
              <w:t>(g)</w:t>
            </w:r>
          </w:p>
        </w:tc>
        <w:tc>
          <w:tcPr>
            <w:tcW w:w="850" w:type="dxa"/>
            <w:tcBorders>
              <w:top w:val="single" w:sz="4" w:space="0" w:color="auto"/>
              <w:bottom w:val="single" w:sz="4" w:space="0" w:color="auto"/>
            </w:tcBorders>
          </w:tcPr>
          <w:p w14:paraId="146B13CE" w14:textId="33CE9C37" w:rsidR="00597994" w:rsidRPr="00435C34" w:rsidRDefault="00845CB6"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 xml:space="preserve">Weight of oil </w:t>
            </w:r>
            <w:r w:rsidR="00597994" w:rsidRPr="00435C34">
              <w:rPr>
                <w:rFonts w:ascii="Times New Roman" w:hAnsi="Times New Roman"/>
                <w:b w:val="0"/>
                <w:bCs w:val="0"/>
                <w:color w:val="auto"/>
                <w:sz w:val="20"/>
                <w:szCs w:val="20"/>
              </w:rPr>
              <w:t>(g)</w:t>
            </w:r>
          </w:p>
        </w:tc>
        <w:tc>
          <w:tcPr>
            <w:tcW w:w="719" w:type="dxa"/>
            <w:tcBorders>
              <w:top w:val="single" w:sz="4" w:space="0" w:color="auto"/>
              <w:bottom w:val="single" w:sz="4" w:space="0" w:color="auto"/>
            </w:tcBorders>
          </w:tcPr>
          <w:p w14:paraId="6AE3873F" w14:textId="4958BC96" w:rsidR="00597994" w:rsidRPr="00435C34" w:rsidRDefault="00F505AC"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Yield</w:t>
            </w:r>
            <w:r w:rsidR="00597994" w:rsidRPr="00435C34">
              <w:rPr>
                <w:rFonts w:ascii="Times New Roman" w:hAnsi="Times New Roman"/>
                <w:b w:val="0"/>
                <w:bCs w:val="0"/>
                <w:color w:val="auto"/>
                <w:sz w:val="20"/>
                <w:szCs w:val="20"/>
              </w:rPr>
              <w:t xml:space="preserve"> (%)</w:t>
            </w:r>
          </w:p>
        </w:tc>
      </w:tr>
      <w:tr w:rsidR="00597994" w:rsidRPr="003A2E2E" w14:paraId="526C74AA" w14:textId="77777777" w:rsidTr="002C1679">
        <w:trPr>
          <w:trHeight w:val="300"/>
          <w:jc w:val="center"/>
        </w:trPr>
        <w:tc>
          <w:tcPr>
            <w:tcW w:w="920" w:type="dxa"/>
            <w:tcBorders>
              <w:top w:val="single" w:sz="4" w:space="0" w:color="auto"/>
            </w:tcBorders>
            <w:noWrap/>
            <w:hideMark/>
          </w:tcPr>
          <w:p w14:paraId="64D7CC59"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1</w:t>
            </w:r>
          </w:p>
        </w:tc>
        <w:tc>
          <w:tcPr>
            <w:tcW w:w="970" w:type="dxa"/>
            <w:tcBorders>
              <w:top w:val="single" w:sz="4" w:space="0" w:color="auto"/>
            </w:tcBorders>
            <w:noWrap/>
            <w:vAlign w:val="center"/>
          </w:tcPr>
          <w:p w14:paraId="45C75FE1" w14:textId="59C9B5B2"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87</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912" w:type="dxa"/>
            <w:tcBorders>
              <w:top w:val="single" w:sz="4" w:space="0" w:color="auto"/>
            </w:tcBorders>
            <w:vAlign w:val="center"/>
          </w:tcPr>
          <w:p w14:paraId="0CB603A6" w14:textId="4B0A39AE"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63</w:t>
            </w:r>
          </w:p>
        </w:tc>
        <w:tc>
          <w:tcPr>
            <w:tcW w:w="850" w:type="dxa"/>
            <w:tcBorders>
              <w:top w:val="single" w:sz="4" w:space="0" w:color="auto"/>
            </w:tcBorders>
          </w:tcPr>
          <w:p w14:paraId="3DB6A0AA" w14:textId="3BA253BC"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33</w:t>
            </w:r>
          </w:p>
        </w:tc>
        <w:tc>
          <w:tcPr>
            <w:tcW w:w="719" w:type="dxa"/>
            <w:tcBorders>
              <w:top w:val="single" w:sz="4" w:space="0" w:color="auto"/>
            </w:tcBorders>
            <w:vAlign w:val="center"/>
          </w:tcPr>
          <w:p w14:paraId="223E7DCA" w14:textId="44CAE898"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r>
      <w:tr w:rsidR="00597994" w:rsidRPr="003A2E2E" w14:paraId="0AD62765" w14:textId="77777777" w:rsidTr="002C1679">
        <w:trPr>
          <w:trHeight w:val="300"/>
          <w:jc w:val="center"/>
        </w:trPr>
        <w:tc>
          <w:tcPr>
            <w:tcW w:w="920" w:type="dxa"/>
            <w:noWrap/>
            <w:hideMark/>
          </w:tcPr>
          <w:p w14:paraId="25C48623"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2</w:t>
            </w:r>
          </w:p>
        </w:tc>
        <w:tc>
          <w:tcPr>
            <w:tcW w:w="970" w:type="dxa"/>
            <w:noWrap/>
            <w:vAlign w:val="center"/>
          </w:tcPr>
          <w:p w14:paraId="7F5AA129" w14:textId="4AB0996C"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82</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912" w:type="dxa"/>
            <w:vAlign w:val="center"/>
          </w:tcPr>
          <w:p w14:paraId="52E5A7CA" w14:textId="798B1DD0"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81</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68</w:t>
            </w:r>
          </w:p>
        </w:tc>
        <w:tc>
          <w:tcPr>
            <w:tcW w:w="850" w:type="dxa"/>
          </w:tcPr>
          <w:p w14:paraId="4F62E100" w14:textId="24F0DC66"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31</w:t>
            </w:r>
          </w:p>
        </w:tc>
        <w:tc>
          <w:tcPr>
            <w:tcW w:w="719" w:type="dxa"/>
            <w:vAlign w:val="center"/>
          </w:tcPr>
          <w:p w14:paraId="1F5E9711" w14:textId="48682A52"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r>
      <w:tr w:rsidR="00597994" w:rsidRPr="003A2E2E" w14:paraId="58EDECD0" w14:textId="77777777" w:rsidTr="002C1679">
        <w:trPr>
          <w:trHeight w:val="300"/>
          <w:jc w:val="center"/>
        </w:trPr>
        <w:tc>
          <w:tcPr>
            <w:tcW w:w="920" w:type="dxa"/>
            <w:noWrap/>
            <w:hideMark/>
          </w:tcPr>
          <w:p w14:paraId="54B1F45A"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3</w:t>
            </w:r>
          </w:p>
        </w:tc>
        <w:tc>
          <w:tcPr>
            <w:tcW w:w="970" w:type="dxa"/>
            <w:noWrap/>
            <w:vAlign w:val="center"/>
          </w:tcPr>
          <w:p w14:paraId="49F81668" w14:textId="73AB4CC0"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87</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912" w:type="dxa"/>
            <w:vAlign w:val="center"/>
          </w:tcPr>
          <w:p w14:paraId="4D807B55" w14:textId="43714A68"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63</w:t>
            </w:r>
          </w:p>
        </w:tc>
        <w:tc>
          <w:tcPr>
            <w:tcW w:w="850" w:type="dxa"/>
          </w:tcPr>
          <w:p w14:paraId="550846C4" w14:textId="17B7677B"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20</w:t>
            </w:r>
          </w:p>
        </w:tc>
        <w:tc>
          <w:tcPr>
            <w:tcW w:w="719" w:type="dxa"/>
            <w:vAlign w:val="center"/>
          </w:tcPr>
          <w:p w14:paraId="398FB3B5" w14:textId="1C6FF413"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r>
      <w:tr w:rsidR="00597994" w:rsidRPr="003A2E2E" w14:paraId="3D1E6E50" w14:textId="77777777" w:rsidTr="002C1679">
        <w:trPr>
          <w:trHeight w:val="300"/>
          <w:jc w:val="center"/>
        </w:trPr>
        <w:tc>
          <w:tcPr>
            <w:tcW w:w="920" w:type="dxa"/>
            <w:noWrap/>
            <w:hideMark/>
          </w:tcPr>
          <w:p w14:paraId="3AA2BB09"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4</w:t>
            </w:r>
          </w:p>
        </w:tc>
        <w:tc>
          <w:tcPr>
            <w:tcW w:w="970" w:type="dxa"/>
            <w:noWrap/>
            <w:vAlign w:val="center"/>
          </w:tcPr>
          <w:p w14:paraId="0FEE0916" w14:textId="24CFD216"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82</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912" w:type="dxa"/>
            <w:vAlign w:val="center"/>
          </w:tcPr>
          <w:p w14:paraId="39DF490A" w14:textId="27ACFB3A"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81</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68</w:t>
            </w:r>
          </w:p>
        </w:tc>
        <w:tc>
          <w:tcPr>
            <w:tcW w:w="850" w:type="dxa"/>
          </w:tcPr>
          <w:p w14:paraId="4601D960" w14:textId="74340728"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719" w:type="dxa"/>
            <w:vAlign w:val="center"/>
          </w:tcPr>
          <w:p w14:paraId="4FFD226C" w14:textId="028D20D2"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7</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96</w:t>
            </w:r>
          </w:p>
        </w:tc>
      </w:tr>
      <w:tr w:rsidR="00597994" w:rsidRPr="003A2E2E" w14:paraId="0F51BC46" w14:textId="77777777" w:rsidTr="002C1679">
        <w:trPr>
          <w:trHeight w:val="300"/>
          <w:jc w:val="center"/>
        </w:trPr>
        <w:tc>
          <w:tcPr>
            <w:tcW w:w="920" w:type="dxa"/>
            <w:noWrap/>
            <w:hideMark/>
          </w:tcPr>
          <w:p w14:paraId="537ACE2D"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5</w:t>
            </w:r>
          </w:p>
        </w:tc>
        <w:tc>
          <w:tcPr>
            <w:tcW w:w="970" w:type="dxa"/>
            <w:noWrap/>
            <w:vAlign w:val="center"/>
          </w:tcPr>
          <w:p w14:paraId="29446965" w14:textId="54995FC5"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c>
          <w:tcPr>
            <w:tcW w:w="912" w:type="dxa"/>
            <w:vAlign w:val="center"/>
          </w:tcPr>
          <w:p w14:paraId="408C0163" w14:textId="109D0611"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15</w:t>
            </w:r>
          </w:p>
        </w:tc>
        <w:tc>
          <w:tcPr>
            <w:tcW w:w="850" w:type="dxa"/>
          </w:tcPr>
          <w:p w14:paraId="561E078F" w14:textId="21D34287"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05</w:t>
            </w:r>
          </w:p>
        </w:tc>
        <w:tc>
          <w:tcPr>
            <w:tcW w:w="719" w:type="dxa"/>
            <w:vAlign w:val="center"/>
          </w:tcPr>
          <w:p w14:paraId="5914D58F" w14:textId="68FC8DCC"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r>
      <w:tr w:rsidR="00597994" w:rsidRPr="003A2E2E" w14:paraId="2DF5CC22" w14:textId="77777777" w:rsidTr="002C1679">
        <w:trPr>
          <w:trHeight w:val="300"/>
          <w:jc w:val="center"/>
        </w:trPr>
        <w:tc>
          <w:tcPr>
            <w:tcW w:w="920" w:type="dxa"/>
            <w:noWrap/>
            <w:hideMark/>
          </w:tcPr>
          <w:p w14:paraId="4DB07D6E"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6</w:t>
            </w:r>
          </w:p>
        </w:tc>
        <w:tc>
          <w:tcPr>
            <w:tcW w:w="970" w:type="dxa"/>
            <w:noWrap/>
            <w:vAlign w:val="center"/>
          </w:tcPr>
          <w:p w14:paraId="06C8C10D" w14:textId="4FC437F0"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c>
          <w:tcPr>
            <w:tcW w:w="912" w:type="dxa"/>
            <w:vAlign w:val="center"/>
          </w:tcPr>
          <w:p w14:paraId="5EA2CC43" w14:textId="461FAC41"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15</w:t>
            </w:r>
          </w:p>
        </w:tc>
        <w:tc>
          <w:tcPr>
            <w:tcW w:w="850" w:type="dxa"/>
          </w:tcPr>
          <w:p w14:paraId="26831D8D" w14:textId="224576FA"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72</w:t>
            </w:r>
          </w:p>
        </w:tc>
        <w:tc>
          <w:tcPr>
            <w:tcW w:w="719" w:type="dxa"/>
            <w:vAlign w:val="center"/>
          </w:tcPr>
          <w:p w14:paraId="0F1183B1" w14:textId="64804D2C"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80</w:t>
            </w:r>
          </w:p>
        </w:tc>
      </w:tr>
      <w:tr w:rsidR="00597994" w:rsidRPr="003A2E2E" w14:paraId="1ED2921B" w14:textId="77777777" w:rsidTr="002C1679">
        <w:trPr>
          <w:trHeight w:val="300"/>
          <w:jc w:val="center"/>
        </w:trPr>
        <w:tc>
          <w:tcPr>
            <w:tcW w:w="920" w:type="dxa"/>
            <w:noWrap/>
            <w:hideMark/>
          </w:tcPr>
          <w:p w14:paraId="49A4FBFC"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7</w:t>
            </w:r>
          </w:p>
        </w:tc>
        <w:tc>
          <w:tcPr>
            <w:tcW w:w="970" w:type="dxa"/>
            <w:noWrap/>
            <w:vAlign w:val="center"/>
          </w:tcPr>
          <w:p w14:paraId="5963BEE6" w14:textId="446278B8"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87</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912" w:type="dxa"/>
            <w:vAlign w:val="center"/>
          </w:tcPr>
          <w:p w14:paraId="629F5AEA" w14:textId="65BAD440"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63</w:t>
            </w:r>
          </w:p>
        </w:tc>
        <w:tc>
          <w:tcPr>
            <w:tcW w:w="850" w:type="dxa"/>
          </w:tcPr>
          <w:p w14:paraId="166FA94A" w14:textId="2ACA6B0C"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81</w:t>
            </w:r>
          </w:p>
        </w:tc>
        <w:tc>
          <w:tcPr>
            <w:tcW w:w="719" w:type="dxa"/>
            <w:vAlign w:val="center"/>
          </w:tcPr>
          <w:p w14:paraId="54BE2D09" w14:textId="7A0EF1AC"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r>
      <w:tr w:rsidR="00597994" w:rsidRPr="003A2E2E" w14:paraId="51418356" w14:textId="77777777" w:rsidTr="002C1679">
        <w:trPr>
          <w:trHeight w:val="300"/>
          <w:jc w:val="center"/>
        </w:trPr>
        <w:tc>
          <w:tcPr>
            <w:tcW w:w="920" w:type="dxa"/>
            <w:noWrap/>
            <w:hideMark/>
          </w:tcPr>
          <w:p w14:paraId="0F3BD580"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8</w:t>
            </w:r>
          </w:p>
        </w:tc>
        <w:tc>
          <w:tcPr>
            <w:tcW w:w="970" w:type="dxa"/>
            <w:noWrap/>
            <w:vAlign w:val="center"/>
          </w:tcPr>
          <w:p w14:paraId="057A521D" w14:textId="269ED73B"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82</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c>
          <w:tcPr>
            <w:tcW w:w="912" w:type="dxa"/>
            <w:vAlign w:val="center"/>
          </w:tcPr>
          <w:p w14:paraId="40ACE85E" w14:textId="4F1550E6"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81</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68</w:t>
            </w:r>
          </w:p>
        </w:tc>
        <w:tc>
          <w:tcPr>
            <w:tcW w:w="850" w:type="dxa"/>
          </w:tcPr>
          <w:p w14:paraId="445B4314" w14:textId="0890A9AA"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35</w:t>
            </w:r>
          </w:p>
        </w:tc>
        <w:tc>
          <w:tcPr>
            <w:tcW w:w="719" w:type="dxa"/>
            <w:vAlign w:val="center"/>
          </w:tcPr>
          <w:p w14:paraId="7C292370" w14:textId="3FFEE684"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7</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80</w:t>
            </w:r>
          </w:p>
        </w:tc>
      </w:tr>
      <w:tr w:rsidR="00597994" w:rsidRPr="003A2E2E" w14:paraId="5AB68F85" w14:textId="77777777" w:rsidTr="002C1679">
        <w:trPr>
          <w:trHeight w:val="300"/>
          <w:jc w:val="center"/>
        </w:trPr>
        <w:tc>
          <w:tcPr>
            <w:tcW w:w="920" w:type="dxa"/>
            <w:noWrap/>
            <w:hideMark/>
          </w:tcPr>
          <w:p w14:paraId="595859A0"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9 (C)</w:t>
            </w:r>
          </w:p>
        </w:tc>
        <w:tc>
          <w:tcPr>
            <w:tcW w:w="970" w:type="dxa"/>
            <w:noWrap/>
            <w:vAlign w:val="center"/>
          </w:tcPr>
          <w:p w14:paraId="2D7331BB" w14:textId="27BF4CFD"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c>
          <w:tcPr>
            <w:tcW w:w="912" w:type="dxa"/>
            <w:vAlign w:val="center"/>
          </w:tcPr>
          <w:p w14:paraId="3747AE46" w14:textId="776D8947"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15</w:t>
            </w:r>
          </w:p>
        </w:tc>
        <w:tc>
          <w:tcPr>
            <w:tcW w:w="850" w:type="dxa"/>
          </w:tcPr>
          <w:p w14:paraId="53F57704" w14:textId="400D18B1"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47</w:t>
            </w:r>
          </w:p>
        </w:tc>
        <w:tc>
          <w:tcPr>
            <w:tcW w:w="719" w:type="dxa"/>
            <w:vAlign w:val="center"/>
          </w:tcPr>
          <w:p w14:paraId="0AE3A827" w14:textId="48EC1C6D"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50</w:t>
            </w:r>
          </w:p>
        </w:tc>
      </w:tr>
      <w:tr w:rsidR="00597994" w:rsidRPr="003A2E2E" w14:paraId="1EE13AF1" w14:textId="77777777" w:rsidTr="002C1679">
        <w:trPr>
          <w:trHeight w:val="300"/>
          <w:jc w:val="center"/>
        </w:trPr>
        <w:tc>
          <w:tcPr>
            <w:tcW w:w="920" w:type="dxa"/>
            <w:noWrap/>
            <w:hideMark/>
          </w:tcPr>
          <w:p w14:paraId="28ACD9BA"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10 (C)</w:t>
            </w:r>
          </w:p>
        </w:tc>
        <w:tc>
          <w:tcPr>
            <w:tcW w:w="970" w:type="dxa"/>
            <w:noWrap/>
            <w:vAlign w:val="center"/>
          </w:tcPr>
          <w:p w14:paraId="0A298A71" w14:textId="10C4C011"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c>
          <w:tcPr>
            <w:tcW w:w="912" w:type="dxa"/>
            <w:vAlign w:val="center"/>
          </w:tcPr>
          <w:p w14:paraId="76B0CAAB" w14:textId="47479DE5"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15</w:t>
            </w:r>
          </w:p>
        </w:tc>
        <w:tc>
          <w:tcPr>
            <w:tcW w:w="850" w:type="dxa"/>
          </w:tcPr>
          <w:p w14:paraId="775BF61B" w14:textId="2F99D7FD"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41</w:t>
            </w:r>
          </w:p>
        </w:tc>
        <w:tc>
          <w:tcPr>
            <w:tcW w:w="719" w:type="dxa"/>
            <w:vAlign w:val="center"/>
          </w:tcPr>
          <w:p w14:paraId="1DFD70E8" w14:textId="2A9FA465"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43</w:t>
            </w:r>
          </w:p>
        </w:tc>
      </w:tr>
      <w:tr w:rsidR="00597994" w:rsidRPr="003A2E2E" w14:paraId="74A7BD3B" w14:textId="77777777" w:rsidTr="002C1679">
        <w:trPr>
          <w:trHeight w:val="300"/>
          <w:jc w:val="center"/>
        </w:trPr>
        <w:tc>
          <w:tcPr>
            <w:tcW w:w="920" w:type="dxa"/>
            <w:noWrap/>
          </w:tcPr>
          <w:p w14:paraId="419EEE0B"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11 (C)</w:t>
            </w:r>
          </w:p>
        </w:tc>
        <w:tc>
          <w:tcPr>
            <w:tcW w:w="970" w:type="dxa"/>
            <w:noWrap/>
            <w:vAlign w:val="center"/>
          </w:tcPr>
          <w:p w14:paraId="091EE235" w14:textId="60472FB3"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c>
          <w:tcPr>
            <w:tcW w:w="912" w:type="dxa"/>
            <w:vAlign w:val="center"/>
          </w:tcPr>
          <w:p w14:paraId="00D8C64D" w14:textId="0A947A43"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15</w:t>
            </w:r>
          </w:p>
        </w:tc>
        <w:tc>
          <w:tcPr>
            <w:tcW w:w="850" w:type="dxa"/>
          </w:tcPr>
          <w:p w14:paraId="173C308C" w14:textId="6289F7FD"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55</w:t>
            </w:r>
          </w:p>
        </w:tc>
        <w:tc>
          <w:tcPr>
            <w:tcW w:w="719" w:type="dxa"/>
            <w:vAlign w:val="center"/>
          </w:tcPr>
          <w:p w14:paraId="7B1F23A7" w14:textId="2C3D11ED"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60</w:t>
            </w:r>
          </w:p>
        </w:tc>
      </w:tr>
      <w:tr w:rsidR="00597994" w:rsidRPr="003A2E2E" w14:paraId="105E9D71" w14:textId="77777777" w:rsidTr="002C1679">
        <w:trPr>
          <w:trHeight w:val="300"/>
          <w:jc w:val="center"/>
        </w:trPr>
        <w:tc>
          <w:tcPr>
            <w:tcW w:w="920" w:type="dxa"/>
            <w:noWrap/>
          </w:tcPr>
          <w:p w14:paraId="621376E5" w14:textId="77777777"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auto"/>
                <w:sz w:val="20"/>
                <w:szCs w:val="20"/>
              </w:rPr>
              <w:t>12 (C)</w:t>
            </w:r>
          </w:p>
        </w:tc>
        <w:tc>
          <w:tcPr>
            <w:tcW w:w="970" w:type="dxa"/>
            <w:noWrap/>
            <w:vAlign w:val="center"/>
          </w:tcPr>
          <w:p w14:paraId="1FC50FC7" w14:textId="148DE41D" w:rsidR="00597994" w:rsidRPr="00435C34" w:rsidRDefault="00597994" w:rsidP="007B46A5">
            <w:pPr>
              <w:pStyle w:val="Caption"/>
              <w:spacing w:after="0"/>
              <w:jc w:val="center"/>
              <w:rPr>
                <w:rFonts w:ascii="Times New Roman" w:hAnsi="Times New Roman"/>
                <w:b w:val="0"/>
                <w:bCs w:val="0"/>
                <w:i/>
                <w:iCs/>
                <w:color w:val="auto"/>
                <w:sz w:val="20"/>
                <w:szCs w:val="20"/>
              </w:rPr>
            </w:pPr>
            <w:r w:rsidRPr="00435C34">
              <w:rPr>
                <w:rFonts w:ascii="Times New Roman" w:hAnsi="Times New Roman"/>
                <w:b w:val="0"/>
                <w:bCs w:val="0"/>
                <w:color w:val="000000"/>
                <w:sz w:val="20"/>
                <w:szCs w:val="20"/>
              </w:rPr>
              <w:t>85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00</w:t>
            </w:r>
          </w:p>
        </w:tc>
        <w:tc>
          <w:tcPr>
            <w:tcW w:w="912" w:type="dxa"/>
            <w:vAlign w:val="center"/>
          </w:tcPr>
          <w:p w14:paraId="65FAFDF0" w14:textId="7AE4CC30"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84</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15</w:t>
            </w:r>
          </w:p>
        </w:tc>
        <w:tc>
          <w:tcPr>
            <w:tcW w:w="850" w:type="dxa"/>
          </w:tcPr>
          <w:p w14:paraId="68ECC650" w14:textId="0AF7BDDF"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5</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39</w:t>
            </w:r>
          </w:p>
        </w:tc>
        <w:tc>
          <w:tcPr>
            <w:tcW w:w="719" w:type="dxa"/>
            <w:vAlign w:val="center"/>
          </w:tcPr>
          <w:p w14:paraId="5E80DB01" w14:textId="581926D3" w:rsidR="00597994" w:rsidRPr="00435C34" w:rsidRDefault="00597994" w:rsidP="007B46A5">
            <w:pPr>
              <w:pStyle w:val="Caption"/>
              <w:spacing w:after="0"/>
              <w:jc w:val="center"/>
              <w:rPr>
                <w:rFonts w:ascii="Times New Roman" w:hAnsi="Times New Roman"/>
                <w:b w:val="0"/>
                <w:bCs w:val="0"/>
                <w:i/>
                <w:iCs/>
                <w:color w:val="000000"/>
                <w:sz w:val="20"/>
                <w:szCs w:val="20"/>
              </w:rPr>
            </w:pPr>
            <w:r w:rsidRPr="00435C34">
              <w:rPr>
                <w:rFonts w:ascii="Times New Roman" w:hAnsi="Times New Roman"/>
                <w:b w:val="0"/>
                <w:bCs w:val="0"/>
                <w:color w:val="000000"/>
                <w:sz w:val="20"/>
                <w:szCs w:val="20"/>
              </w:rPr>
              <w:t>6</w:t>
            </w:r>
            <w:r w:rsidR="007A669C">
              <w:rPr>
                <w:rFonts w:ascii="Times New Roman" w:hAnsi="Times New Roman"/>
                <w:b w:val="0"/>
                <w:bCs w:val="0"/>
                <w:color w:val="000000"/>
                <w:sz w:val="20"/>
                <w:szCs w:val="20"/>
              </w:rPr>
              <w:t>.</w:t>
            </w:r>
            <w:r w:rsidRPr="00435C34">
              <w:rPr>
                <w:rFonts w:ascii="Times New Roman" w:hAnsi="Times New Roman"/>
                <w:b w:val="0"/>
                <w:bCs w:val="0"/>
                <w:color w:val="000000"/>
                <w:sz w:val="20"/>
                <w:szCs w:val="20"/>
              </w:rPr>
              <w:t>41</w:t>
            </w:r>
          </w:p>
        </w:tc>
      </w:tr>
    </w:tbl>
    <w:p w14:paraId="6AE0AA99" w14:textId="77777777" w:rsidR="007B46A5" w:rsidRDefault="003A2E2E" w:rsidP="007B46A5">
      <w:pPr>
        <w:pStyle w:val="ListParagraph"/>
        <w:spacing w:line="240" w:lineRule="auto"/>
        <w:ind w:left="0" w:firstLine="720"/>
        <w:jc w:val="both"/>
        <w:rPr>
          <w:rFonts w:ascii="Times New Roman" w:eastAsia="MS PGothic" w:hAnsi="Times New Roman"/>
          <w:bCs/>
          <w:sz w:val="20"/>
          <w:szCs w:val="20"/>
          <w:lang w:val="en-ID"/>
        </w:rPr>
      </w:pPr>
      <w:r w:rsidRPr="003A2E2E">
        <w:rPr>
          <w:rFonts w:ascii="Times New Roman" w:eastAsia="MS PGothic" w:hAnsi="Times New Roman"/>
          <w:bCs/>
          <w:sz w:val="20"/>
          <w:szCs w:val="20"/>
          <w:lang w:val="en-ID"/>
        </w:rPr>
        <w:t xml:space="preserve">The yield analysis results show that the VCO yield ranges from 5.00% to 7.96% with an average of 6.30%. The highest yield was obtained in run 4 under fermentation conditions of 36 hours and an enzyme/yeast ratio of 1/1.33 (7.96%), while the lowest yield was in run 1 with a fermentation time of 18 hours and an enzyme/yeast ratio of 1/4.00 (5.00%). This increase in yield is consistent with the research by </w:t>
      </w:r>
      <w:proofErr w:type="spellStart"/>
      <w:r w:rsidRPr="003A2E2E">
        <w:rPr>
          <w:rFonts w:ascii="Times New Roman" w:eastAsia="MS PGothic" w:hAnsi="Times New Roman"/>
          <w:bCs/>
          <w:sz w:val="20"/>
          <w:szCs w:val="20"/>
          <w:lang w:val="en-ID"/>
        </w:rPr>
        <w:t>Syahputra</w:t>
      </w:r>
      <w:proofErr w:type="spellEnd"/>
      <w:r w:rsidRPr="003A2E2E">
        <w:rPr>
          <w:rFonts w:ascii="Times New Roman" w:eastAsia="MS PGothic" w:hAnsi="Times New Roman"/>
          <w:bCs/>
          <w:sz w:val="20"/>
          <w:szCs w:val="20"/>
          <w:lang w:val="en-ID"/>
        </w:rPr>
        <w:t xml:space="preserve"> et al. (2023), which reported that the use of papain enzyme in VCO production can increase yield by up to 9.2% with optimized fermentation conditions, and the research by Salim et al. (2024), which showed that fermentation with yeast can significantly increase VCO yield. These findings are also supported by the study by </w:t>
      </w:r>
      <w:proofErr w:type="spellStart"/>
      <w:r w:rsidRPr="003A2E2E">
        <w:rPr>
          <w:rFonts w:ascii="Times New Roman" w:eastAsia="MS PGothic" w:hAnsi="Times New Roman"/>
          <w:bCs/>
          <w:sz w:val="20"/>
          <w:szCs w:val="20"/>
          <w:lang w:val="en-ID"/>
        </w:rPr>
        <w:t>Rahma</w:t>
      </w:r>
      <w:proofErr w:type="spellEnd"/>
      <w:r w:rsidRPr="003A2E2E">
        <w:rPr>
          <w:rFonts w:ascii="Times New Roman" w:eastAsia="MS PGothic" w:hAnsi="Times New Roman"/>
          <w:bCs/>
          <w:sz w:val="20"/>
          <w:szCs w:val="20"/>
          <w:lang w:val="en-ID"/>
        </w:rPr>
        <w:t xml:space="preserve"> et al. (2024), which stated that the combination of enzymes and microorganisms in coconut milk fermentation can optimize the oil extraction process.</w:t>
      </w:r>
    </w:p>
    <w:p w14:paraId="5B2A2762" w14:textId="27F1308F" w:rsidR="0013372D" w:rsidRPr="007B46A5" w:rsidRDefault="0013372D" w:rsidP="007B46A5">
      <w:pPr>
        <w:jc w:val="both"/>
        <w:rPr>
          <w:rFonts w:eastAsia="MS PGothic"/>
          <w:bCs/>
          <w:sz w:val="20"/>
          <w:szCs w:val="20"/>
          <w:lang w:val="en-ID"/>
        </w:rPr>
      </w:pPr>
      <w:r w:rsidRPr="007B46A5">
        <w:rPr>
          <w:b/>
          <w:bCs/>
          <w:sz w:val="20"/>
          <w:szCs w:val="20"/>
          <w:lang w:val="en-ID"/>
        </w:rPr>
        <w:t>Water Content Analysis Results</w:t>
      </w:r>
    </w:p>
    <w:p w14:paraId="40F2B54B" w14:textId="36C9B3CD" w:rsidR="0013372D" w:rsidRPr="0013372D" w:rsidRDefault="0013372D" w:rsidP="007B46A5">
      <w:pPr>
        <w:jc w:val="center"/>
        <w:rPr>
          <w:sz w:val="20"/>
          <w:szCs w:val="20"/>
          <w:lang w:val="en-ID"/>
        </w:rPr>
      </w:pPr>
      <w:r w:rsidRPr="0013372D">
        <w:rPr>
          <w:sz w:val="20"/>
          <w:szCs w:val="20"/>
          <w:lang w:val="en-ID"/>
        </w:rPr>
        <w:t xml:space="preserve">Table </w:t>
      </w:r>
      <w:r w:rsidR="00893E9C">
        <w:rPr>
          <w:sz w:val="20"/>
          <w:szCs w:val="20"/>
          <w:lang w:val="en-ID"/>
        </w:rPr>
        <w:t>3</w:t>
      </w:r>
      <w:r w:rsidRPr="0013372D">
        <w:rPr>
          <w:sz w:val="20"/>
          <w:szCs w:val="20"/>
          <w:lang w:val="en-ID"/>
        </w:rPr>
        <w:t xml:space="preserve"> Results of VCO Moisture Content Analysis</w:t>
      </w:r>
    </w:p>
    <w:tbl>
      <w:tblPr>
        <w:tblStyle w:val="TableGrid"/>
        <w:tblW w:w="436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65"/>
        <w:gridCol w:w="1283"/>
        <w:gridCol w:w="1226"/>
      </w:tblGrid>
      <w:tr w:rsidR="0013372D" w:rsidRPr="0013372D" w14:paraId="746360C9" w14:textId="77777777" w:rsidTr="0013372D">
        <w:trPr>
          <w:trHeight w:val="300"/>
          <w:jc w:val="center"/>
        </w:trPr>
        <w:tc>
          <w:tcPr>
            <w:tcW w:w="993" w:type="dxa"/>
            <w:tcBorders>
              <w:top w:val="single" w:sz="4" w:space="0" w:color="auto"/>
              <w:bottom w:val="single" w:sz="4" w:space="0" w:color="auto"/>
            </w:tcBorders>
            <w:noWrap/>
            <w:hideMark/>
          </w:tcPr>
          <w:p w14:paraId="451035B0" w14:textId="43CA98AA" w:rsidR="0013372D" w:rsidRPr="00FF5DC1" w:rsidRDefault="00FF5DC1" w:rsidP="007B46A5">
            <w:pPr>
              <w:pStyle w:val="Caption"/>
              <w:spacing w:after="0"/>
              <w:jc w:val="center"/>
              <w:rPr>
                <w:rFonts w:ascii="Times New Roman" w:hAnsi="Times New Roman"/>
                <w:b w:val="0"/>
                <w:bCs w:val="0"/>
                <w:color w:val="auto"/>
                <w:sz w:val="20"/>
                <w:szCs w:val="20"/>
              </w:rPr>
            </w:pPr>
            <w:r>
              <w:rPr>
                <w:rFonts w:ascii="Times New Roman" w:hAnsi="Times New Roman"/>
                <w:b w:val="0"/>
                <w:bCs w:val="0"/>
                <w:color w:val="auto"/>
                <w:sz w:val="20"/>
                <w:szCs w:val="20"/>
              </w:rPr>
              <w:t>Sample</w:t>
            </w:r>
          </w:p>
        </w:tc>
        <w:tc>
          <w:tcPr>
            <w:tcW w:w="865" w:type="dxa"/>
            <w:tcBorders>
              <w:top w:val="single" w:sz="4" w:space="0" w:color="auto"/>
              <w:bottom w:val="single" w:sz="4" w:space="0" w:color="auto"/>
            </w:tcBorders>
          </w:tcPr>
          <w:p w14:paraId="1A43A0DC" w14:textId="77777777" w:rsidR="0013372D" w:rsidRPr="0013372D" w:rsidRDefault="0013372D" w:rsidP="007B46A5">
            <w:pPr>
              <w:pStyle w:val="Caption"/>
              <w:spacing w:after="0"/>
              <w:jc w:val="center"/>
              <w:rPr>
                <w:rFonts w:ascii="Times New Roman" w:hAnsi="Times New Roman"/>
                <w:b w:val="0"/>
                <w:bCs w:val="0"/>
                <w:color w:val="000000" w:themeColor="text1"/>
                <w:sz w:val="20"/>
                <w:szCs w:val="20"/>
                <w:lang w:val="en-ID"/>
              </w:rPr>
            </w:pPr>
            <w:r w:rsidRPr="0013372D">
              <w:rPr>
                <w:rFonts w:ascii="Times New Roman" w:hAnsi="Times New Roman"/>
                <w:b w:val="0"/>
                <w:bCs w:val="0"/>
                <w:color w:val="000000" w:themeColor="text1"/>
                <w:sz w:val="20"/>
                <w:szCs w:val="20"/>
                <w:lang w:val="en-ID"/>
              </w:rPr>
              <w:t>Initial weight</w:t>
            </w:r>
          </w:p>
          <w:p w14:paraId="19E87D7A" w14:textId="6E4A6F66" w:rsidR="0013372D" w:rsidRPr="0013372D" w:rsidRDefault="0013372D" w:rsidP="007B46A5">
            <w:pPr>
              <w:pStyle w:val="Caption"/>
              <w:spacing w:after="0"/>
              <w:jc w:val="center"/>
              <w:rPr>
                <w:rFonts w:ascii="Times New Roman" w:hAnsi="Times New Roman"/>
                <w:b w:val="0"/>
                <w:bCs w:val="0"/>
                <w:i/>
                <w:iCs/>
                <w:color w:val="auto"/>
                <w:sz w:val="20"/>
                <w:szCs w:val="20"/>
              </w:rPr>
            </w:pPr>
            <w:r w:rsidRPr="0013372D">
              <w:rPr>
                <w:rFonts w:ascii="Times New Roman" w:hAnsi="Times New Roman"/>
                <w:b w:val="0"/>
                <w:bCs w:val="0"/>
                <w:color w:val="auto"/>
                <w:sz w:val="20"/>
                <w:szCs w:val="20"/>
              </w:rPr>
              <w:t xml:space="preserve"> (g)</w:t>
            </w:r>
          </w:p>
        </w:tc>
        <w:tc>
          <w:tcPr>
            <w:tcW w:w="1283" w:type="dxa"/>
            <w:tcBorders>
              <w:top w:val="single" w:sz="4" w:space="0" w:color="auto"/>
              <w:bottom w:val="single" w:sz="4" w:space="0" w:color="auto"/>
            </w:tcBorders>
          </w:tcPr>
          <w:p w14:paraId="4E8B1CC5" w14:textId="77777777" w:rsidR="0013372D" w:rsidRPr="0013372D" w:rsidRDefault="0013372D" w:rsidP="007B46A5">
            <w:pPr>
              <w:pStyle w:val="Caption"/>
              <w:spacing w:after="0"/>
              <w:jc w:val="center"/>
              <w:rPr>
                <w:rFonts w:ascii="Times New Roman" w:hAnsi="Times New Roman"/>
                <w:b w:val="0"/>
                <w:bCs w:val="0"/>
                <w:color w:val="000000" w:themeColor="text1"/>
                <w:sz w:val="20"/>
                <w:szCs w:val="20"/>
                <w:lang w:val="en-ID"/>
              </w:rPr>
            </w:pPr>
            <w:r w:rsidRPr="0013372D">
              <w:rPr>
                <w:rFonts w:ascii="Times New Roman" w:hAnsi="Times New Roman"/>
                <w:b w:val="0"/>
                <w:bCs w:val="0"/>
                <w:color w:val="000000" w:themeColor="text1"/>
                <w:sz w:val="20"/>
                <w:szCs w:val="20"/>
                <w:lang w:val="en-ID"/>
              </w:rPr>
              <w:t>Final weight</w:t>
            </w:r>
          </w:p>
          <w:p w14:paraId="07227150" w14:textId="38A09E22" w:rsidR="0013372D" w:rsidRPr="0013372D" w:rsidRDefault="0013372D" w:rsidP="007B46A5">
            <w:pPr>
              <w:pStyle w:val="Caption"/>
              <w:spacing w:after="0"/>
              <w:jc w:val="center"/>
              <w:rPr>
                <w:rFonts w:ascii="Times New Roman" w:hAnsi="Times New Roman"/>
                <w:b w:val="0"/>
                <w:bCs w:val="0"/>
                <w:i/>
                <w:iCs/>
                <w:color w:val="auto"/>
                <w:sz w:val="20"/>
                <w:szCs w:val="20"/>
              </w:rPr>
            </w:pPr>
            <w:r w:rsidRPr="0013372D">
              <w:rPr>
                <w:rFonts w:ascii="Times New Roman" w:hAnsi="Times New Roman"/>
                <w:b w:val="0"/>
                <w:bCs w:val="0"/>
                <w:color w:val="auto"/>
                <w:sz w:val="20"/>
                <w:szCs w:val="20"/>
              </w:rPr>
              <w:t xml:space="preserve"> (g)</w:t>
            </w:r>
          </w:p>
        </w:tc>
        <w:tc>
          <w:tcPr>
            <w:tcW w:w="1226" w:type="dxa"/>
            <w:tcBorders>
              <w:top w:val="single" w:sz="4" w:space="0" w:color="auto"/>
              <w:bottom w:val="single" w:sz="4" w:space="0" w:color="auto"/>
            </w:tcBorders>
          </w:tcPr>
          <w:p w14:paraId="517C26A9" w14:textId="77777777" w:rsidR="0013372D" w:rsidRPr="0013372D" w:rsidRDefault="0013372D" w:rsidP="007B46A5">
            <w:pPr>
              <w:pStyle w:val="Caption"/>
              <w:spacing w:after="0"/>
              <w:jc w:val="center"/>
              <w:rPr>
                <w:rFonts w:ascii="Times New Roman" w:hAnsi="Times New Roman"/>
                <w:b w:val="0"/>
                <w:bCs w:val="0"/>
                <w:color w:val="000000" w:themeColor="text1"/>
                <w:sz w:val="20"/>
                <w:szCs w:val="20"/>
                <w:lang w:val="en-ID"/>
              </w:rPr>
            </w:pPr>
            <w:r w:rsidRPr="0013372D">
              <w:rPr>
                <w:rFonts w:ascii="Times New Roman" w:hAnsi="Times New Roman"/>
                <w:b w:val="0"/>
                <w:bCs w:val="0"/>
                <w:color w:val="000000" w:themeColor="text1"/>
                <w:sz w:val="20"/>
                <w:szCs w:val="20"/>
                <w:lang w:val="en-ID"/>
              </w:rPr>
              <w:t>Water content</w:t>
            </w:r>
          </w:p>
          <w:p w14:paraId="4F61C22F" w14:textId="1FFC6D1F" w:rsidR="0013372D" w:rsidRPr="0013372D" w:rsidRDefault="0013372D" w:rsidP="007B46A5">
            <w:pPr>
              <w:pStyle w:val="Caption"/>
              <w:spacing w:after="0"/>
              <w:jc w:val="center"/>
              <w:rPr>
                <w:rFonts w:ascii="Times New Roman" w:hAnsi="Times New Roman"/>
                <w:b w:val="0"/>
                <w:bCs w:val="0"/>
                <w:i/>
                <w:iCs/>
                <w:color w:val="auto"/>
                <w:sz w:val="20"/>
                <w:szCs w:val="20"/>
              </w:rPr>
            </w:pPr>
            <w:r w:rsidRPr="0013372D">
              <w:rPr>
                <w:rFonts w:ascii="Times New Roman" w:hAnsi="Times New Roman"/>
                <w:b w:val="0"/>
                <w:bCs w:val="0"/>
                <w:color w:val="auto"/>
                <w:sz w:val="20"/>
                <w:szCs w:val="20"/>
              </w:rPr>
              <w:t xml:space="preserve"> (%)</w:t>
            </w:r>
          </w:p>
        </w:tc>
      </w:tr>
      <w:tr w:rsidR="0013372D" w:rsidRPr="007A669C" w14:paraId="19638481" w14:textId="77777777" w:rsidTr="0013372D">
        <w:trPr>
          <w:trHeight w:val="300"/>
          <w:jc w:val="center"/>
        </w:trPr>
        <w:tc>
          <w:tcPr>
            <w:tcW w:w="993" w:type="dxa"/>
            <w:tcBorders>
              <w:top w:val="single" w:sz="4" w:space="0" w:color="auto"/>
            </w:tcBorders>
            <w:noWrap/>
            <w:hideMark/>
          </w:tcPr>
          <w:p w14:paraId="2384E573"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1</w:t>
            </w:r>
          </w:p>
        </w:tc>
        <w:tc>
          <w:tcPr>
            <w:tcW w:w="865" w:type="dxa"/>
            <w:tcBorders>
              <w:top w:val="single" w:sz="4" w:space="0" w:color="auto"/>
            </w:tcBorders>
          </w:tcPr>
          <w:p w14:paraId="3C632BF1" w14:textId="54B4693F"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4</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33</w:t>
            </w:r>
          </w:p>
        </w:tc>
        <w:tc>
          <w:tcPr>
            <w:tcW w:w="1283" w:type="dxa"/>
            <w:tcBorders>
              <w:top w:val="single" w:sz="4" w:space="0" w:color="auto"/>
            </w:tcBorders>
          </w:tcPr>
          <w:p w14:paraId="43999B1C" w14:textId="61470775"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4</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29</w:t>
            </w:r>
          </w:p>
        </w:tc>
        <w:tc>
          <w:tcPr>
            <w:tcW w:w="1226" w:type="dxa"/>
            <w:tcBorders>
              <w:top w:val="single" w:sz="4" w:space="0" w:color="auto"/>
            </w:tcBorders>
            <w:vAlign w:val="bottom"/>
          </w:tcPr>
          <w:p w14:paraId="76E063D9" w14:textId="7F8ECC11"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92</w:t>
            </w:r>
          </w:p>
        </w:tc>
      </w:tr>
      <w:tr w:rsidR="0013372D" w:rsidRPr="007A669C" w14:paraId="79CDEDC3" w14:textId="77777777" w:rsidTr="0013372D">
        <w:trPr>
          <w:trHeight w:val="300"/>
          <w:jc w:val="center"/>
        </w:trPr>
        <w:tc>
          <w:tcPr>
            <w:tcW w:w="993" w:type="dxa"/>
            <w:noWrap/>
            <w:hideMark/>
          </w:tcPr>
          <w:p w14:paraId="19DF0855"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2</w:t>
            </w:r>
          </w:p>
        </w:tc>
        <w:tc>
          <w:tcPr>
            <w:tcW w:w="865" w:type="dxa"/>
          </w:tcPr>
          <w:p w14:paraId="1C4F5296" w14:textId="4EEF9BA2"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31</w:t>
            </w:r>
          </w:p>
        </w:tc>
        <w:tc>
          <w:tcPr>
            <w:tcW w:w="1283" w:type="dxa"/>
          </w:tcPr>
          <w:p w14:paraId="2A2016B1" w14:textId="60BDD40B"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25</w:t>
            </w:r>
          </w:p>
        </w:tc>
        <w:tc>
          <w:tcPr>
            <w:tcW w:w="1226" w:type="dxa"/>
            <w:vAlign w:val="bottom"/>
          </w:tcPr>
          <w:p w14:paraId="2C1341BE" w14:textId="03F8FD5F"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1</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13</w:t>
            </w:r>
          </w:p>
        </w:tc>
      </w:tr>
      <w:tr w:rsidR="0013372D" w:rsidRPr="007A669C" w14:paraId="0C0F0986" w14:textId="77777777" w:rsidTr="0013372D">
        <w:trPr>
          <w:trHeight w:val="300"/>
          <w:jc w:val="center"/>
        </w:trPr>
        <w:tc>
          <w:tcPr>
            <w:tcW w:w="993" w:type="dxa"/>
            <w:noWrap/>
            <w:hideMark/>
          </w:tcPr>
          <w:p w14:paraId="6C274693"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3</w:t>
            </w:r>
          </w:p>
        </w:tc>
        <w:tc>
          <w:tcPr>
            <w:tcW w:w="865" w:type="dxa"/>
          </w:tcPr>
          <w:p w14:paraId="39CB759B" w14:textId="006F19E8"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20</w:t>
            </w:r>
          </w:p>
        </w:tc>
        <w:tc>
          <w:tcPr>
            <w:tcW w:w="1283" w:type="dxa"/>
          </w:tcPr>
          <w:p w14:paraId="4D6B8D0E" w14:textId="2ABAA5E3"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15</w:t>
            </w:r>
          </w:p>
        </w:tc>
        <w:tc>
          <w:tcPr>
            <w:tcW w:w="1226" w:type="dxa"/>
            <w:vAlign w:val="bottom"/>
          </w:tcPr>
          <w:p w14:paraId="320F3272" w14:textId="2838CE06"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96</w:t>
            </w:r>
          </w:p>
        </w:tc>
      </w:tr>
      <w:tr w:rsidR="0013372D" w:rsidRPr="007A669C" w14:paraId="652D2FD3" w14:textId="77777777" w:rsidTr="0013372D">
        <w:trPr>
          <w:trHeight w:val="300"/>
          <w:jc w:val="center"/>
        </w:trPr>
        <w:tc>
          <w:tcPr>
            <w:tcW w:w="993" w:type="dxa"/>
            <w:noWrap/>
            <w:hideMark/>
          </w:tcPr>
          <w:p w14:paraId="37ECFF72"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4</w:t>
            </w:r>
          </w:p>
        </w:tc>
        <w:tc>
          <w:tcPr>
            <w:tcW w:w="865" w:type="dxa"/>
          </w:tcPr>
          <w:p w14:paraId="1A1080DF" w14:textId="09A80CD4"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6</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50</w:t>
            </w:r>
          </w:p>
        </w:tc>
        <w:tc>
          <w:tcPr>
            <w:tcW w:w="1283" w:type="dxa"/>
          </w:tcPr>
          <w:p w14:paraId="062CB74B" w14:textId="06109E2A"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6</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43</w:t>
            </w:r>
          </w:p>
        </w:tc>
        <w:tc>
          <w:tcPr>
            <w:tcW w:w="1226" w:type="dxa"/>
            <w:vAlign w:val="bottom"/>
          </w:tcPr>
          <w:p w14:paraId="7C806846" w14:textId="2C9BB044"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1</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08</w:t>
            </w:r>
          </w:p>
        </w:tc>
      </w:tr>
      <w:tr w:rsidR="0013372D" w:rsidRPr="007A669C" w14:paraId="71493626" w14:textId="77777777" w:rsidTr="0013372D">
        <w:trPr>
          <w:trHeight w:val="300"/>
          <w:jc w:val="center"/>
        </w:trPr>
        <w:tc>
          <w:tcPr>
            <w:tcW w:w="993" w:type="dxa"/>
            <w:noWrap/>
            <w:hideMark/>
          </w:tcPr>
          <w:p w14:paraId="1190AF29"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5</w:t>
            </w:r>
          </w:p>
        </w:tc>
        <w:tc>
          <w:tcPr>
            <w:tcW w:w="865" w:type="dxa"/>
          </w:tcPr>
          <w:p w14:paraId="769C74E2" w14:textId="2CD3A3BC"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05</w:t>
            </w:r>
          </w:p>
        </w:tc>
        <w:tc>
          <w:tcPr>
            <w:tcW w:w="1283" w:type="dxa"/>
          </w:tcPr>
          <w:p w14:paraId="6B3CFCC2" w14:textId="2CBD7781"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00</w:t>
            </w:r>
          </w:p>
        </w:tc>
        <w:tc>
          <w:tcPr>
            <w:tcW w:w="1226" w:type="dxa"/>
            <w:vAlign w:val="bottom"/>
          </w:tcPr>
          <w:p w14:paraId="1DB985A8" w14:textId="21FEDCA4"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99</w:t>
            </w:r>
          </w:p>
        </w:tc>
      </w:tr>
      <w:tr w:rsidR="0013372D" w:rsidRPr="007A669C" w14:paraId="2F9A822C" w14:textId="77777777" w:rsidTr="0013372D">
        <w:trPr>
          <w:trHeight w:val="300"/>
          <w:jc w:val="center"/>
        </w:trPr>
        <w:tc>
          <w:tcPr>
            <w:tcW w:w="993" w:type="dxa"/>
            <w:noWrap/>
            <w:hideMark/>
          </w:tcPr>
          <w:p w14:paraId="20AF51E2"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6</w:t>
            </w:r>
          </w:p>
        </w:tc>
        <w:tc>
          <w:tcPr>
            <w:tcW w:w="865" w:type="dxa"/>
          </w:tcPr>
          <w:p w14:paraId="00E50B2B" w14:textId="19BC0ECD"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72</w:t>
            </w:r>
          </w:p>
        </w:tc>
        <w:tc>
          <w:tcPr>
            <w:tcW w:w="1283" w:type="dxa"/>
          </w:tcPr>
          <w:p w14:paraId="6DEA2FB5" w14:textId="29A0BD58"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65</w:t>
            </w:r>
          </w:p>
        </w:tc>
        <w:tc>
          <w:tcPr>
            <w:tcW w:w="1226" w:type="dxa"/>
            <w:vAlign w:val="bottom"/>
          </w:tcPr>
          <w:p w14:paraId="4C3530B6" w14:textId="7F485F22"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1</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22</w:t>
            </w:r>
          </w:p>
        </w:tc>
      </w:tr>
      <w:tr w:rsidR="0013372D" w:rsidRPr="007A669C" w14:paraId="75311008" w14:textId="77777777" w:rsidTr="0013372D">
        <w:trPr>
          <w:trHeight w:val="300"/>
          <w:jc w:val="center"/>
        </w:trPr>
        <w:tc>
          <w:tcPr>
            <w:tcW w:w="993" w:type="dxa"/>
            <w:noWrap/>
            <w:hideMark/>
          </w:tcPr>
          <w:p w14:paraId="55809379"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7</w:t>
            </w:r>
          </w:p>
        </w:tc>
        <w:tc>
          <w:tcPr>
            <w:tcW w:w="865" w:type="dxa"/>
          </w:tcPr>
          <w:p w14:paraId="40A6595B" w14:textId="6ADE618A"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4</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81</w:t>
            </w:r>
          </w:p>
        </w:tc>
        <w:tc>
          <w:tcPr>
            <w:tcW w:w="1283" w:type="dxa"/>
          </w:tcPr>
          <w:p w14:paraId="48BECE13" w14:textId="249A7B7C"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4</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75</w:t>
            </w:r>
          </w:p>
        </w:tc>
        <w:tc>
          <w:tcPr>
            <w:tcW w:w="1226" w:type="dxa"/>
            <w:vAlign w:val="bottom"/>
          </w:tcPr>
          <w:p w14:paraId="5AF49CD2" w14:textId="5C774825"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1</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25</w:t>
            </w:r>
          </w:p>
        </w:tc>
      </w:tr>
      <w:tr w:rsidR="0013372D" w:rsidRPr="007A669C" w14:paraId="7AD0A649" w14:textId="77777777" w:rsidTr="0013372D">
        <w:trPr>
          <w:trHeight w:val="300"/>
          <w:jc w:val="center"/>
        </w:trPr>
        <w:tc>
          <w:tcPr>
            <w:tcW w:w="993" w:type="dxa"/>
            <w:noWrap/>
            <w:hideMark/>
          </w:tcPr>
          <w:p w14:paraId="76410AC0"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8</w:t>
            </w:r>
          </w:p>
        </w:tc>
        <w:tc>
          <w:tcPr>
            <w:tcW w:w="865" w:type="dxa"/>
          </w:tcPr>
          <w:p w14:paraId="38464DBA" w14:textId="68C35232"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6</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35</w:t>
            </w:r>
          </w:p>
        </w:tc>
        <w:tc>
          <w:tcPr>
            <w:tcW w:w="1283" w:type="dxa"/>
          </w:tcPr>
          <w:p w14:paraId="7C20BAA6" w14:textId="794B8494"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6</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29</w:t>
            </w:r>
          </w:p>
        </w:tc>
        <w:tc>
          <w:tcPr>
            <w:tcW w:w="1226" w:type="dxa"/>
            <w:vAlign w:val="bottom"/>
          </w:tcPr>
          <w:p w14:paraId="0EA56998" w14:textId="11008D63"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94</w:t>
            </w:r>
          </w:p>
        </w:tc>
      </w:tr>
      <w:tr w:rsidR="0013372D" w:rsidRPr="007A669C" w14:paraId="6C8224F7" w14:textId="77777777" w:rsidTr="0013372D">
        <w:trPr>
          <w:trHeight w:val="300"/>
          <w:jc w:val="center"/>
        </w:trPr>
        <w:tc>
          <w:tcPr>
            <w:tcW w:w="993" w:type="dxa"/>
            <w:noWrap/>
            <w:hideMark/>
          </w:tcPr>
          <w:p w14:paraId="318835F5"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9 (C)</w:t>
            </w:r>
          </w:p>
        </w:tc>
        <w:tc>
          <w:tcPr>
            <w:tcW w:w="865" w:type="dxa"/>
          </w:tcPr>
          <w:p w14:paraId="518AC029" w14:textId="1B99B8B1"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47</w:t>
            </w:r>
          </w:p>
        </w:tc>
        <w:tc>
          <w:tcPr>
            <w:tcW w:w="1283" w:type="dxa"/>
          </w:tcPr>
          <w:p w14:paraId="52FABBA9" w14:textId="5BCDD107"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42</w:t>
            </w:r>
          </w:p>
        </w:tc>
        <w:tc>
          <w:tcPr>
            <w:tcW w:w="1226" w:type="dxa"/>
            <w:vAlign w:val="bottom"/>
          </w:tcPr>
          <w:p w14:paraId="77FE2945" w14:textId="0046CBDB"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91</w:t>
            </w:r>
          </w:p>
        </w:tc>
      </w:tr>
      <w:tr w:rsidR="0013372D" w:rsidRPr="007A669C" w14:paraId="01277530" w14:textId="77777777" w:rsidTr="0013372D">
        <w:trPr>
          <w:trHeight w:val="300"/>
          <w:jc w:val="center"/>
        </w:trPr>
        <w:tc>
          <w:tcPr>
            <w:tcW w:w="993" w:type="dxa"/>
            <w:noWrap/>
            <w:hideMark/>
          </w:tcPr>
          <w:p w14:paraId="57D0FCF5"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10 (C)</w:t>
            </w:r>
          </w:p>
        </w:tc>
        <w:tc>
          <w:tcPr>
            <w:tcW w:w="865" w:type="dxa"/>
          </w:tcPr>
          <w:p w14:paraId="07852C22" w14:textId="3B08155D"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41</w:t>
            </w:r>
          </w:p>
        </w:tc>
        <w:tc>
          <w:tcPr>
            <w:tcW w:w="1283" w:type="dxa"/>
          </w:tcPr>
          <w:p w14:paraId="1AFAC1C3" w14:textId="6A36547E"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35</w:t>
            </w:r>
          </w:p>
        </w:tc>
        <w:tc>
          <w:tcPr>
            <w:tcW w:w="1226" w:type="dxa"/>
            <w:vAlign w:val="bottom"/>
          </w:tcPr>
          <w:p w14:paraId="20E80C2A" w14:textId="2AB05721"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1</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11</w:t>
            </w:r>
          </w:p>
        </w:tc>
      </w:tr>
      <w:tr w:rsidR="0013372D" w:rsidRPr="007A669C" w14:paraId="7A4C904B" w14:textId="77777777" w:rsidTr="0013372D">
        <w:trPr>
          <w:trHeight w:val="300"/>
          <w:jc w:val="center"/>
        </w:trPr>
        <w:tc>
          <w:tcPr>
            <w:tcW w:w="993" w:type="dxa"/>
            <w:noWrap/>
          </w:tcPr>
          <w:p w14:paraId="61C76251"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11 (C)</w:t>
            </w:r>
          </w:p>
        </w:tc>
        <w:tc>
          <w:tcPr>
            <w:tcW w:w="865" w:type="dxa"/>
          </w:tcPr>
          <w:p w14:paraId="391399E4" w14:textId="677E6597"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55</w:t>
            </w:r>
          </w:p>
        </w:tc>
        <w:tc>
          <w:tcPr>
            <w:tcW w:w="1283" w:type="dxa"/>
          </w:tcPr>
          <w:p w14:paraId="40038450" w14:textId="12E402AF"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50</w:t>
            </w:r>
          </w:p>
        </w:tc>
        <w:tc>
          <w:tcPr>
            <w:tcW w:w="1226" w:type="dxa"/>
            <w:vAlign w:val="bottom"/>
          </w:tcPr>
          <w:p w14:paraId="61F7CBA6" w14:textId="2F4CE908"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90</w:t>
            </w:r>
          </w:p>
        </w:tc>
      </w:tr>
      <w:tr w:rsidR="0013372D" w:rsidRPr="007A669C" w14:paraId="62005A8D" w14:textId="77777777" w:rsidTr="0013372D">
        <w:trPr>
          <w:trHeight w:val="300"/>
          <w:jc w:val="center"/>
        </w:trPr>
        <w:tc>
          <w:tcPr>
            <w:tcW w:w="993" w:type="dxa"/>
            <w:noWrap/>
          </w:tcPr>
          <w:p w14:paraId="66488A26" w14:textId="77777777" w:rsidR="0013372D" w:rsidRPr="007A669C" w:rsidRDefault="0013372D" w:rsidP="007B46A5">
            <w:pPr>
              <w:pStyle w:val="Caption"/>
              <w:spacing w:after="0"/>
              <w:jc w:val="center"/>
              <w:rPr>
                <w:rFonts w:ascii="Times New Roman" w:hAnsi="Times New Roman"/>
                <w:b w:val="0"/>
                <w:bCs w:val="0"/>
                <w:i/>
                <w:iCs/>
                <w:color w:val="auto"/>
                <w:sz w:val="20"/>
                <w:szCs w:val="20"/>
              </w:rPr>
            </w:pPr>
            <w:r w:rsidRPr="007A669C">
              <w:rPr>
                <w:rFonts w:ascii="Times New Roman" w:hAnsi="Times New Roman"/>
                <w:b w:val="0"/>
                <w:bCs w:val="0"/>
                <w:color w:val="auto"/>
                <w:sz w:val="20"/>
                <w:szCs w:val="20"/>
              </w:rPr>
              <w:t>12 (C)</w:t>
            </w:r>
          </w:p>
        </w:tc>
        <w:tc>
          <w:tcPr>
            <w:tcW w:w="865" w:type="dxa"/>
          </w:tcPr>
          <w:p w14:paraId="07E8CC38" w14:textId="2D4AAB6B"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39</w:t>
            </w:r>
          </w:p>
        </w:tc>
        <w:tc>
          <w:tcPr>
            <w:tcW w:w="1283" w:type="dxa"/>
          </w:tcPr>
          <w:p w14:paraId="08EF2FDA" w14:textId="00541459"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5</w:t>
            </w:r>
            <w:r w:rsidR="007A669C" w:rsidRP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34</w:t>
            </w:r>
          </w:p>
        </w:tc>
        <w:tc>
          <w:tcPr>
            <w:tcW w:w="1226" w:type="dxa"/>
            <w:vAlign w:val="bottom"/>
          </w:tcPr>
          <w:p w14:paraId="5B0B77D0" w14:textId="42B3D4C3" w:rsidR="0013372D" w:rsidRPr="007A669C" w:rsidRDefault="0013372D" w:rsidP="007B46A5">
            <w:pPr>
              <w:pStyle w:val="Caption"/>
              <w:spacing w:after="0"/>
              <w:jc w:val="center"/>
              <w:rPr>
                <w:rFonts w:ascii="Times New Roman" w:hAnsi="Times New Roman"/>
                <w:b w:val="0"/>
                <w:bCs w:val="0"/>
                <w:i/>
                <w:iCs/>
                <w:color w:val="000000"/>
                <w:sz w:val="20"/>
                <w:szCs w:val="20"/>
              </w:rPr>
            </w:pPr>
            <w:r w:rsidRPr="007A669C">
              <w:rPr>
                <w:rFonts w:ascii="Times New Roman" w:hAnsi="Times New Roman"/>
                <w:b w:val="0"/>
                <w:bCs w:val="0"/>
                <w:color w:val="000000"/>
                <w:sz w:val="20"/>
                <w:szCs w:val="20"/>
              </w:rPr>
              <w:t>0</w:t>
            </w:r>
            <w:r w:rsidR="007A669C">
              <w:rPr>
                <w:rFonts w:ascii="Times New Roman" w:hAnsi="Times New Roman"/>
                <w:b w:val="0"/>
                <w:bCs w:val="0"/>
                <w:color w:val="000000"/>
                <w:sz w:val="20"/>
                <w:szCs w:val="20"/>
              </w:rPr>
              <w:t>.</w:t>
            </w:r>
            <w:r w:rsidRPr="007A669C">
              <w:rPr>
                <w:rFonts w:ascii="Times New Roman" w:hAnsi="Times New Roman"/>
                <w:b w:val="0"/>
                <w:bCs w:val="0"/>
                <w:color w:val="000000"/>
                <w:sz w:val="20"/>
                <w:szCs w:val="20"/>
              </w:rPr>
              <w:t>93</w:t>
            </w:r>
          </w:p>
        </w:tc>
      </w:tr>
    </w:tbl>
    <w:p w14:paraId="6ABF2D7F" w14:textId="05793502" w:rsidR="000E2A02" w:rsidRDefault="0035466C" w:rsidP="007B46A5">
      <w:pPr>
        <w:ind w:firstLine="720"/>
        <w:jc w:val="both"/>
        <w:rPr>
          <w:sz w:val="20"/>
          <w:szCs w:val="20"/>
          <w:highlight w:val="yellow"/>
        </w:rPr>
      </w:pPr>
      <w:r w:rsidRPr="0035466C">
        <w:rPr>
          <w:sz w:val="20"/>
          <w:szCs w:val="20"/>
        </w:rPr>
        <w:t xml:space="preserve">The moisture content of the VCO produced ranged from 0.90% to 1.25%, with an average of 1.03%. The lowest moisture content was obtained in run 11 (0.90%) and the highest in run 7 (1.25%). Low moisture content is very important for VCO quality because it affects the shelf life and stability of the oil. According to </w:t>
      </w:r>
      <w:proofErr w:type="spellStart"/>
      <w:r w:rsidRPr="0035466C">
        <w:rPr>
          <w:sz w:val="20"/>
          <w:szCs w:val="20"/>
        </w:rPr>
        <w:t>Selvakumar</w:t>
      </w:r>
      <w:proofErr w:type="spellEnd"/>
      <w:r w:rsidRPr="0035466C">
        <w:rPr>
          <w:sz w:val="20"/>
          <w:szCs w:val="20"/>
        </w:rPr>
        <w:t xml:space="preserve"> et al. (2024), the optimal moisture content of VCO ranges from 0.04-0.2% to maintain product quality and stability during storage. Research by </w:t>
      </w:r>
      <w:proofErr w:type="spellStart"/>
      <w:r w:rsidRPr="0035466C">
        <w:rPr>
          <w:sz w:val="20"/>
          <w:szCs w:val="20"/>
        </w:rPr>
        <w:t>Perera</w:t>
      </w:r>
      <w:proofErr w:type="spellEnd"/>
      <w:r w:rsidRPr="0035466C">
        <w:rPr>
          <w:sz w:val="20"/>
          <w:szCs w:val="20"/>
        </w:rPr>
        <w:t xml:space="preserve"> et al. (2020) shows that high VCO </w:t>
      </w:r>
      <w:r w:rsidRPr="0035466C">
        <w:rPr>
          <w:sz w:val="20"/>
          <w:szCs w:val="20"/>
        </w:rPr>
        <w:lastRenderedPageBreak/>
        <w:t>moisture content can accelerate the oxidation process and reduce the oil's organoleptic quality. A recent study by Chandra et al. (2024) confirms that moisture content control is a critical factor in maintaining VCO quality during production and storage. High moisture content is likely caused by incomplete phase separation or suboptimal drying conditions.</w:t>
      </w:r>
    </w:p>
    <w:p w14:paraId="1AD6D63A" w14:textId="6D20C669" w:rsidR="00CD52E9" w:rsidRPr="0013372D" w:rsidRDefault="00CD52E9" w:rsidP="007B46A5">
      <w:pPr>
        <w:rPr>
          <w:b/>
          <w:bCs/>
          <w:sz w:val="20"/>
          <w:szCs w:val="20"/>
          <w:lang w:val="en-ID"/>
        </w:rPr>
      </w:pPr>
      <w:r w:rsidRPr="00CD52E9">
        <w:rPr>
          <w:b/>
          <w:bCs/>
          <w:sz w:val="20"/>
          <w:szCs w:val="20"/>
          <w:lang w:val="en-ID"/>
        </w:rPr>
        <w:t>Free Fatty Acid Analysis Results</w:t>
      </w:r>
    </w:p>
    <w:p w14:paraId="357CF71D" w14:textId="687FCD60" w:rsidR="00CD52E9" w:rsidRPr="00CD52E9" w:rsidRDefault="00CD52E9" w:rsidP="007B46A5">
      <w:pPr>
        <w:rPr>
          <w:sz w:val="20"/>
          <w:szCs w:val="20"/>
          <w:lang w:val="en-ID"/>
        </w:rPr>
      </w:pPr>
      <w:r w:rsidRPr="00CD52E9">
        <w:rPr>
          <w:sz w:val="20"/>
          <w:szCs w:val="20"/>
          <w:lang w:val="en-ID"/>
        </w:rPr>
        <w:t>Table 4 Results of Free Fatty Acid (FFA) Analysis</w:t>
      </w:r>
    </w:p>
    <w:tbl>
      <w:tblPr>
        <w:tblStyle w:val="TableGrid"/>
        <w:tblW w:w="427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6"/>
        <w:gridCol w:w="816"/>
        <w:gridCol w:w="1162"/>
        <w:gridCol w:w="1083"/>
      </w:tblGrid>
      <w:tr w:rsidR="004022AC" w:rsidRPr="004022AC" w14:paraId="63C837DE" w14:textId="77777777" w:rsidTr="004022AC">
        <w:trPr>
          <w:trHeight w:val="300"/>
          <w:jc w:val="center"/>
        </w:trPr>
        <w:tc>
          <w:tcPr>
            <w:tcW w:w="1216" w:type="dxa"/>
            <w:tcBorders>
              <w:top w:val="single" w:sz="4" w:space="0" w:color="auto"/>
              <w:bottom w:val="single" w:sz="4" w:space="0" w:color="auto"/>
            </w:tcBorders>
            <w:noWrap/>
            <w:hideMark/>
          </w:tcPr>
          <w:p w14:paraId="5368E907" w14:textId="1024BD68" w:rsidR="004022AC" w:rsidRPr="00FF5DC1" w:rsidRDefault="00FF5DC1" w:rsidP="007B46A5">
            <w:pPr>
              <w:pStyle w:val="Caption"/>
              <w:spacing w:after="0"/>
              <w:jc w:val="center"/>
              <w:rPr>
                <w:rFonts w:ascii="Times New Roman" w:hAnsi="Times New Roman"/>
                <w:b w:val="0"/>
                <w:bCs w:val="0"/>
                <w:color w:val="auto"/>
                <w:sz w:val="20"/>
                <w:szCs w:val="20"/>
              </w:rPr>
            </w:pPr>
            <w:r>
              <w:rPr>
                <w:rFonts w:ascii="Times New Roman" w:hAnsi="Times New Roman"/>
                <w:b w:val="0"/>
                <w:bCs w:val="0"/>
                <w:color w:val="auto"/>
                <w:sz w:val="20"/>
                <w:szCs w:val="20"/>
              </w:rPr>
              <w:t>Sample</w:t>
            </w:r>
          </w:p>
        </w:tc>
        <w:tc>
          <w:tcPr>
            <w:tcW w:w="816" w:type="dxa"/>
            <w:tcBorders>
              <w:top w:val="single" w:sz="4" w:space="0" w:color="auto"/>
              <w:bottom w:val="single" w:sz="4" w:space="0" w:color="auto"/>
            </w:tcBorders>
          </w:tcPr>
          <w:p w14:paraId="7AC0987E" w14:textId="5F918FE7" w:rsidR="004022AC" w:rsidRPr="004022AC" w:rsidRDefault="00FF5DC1" w:rsidP="007B46A5">
            <w:pPr>
              <w:pStyle w:val="Caption"/>
              <w:spacing w:after="0"/>
              <w:jc w:val="center"/>
              <w:rPr>
                <w:rFonts w:ascii="Times New Roman" w:hAnsi="Times New Roman"/>
                <w:b w:val="0"/>
                <w:bCs w:val="0"/>
                <w:i/>
                <w:iCs/>
                <w:color w:val="auto"/>
                <w:sz w:val="20"/>
                <w:szCs w:val="20"/>
              </w:rPr>
            </w:pPr>
            <w:r>
              <w:rPr>
                <w:rFonts w:ascii="Times New Roman" w:hAnsi="Times New Roman"/>
                <w:b w:val="0"/>
                <w:bCs w:val="0"/>
                <w:color w:val="auto"/>
                <w:sz w:val="20"/>
                <w:szCs w:val="20"/>
              </w:rPr>
              <w:t>Weight Oil</w:t>
            </w:r>
            <w:r w:rsidR="004022AC" w:rsidRPr="004022AC">
              <w:rPr>
                <w:rFonts w:ascii="Times New Roman" w:hAnsi="Times New Roman"/>
                <w:b w:val="0"/>
                <w:bCs w:val="0"/>
                <w:color w:val="auto"/>
                <w:sz w:val="20"/>
                <w:szCs w:val="20"/>
              </w:rPr>
              <w:t xml:space="preserve"> (g)</w:t>
            </w:r>
          </w:p>
        </w:tc>
        <w:tc>
          <w:tcPr>
            <w:tcW w:w="1162" w:type="dxa"/>
            <w:tcBorders>
              <w:top w:val="single" w:sz="4" w:space="0" w:color="auto"/>
              <w:bottom w:val="single" w:sz="4" w:space="0" w:color="auto"/>
            </w:tcBorders>
          </w:tcPr>
          <w:p w14:paraId="49A709A4" w14:textId="776B02F8" w:rsidR="004022AC" w:rsidRPr="004022AC" w:rsidRDefault="00FF5DC1" w:rsidP="007B46A5">
            <w:pPr>
              <w:pStyle w:val="Caption"/>
              <w:spacing w:after="0"/>
              <w:jc w:val="center"/>
              <w:rPr>
                <w:rFonts w:ascii="Times New Roman" w:hAnsi="Times New Roman"/>
                <w:b w:val="0"/>
                <w:bCs w:val="0"/>
                <w:i/>
                <w:iCs/>
                <w:color w:val="auto"/>
                <w:sz w:val="20"/>
                <w:szCs w:val="20"/>
              </w:rPr>
            </w:pPr>
            <w:r>
              <w:rPr>
                <w:rFonts w:ascii="Times New Roman" w:hAnsi="Times New Roman"/>
                <w:b w:val="0"/>
                <w:bCs w:val="0"/>
                <w:color w:val="auto"/>
                <w:sz w:val="20"/>
                <w:szCs w:val="20"/>
              </w:rPr>
              <w:t>Volume of 0,1 N</w:t>
            </w:r>
            <w:r w:rsidR="004022AC" w:rsidRPr="004022AC">
              <w:rPr>
                <w:rFonts w:ascii="Times New Roman" w:hAnsi="Times New Roman"/>
                <w:b w:val="0"/>
                <w:bCs w:val="0"/>
                <w:color w:val="auto"/>
                <w:sz w:val="20"/>
                <w:szCs w:val="20"/>
              </w:rPr>
              <w:t xml:space="preserve"> NaOH</w:t>
            </w:r>
            <w:r>
              <w:rPr>
                <w:rFonts w:ascii="Times New Roman" w:hAnsi="Times New Roman"/>
                <w:b w:val="0"/>
                <w:bCs w:val="0"/>
                <w:color w:val="auto"/>
                <w:sz w:val="20"/>
                <w:szCs w:val="20"/>
              </w:rPr>
              <w:t xml:space="preserve"> Required</w:t>
            </w:r>
            <w:proofErr w:type="gramStart"/>
            <w:r>
              <w:rPr>
                <w:rFonts w:ascii="Times New Roman" w:hAnsi="Times New Roman"/>
                <w:b w:val="0"/>
                <w:bCs w:val="0"/>
                <w:color w:val="auto"/>
                <w:sz w:val="20"/>
                <w:szCs w:val="20"/>
              </w:rPr>
              <w:t xml:space="preserve"> </w:t>
            </w:r>
            <w:r w:rsidR="004022AC" w:rsidRPr="004022AC">
              <w:rPr>
                <w:rFonts w:ascii="Times New Roman" w:hAnsi="Times New Roman"/>
                <w:b w:val="0"/>
                <w:bCs w:val="0"/>
                <w:color w:val="auto"/>
                <w:sz w:val="20"/>
                <w:szCs w:val="20"/>
              </w:rPr>
              <w:t xml:space="preserve">  (</w:t>
            </w:r>
            <w:proofErr w:type="gramEnd"/>
            <w:r w:rsidR="004022AC" w:rsidRPr="004022AC">
              <w:rPr>
                <w:rFonts w:ascii="Times New Roman" w:hAnsi="Times New Roman"/>
                <w:b w:val="0"/>
                <w:bCs w:val="0"/>
                <w:color w:val="auto"/>
                <w:sz w:val="20"/>
                <w:szCs w:val="20"/>
              </w:rPr>
              <w:t>m</w:t>
            </w:r>
            <w:r>
              <w:rPr>
                <w:rFonts w:ascii="Times New Roman" w:hAnsi="Times New Roman"/>
                <w:b w:val="0"/>
                <w:bCs w:val="0"/>
                <w:color w:val="auto"/>
                <w:sz w:val="20"/>
                <w:szCs w:val="20"/>
              </w:rPr>
              <w:t>L</w:t>
            </w:r>
            <w:r w:rsidR="004022AC" w:rsidRPr="004022AC">
              <w:rPr>
                <w:rFonts w:ascii="Times New Roman" w:hAnsi="Times New Roman"/>
                <w:b w:val="0"/>
                <w:bCs w:val="0"/>
                <w:color w:val="auto"/>
                <w:sz w:val="20"/>
                <w:szCs w:val="20"/>
              </w:rPr>
              <w:t>)</w:t>
            </w:r>
          </w:p>
        </w:tc>
        <w:tc>
          <w:tcPr>
            <w:tcW w:w="1083" w:type="dxa"/>
            <w:tcBorders>
              <w:top w:val="single" w:sz="4" w:space="0" w:color="auto"/>
              <w:bottom w:val="single" w:sz="4" w:space="0" w:color="auto"/>
            </w:tcBorders>
          </w:tcPr>
          <w:p w14:paraId="2829B9C3"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 FFA</w:t>
            </w:r>
          </w:p>
        </w:tc>
      </w:tr>
      <w:tr w:rsidR="004022AC" w:rsidRPr="004022AC" w14:paraId="0C64F3D6" w14:textId="77777777" w:rsidTr="004022AC">
        <w:trPr>
          <w:trHeight w:val="300"/>
          <w:jc w:val="center"/>
        </w:trPr>
        <w:tc>
          <w:tcPr>
            <w:tcW w:w="1216" w:type="dxa"/>
            <w:tcBorders>
              <w:top w:val="single" w:sz="4" w:space="0" w:color="auto"/>
            </w:tcBorders>
            <w:noWrap/>
            <w:hideMark/>
          </w:tcPr>
          <w:p w14:paraId="13142B2C"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1</w:t>
            </w:r>
          </w:p>
        </w:tc>
        <w:tc>
          <w:tcPr>
            <w:tcW w:w="816" w:type="dxa"/>
            <w:tcBorders>
              <w:top w:val="single" w:sz="4" w:space="0" w:color="auto"/>
            </w:tcBorders>
          </w:tcPr>
          <w:p w14:paraId="07C90391" w14:textId="7C98D88B"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4</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29</w:t>
            </w:r>
          </w:p>
        </w:tc>
        <w:tc>
          <w:tcPr>
            <w:tcW w:w="1162" w:type="dxa"/>
            <w:tcBorders>
              <w:top w:val="single" w:sz="4" w:space="0" w:color="auto"/>
            </w:tcBorders>
            <w:vAlign w:val="bottom"/>
          </w:tcPr>
          <w:p w14:paraId="459A7737" w14:textId="32FF6C3F"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32</w:t>
            </w:r>
          </w:p>
        </w:tc>
        <w:tc>
          <w:tcPr>
            <w:tcW w:w="1083" w:type="dxa"/>
            <w:tcBorders>
              <w:top w:val="single" w:sz="4" w:space="0" w:color="auto"/>
            </w:tcBorders>
            <w:vAlign w:val="bottom"/>
          </w:tcPr>
          <w:p w14:paraId="51DC52E5" w14:textId="707D16A6"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62</w:t>
            </w:r>
          </w:p>
        </w:tc>
      </w:tr>
      <w:tr w:rsidR="004022AC" w:rsidRPr="004022AC" w14:paraId="07D07EE9" w14:textId="77777777" w:rsidTr="004022AC">
        <w:trPr>
          <w:trHeight w:val="300"/>
          <w:jc w:val="center"/>
        </w:trPr>
        <w:tc>
          <w:tcPr>
            <w:tcW w:w="1216" w:type="dxa"/>
            <w:noWrap/>
            <w:hideMark/>
          </w:tcPr>
          <w:p w14:paraId="17EB07A6"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2</w:t>
            </w:r>
          </w:p>
        </w:tc>
        <w:tc>
          <w:tcPr>
            <w:tcW w:w="816" w:type="dxa"/>
          </w:tcPr>
          <w:p w14:paraId="2E9139E8" w14:textId="4F1B6415"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25</w:t>
            </w:r>
          </w:p>
        </w:tc>
        <w:tc>
          <w:tcPr>
            <w:tcW w:w="1162" w:type="dxa"/>
            <w:vAlign w:val="bottom"/>
          </w:tcPr>
          <w:p w14:paraId="14674184" w14:textId="1DB8C9E5"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54</w:t>
            </w:r>
          </w:p>
        </w:tc>
        <w:tc>
          <w:tcPr>
            <w:tcW w:w="1083" w:type="dxa"/>
            <w:vAlign w:val="bottom"/>
          </w:tcPr>
          <w:p w14:paraId="58491C53" w14:textId="29527889"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59</w:t>
            </w:r>
          </w:p>
        </w:tc>
      </w:tr>
      <w:tr w:rsidR="004022AC" w:rsidRPr="004022AC" w14:paraId="082CD306" w14:textId="77777777" w:rsidTr="004022AC">
        <w:trPr>
          <w:trHeight w:val="300"/>
          <w:jc w:val="center"/>
        </w:trPr>
        <w:tc>
          <w:tcPr>
            <w:tcW w:w="1216" w:type="dxa"/>
            <w:noWrap/>
            <w:hideMark/>
          </w:tcPr>
          <w:p w14:paraId="64A1738E"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3</w:t>
            </w:r>
          </w:p>
        </w:tc>
        <w:tc>
          <w:tcPr>
            <w:tcW w:w="816" w:type="dxa"/>
          </w:tcPr>
          <w:p w14:paraId="20DAF04B" w14:textId="415491CF"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15</w:t>
            </w:r>
          </w:p>
        </w:tc>
        <w:tc>
          <w:tcPr>
            <w:tcW w:w="1162" w:type="dxa"/>
            <w:vAlign w:val="bottom"/>
          </w:tcPr>
          <w:p w14:paraId="0A4141B2" w14:textId="4DBFFA6E"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26</w:t>
            </w:r>
          </w:p>
        </w:tc>
        <w:tc>
          <w:tcPr>
            <w:tcW w:w="1083" w:type="dxa"/>
            <w:vAlign w:val="bottom"/>
          </w:tcPr>
          <w:p w14:paraId="0481F1FB" w14:textId="42AFF922"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49</w:t>
            </w:r>
          </w:p>
        </w:tc>
      </w:tr>
      <w:tr w:rsidR="004022AC" w:rsidRPr="004022AC" w14:paraId="4AD229BF" w14:textId="77777777" w:rsidTr="004022AC">
        <w:trPr>
          <w:trHeight w:val="300"/>
          <w:jc w:val="center"/>
        </w:trPr>
        <w:tc>
          <w:tcPr>
            <w:tcW w:w="1216" w:type="dxa"/>
            <w:noWrap/>
            <w:hideMark/>
          </w:tcPr>
          <w:p w14:paraId="3AA8406E"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4</w:t>
            </w:r>
          </w:p>
        </w:tc>
        <w:tc>
          <w:tcPr>
            <w:tcW w:w="816" w:type="dxa"/>
          </w:tcPr>
          <w:p w14:paraId="63BC9F17" w14:textId="663D90CB"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6</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43</w:t>
            </w:r>
          </w:p>
        </w:tc>
        <w:tc>
          <w:tcPr>
            <w:tcW w:w="1162" w:type="dxa"/>
            <w:vAlign w:val="bottom"/>
          </w:tcPr>
          <w:p w14:paraId="56301B1B" w14:textId="47CD69E3"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48</w:t>
            </w:r>
          </w:p>
        </w:tc>
        <w:tc>
          <w:tcPr>
            <w:tcW w:w="1083" w:type="dxa"/>
            <w:vAlign w:val="bottom"/>
          </w:tcPr>
          <w:p w14:paraId="0E8CCE47" w14:textId="2A815D95"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46</w:t>
            </w:r>
          </w:p>
        </w:tc>
      </w:tr>
      <w:tr w:rsidR="004022AC" w:rsidRPr="004022AC" w14:paraId="56DB1536" w14:textId="77777777" w:rsidTr="004022AC">
        <w:trPr>
          <w:trHeight w:val="300"/>
          <w:jc w:val="center"/>
        </w:trPr>
        <w:tc>
          <w:tcPr>
            <w:tcW w:w="1216" w:type="dxa"/>
            <w:noWrap/>
            <w:hideMark/>
          </w:tcPr>
          <w:p w14:paraId="7B9867D0"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5</w:t>
            </w:r>
          </w:p>
        </w:tc>
        <w:tc>
          <w:tcPr>
            <w:tcW w:w="816" w:type="dxa"/>
          </w:tcPr>
          <w:p w14:paraId="20D39831" w14:textId="14DB5253"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00</w:t>
            </w:r>
          </w:p>
        </w:tc>
        <w:tc>
          <w:tcPr>
            <w:tcW w:w="1162" w:type="dxa"/>
            <w:vAlign w:val="bottom"/>
          </w:tcPr>
          <w:p w14:paraId="70824C91" w14:textId="49ACCCED"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09</w:t>
            </w:r>
          </w:p>
        </w:tc>
        <w:tc>
          <w:tcPr>
            <w:tcW w:w="1083" w:type="dxa"/>
            <w:vAlign w:val="bottom"/>
          </w:tcPr>
          <w:p w14:paraId="51C03C6D" w14:textId="73BFDB51"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44</w:t>
            </w:r>
          </w:p>
        </w:tc>
      </w:tr>
      <w:tr w:rsidR="004022AC" w:rsidRPr="004022AC" w14:paraId="3646E382" w14:textId="77777777" w:rsidTr="004022AC">
        <w:trPr>
          <w:trHeight w:val="300"/>
          <w:jc w:val="center"/>
        </w:trPr>
        <w:tc>
          <w:tcPr>
            <w:tcW w:w="1216" w:type="dxa"/>
            <w:noWrap/>
            <w:hideMark/>
          </w:tcPr>
          <w:p w14:paraId="2DC99CDF"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6</w:t>
            </w:r>
          </w:p>
        </w:tc>
        <w:tc>
          <w:tcPr>
            <w:tcW w:w="816" w:type="dxa"/>
          </w:tcPr>
          <w:p w14:paraId="2A93F233" w14:textId="28D9E3CA"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65</w:t>
            </w:r>
          </w:p>
        </w:tc>
        <w:tc>
          <w:tcPr>
            <w:tcW w:w="1162" w:type="dxa"/>
            <w:vAlign w:val="bottom"/>
          </w:tcPr>
          <w:p w14:paraId="08BF6A8B" w14:textId="20B084C8"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62</w:t>
            </w:r>
          </w:p>
        </w:tc>
        <w:tc>
          <w:tcPr>
            <w:tcW w:w="1083" w:type="dxa"/>
            <w:vAlign w:val="bottom"/>
          </w:tcPr>
          <w:p w14:paraId="32670C12" w14:textId="15A30C17"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57</w:t>
            </w:r>
          </w:p>
        </w:tc>
      </w:tr>
      <w:tr w:rsidR="004022AC" w:rsidRPr="004022AC" w14:paraId="609F55E3" w14:textId="77777777" w:rsidTr="004022AC">
        <w:trPr>
          <w:trHeight w:val="300"/>
          <w:jc w:val="center"/>
        </w:trPr>
        <w:tc>
          <w:tcPr>
            <w:tcW w:w="1216" w:type="dxa"/>
            <w:noWrap/>
            <w:hideMark/>
          </w:tcPr>
          <w:p w14:paraId="5892CB51"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7</w:t>
            </w:r>
          </w:p>
        </w:tc>
        <w:tc>
          <w:tcPr>
            <w:tcW w:w="816" w:type="dxa"/>
          </w:tcPr>
          <w:p w14:paraId="128EBB25" w14:textId="2C3D834E"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4</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75</w:t>
            </w:r>
          </w:p>
        </w:tc>
        <w:tc>
          <w:tcPr>
            <w:tcW w:w="1162" w:type="dxa"/>
            <w:vAlign w:val="bottom"/>
          </w:tcPr>
          <w:p w14:paraId="08AE3052" w14:textId="1CBD1BB1"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65</w:t>
            </w:r>
          </w:p>
        </w:tc>
        <w:tc>
          <w:tcPr>
            <w:tcW w:w="1083" w:type="dxa"/>
            <w:vAlign w:val="bottom"/>
          </w:tcPr>
          <w:p w14:paraId="1D805DE8" w14:textId="25ECFF9D"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69</w:t>
            </w:r>
          </w:p>
        </w:tc>
      </w:tr>
      <w:tr w:rsidR="004022AC" w:rsidRPr="004022AC" w14:paraId="4ADB1439" w14:textId="77777777" w:rsidTr="004022AC">
        <w:trPr>
          <w:trHeight w:val="300"/>
          <w:jc w:val="center"/>
        </w:trPr>
        <w:tc>
          <w:tcPr>
            <w:tcW w:w="1216" w:type="dxa"/>
            <w:noWrap/>
            <w:hideMark/>
          </w:tcPr>
          <w:p w14:paraId="5BAEBFAD"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8</w:t>
            </w:r>
          </w:p>
        </w:tc>
        <w:tc>
          <w:tcPr>
            <w:tcW w:w="816" w:type="dxa"/>
          </w:tcPr>
          <w:p w14:paraId="59FC445C" w14:textId="770A14B8"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6</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29</w:t>
            </w:r>
          </w:p>
        </w:tc>
        <w:tc>
          <w:tcPr>
            <w:tcW w:w="1162" w:type="dxa"/>
            <w:vAlign w:val="bottom"/>
          </w:tcPr>
          <w:p w14:paraId="3DD76892" w14:textId="747A73F9"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10</w:t>
            </w:r>
          </w:p>
        </w:tc>
        <w:tc>
          <w:tcPr>
            <w:tcW w:w="1083" w:type="dxa"/>
            <w:vAlign w:val="bottom"/>
          </w:tcPr>
          <w:p w14:paraId="0BD37924" w14:textId="5BBAB40A"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35</w:t>
            </w:r>
          </w:p>
        </w:tc>
      </w:tr>
      <w:tr w:rsidR="004022AC" w:rsidRPr="004022AC" w14:paraId="782D0C23" w14:textId="77777777" w:rsidTr="004022AC">
        <w:trPr>
          <w:trHeight w:val="300"/>
          <w:jc w:val="center"/>
        </w:trPr>
        <w:tc>
          <w:tcPr>
            <w:tcW w:w="1216" w:type="dxa"/>
            <w:noWrap/>
            <w:hideMark/>
          </w:tcPr>
          <w:p w14:paraId="51A3A6BF"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9 (C)</w:t>
            </w:r>
          </w:p>
        </w:tc>
        <w:tc>
          <w:tcPr>
            <w:tcW w:w="816" w:type="dxa"/>
          </w:tcPr>
          <w:p w14:paraId="0E40D7A3" w14:textId="521ADB61"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42</w:t>
            </w:r>
          </w:p>
        </w:tc>
        <w:tc>
          <w:tcPr>
            <w:tcW w:w="1162" w:type="dxa"/>
            <w:vAlign w:val="bottom"/>
          </w:tcPr>
          <w:p w14:paraId="689D516B" w14:textId="35FD310B"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05</w:t>
            </w:r>
          </w:p>
        </w:tc>
        <w:tc>
          <w:tcPr>
            <w:tcW w:w="1083" w:type="dxa"/>
            <w:vAlign w:val="bottom"/>
          </w:tcPr>
          <w:p w14:paraId="76496177" w14:textId="3C5C5638"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39</w:t>
            </w:r>
          </w:p>
        </w:tc>
      </w:tr>
      <w:tr w:rsidR="004022AC" w:rsidRPr="004022AC" w14:paraId="25B72717" w14:textId="77777777" w:rsidTr="004022AC">
        <w:trPr>
          <w:trHeight w:val="300"/>
          <w:jc w:val="center"/>
        </w:trPr>
        <w:tc>
          <w:tcPr>
            <w:tcW w:w="1216" w:type="dxa"/>
            <w:noWrap/>
            <w:hideMark/>
          </w:tcPr>
          <w:p w14:paraId="733788EE"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10 (C)</w:t>
            </w:r>
          </w:p>
        </w:tc>
        <w:tc>
          <w:tcPr>
            <w:tcW w:w="816" w:type="dxa"/>
          </w:tcPr>
          <w:p w14:paraId="348D1A28" w14:textId="357F4F2B"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35</w:t>
            </w:r>
          </w:p>
        </w:tc>
        <w:tc>
          <w:tcPr>
            <w:tcW w:w="1162" w:type="dxa"/>
            <w:vAlign w:val="bottom"/>
          </w:tcPr>
          <w:p w14:paraId="24314893" w14:textId="225D067A"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42</w:t>
            </w:r>
          </w:p>
        </w:tc>
        <w:tc>
          <w:tcPr>
            <w:tcW w:w="1083" w:type="dxa"/>
            <w:vAlign w:val="bottom"/>
          </w:tcPr>
          <w:p w14:paraId="11B9F34A" w14:textId="5378832F"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53</w:t>
            </w:r>
          </w:p>
        </w:tc>
      </w:tr>
      <w:tr w:rsidR="004022AC" w:rsidRPr="004022AC" w14:paraId="533CCC16" w14:textId="77777777" w:rsidTr="004022AC">
        <w:trPr>
          <w:trHeight w:val="300"/>
          <w:jc w:val="center"/>
        </w:trPr>
        <w:tc>
          <w:tcPr>
            <w:tcW w:w="1216" w:type="dxa"/>
            <w:noWrap/>
          </w:tcPr>
          <w:p w14:paraId="7E636296"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11 (C)</w:t>
            </w:r>
          </w:p>
        </w:tc>
        <w:tc>
          <w:tcPr>
            <w:tcW w:w="816" w:type="dxa"/>
          </w:tcPr>
          <w:p w14:paraId="45CA0E67" w14:textId="3EC6F850"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50</w:t>
            </w:r>
          </w:p>
        </w:tc>
        <w:tc>
          <w:tcPr>
            <w:tcW w:w="1162" w:type="dxa"/>
            <w:vAlign w:val="bottom"/>
          </w:tcPr>
          <w:p w14:paraId="73974D45" w14:textId="75DC6508"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01</w:t>
            </w:r>
          </w:p>
        </w:tc>
        <w:tc>
          <w:tcPr>
            <w:tcW w:w="1083" w:type="dxa"/>
            <w:vAlign w:val="bottom"/>
          </w:tcPr>
          <w:p w14:paraId="0E7C57B1" w14:textId="26B6D93D"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37</w:t>
            </w:r>
          </w:p>
        </w:tc>
      </w:tr>
      <w:tr w:rsidR="004022AC" w:rsidRPr="004022AC" w14:paraId="70DAC416" w14:textId="77777777" w:rsidTr="004022AC">
        <w:trPr>
          <w:trHeight w:val="300"/>
          <w:jc w:val="center"/>
        </w:trPr>
        <w:tc>
          <w:tcPr>
            <w:tcW w:w="1216" w:type="dxa"/>
            <w:noWrap/>
          </w:tcPr>
          <w:p w14:paraId="5E6E36F7" w14:textId="77777777" w:rsidR="004022AC" w:rsidRPr="004022AC" w:rsidRDefault="004022AC" w:rsidP="007B46A5">
            <w:pPr>
              <w:pStyle w:val="Caption"/>
              <w:spacing w:after="0"/>
              <w:jc w:val="center"/>
              <w:rPr>
                <w:rFonts w:ascii="Times New Roman" w:hAnsi="Times New Roman"/>
                <w:b w:val="0"/>
                <w:bCs w:val="0"/>
                <w:i/>
                <w:iCs/>
                <w:color w:val="auto"/>
                <w:sz w:val="20"/>
                <w:szCs w:val="20"/>
              </w:rPr>
            </w:pPr>
            <w:r w:rsidRPr="004022AC">
              <w:rPr>
                <w:rFonts w:ascii="Times New Roman" w:hAnsi="Times New Roman"/>
                <w:b w:val="0"/>
                <w:bCs w:val="0"/>
                <w:color w:val="auto"/>
                <w:sz w:val="20"/>
                <w:szCs w:val="20"/>
              </w:rPr>
              <w:t>12 (C)</w:t>
            </w:r>
          </w:p>
        </w:tc>
        <w:tc>
          <w:tcPr>
            <w:tcW w:w="816" w:type="dxa"/>
          </w:tcPr>
          <w:p w14:paraId="453F8CCE" w14:textId="5B46DA35"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34</w:t>
            </w:r>
          </w:p>
        </w:tc>
        <w:tc>
          <w:tcPr>
            <w:tcW w:w="1162" w:type="dxa"/>
            <w:vAlign w:val="bottom"/>
          </w:tcPr>
          <w:p w14:paraId="320983F8" w14:textId="2A6CAFB3"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09</w:t>
            </w:r>
          </w:p>
        </w:tc>
        <w:tc>
          <w:tcPr>
            <w:tcW w:w="1083" w:type="dxa"/>
            <w:vAlign w:val="bottom"/>
          </w:tcPr>
          <w:p w14:paraId="32187F5C" w14:textId="1FA2E9F5" w:rsidR="004022AC" w:rsidRPr="004022AC" w:rsidRDefault="004022AC" w:rsidP="007B46A5">
            <w:pPr>
              <w:pStyle w:val="Caption"/>
              <w:spacing w:after="0"/>
              <w:jc w:val="center"/>
              <w:rPr>
                <w:rFonts w:ascii="Times New Roman" w:hAnsi="Times New Roman"/>
                <w:b w:val="0"/>
                <w:bCs w:val="0"/>
                <w:i/>
                <w:iCs/>
                <w:color w:val="000000"/>
                <w:sz w:val="20"/>
                <w:szCs w:val="20"/>
              </w:rPr>
            </w:pPr>
            <w:r w:rsidRPr="004022AC">
              <w:rPr>
                <w:rFonts w:ascii="Times New Roman" w:hAnsi="Times New Roman"/>
                <w:b w:val="0"/>
                <w:bCs w:val="0"/>
                <w:color w:val="000000"/>
                <w:sz w:val="20"/>
                <w:szCs w:val="20"/>
              </w:rPr>
              <w:t>0</w:t>
            </w:r>
            <w:r w:rsidR="00D86B65">
              <w:rPr>
                <w:rFonts w:ascii="Times New Roman" w:hAnsi="Times New Roman"/>
                <w:b w:val="0"/>
                <w:bCs w:val="0"/>
                <w:color w:val="000000"/>
                <w:sz w:val="20"/>
                <w:szCs w:val="20"/>
              </w:rPr>
              <w:t>.</w:t>
            </w:r>
            <w:r w:rsidRPr="004022AC">
              <w:rPr>
                <w:rFonts w:ascii="Times New Roman" w:hAnsi="Times New Roman"/>
                <w:b w:val="0"/>
                <w:bCs w:val="0"/>
                <w:color w:val="000000"/>
                <w:sz w:val="20"/>
                <w:szCs w:val="20"/>
              </w:rPr>
              <w:t>41</w:t>
            </w:r>
          </w:p>
        </w:tc>
      </w:tr>
    </w:tbl>
    <w:p w14:paraId="583A85F9" w14:textId="77777777" w:rsidR="004022AC" w:rsidRPr="004022AC" w:rsidRDefault="004022AC" w:rsidP="007B46A5">
      <w:pPr>
        <w:ind w:firstLine="720"/>
        <w:jc w:val="both"/>
        <w:rPr>
          <w:sz w:val="20"/>
          <w:szCs w:val="20"/>
          <w:lang w:val="en-ID"/>
        </w:rPr>
      </w:pPr>
      <w:r w:rsidRPr="004022AC">
        <w:rPr>
          <w:sz w:val="20"/>
          <w:szCs w:val="20"/>
          <w:lang w:val="en-ID"/>
        </w:rPr>
        <w:t xml:space="preserve">The free fatty acid (FFA) content of VCO ranges from 0.35% to 0.69%, with an average of 0.50%. The lowest FFA value was obtained in run 8 (0.35%) under conditions of 27 hours of fermentation time and a high enzyme-to-yeast ratio, while the highest value was in run 7 (0.69%) with a low enzyme-to-yeast ratio. According to </w:t>
      </w:r>
      <w:proofErr w:type="spellStart"/>
      <w:r w:rsidRPr="004022AC">
        <w:rPr>
          <w:sz w:val="20"/>
          <w:szCs w:val="20"/>
          <w:lang w:val="en-ID"/>
        </w:rPr>
        <w:t>Syahputra</w:t>
      </w:r>
      <w:proofErr w:type="spellEnd"/>
      <w:r w:rsidRPr="004022AC">
        <w:rPr>
          <w:sz w:val="20"/>
          <w:szCs w:val="20"/>
          <w:lang w:val="en-ID"/>
        </w:rPr>
        <w:t xml:space="preserve"> </w:t>
      </w:r>
      <w:r w:rsidRPr="00F50983">
        <w:rPr>
          <w:i/>
          <w:iCs/>
          <w:sz w:val="20"/>
          <w:szCs w:val="20"/>
          <w:lang w:val="en-ID"/>
        </w:rPr>
        <w:t>et al</w:t>
      </w:r>
      <w:r w:rsidRPr="004022AC">
        <w:rPr>
          <w:sz w:val="20"/>
          <w:szCs w:val="20"/>
          <w:lang w:val="en-ID"/>
        </w:rPr>
        <w:t xml:space="preserve">. (2020), the FFA content of VCO produced through fermentation with bromelain enzyme can reach 0.21%, indicating very good VCO quality. The study by Sari et al. (2019) reported that FFA in VCO produced by fermentation ranged from 0.11–1.62%, with lower values indicating better quality. The study by Rahman et al. (2024) showed that proper control of </w:t>
      </w:r>
      <w:r w:rsidRPr="004022AC">
        <w:rPr>
          <w:sz w:val="20"/>
          <w:szCs w:val="20"/>
          <w:lang w:val="en-ID"/>
        </w:rPr>
        <w:t>fermentation conditions can suppress FFA formation and improve VCO quality.</w:t>
      </w:r>
    </w:p>
    <w:p w14:paraId="71C7FE3B" w14:textId="77777777" w:rsidR="000176F9" w:rsidRPr="000176F9" w:rsidRDefault="000176F9" w:rsidP="007B46A5">
      <w:pPr>
        <w:rPr>
          <w:b/>
          <w:bCs/>
          <w:sz w:val="20"/>
          <w:szCs w:val="20"/>
          <w:lang w:val="en-ID"/>
        </w:rPr>
      </w:pPr>
      <w:r w:rsidRPr="000176F9">
        <w:rPr>
          <w:b/>
          <w:bCs/>
          <w:sz w:val="20"/>
          <w:szCs w:val="20"/>
          <w:lang w:val="en-ID"/>
        </w:rPr>
        <w:t>Peroxide Number Analysis Results</w:t>
      </w:r>
    </w:p>
    <w:p w14:paraId="39C98133" w14:textId="70077C31" w:rsidR="000176F9" w:rsidRPr="000176F9" w:rsidRDefault="000176F9" w:rsidP="007B46A5">
      <w:pPr>
        <w:jc w:val="center"/>
        <w:rPr>
          <w:sz w:val="20"/>
          <w:szCs w:val="20"/>
          <w:lang w:val="en-ID"/>
        </w:rPr>
      </w:pPr>
      <w:r w:rsidRPr="000176F9">
        <w:rPr>
          <w:sz w:val="20"/>
          <w:szCs w:val="20"/>
          <w:lang w:val="en-ID"/>
        </w:rPr>
        <w:t xml:space="preserve">Table </w:t>
      </w:r>
      <w:r w:rsidR="00893E9C">
        <w:rPr>
          <w:sz w:val="20"/>
          <w:szCs w:val="20"/>
          <w:lang w:val="en-ID"/>
        </w:rPr>
        <w:t>5</w:t>
      </w:r>
      <w:r w:rsidRPr="000176F9">
        <w:rPr>
          <w:sz w:val="20"/>
          <w:szCs w:val="20"/>
          <w:lang w:val="en-ID"/>
        </w:rPr>
        <w:t xml:space="preserve"> Results of Peroxide Number Analysis (</w:t>
      </w:r>
      <w:proofErr w:type="spellStart"/>
      <w:r w:rsidRPr="000176F9">
        <w:rPr>
          <w:sz w:val="20"/>
          <w:szCs w:val="20"/>
          <w:lang w:val="en-ID"/>
        </w:rPr>
        <w:t>meq</w:t>
      </w:r>
      <w:proofErr w:type="spellEnd"/>
      <w:r w:rsidRPr="000176F9">
        <w:rPr>
          <w:sz w:val="20"/>
          <w:szCs w:val="20"/>
          <w:lang w:val="en-ID"/>
        </w:rPr>
        <w:t>/kg)</w:t>
      </w:r>
    </w:p>
    <w:tbl>
      <w:tblPr>
        <w:tblStyle w:val="TableGrid"/>
        <w:tblW w:w="421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
        <w:gridCol w:w="865"/>
        <w:gridCol w:w="1094"/>
        <w:gridCol w:w="1396"/>
      </w:tblGrid>
      <w:tr w:rsidR="003D518C" w:rsidRPr="003D518C" w14:paraId="2EC3684E" w14:textId="77777777" w:rsidTr="003D518C">
        <w:trPr>
          <w:trHeight w:val="300"/>
          <w:jc w:val="center"/>
        </w:trPr>
        <w:tc>
          <w:tcPr>
            <w:tcW w:w="863" w:type="dxa"/>
            <w:tcBorders>
              <w:top w:val="single" w:sz="4" w:space="0" w:color="auto"/>
              <w:bottom w:val="single" w:sz="4" w:space="0" w:color="auto"/>
            </w:tcBorders>
            <w:noWrap/>
            <w:hideMark/>
          </w:tcPr>
          <w:p w14:paraId="6A066CFB" w14:textId="10DEC0D3" w:rsidR="003D518C" w:rsidRPr="00FF5DC1" w:rsidRDefault="00FF5DC1" w:rsidP="007B46A5">
            <w:pPr>
              <w:pStyle w:val="Caption"/>
              <w:spacing w:after="0"/>
              <w:jc w:val="center"/>
              <w:rPr>
                <w:rFonts w:ascii="Times New Roman" w:hAnsi="Times New Roman"/>
                <w:b w:val="0"/>
                <w:bCs w:val="0"/>
                <w:color w:val="auto"/>
                <w:sz w:val="20"/>
                <w:szCs w:val="20"/>
              </w:rPr>
            </w:pPr>
            <w:r>
              <w:rPr>
                <w:rFonts w:ascii="Times New Roman" w:hAnsi="Times New Roman"/>
                <w:b w:val="0"/>
                <w:bCs w:val="0"/>
                <w:color w:val="auto"/>
                <w:sz w:val="20"/>
                <w:szCs w:val="20"/>
              </w:rPr>
              <w:t>Sample</w:t>
            </w:r>
          </w:p>
        </w:tc>
        <w:tc>
          <w:tcPr>
            <w:tcW w:w="865" w:type="dxa"/>
            <w:tcBorders>
              <w:top w:val="single" w:sz="4" w:space="0" w:color="auto"/>
              <w:bottom w:val="single" w:sz="4" w:space="0" w:color="auto"/>
            </w:tcBorders>
          </w:tcPr>
          <w:p w14:paraId="138FB80C" w14:textId="3712644E"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 xml:space="preserve"> </w:t>
            </w:r>
            <w:r w:rsidR="00FF5DC1">
              <w:rPr>
                <w:rFonts w:ascii="Times New Roman" w:hAnsi="Times New Roman"/>
                <w:b w:val="0"/>
                <w:bCs w:val="0"/>
                <w:color w:val="auto"/>
                <w:sz w:val="20"/>
                <w:szCs w:val="20"/>
              </w:rPr>
              <w:t>Weight Oil</w:t>
            </w:r>
            <w:r w:rsidRPr="003D518C">
              <w:rPr>
                <w:rFonts w:ascii="Times New Roman" w:hAnsi="Times New Roman"/>
                <w:b w:val="0"/>
                <w:bCs w:val="0"/>
                <w:color w:val="auto"/>
                <w:sz w:val="20"/>
                <w:szCs w:val="20"/>
              </w:rPr>
              <w:t xml:space="preserve"> (g)</w:t>
            </w:r>
          </w:p>
        </w:tc>
        <w:tc>
          <w:tcPr>
            <w:tcW w:w="1094" w:type="dxa"/>
            <w:tcBorders>
              <w:top w:val="single" w:sz="4" w:space="0" w:color="auto"/>
              <w:bottom w:val="single" w:sz="4" w:space="0" w:color="auto"/>
            </w:tcBorders>
          </w:tcPr>
          <w:p w14:paraId="0B945631" w14:textId="4BB2F506" w:rsidR="003D518C" w:rsidRPr="003D518C" w:rsidRDefault="00FF5DC1" w:rsidP="007B46A5">
            <w:pPr>
              <w:pStyle w:val="Caption"/>
              <w:spacing w:after="0"/>
              <w:jc w:val="center"/>
              <w:rPr>
                <w:rFonts w:ascii="Times New Roman" w:hAnsi="Times New Roman"/>
                <w:b w:val="0"/>
                <w:bCs w:val="0"/>
                <w:i/>
                <w:iCs/>
                <w:color w:val="auto"/>
                <w:sz w:val="20"/>
                <w:szCs w:val="20"/>
              </w:rPr>
            </w:pPr>
            <w:r>
              <w:rPr>
                <w:rFonts w:ascii="Times New Roman" w:hAnsi="Times New Roman"/>
                <w:b w:val="0"/>
                <w:bCs w:val="0"/>
                <w:color w:val="auto"/>
                <w:sz w:val="20"/>
                <w:szCs w:val="20"/>
              </w:rPr>
              <w:t xml:space="preserve">Volume of 0,1 N  </w:t>
            </w:r>
            <w:r w:rsidR="003D518C" w:rsidRPr="003D518C">
              <w:rPr>
                <w:rFonts w:ascii="Times New Roman" w:hAnsi="Times New Roman"/>
                <w:b w:val="0"/>
                <w:bCs w:val="0"/>
                <w:color w:val="auto"/>
                <w:sz w:val="20"/>
                <w:szCs w:val="20"/>
              </w:rPr>
              <w:t xml:space="preserve"> </w:t>
            </w:r>
            <w:r w:rsidR="003D518C" w:rsidRPr="003D518C">
              <w:rPr>
                <w:rFonts w:ascii="Times New Roman" w:hAnsi="Times New Roman"/>
                <w:b w:val="0"/>
                <w:bCs w:val="0"/>
                <w:color w:val="auto"/>
                <w:sz w:val="20"/>
                <w:szCs w:val="20"/>
                <w:lang w:val="id-ID"/>
              </w:rPr>
              <w:t>Na</w:t>
            </w:r>
            <w:r w:rsidR="003D518C" w:rsidRPr="003D518C">
              <w:rPr>
                <w:rFonts w:ascii="Times New Roman" w:hAnsi="Times New Roman"/>
                <w:b w:val="0"/>
                <w:bCs w:val="0"/>
                <w:color w:val="auto"/>
                <w:sz w:val="20"/>
                <w:szCs w:val="20"/>
                <w:vertAlign w:val="subscript"/>
                <w:lang w:val="id-ID"/>
              </w:rPr>
              <w:t>2</w:t>
            </w:r>
            <w:r w:rsidR="003D518C" w:rsidRPr="003D518C">
              <w:rPr>
                <w:rFonts w:ascii="Times New Roman" w:hAnsi="Times New Roman"/>
                <w:b w:val="0"/>
                <w:bCs w:val="0"/>
                <w:color w:val="auto"/>
                <w:sz w:val="20"/>
                <w:szCs w:val="20"/>
                <w:lang w:val="id-ID"/>
              </w:rPr>
              <w:t>S</w:t>
            </w:r>
            <w:r w:rsidR="003D518C" w:rsidRPr="003D518C">
              <w:rPr>
                <w:rFonts w:ascii="Times New Roman" w:hAnsi="Times New Roman"/>
                <w:b w:val="0"/>
                <w:bCs w:val="0"/>
                <w:color w:val="auto"/>
                <w:sz w:val="20"/>
                <w:szCs w:val="20"/>
                <w:vertAlign w:val="subscript"/>
                <w:lang w:val="id-ID"/>
              </w:rPr>
              <w:t>2</w:t>
            </w:r>
            <w:r w:rsidR="003D518C" w:rsidRPr="003D518C">
              <w:rPr>
                <w:rFonts w:ascii="Times New Roman" w:hAnsi="Times New Roman"/>
                <w:b w:val="0"/>
                <w:bCs w:val="0"/>
                <w:color w:val="auto"/>
                <w:sz w:val="20"/>
                <w:szCs w:val="20"/>
                <w:lang w:val="id-ID"/>
              </w:rPr>
              <w:t>O</w:t>
            </w:r>
            <w:r w:rsidR="003D518C" w:rsidRPr="003D518C">
              <w:rPr>
                <w:rFonts w:ascii="Times New Roman" w:hAnsi="Times New Roman"/>
                <w:b w:val="0"/>
                <w:bCs w:val="0"/>
                <w:color w:val="auto"/>
                <w:sz w:val="20"/>
                <w:szCs w:val="20"/>
                <w:vertAlign w:val="subscript"/>
                <w:lang w:val="id-ID"/>
              </w:rPr>
              <w:t>3</w:t>
            </w:r>
            <w:r>
              <w:rPr>
                <w:rFonts w:ascii="Times New Roman" w:hAnsi="Times New Roman"/>
                <w:b w:val="0"/>
                <w:bCs w:val="0"/>
                <w:color w:val="auto"/>
                <w:sz w:val="20"/>
                <w:szCs w:val="20"/>
                <w:vertAlign w:val="subscript"/>
              </w:rPr>
              <w:t xml:space="preserve"> </w:t>
            </w:r>
            <w:r>
              <w:rPr>
                <w:rFonts w:ascii="Times New Roman" w:hAnsi="Times New Roman"/>
                <w:b w:val="0"/>
                <w:bCs w:val="0"/>
                <w:color w:val="auto"/>
                <w:sz w:val="20"/>
                <w:szCs w:val="20"/>
              </w:rPr>
              <w:t xml:space="preserve">Required </w:t>
            </w:r>
            <w:r w:rsidR="003D518C" w:rsidRPr="003D518C">
              <w:rPr>
                <w:rFonts w:ascii="Times New Roman" w:hAnsi="Times New Roman"/>
                <w:b w:val="0"/>
                <w:bCs w:val="0"/>
                <w:color w:val="auto"/>
                <w:sz w:val="20"/>
                <w:szCs w:val="20"/>
              </w:rPr>
              <w:t>(m</w:t>
            </w:r>
            <w:r>
              <w:rPr>
                <w:rFonts w:ascii="Times New Roman" w:hAnsi="Times New Roman"/>
                <w:b w:val="0"/>
                <w:bCs w:val="0"/>
                <w:color w:val="auto"/>
                <w:sz w:val="20"/>
                <w:szCs w:val="20"/>
              </w:rPr>
              <w:t>L</w:t>
            </w:r>
            <w:r w:rsidR="003D518C" w:rsidRPr="003D518C">
              <w:rPr>
                <w:rFonts w:ascii="Times New Roman" w:hAnsi="Times New Roman"/>
                <w:b w:val="0"/>
                <w:bCs w:val="0"/>
                <w:color w:val="auto"/>
                <w:sz w:val="20"/>
                <w:szCs w:val="20"/>
              </w:rPr>
              <w:t>)</w:t>
            </w:r>
          </w:p>
        </w:tc>
        <w:tc>
          <w:tcPr>
            <w:tcW w:w="1396" w:type="dxa"/>
            <w:tcBorders>
              <w:top w:val="single" w:sz="4" w:space="0" w:color="auto"/>
              <w:bottom w:val="single" w:sz="4" w:space="0" w:color="auto"/>
            </w:tcBorders>
          </w:tcPr>
          <w:p w14:paraId="54BB4142" w14:textId="7547F7D9" w:rsidR="003D518C" w:rsidRPr="003D518C" w:rsidRDefault="00FF5DC1" w:rsidP="007B46A5">
            <w:pPr>
              <w:pStyle w:val="Caption"/>
              <w:spacing w:after="0"/>
              <w:jc w:val="center"/>
              <w:rPr>
                <w:rFonts w:ascii="Times New Roman" w:hAnsi="Times New Roman"/>
                <w:b w:val="0"/>
                <w:bCs w:val="0"/>
                <w:i/>
                <w:iCs/>
                <w:color w:val="auto"/>
                <w:sz w:val="20"/>
                <w:szCs w:val="20"/>
              </w:rPr>
            </w:pPr>
            <w:r>
              <w:rPr>
                <w:rFonts w:ascii="Times New Roman" w:hAnsi="Times New Roman"/>
                <w:b w:val="0"/>
                <w:bCs w:val="0"/>
                <w:color w:val="auto"/>
                <w:sz w:val="20"/>
                <w:szCs w:val="20"/>
              </w:rPr>
              <w:t>Peroxide Value</w:t>
            </w:r>
            <w:r w:rsidR="003D518C" w:rsidRPr="003D518C">
              <w:rPr>
                <w:rFonts w:ascii="Times New Roman" w:hAnsi="Times New Roman"/>
                <w:b w:val="0"/>
                <w:bCs w:val="0"/>
                <w:color w:val="auto"/>
                <w:sz w:val="20"/>
                <w:szCs w:val="20"/>
              </w:rPr>
              <w:t xml:space="preserve"> (</w:t>
            </w:r>
            <w:proofErr w:type="spellStart"/>
            <w:r w:rsidR="003D518C" w:rsidRPr="003D518C">
              <w:rPr>
                <w:rFonts w:ascii="Times New Roman" w:hAnsi="Times New Roman"/>
                <w:b w:val="0"/>
                <w:bCs w:val="0"/>
                <w:color w:val="auto"/>
                <w:sz w:val="20"/>
                <w:szCs w:val="20"/>
              </w:rPr>
              <w:t>meq</w:t>
            </w:r>
            <w:proofErr w:type="spellEnd"/>
            <w:r w:rsidR="003D518C" w:rsidRPr="003D518C">
              <w:rPr>
                <w:rFonts w:ascii="Times New Roman" w:hAnsi="Times New Roman"/>
                <w:b w:val="0"/>
                <w:bCs w:val="0"/>
                <w:color w:val="auto"/>
                <w:sz w:val="20"/>
                <w:szCs w:val="20"/>
              </w:rPr>
              <w:t>/kg)</w:t>
            </w:r>
          </w:p>
        </w:tc>
      </w:tr>
      <w:tr w:rsidR="003D518C" w:rsidRPr="003D518C" w14:paraId="51DD8FA7" w14:textId="77777777" w:rsidTr="003D518C">
        <w:trPr>
          <w:trHeight w:val="300"/>
          <w:jc w:val="center"/>
        </w:trPr>
        <w:tc>
          <w:tcPr>
            <w:tcW w:w="863" w:type="dxa"/>
            <w:tcBorders>
              <w:top w:val="single" w:sz="4" w:space="0" w:color="auto"/>
            </w:tcBorders>
            <w:noWrap/>
            <w:hideMark/>
          </w:tcPr>
          <w:p w14:paraId="19853E52"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1</w:t>
            </w:r>
          </w:p>
        </w:tc>
        <w:tc>
          <w:tcPr>
            <w:tcW w:w="865" w:type="dxa"/>
            <w:tcBorders>
              <w:top w:val="single" w:sz="4" w:space="0" w:color="auto"/>
            </w:tcBorders>
          </w:tcPr>
          <w:p w14:paraId="27B49C4B" w14:textId="481E17F0"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4</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29</w:t>
            </w:r>
          </w:p>
        </w:tc>
        <w:tc>
          <w:tcPr>
            <w:tcW w:w="1094" w:type="dxa"/>
            <w:tcBorders>
              <w:top w:val="single" w:sz="4" w:space="0" w:color="auto"/>
            </w:tcBorders>
            <w:vAlign w:val="center"/>
          </w:tcPr>
          <w:p w14:paraId="56DCAE2E" w14:textId="49619B31"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13</w:t>
            </w:r>
          </w:p>
        </w:tc>
        <w:tc>
          <w:tcPr>
            <w:tcW w:w="1396" w:type="dxa"/>
            <w:tcBorders>
              <w:top w:val="single" w:sz="4" w:space="0" w:color="auto"/>
            </w:tcBorders>
            <w:vAlign w:val="bottom"/>
          </w:tcPr>
          <w:p w14:paraId="6B12F8BE" w14:textId="46034085"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48</w:t>
            </w:r>
          </w:p>
        </w:tc>
      </w:tr>
      <w:tr w:rsidR="003D518C" w:rsidRPr="003D518C" w14:paraId="6A6C3167" w14:textId="77777777" w:rsidTr="003D518C">
        <w:trPr>
          <w:trHeight w:val="300"/>
          <w:jc w:val="center"/>
        </w:trPr>
        <w:tc>
          <w:tcPr>
            <w:tcW w:w="863" w:type="dxa"/>
            <w:noWrap/>
            <w:hideMark/>
          </w:tcPr>
          <w:p w14:paraId="3BDCD29C"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2</w:t>
            </w:r>
          </w:p>
        </w:tc>
        <w:tc>
          <w:tcPr>
            <w:tcW w:w="865" w:type="dxa"/>
          </w:tcPr>
          <w:p w14:paraId="21887574" w14:textId="3BA70BFD"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25</w:t>
            </w:r>
          </w:p>
        </w:tc>
        <w:tc>
          <w:tcPr>
            <w:tcW w:w="1094" w:type="dxa"/>
            <w:vAlign w:val="center"/>
          </w:tcPr>
          <w:p w14:paraId="0B0EA142" w14:textId="64D0060A"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15</w:t>
            </w:r>
          </w:p>
        </w:tc>
        <w:tc>
          <w:tcPr>
            <w:tcW w:w="1396" w:type="dxa"/>
            <w:vAlign w:val="bottom"/>
          </w:tcPr>
          <w:p w14:paraId="4B4D2AB5" w14:textId="753BD863"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23</w:t>
            </w:r>
          </w:p>
        </w:tc>
      </w:tr>
      <w:tr w:rsidR="003D518C" w:rsidRPr="003D518C" w14:paraId="024F3587" w14:textId="77777777" w:rsidTr="003D518C">
        <w:trPr>
          <w:trHeight w:val="300"/>
          <w:jc w:val="center"/>
        </w:trPr>
        <w:tc>
          <w:tcPr>
            <w:tcW w:w="863" w:type="dxa"/>
            <w:noWrap/>
            <w:hideMark/>
          </w:tcPr>
          <w:p w14:paraId="53B0197A"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3</w:t>
            </w:r>
          </w:p>
        </w:tc>
        <w:tc>
          <w:tcPr>
            <w:tcW w:w="865" w:type="dxa"/>
          </w:tcPr>
          <w:p w14:paraId="25CE4E17" w14:textId="75E4B655"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15</w:t>
            </w:r>
          </w:p>
        </w:tc>
        <w:tc>
          <w:tcPr>
            <w:tcW w:w="1094" w:type="dxa"/>
            <w:vAlign w:val="center"/>
          </w:tcPr>
          <w:p w14:paraId="769689FD" w14:textId="2BC0AE8D"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2</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21</w:t>
            </w:r>
          </w:p>
        </w:tc>
        <w:tc>
          <w:tcPr>
            <w:tcW w:w="1396" w:type="dxa"/>
            <w:vAlign w:val="bottom"/>
          </w:tcPr>
          <w:p w14:paraId="0838B39D" w14:textId="6D70CF9B"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2</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41</w:t>
            </w:r>
          </w:p>
        </w:tc>
      </w:tr>
      <w:tr w:rsidR="003D518C" w:rsidRPr="003D518C" w14:paraId="7D68FAAE" w14:textId="77777777" w:rsidTr="003D518C">
        <w:trPr>
          <w:trHeight w:val="300"/>
          <w:jc w:val="center"/>
        </w:trPr>
        <w:tc>
          <w:tcPr>
            <w:tcW w:w="863" w:type="dxa"/>
            <w:noWrap/>
            <w:hideMark/>
          </w:tcPr>
          <w:p w14:paraId="33C524F4"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4</w:t>
            </w:r>
          </w:p>
        </w:tc>
        <w:tc>
          <w:tcPr>
            <w:tcW w:w="865" w:type="dxa"/>
          </w:tcPr>
          <w:p w14:paraId="2D27853A" w14:textId="7BBE970F"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6</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43</w:t>
            </w:r>
          </w:p>
        </w:tc>
        <w:tc>
          <w:tcPr>
            <w:tcW w:w="1094" w:type="dxa"/>
            <w:vAlign w:val="center"/>
          </w:tcPr>
          <w:p w14:paraId="602ED1B8" w14:textId="450E87A3"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2</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23</w:t>
            </w:r>
          </w:p>
        </w:tc>
        <w:tc>
          <w:tcPr>
            <w:tcW w:w="1396" w:type="dxa"/>
            <w:vAlign w:val="bottom"/>
          </w:tcPr>
          <w:p w14:paraId="7F305CE7" w14:textId="7AD8BF8C"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95</w:t>
            </w:r>
          </w:p>
        </w:tc>
      </w:tr>
      <w:tr w:rsidR="003D518C" w:rsidRPr="003D518C" w14:paraId="22BE68A0" w14:textId="77777777" w:rsidTr="003D518C">
        <w:trPr>
          <w:trHeight w:val="300"/>
          <w:jc w:val="center"/>
        </w:trPr>
        <w:tc>
          <w:tcPr>
            <w:tcW w:w="863" w:type="dxa"/>
            <w:noWrap/>
            <w:hideMark/>
          </w:tcPr>
          <w:p w14:paraId="3F65F3A6"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5</w:t>
            </w:r>
          </w:p>
        </w:tc>
        <w:tc>
          <w:tcPr>
            <w:tcW w:w="865" w:type="dxa"/>
          </w:tcPr>
          <w:p w14:paraId="45410CAF" w14:textId="37AE0712"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00</w:t>
            </w:r>
          </w:p>
        </w:tc>
        <w:tc>
          <w:tcPr>
            <w:tcW w:w="1094" w:type="dxa"/>
            <w:vAlign w:val="center"/>
          </w:tcPr>
          <w:p w14:paraId="6B906632" w14:textId="695276EC"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15</w:t>
            </w:r>
          </w:p>
        </w:tc>
        <w:tc>
          <w:tcPr>
            <w:tcW w:w="1396" w:type="dxa"/>
            <w:vAlign w:val="bottom"/>
          </w:tcPr>
          <w:p w14:paraId="1DAD7717" w14:textId="691AB7A1"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29</w:t>
            </w:r>
          </w:p>
        </w:tc>
      </w:tr>
      <w:tr w:rsidR="003D518C" w:rsidRPr="003D518C" w14:paraId="144F9E5C" w14:textId="77777777" w:rsidTr="003D518C">
        <w:trPr>
          <w:trHeight w:val="300"/>
          <w:jc w:val="center"/>
        </w:trPr>
        <w:tc>
          <w:tcPr>
            <w:tcW w:w="863" w:type="dxa"/>
            <w:noWrap/>
            <w:hideMark/>
          </w:tcPr>
          <w:p w14:paraId="7DC08F99"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6</w:t>
            </w:r>
          </w:p>
        </w:tc>
        <w:tc>
          <w:tcPr>
            <w:tcW w:w="865" w:type="dxa"/>
          </w:tcPr>
          <w:p w14:paraId="5F51D9BD" w14:textId="2ADECFD5"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65</w:t>
            </w:r>
          </w:p>
        </w:tc>
        <w:tc>
          <w:tcPr>
            <w:tcW w:w="1094" w:type="dxa"/>
            <w:vAlign w:val="center"/>
          </w:tcPr>
          <w:p w14:paraId="621B1CEC" w14:textId="4F6ED862"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2</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24</w:t>
            </w:r>
          </w:p>
        </w:tc>
        <w:tc>
          <w:tcPr>
            <w:tcW w:w="1396" w:type="dxa"/>
            <w:vAlign w:val="bottom"/>
          </w:tcPr>
          <w:p w14:paraId="45316DD7" w14:textId="40B55B47"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2</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22</w:t>
            </w:r>
          </w:p>
        </w:tc>
      </w:tr>
      <w:tr w:rsidR="003D518C" w:rsidRPr="003D518C" w14:paraId="4C0706C3" w14:textId="77777777" w:rsidTr="003D518C">
        <w:trPr>
          <w:trHeight w:val="300"/>
          <w:jc w:val="center"/>
        </w:trPr>
        <w:tc>
          <w:tcPr>
            <w:tcW w:w="863" w:type="dxa"/>
            <w:noWrap/>
            <w:hideMark/>
          </w:tcPr>
          <w:p w14:paraId="4D7AED50"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7</w:t>
            </w:r>
          </w:p>
        </w:tc>
        <w:tc>
          <w:tcPr>
            <w:tcW w:w="865" w:type="dxa"/>
          </w:tcPr>
          <w:p w14:paraId="7FEEF13F" w14:textId="38013207"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4</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75</w:t>
            </w:r>
          </w:p>
        </w:tc>
        <w:tc>
          <w:tcPr>
            <w:tcW w:w="1094" w:type="dxa"/>
            <w:vAlign w:val="center"/>
          </w:tcPr>
          <w:p w14:paraId="0CAA0044" w14:textId="49ADF597"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15</w:t>
            </w:r>
          </w:p>
        </w:tc>
        <w:tc>
          <w:tcPr>
            <w:tcW w:w="1396" w:type="dxa"/>
            <w:vAlign w:val="bottom"/>
          </w:tcPr>
          <w:p w14:paraId="70D8E646" w14:textId="05F75E3A"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36</w:t>
            </w:r>
          </w:p>
        </w:tc>
      </w:tr>
      <w:tr w:rsidR="003D518C" w:rsidRPr="003D518C" w14:paraId="21D363CD" w14:textId="77777777" w:rsidTr="003D518C">
        <w:trPr>
          <w:trHeight w:val="300"/>
          <w:jc w:val="center"/>
        </w:trPr>
        <w:tc>
          <w:tcPr>
            <w:tcW w:w="863" w:type="dxa"/>
            <w:noWrap/>
            <w:hideMark/>
          </w:tcPr>
          <w:p w14:paraId="449B4014"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8</w:t>
            </w:r>
          </w:p>
        </w:tc>
        <w:tc>
          <w:tcPr>
            <w:tcW w:w="865" w:type="dxa"/>
          </w:tcPr>
          <w:p w14:paraId="12F625EC" w14:textId="243B1E69"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6</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29</w:t>
            </w:r>
          </w:p>
        </w:tc>
        <w:tc>
          <w:tcPr>
            <w:tcW w:w="1094" w:type="dxa"/>
            <w:vAlign w:val="center"/>
          </w:tcPr>
          <w:p w14:paraId="08197C5F" w14:textId="2CC3D072"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19</w:t>
            </w:r>
          </w:p>
        </w:tc>
        <w:tc>
          <w:tcPr>
            <w:tcW w:w="1396" w:type="dxa"/>
            <w:vAlign w:val="bottom"/>
          </w:tcPr>
          <w:p w14:paraId="54C4ED60" w14:textId="10A00B8F"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06</w:t>
            </w:r>
          </w:p>
        </w:tc>
      </w:tr>
      <w:tr w:rsidR="003D518C" w:rsidRPr="003D518C" w14:paraId="456FD5D5" w14:textId="77777777" w:rsidTr="003D518C">
        <w:trPr>
          <w:trHeight w:val="300"/>
          <w:jc w:val="center"/>
        </w:trPr>
        <w:tc>
          <w:tcPr>
            <w:tcW w:w="863" w:type="dxa"/>
            <w:noWrap/>
            <w:hideMark/>
          </w:tcPr>
          <w:p w14:paraId="45A886D7"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9 (C)</w:t>
            </w:r>
          </w:p>
        </w:tc>
        <w:tc>
          <w:tcPr>
            <w:tcW w:w="865" w:type="dxa"/>
          </w:tcPr>
          <w:p w14:paraId="6D49B800" w14:textId="2943C6C0"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42</w:t>
            </w:r>
          </w:p>
        </w:tc>
        <w:tc>
          <w:tcPr>
            <w:tcW w:w="1094" w:type="dxa"/>
            <w:vAlign w:val="center"/>
          </w:tcPr>
          <w:p w14:paraId="4024C64B" w14:textId="7FFE71A3"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14</w:t>
            </w:r>
          </w:p>
        </w:tc>
        <w:tc>
          <w:tcPr>
            <w:tcW w:w="1396" w:type="dxa"/>
            <w:vAlign w:val="bottom"/>
          </w:tcPr>
          <w:p w14:paraId="5DD81378" w14:textId="752D5BBD"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18</w:t>
            </w:r>
          </w:p>
        </w:tc>
      </w:tr>
      <w:tr w:rsidR="003D518C" w:rsidRPr="003D518C" w14:paraId="560B850C" w14:textId="77777777" w:rsidTr="003D518C">
        <w:trPr>
          <w:trHeight w:val="300"/>
          <w:jc w:val="center"/>
        </w:trPr>
        <w:tc>
          <w:tcPr>
            <w:tcW w:w="863" w:type="dxa"/>
            <w:noWrap/>
            <w:hideMark/>
          </w:tcPr>
          <w:p w14:paraId="6E6B3427"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10 (C)</w:t>
            </w:r>
          </w:p>
        </w:tc>
        <w:tc>
          <w:tcPr>
            <w:tcW w:w="865" w:type="dxa"/>
          </w:tcPr>
          <w:p w14:paraId="21BCABF7" w14:textId="4E5AE162"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35</w:t>
            </w:r>
          </w:p>
        </w:tc>
        <w:tc>
          <w:tcPr>
            <w:tcW w:w="1094" w:type="dxa"/>
            <w:vAlign w:val="center"/>
          </w:tcPr>
          <w:p w14:paraId="5E1DD681" w14:textId="259970D6"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13</w:t>
            </w:r>
          </w:p>
        </w:tc>
        <w:tc>
          <w:tcPr>
            <w:tcW w:w="1396" w:type="dxa"/>
            <w:vAlign w:val="bottom"/>
          </w:tcPr>
          <w:p w14:paraId="39BB0069" w14:textId="79AFF511"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18</w:t>
            </w:r>
          </w:p>
        </w:tc>
      </w:tr>
      <w:tr w:rsidR="003D518C" w:rsidRPr="003D518C" w14:paraId="0B418E31" w14:textId="77777777" w:rsidTr="003D518C">
        <w:trPr>
          <w:trHeight w:val="300"/>
          <w:jc w:val="center"/>
        </w:trPr>
        <w:tc>
          <w:tcPr>
            <w:tcW w:w="863" w:type="dxa"/>
            <w:noWrap/>
          </w:tcPr>
          <w:p w14:paraId="12FC1373"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11 (C)</w:t>
            </w:r>
          </w:p>
        </w:tc>
        <w:tc>
          <w:tcPr>
            <w:tcW w:w="865" w:type="dxa"/>
          </w:tcPr>
          <w:p w14:paraId="6B82E071" w14:textId="07BE0549"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50</w:t>
            </w:r>
          </w:p>
        </w:tc>
        <w:tc>
          <w:tcPr>
            <w:tcW w:w="1094" w:type="dxa"/>
            <w:vAlign w:val="center"/>
          </w:tcPr>
          <w:p w14:paraId="16E93BB3" w14:textId="799702EE"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14</w:t>
            </w:r>
          </w:p>
        </w:tc>
        <w:tc>
          <w:tcPr>
            <w:tcW w:w="1396" w:type="dxa"/>
            <w:vAlign w:val="bottom"/>
          </w:tcPr>
          <w:p w14:paraId="0CA40431" w14:textId="79F3D231"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16</w:t>
            </w:r>
          </w:p>
        </w:tc>
      </w:tr>
      <w:tr w:rsidR="003D518C" w:rsidRPr="003D518C" w14:paraId="3336F01E" w14:textId="77777777" w:rsidTr="003D518C">
        <w:trPr>
          <w:trHeight w:val="300"/>
          <w:jc w:val="center"/>
        </w:trPr>
        <w:tc>
          <w:tcPr>
            <w:tcW w:w="863" w:type="dxa"/>
            <w:noWrap/>
          </w:tcPr>
          <w:p w14:paraId="6CF89EBA" w14:textId="77777777" w:rsidR="003D518C" w:rsidRPr="003D518C" w:rsidRDefault="003D518C" w:rsidP="007B46A5">
            <w:pPr>
              <w:pStyle w:val="Caption"/>
              <w:spacing w:after="0"/>
              <w:jc w:val="center"/>
              <w:rPr>
                <w:rFonts w:ascii="Times New Roman" w:hAnsi="Times New Roman"/>
                <w:b w:val="0"/>
                <w:bCs w:val="0"/>
                <w:i/>
                <w:iCs/>
                <w:color w:val="auto"/>
                <w:sz w:val="20"/>
                <w:szCs w:val="20"/>
              </w:rPr>
            </w:pPr>
            <w:r w:rsidRPr="003D518C">
              <w:rPr>
                <w:rFonts w:ascii="Times New Roman" w:hAnsi="Times New Roman"/>
                <w:b w:val="0"/>
                <w:bCs w:val="0"/>
                <w:color w:val="auto"/>
                <w:sz w:val="20"/>
                <w:szCs w:val="20"/>
              </w:rPr>
              <w:t>12 (C)</w:t>
            </w:r>
          </w:p>
        </w:tc>
        <w:tc>
          <w:tcPr>
            <w:tcW w:w="865" w:type="dxa"/>
          </w:tcPr>
          <w:p w14:paraId="18EE36DD" w14:textId="0EB5C29D"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5</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34</w:t>
            </w:r>
          </w:p>
        </w:tc>
        <w:tc>
          <w:tcPr>
            <w:tcW w:w="1094" w:type="dxa"/>
            <w:vAlign w:val="center"/>
          </w:tcPr>
          <w:p w14:paraId="05BB8857" w14:textId="52703BCA"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13</w:t>
            </w:r>
          </w:p>
        </w:tc>
        <w:tc>
          <w:tcPr>
            <w:tcW w:w="1396" w:type="dxa"/>
            <w:vAlign w:val="bottom"/>
          </w:tcPr>
          <w:p w14:paraId="066A3319" w14:textId="636E7AFA" w:rsidR="003D518C" w:rsidRPr="003D518C" w:rsidRDefault="003D518C" w:rsidP="007B46A5">
            <w:pPr>
              <w:pStyle w:val="Caption"/>
              <w:spacing w:after="0"/>
              <w:jc w:val="center"/>
              <w:rPr>
                <w:rFonts w:ascii="Times New Roman" w:hAnsi="Times New Roman"/>
                <w:b w:val="0"/>
                <w:bCs w:val="0"/>
                <w:i/>
                <w:iCs/>
                <w:color w:val="000000"/>
                <w:sz w:val="20"/>
                <w:szCs w:val="20"/>
              </w:rPr>
            </w:pPr>
            <w:r w:rsidRPr="003D518C">
              <w:rPr>
                <w:rFonts w:ascii="Times New Roman" w:hAnsi="Times New Roman"/>
                <w:b w:val="0"/>
                <w:bCs w:val="0"/>
                <w:color w:val="000000"/>
                <w:sz w:val="20"/>
                <w:szCs w:val="20"/>
              </w:rPr>
              <w:t>1</w:t>
            </w:r>
            <w:r w:rsidR="00D86B65">
              <w:rPr>
                <w:rFonts w:ascii="Times New Roman" w:hAnsi="Times New Roman"/>
                <w:b w:val="0"/>
                <w:bCs w:val="0"/>
                <w:color w:val="000000"/>
                <w:sz w:val="20"/>
                <w:szCs w:val="20"/>
              </w:rPr>
              <w:t>.</w:t>
            </w:r>
            <w:r w:rsidRPr="003D518C">
              <w:rPr>
                <w:rFonts w:ascii="Times New Roman" w:hAnsi="Times New Roman"/>
                <w:b w:val="0"/>
                <w:bCs w:val="0"/>
                <w:color w:val="000000"/>
                <w:sz w:val="20"/>
                <w:szCs w:val="20"/>
              </w:rPr>
              <w:t>19</w:t>
            </w:r>
          </w:p>
        </w:tc>
      </w:tr>
    </w:tbl>
    <w:p w14:paraId="4E507773" w14:textId="00036527" w:rsidR="00FE3D13" w:rsidRPr="00FE3D13" w:rsidRDefault="007D4B4E" w:rsidP="007B46A5">
      <w:pPr>
        <w:ind w:firstLine="720"/>
        <w:jc w:val="both"/>
        <w:rPr>
          <w:sz w:val="20"/>
          <w:szCs w:val="20"/>
          <w:lang w:val="en-ID"/>
        </w:rPr>
      </w:pPr>
      <w:r w:rsidRPr="007D4B4E">
        <w:rPr>
          <w:sz w:val="20"/>
          <w:szCs w:val="20"/>
          <w:lang w:val="en-ID"/>
        </w:rPr>
        <w:t xml:space="preserve">The peroxide value of VCO ranged from 1.06 to 2.41 </w:t>
      </w:r>
      <w:proofErr w:type="spellStart"/>
      <w:r w:rsidRPr="007D4B4E">
        <w:rPr>
          <w:sz w:val="20"/>
          <w:szCs w:val="20"/>
          <w:lang w:val="en-ID"/>
        </w:rPr>
        <w:t>meq</w:t>
      </w:r>
      <w:proofErr w:type="spellEnd"/>
      <w:r w:rsidRPr="007D4B4E">
        <w:rPr>
          <w:sz w:val="20"/>
          <w:szCs w:val="20"/>
          <w:lang w:val="en-ID"/>
        </w:rPr>
        <w:t xml:space="preserve">/kg with an average of 1.51 </w:t>
      </w:r>
      <w:proofErr w:type="spellStart"/>
      <w:r w:rsidRPr="007D4B4E">
        <w:rPr>
          <w:sz w:val="20"/>
          <w:szCs w:val="20"/>
          <w:lang w:val="en-ID"/>
        </w:rPr>
        <w:t>meq</w:t>
      </w:r>
      <w:proofErr w:type="spellEnd"/>
      <w:r w:rsidRPr="007D4B4E">
        <w:rPr>
          <w:sz w:val="20"/>
          <w:szCs w:val="20"/>
          <w:lang w:val="en-ID"/>
        </w:rPr>
        <w:t xml:space="preserve">/kg. The lowest value was obtained in run 8 (1.06 </w:t>
      </w:r>
      <w:proofErr w:type="spellStart"/>
      <w:r w:rsidRPr="007D4B4E">
        <w:rPr>
          <w:sz w:val="20"/>
          <w:szCs w:val="20"/>
          <w:lang w:val="en-ID"/>
        </w:rPr>
        <w:t>meq</w:t>
      </w:r>
      <w:proofErr w:type="spellEnd"/>
      <w:r w:rsidRPr="007D4B4E">
        <w:rPr>
          <w:sz w:val="20"/>
          <w:szCs w:val="20"/>
          <w:lang w:val="en-ID"/>
        </w:rPr>
        <w:t xml:space="preserve">/kg) and the highest in run 3 (2.41 </w:t>
      </w:r>
      <w:proofErr w:type="spellStart"/>
      <w:r w:rsidRPr="007D4B4E">
        <w:rPr>
          <w:sz w:val="20"/>
          <w:szCs w:val="20"/>
          <w:lang w:val="en-ID"/>
        </w:rPr>
        <w:t>meq</w:t>
      </w:r>
      <w:proofErr w:type="spellEnd"/>
      <w:r w:rsidRPr="007D4B4E">
        <w:rPr>
          <w:sz w:val="20"/>
          <w:szCs w:val="20"/>
          <w:lang w:val="en-ID"/>
        </w:rPr>
        <w:t xml:space="preserve">/kg). The peroxide value is a primary oxidation indicator that shows the level of oil damage due to oxidation. Research by </w:t>
      </w:r>
      <w:proofErr w:type="spellStart"/>
      <w:r w:rsidRPr="007D4B4E">
        <w:rPr>
          <w:sz w:val="20"/>
          <w:szCs w:val="20"/>
          <w:lang w:val="en-ID"/>
        </w:rPr>
        <w:t>Perera</w:t>
      </w:r>
      <w:proofErr w:type="spellEnd"/>
      <w:r w:rsidRPr="007D4B4E">
        <w:rPr>
          <w:sz w:val="20"/>
          <w:szCs w:val="20"/>
          <w:lang w:val="en-ID"/>
        </w:rPr>
        <w:t xml:space="preserve"> et al. (2020) shows that the peroxide value of pure VCO ranges from 3.989 </w:t>
      </w:r>
      <w:proofErr w:type="spellStart"/>
      <w:r w:rsidRPr="007D4B4E">
        <w:rPr>
          <w:sz w:val="20"/>
          <w:szCs w:val="20"/>
          <w:lang w:val="en-ID"/>
        </w:rPr>
        <w:t>meq</w:t>
      </w:r>
      <w:proofErr w:type="spellEnd"/>
      <w:r w:rsidRPr="007D4B4E">
        <w:rPr>
          <w:sz w:val="20"/>
          <w:szCs w:val="20"/>
          <w:lang w:val="en-ID"/>
        </w:rPr>
        <w:t xml:space="preserve">/kg, while VCO enriched with bioactive compounds shows lower values (3.626 </w:t>
      </w:r>
      <w:proofErr w:type="spellStart"/>
      <w:r w:rsidRPr="007D4B4E">
        <w:rPr>
          <w:sz w:val="20"/>
          <w:szCs w:val="20"/>
          <w:lang w:val="en-ID"/>
        </w:rPr>
        <w:t>meq</w:t>
      </w:r>
      <w:proofErr w:type="spellEnd"/>
      <w:r w:rsidRPr="007D4B4E">
        <w:rPr>
          <w:sz w:val="20"/>
          <w:szCs w:val="20"/>
          <w:lang w:val="en-ID"/>
        </w:rPr>
        <w:t>/kg). The study by Kumar et al. (2023) reported that thermal and non-thermal intensification processes can affect the peroxide value of VCO, where optimal conditions can produce low peroxide values. According to Ahmad et al. (2024), monitoring the peroxide value during thermal degradation shows that increases in temperature and heating time cause an increase in peroxide values.</w:t>
      </w:r>
    </w:p>
    <w:p w14:paraId="47CC445D" w14:textId="02677802" w:rsidR="00821DA1" w:rsidRDefault="009D25B3" w:rsidP="007B46A5">
      <w:pPr>
        <w:rPr>
          <w:b/>
          <w:bCs/>
          <w:sz w:val="20"/>
          <w:szCs w:val="20"/>
          <w:lang w:val="en-ID"/>
        </w:rPr>
        <w:sectPr w:rsidR="00821DA1" w:rsidSect="00F7077C">
          <w:type w:val="continuous"/>
          <w:pgSz w:w="11907" w:h="16840" w:code="9"/>
          <w:pgMar w:top="1701" w:right="1134" w:bottom="1134" w:left="1418" w:header="1134" w:footer="737" w:gutter="0"/>
          <w:pgNumType w:start="56"/>
          <w:cols w:num="2" w:space="720" w:equalWidth="0">
            <w:col w:w="4317" w:space="720"/>
            <w:col w:w="4317" w:space="0"/>
          </w:cols>
          <w:titlePg/>
          <w:docGrid w:linePitch="326"/>
        </w:sectPr>
      </w:pPr>
      <w:r w:rsidRPr="009D25B3">
        <w:rPr>
          <w:b/>
          <w:bCs/>
          <w:sz w:val="20"/>
          <w:szCs w:val="20"/>
          <w:lang w:val="en-ID"/>
        </w:rPr>
        <w:t xml:space="preserve">Response Surface Methodology (RSM) </w:t>
      </w:r>
      <w:proofErr w:type="spellStart"/>
      <w:r w:rsidRPr="009D25B3">
        <w:rPr>
          <w:b/>
          <w:bCs/>
          <w:sz w:val="20"/>
          <w:szCs w:val="20"/>
          <w:lang w:val="en-ID"/>
        </w:rPr>
        <w:t>Analysi</w:t>
      </w:r>
      <w:proofErr w:type="spellEnd"/>
    </w:p>
    <w:p w14:paraId="22AED417" w14:textId="4F7E9FFB" w:rsidR="00821DA1" w:rsidRPr="009D25B3" w:rsidRDefault="00821DA1" w:rsidP="007B46A5">
      <w:pPr>
        <w:rPr>
          <w:b/>
          <w:bCs/>
          <w:sz w:val="20"/>
          <w:szCs w:val="20"/>
          <w:lang w:val="en-ID"/>
        </w:rPr>
      </w:pPr>
    </w:p>
    <w:p w14:paraId="14F9807D" w14:textId="396EEB0E" w:rsidR="00CE6268" w:rsidRPr="00CE6268" w:rsidRDefault="00A97E4C" w:rsidP="007B46A5">
      <w:pPr>
        <w:jc w:val="center"/>
        <w:rPr>
          <w:sz w:val="20"/>
          <w:szCs w:val="20"/>
          <w:lang w:val="en-ID"/>
        </w:rPr>
      </w:pPr>
      <w:r>
        <w:rPr>
          <w:sz w:val="20"/>
          <w:szCs w:val="20"/>
          <w:lang w:val="en-ID"/>
        </w:rPr>
        <w:t>Table</w:t>
      </w:r>
      <w:r w:rsidR="00893E9C">
        <w:rPr>
          <w:sz w:val="20"/>
          <w:szCs w:val="20"/>
          <w:lang w:val="en-ID"/>
        </w:rPr>
        <w:t xml:space="preserve"> </w:t>
      </w:r>
      <w:r w:rsidR="008C3CF3">
        <w:rPr>
          <w:sz w:val="20"/>
          <w:szCs w:val="20"/>
          <w:lang w:val="en-ID"/>
        </w:rPr>
        <w:t>6</w:t>
      </w:r>
      <w:r w:rsidR="00893E9C">
        <w:rPr>
          <w:sz w:val="20"/>
          <w:szCs w:val="20"/>
          <w:lang w:val="en-ID"/>
        </w:rPr>
        <w:t xml:space="preserve"> </w:t>
      </w:r>
      <w:r w:rsidR="00860A56" w:rsidRPr="00860A56">
        <w:rPr>
          <w:sz w:val="20"/>
          <w:szCs w:val="20"/>
          <w:lang w:val="en-ID"/>
        </w:rPr>
        <w:t>RSM-CCD Optimization Analysis Parameters</w:t>
      </w:r>
    </w:p>
    <w:tbl>
      <w:tblPr>
        <w:tblW w:w="8135" w:type="dxa"/>
        <w:jc w:val="center"/>
        <w:tblLayout w:type="fixed"/>
        <w:tblCellMar>
          <w:left w:w="60" w:type="dxa"/>
          <w:right w:w="60" w:type="dxa"/>
        </w:tblCellMar>
        <w:tblLook w:val="0000" w:firstRow="0" w:lastRow="0" w:firstColumn="0" w:lastColumn="0" w:noHBand="0" w:noVBand="0"/>
      </w:tblPr>
      <w:tblGrid>
        <w:gridCol w:w="2690"/>
        <w:gridCol w:w="993"/>
        <w:gridCol w:w="704"/>
        <w:gridCol w:w="712"/>
        <w:gridCol w:w="14"/>
        <w:gridCol w:w="941"/>
        <w:gridCol w:w="37"/>
        <w:gridCol w:w="354"/>
        <w:gridCol w:w="450"/>
        <w:gridCol w:w="755"/>
        <w:gridCol w:w="54"/>
        <w:gridCol w:w="234"/>
        <w:gridCol w:w="65"/>
        <w:gridCol w:w="77"/>
        <w:gridCol w:w="55"/>
      </w:tblGrid>
      <w:tr w:rsidR="00A41501" w:rsidRPr="00A41501" w14:paraId="34868297" w14:textId="77777777" w:rsidTr="00A41501">
        <w:trPr>
          <w:gridAfter w:val="1"/>
          <w:wAfter w:w="55" w:type="dxa"/>
          <w:jc w:val="center"/>
        </w:trPr>
        <w:tc>
          <w:tcPr>
            <w:tcW w:w="2690" w:type="dxa"/>
            <w:tcBorders>
              <w:top w:val="single" w:sz="4" w:space="0" w:color="auto"/>
              <w:bottom w:val="single" w:sz="4" w:space="0" w:color="auto"/>
            </w:tcBorders>
            <w:shd w:val="clear" w:color="auto" w:fill="FEFEFE"/>
            <w:tcMar>
              <w:top w:w="15" w:type="dxa"/>
              <w:left w:w="30" w:type="dxa"/>
              <w:right w:w="30" w:type="dxa"/>
            </w:tcMar>
            <w:vAlign w:val="bottom"/>
          </w:tcPr>
          <w:p w14:paraId="55A3895C" w14:textId="77777777" w:rsidR="00A97E4C" w:rsidRPr="00A41501" w:rsidRDefault="00A97E4C" w:rsidP="007B46A5">
            <w:pPr>
              <w:autoSpaceDE w:val="0"/>
              <w:autoSpaceDN w:val="0"/>
              <w:adjustRightInd w:val="0"/>
              <w:rPr>
                <w:b/>
                <w:bCs/>
                <w:color w:val="000000"/>
                <w:sz w:val="20"/>
                <w:szCs w:val="20"/>
              </w:rPr>
            </w:pPr>
            <w:r w:rsidRPr="00A41501">
              <w:rPr>
                <w:b/>
                <w:bCs/>
                <w:color w:val="000000"/>
                <w:sz w:val="20"/>
                <w:szCs w:val="20"/>
              </w:rPr>
              <w:t>Response</w:t>
            </w:r>
          </w:p>
        </w:tc>
        <w:tc>
          <w:tcPr>
            <w:tcW w:w="993" w:type="dxa"/>
            <w:tcBorders>
              <w:top w:val="single" w:sz="4" w:space="0" w:color="auto"/>
              <w:bottom w:val="single" w:sz="4" w:space="0" w:color="auto"/>
            </w:tcBorders>
            <w:shd w:val="clear" w:color="auto" w:fill="FEFEFE"/>
            <w:tcMar>
              <w:top w:w="15" w:type="dxa"/>
              <w:left w:w="30" w:type="dxa"/>
              <w:right w:w="30" w:type="dxa"/>
            </w:tcMar>
            <w:vAlign w:val="bottom"/>
          </w:tcPr>
          <w:p w14:paraId="7DD982B5" w14:textId="77777777" w:rsidR="00A97E4C" w:rsidRPr="00A41501" w:rsidRDefault="00A97E4C" w:rsidP="007B46A5">
            <w:pPr>
              <w:autoSpaceDE w:val="0"/>
              <w:autoSpaceDN w:val="0"/>
              <w:adjustRightInd w:val="0"/>
              <w:rPr>
                <w:b/>
                <w:bCs/>
                <w:color w:val="000000"/>
                <w:sz w:val="20"/>
                <w:szCs w:val="20"/>
              </w:rPr>
            </w:pPr>
            <w:r w:rsidRPr="00A41501">
              <w:rPr>
                <w:b/>
                <w:bCs/>
                <w:color w:val="000000"/>
                <w:sz w:val="20"/>
                <w:szCs w:val="20"/>
              </w:rPr>
              <w:t>Goal</w:t>
            </w:r>
          </w:p>
        </w:tc>
        <w:tc>
          <w:tcPr>
            <w:tcW w:w="704" w:type="dxa"/>
            <w:tcBorders>
              <w:top w:val="single" w:sz="4" w:space="0" w:color="auto"/>
              <w:bottom w:val="single" w:sz="4" w:space="0" w:color="auto"/>
            </w:tcBorders>
            <w:shd w:val="clear" w:color="auto" w:fill="FEFEFE"/>
            <w:tcMar>
              <w:top w:w="15" w:type="dxa"/>
              <w:left w:w="30" w:type="dxa"/>
              <w:right w:w="30" w:type="dxa"/>
            </w:tcMar>
            <w:vAlign w:val="bottom"/>
          </w:tcPr>
          <w:p w14:paraId="1C7864C0" w14:textId="77777777" w:rsidR="00A97E4C" w:rsidRPr="00A41501" w:rsidRDefault="00A97E4C" w:rsidP="007B46A5">
            <w:pPr>
              <w:autoSpaceDE w:val="0"/>
              <w:autoSpaceDN w:val="0"/>
              <w:adjustRightInd w:val="0"/>
              <w:jc w:val="right"/>
              <w:rPr>
                <w:b/>
                <w:bCs/>
                <w:color w:val="000000"/>
                <w:sz w:val="20"/>
                <w:szCs w:val="20"/>
              </w:rPr>
            </w:pPr>
            <w:r w:rsidRPr="00A41501">
              <w:rPr>
                <w:b/>
                <w:bCs/>
                <w:color w:val="000000"/>
                <w:sz w:val="20"/>
                <w:szCs w:val="20"/>
              </w:rPr>
              <w:t>Lower</w:t>
            </w:r>
          </w:p>
        </w:tc>
        <w:tc>
          <w:tcPr>
            <w:tcW w:w="712" w:type="dxa"/>
            <w:tcBorders>
              <w:top w:val="single" w:sz="4" w:space="0" w:color="auto"/>
              <w:bottom w:val="single" w:sz="4" w:space="0" w:color="auto"/>
            </w:tcBorders>
            <w:shd w:val="clear" w:color="auto" w:fill="FEFEFE"/>
            <w:tcMar>
              <w:top w:w="15" w:type="dxa"/>
              <w:left w:w="30" w:type="dxa"/>
              <w:right w:w="30" w:type="dxa"/>
            </w:tcMar>
            <w:vAlign w:val="bottom"/>
          </w:tcPr>
          <w:p w14:paraId="51BDCB21" w14:textId="77777777" w:rsidR="00A97E4C" w:rsidRPr="00A41501" w:rsidRDefault="00A97E4C" w:rsidP="007B46A5">
            <w:pPr>
              <w:autoSpaceDE w:val="0"/>
              <w:autoSpaceDN w:val="0"/>
              <w:adjustRightInd w:val="0"/>
              <w:jc w:val="right"/>
              <w:rPr>
                <w:b/>
                <w:bCs/>
                <w:color w:val="000000"/>
                <w:sz w:val="20"/>
                <w:szCs w:val="20"/>
              </w:rPr>
            </w:pPr>
            <w:r w:rsidRPr="00A41501">
              <w:rPr>
                <w:b/>
                <w:bCs/>
                <w:color w:val="000000"/>
                <w:sz w:val="20"/>
                <w:szCs w:val="20"/>
              </w:rPr>
              <w:t>Target</w:t>
            </w:r>
          </w:p>
        </w:tc>
        <w:tc>
          <w:tcPr>
            <w:tcW w:w="955" w:type="dxa"/>
            <w:gridSpan w:val="2"/>
            <w:tcBorders>
              <w:top w:val="single" w:sz="4" w:space="0" w:color="auto"/>
              <w:bottom w:val="single" w:sz="4" w:space="0" w:color="auto"/>
            </w:tcBorders>
            <w:shd w:val="clear" w:color="auto" w:fill="FEFEFE"/>
            <w:tcMar>
              <w:top w:w="15" w:type="dxa"/>
              <w:left w:w="30" w:type="dxa"/>
              <w:right w:w="30" w:type="dxa"/>
            </w:tcMar>
            <w:vAlign w:val="bottom"/>
          </w:tcPr>
          <w:p w14:paraId="79267F5C" w14:textId="77777777" w:rsidR="00A97E4C" w:rsidRPr="00A41501" w:rsidRDefault="00A97E4C" w:rsidP="007B46A5">
            <w:pPr>
              <w:autoSpaceDE w:val="0"/>
              <w:autoSpaceDN w:val="0"/>
              <w:adjustRightInd w:val="0"/>
              <w:jc w:val="right"/>
              <w:rPr>
                <w:b/>
                <w:bCs/>
                <w:color w:val="000000"/>
                <w:sz w:val="20"/>
                <w:szCs w:val="20"/>
              </w:rPr>
            </w:pPr>
            <w:r w:rsidRPr="00A41501">
              <w:rPr>
                <w:b/>
                <w:bCs/>
                <w:color w:val="000000"/>
                <w:sz w:val="20"/>
                <w:szCs w:val="20"/>
              </w:rPr>
              <w:t>Upper</w:t>
            </w:r>
          </w:p>
        </w:tc>
        <w:tc>
          <w:tcPr>
            <w:tcW w:w="841" w:type="dxa"/>
            <w:gridSpan w:val="3"/>
            <w:tcBorders>
              <w:top w:val="single" w:sz="4" w:space="0" w:color="auto"/>
              <w:bottom w:val="single" w:sz="4" w:space="0" w:color="auto"/>
            </w:tcBorders>
            <w:shd w:val="clear" w:color="auto" w:fill="FEFEFE"/>
            <w:tcMar>
              <w:top w:w="15" w:type="dxa"/>
              <w:left w:w="30" w:type="dxa"/>
              <w:right w:w="30" w:type="dxa"/>
            </w:tcMar>
            <w:vAlign w:val="bottom"/>
          </w:tcPr>
          <w:p w14:paraId="54F0EC79" w14:textId="77777777" w:rsidR="00A97E4C" w:rsidRPr="00A41501" w:rsidRDefault="00A97E4C" w:rsidP="007B46A5">
            <w:pPr>
              <w:autoSpaceDE w:val="0"/>
              <w:autoSpaceDN w:val="0"/>
              <w:adjustRightInd w:val="0"/>
              <w:jc w:val="right"/>
              <w:rPr>
                <w:b/>
                <w:bCs/>
                <w:color w:val="000000"/>
                <w:sz w:val="20"/>
                <w:szCs w:val="20"/>
              </w:rPr>
            </w:pPr>
            <w:r w:rsidRPr="00A41501">
              <w:rPr>
                <w:b/>
                <w:bCs/>
                <w:color w:val="000000"/>
                <w:sz w:val="20"/>
                <w:szCs w:val="20"/>
              </w:rPr>
              <w:t>Weight</w:t>
            </w:r>
          </w:p>
        </w:tc>
        <w:tc>
          <w:tcPr>
            <w:tcW w:w="1185" w:type="dxa"/>
            <w:gridSpan w:val="5"/>
            <w:tcBorders>
              <w:top w:val="single" w:sz="4" w:space="0" w:color="auto"/>
              <w:bottom w:val="single" w:sz="4" w:space="0" w:color="auto"/>
            </w:tcBorders>
            <w:shd w:val="clear" w:color="auto" w:fill="FEFEFE"/>
            <w:tcMar>
              <w:top w:w="15" w:type="dxa"/>
              <w:left w:w="30" w:type="dxa"/>
              <w:right w:w="30" w:type="dxa"/>
            </w:tcMar>
            <w:vAlign w:val="bottom"/>
          </w:tcPr>
          <w:p w14:paraId="39ACC822" w14:textId="77777777" w:rsidR="00A97E4C" w:rsidRPr="00A41501" w:rsidRDefault="00A97E4C" w:rsidP="007B46A5">
            <w:pPr>
              <w:autoSpaceDE w:val="0"/>
              <w:autoSpaceDN w:val="0"/>
              <w:adjustRightInd w:val="0"/>
              <w:jc w:val="right"/>
              <w:rPr>
                <w:b/>
                <w:bCs/>
                <w:color w:val="000000"/>
                <w:sz w:val="20"/>
                <w:szCs w:val="20"/>
              </w:rPr>
            </w:pPr>
            <w:r w:rsidRPr="00A41501">
              <w:rPr>
                <w:b/>
                <w:bCs/>
                <w:color w:val="000000"/>
                <w:sz w:val="20"/>
                <w:szCs w:val="20"/>
              </w:rPr>
              <w:t>Importance</w:t>
            </w:r>
          </w:p>
        </w:tc>
      </w:tr>
      <w:tr w:rsidR="00A97E4C" w:rsidRPr="00A41501" w14:paraId="06CE9CB1" w14:textId="77777777" w:rsidTr="00A41501">
        <w:trPr>
          <w:jc w:val="center"/>
        </w:trPr>
        <w:tc>
          <w:tcPr>
            <w:tcW w:w="2690" w:type="dxa"/>
            <w:shd w:val="clear" w:color="auto" w:fill="FEFEFE"/>
            <w:tcMar>
              <w:top w:w="15" w:type="dxa"/>
              <w:left w:w="30" w:type="dxa"/>
              <w:right w:w="30" w:type="dxa"/>
            </w:tcMar>
          </w:tcPr>
          <w:p w14:paraId="274CA436" w14:textId="20AC03FC" w:rsidR="00A97E4C" w:rsidRPr="00A41501" w:rsidRDefault="00D86B65" w:rsidP="007B46A5">
            <w:pPr>
              <w:autoSpaceDE w:val="0"/>
              <w:autoSpaceDN w:val="0"/>
              <w:adjustRightInd w:val="0"/>
              <w:rPr>
                <w:color w:val="000000"/>
                <w:sz w:val="20"/>
                <w:szCs w:val="20"/>
              </w:rPr>
            </w:pPr>
            <w:r>
              <w:rPr>
                <w:color w:val="000000"/>
                <w:sz w:val="20"/>
                <w:szCs w:val="20"/>
              </w:rPr>
              <w:t>Peroxide Value</w:t>
            </w:r>
            <w:r w:rsidR="00A97E4C" w:rsidRPr="00A41501">
              <w:rPr>
                <w:color w:val="000000"/>
                <w:sz w:val="20"/>
                <w:szCs w:val="20"/>
              </w:rPr>
              <w:t xml:space="preserve"> (</w:t>
            </w:r>
            <w:proofErr w:type="spellStart"/>
            <w:r w:rsidR="00A97E4C" w:rsidRPr="00A41501">
              <w:rPr>
                <w:color w:val="000000"/>
                <w:sz w:val="20"/>
                <w:szCs w:val="20"/>
              </w:rPr>
              <w:t>meq</w:t>
            </w:r>
            <w:proofErr w:type="spellEnd"/>
            <w:r w:rsidR="00A97E4C" w:rsidRPr="00A41501">
              <w:rPr>
                <w:color w:val="000000"/>
                <w:sz w:val="20"/>
                <w:szCs w:val="20"/>
              </w:rPr>
              <w:t>/kg)</w:t>
            </w:r>
          </w:p>
        </w:tc>
        <w:tc>
          <w:tcPr>
            <w:tcW w:w="993" w:type="dxa"/>
            <w:shd w:val="clear" w:color="auto" w:fill="FEFEFE"/>
            <w:tcMar>
              <w:top w:w="15" w:type="dxa"/>
              <w:left w:w="30" w:type="dxa"/>
              <w:right w:w="30" w:type="dxa"/>
            </w:tcMar>
          </w:tcPr>
          <w:p w14:paraId="42447ECA" w14:textId="77777777" w:rsidR="00A97E4C" w:rsidRPr="00A41501" w:rsidRDefault="00A97E4C" w:rsidP="007B46A5">
            <w:pPr>
              <w:autoSpaceDE w:val="0"/>
              <w:autoSpaceDN w:val="0"/>
              <w:adjustRightInd w:val="0"/>
              <w:rPr>
                <w:color w:val="000000"/>
                <w:sz w:val="20"/>
                <w:szCs w:val="20"/>
              </w:rPr>
            </w:pPr>
            <w:r w:rsidRPr="00A41501">
              <w:rPr>
                <w:color w:val="000000"/>
                <w:sz w:val="20"/>
                <w:szCs w:val="20"/>
              </w:rPr>
              <w:t>Minimum</w:t>
            </w:r>
          </w:p>
        </w:tc>
        <w:tc>
          <w:tcPr>
            <w:tcW w:w="704" w:type="dxa"/>
            <w:shd w:val="clear" w:color="auto" w:fill="FEFEFE"/>
            <w:tcMar>
              <w:left w:w="30" w:type="dxa"/>
              <w:right w:w="30" w:type="dxa"/>
            </w:tcMar>
          </w:tcPr>
          <w:p w14:paraId="58C0D6AF" w14:textId="754A8B7E" w:rsidR="00A97E4C" w:rsidRPr="00A41501" w:rsidRDefault="00A97E4C" w:rsidP="007B46A5">
            <w:pPr>
              <w:autoSpaceDE w:val="0"/>
              <w:autoSpaceDN w:val="0"/>
              <w:adjustRightInd w:val="0"/>
              <w:jc w:val="center"/>
              <w:rPr>
                <w:color w:val="000000"/>
                <w:sz w:val="20"/>
                <w:szCs w:val="20"/>
              </w:rPr>
            </w:pPr>
          </w:p>
        </w:tc>
        <w:tc>
          <w:tcPr>
            <w:tcW w:w="712" w:type="dxa"/>
            <w:shd w:val="clear" w:color="auto" w:fill="FEFEFE"/>
            <w:tcMar>
              <w:top w:w="15" w:type="dxa"/>
              <w:left w:w="30" w:type="dxa"/>
              <w:right w:w="30" w:type="dxa"/>
            </w:tcMar>
          </w:tcPr>
          <w:p w14:paraId="78F8E677" w14:textId="0826B07E"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1</w:t>
            </w:r>
            <w:r w:rsidR="003269D0">
              <w:rPr>
                <w:color w:val="000000"/>
                <w:sz w:val="20"/>
                <w:szCs w:val="20"/>
              </w:rPr>
              <w:t>.</w:t>
            </w:r>
            <w:r w:rsidRPr="00A41501">
              <w:rPr>
                <w:color w:val="000000"/>
                <w:sz w:val="20"/>
                <w:szCs w:val="20"/>
              </w:rPr>
              <w:t>06</w:t>
            </w:r>
          </w:p>
        </w:tc>
        <w:tc>
          <w:tcPr>
            <w:tcW w:w="1346" w:type="dxa"/>
            <w:gridSpan w:val="4"/>
            <w:shd w:val="clear" w:color="auto" w:fill="FEFEFE"/>
            <w:tcMar>
              <w:top w:w="15" w:type="dxa"/>
              <w:left w:w="30" w:type="dxa"/>
              <w:right w:w="30" w:type="dxa"/>
            </w:tcMar>
          </w:tcPr>
          <w:p w14:paraId="7FAE5CD6" w14:textId="020312AE"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2</w:t>
            </w:r>
            <w:r w:rsidR="003269D0">
              <w:rPr>
                <w:color w:val="000000"/>
                <w:sz w:val="20"/>
                <w:szCs w:val="20"/>
              </w:rPr>
              <w:t>.</w:t>
            </w:r>
            <w:r w:rsidRPr="00A41501">
              <w:rPr>
                <w:color w:val="000000"/>
                <w:sz w:val="20"/>
                <w:szCs w:val="20"/>
              </w:rPr>
              <w:t>41</w:t>
            </w:r>
          </w:p>
        </w:tc>
        <w:tc>
          <w:tcPr>
            <w:tcW w:w="1259" w:type="dxa"/>
            <w:gridSpan w:val="3"/>
            <w:shd w:val="clear" w:color="auto" w:fill="FEFEFE"/>
            <w:tcMar>
              <w:top w:w="15" w:type="dxa"/>
              <w:left w:w="30" w:type="dxa"/>
              <w:right w:w="30" w:type="dxa"/>
            </w:tcMar>
          </w:tcPr>
          <w:p w14:paraId="5F2C7673" w14:textId="77777777" w:rsidR="00A97E4C" w:rsidRPr="00A41501" w:rsidRDefault="00A97E4C" w:rsidP="007B46A5">
            <w:pPr>
              <w:autoSpaceDE w:val="0"/>
              <w:autoSpaceDN w:val="0"/>
              <w:adjustRightInd w:val="0"/>
              <w:ind w:right="380"/>
              <w:jc w:val="center"/>
              <w:rPr>
                <w:color w:val="000000"/>
                <w:sz w:val="20"/>
                <w:szCs w:val="20"/>
              </w:rPr>
            </w:pPr>
            <w:r w:rsidRPr="00A41501">
              <w:rPr>
                <w:color w:val="000000"/>
                <w:sz w:val="20"/>
                <w:szCs w:val="20"/>
              </w:rPr>
              <w:t>1</w:t>
            </w:r>
          </w:p>
        </w:tc>
        <w:tc>
          <w:tcPr>
            <w:tcW w:w="431" w:type="dxa"/>
            <w:gridSpan w:val="4"/>
            <w:shd w:val="clear" w:color="auto" w:fill="FEFEFE"/>
            <w:tcMar>
              <w:top w:w="15" w:type="dxa"/>
              <w:left w:w="30" w:type="dxa"/>
              <w:right w:w="30" w:type="dxa"/>
            </w:tcMar>
          </w:tcPr>
          <w:p w14:paraId="47C90B98" w14:textId="77777777" w:rsidR="00A97E4C" w:rsidRPr="00A41501" w:rsidRDefault="00A97E4C" w:rsidP="007B46A5">
            <w:pPr>
              <w:autoSpaceDE w:val="0"/>
              <w:autoSpaceDN w:val="0"/>
              <w:adjustRightInd w:val="0"/>
              <w:ind w:right="275"/>
              <w:jc w:val="center"/>
              <w:rPr>
                <w:color w:val="000000"/>
                <w:sz w:val="20"/>
                <w:szCs w:val="20"/>
              </w:rPr>
            </w:pPr>
            <w:r w:rsidRPr="00A41501">
              <w:rPr>
                <w:color w:val="000000"/>
                <w:sz w:val="20"/>
                <w:szCs w:val="20"/>
              </w:rPr>
              <w:t>1</w:t>
            </w:r>
          </w:p>
        </w:tc>
      </w:tr>
      <w:tr w:rsidR="00A41501" w:rsidRPr="00A41501" w14:paraId="4185515D" w14:textId="77777777" w:rsidTr="00A41501">
        <w:trPr>
          <w:gridAfter w:val="2"/>
          <w:wAfter w:w="132" w:type="dxa"/>
          <w:jc w:val="center"/>
        </w:trPr>
        <w:tc>
          <w:tcPr>
            <w:tcW w:w="2690" w:type="dxa"/>
            <w:shd w:val="clear" w:color="auto" w:fill="FEFEFE"/>
            <w:tcMar>
              <w:top w:w="15" w:type="dxa"/>
              <w:left w:w="30" w:type="dxa"/>
              <w:right w:w="30" w:type="dxa"/>
            </w:tcMar>
          </w:tcPr>
          <w:p w14:paraId="3F5DD6F1" w14:textId="45C4721B" w:rsidR="00A97E4C" w:rsidRPr="00A41501" w:rsidRDefault="00D86B65" w:rsidP="007B46A5">
            <w:pPr>
              <w:autoSpaceDE w:val="0"/>
              <w:autoSpaceDN w:val="0"/>
              <w:adjustRightInd w:val="0"/>
              <w:rPr>
                <w:color w:val="000000"/>
                <w:sz w:val="20"/>
                <w:szCs w:val="20"/>
              </w:rPr>
            </w:pPr>
            <w:r>
              <w:rPr>
                <w:color w:val="000000"/>
                <w:sz w:val="20"/>
                <w:szCs w:val="20"/>
              </w:rPr>
              <w:t>FFA</w:t>
            </w:r>
            <w:r w:rsidR="00A97E4C" w:rsidRPr="00A41501">
              <w:rPr>
                <w:color w:val="000000"/>
                <w:sz w:val="20"/>
                <w:szCs w:val="20"/>
              </w:rPr>
              <w:t xml:space="preserve"> (%)</w:t>
            </w:r>
          </w:p>
        </w:tc>
        <w:tc>
          <w:tcPr>
            <w:tcW w:w="993" w:type="dxa"/>
            <w:shd w:val="clear" w:color="auto" w:fill="FEFEFE"/>
            <w:tcMar>
              <w:top w:w="15" w:type="dxa"/>
              <w:left w:w="30" w:type="dxa"/>
              <w:right w:w="30" w:type="dxa"/>
            </w:tcMar>
          </w:tcPr>
          <w:p w14:paraId="0E0BAE93" w14:textId="77777777" w:rsidR="00A97E4C" w:rsidRPr="00A41501" w:rsidRDefault="00A97E4C" w:rsidP="007B46A5">
            <w:pPr>
              <w:autoSpaceDE w:val="0"/>
              <w:autoSpaceDN w:val="0"/>
              <w:adjustRightInd w:val="0"/>
              <w:rPr>
                <w:color w:val="000000"/>
                <w:sz w:val="20"/>
                <w:szCs w:val="20"/>
              </w:rPr>
            </w:pPr>
            <w:r w:rsidRPr="00A41501">
              <w:rPr>
                <w:color w:val="000000"/>
                <w:sz w:val="20"/>
                <w:szCs w:val="20"/>
              </w:rPr>
              <w:t>Minimum</w:t>
            </w:r>
          </w:p>
        </w:tc>
        <w:tc>
          <w:tcPr>
            <w:tcW w:w="704" w:type="dxa"/>
            <w:shd w:val="clear" w:color="auto" w:fill="FEFEFE"/>
            <w:tcMar>
              <w:left w:w="30" w:type="dxa"/>
              <w:right w:w="30" w:type="dxa"/>
            </w:tcMar>
          </w:tcPr>
          <w:p w14:paraId="7134FAC4" w14:textId="47D657E9" w:rsidR="00A97E4C" w:rsidRPr="00A41501" w:rsidRDefault="00A97E4C" w:rsidP="007B46A5">
            <w:pPr>
              <w:autoSpaceDE w:val="0"/>
              <w:autoSpaceDN w:val="0"/>
              <w:adjustRightInd w:val="0"/>
              <w:jc w:val="center"/>
              <w:rPr>
                <w:color w:val="000000"/>
                <w:sz w:val="20"/>
                <w:szCs w:val="20"/>
              </w:rPr>
            </w:pPr>
          </w:p>
        </w:tc>
        <w:tc>
          <w:tcPr>
            <w:tcW w:w="712" w:type="dxa"/>
            <w:shd w:val="clear" w:color="auto" w:fill="FEFEFE"/>
            <w:tcMar>
              <w:top w:w="15" w:type="dxa"/>
              <w:left w:w="30" w:type="dxa"/>
              <w:right w:w="30" w:type="dxa"/>
            </w:tcMar>
          </w:tcPr>
          <w:p w14:paraId="18852858" w14:textId="6D7648FA"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0</w:t>
            </w:r>
            <w:r w:rsidR="003269D0">
              <w:rPr>
                <w:color w:val="000000"/>
                <w:sz w:val="20"/>
                <w:szCs w:val="20"/>
              </w:rPr>
              <w:t>.</w:t>
            </w:r>
            <w:r w:rsidRPr="00A41501">
              <w:rPr>
                <w:color w:val="000000"/>
                <w:sz w:val="20"/>
                <w:szCs w:val="20"/>
              </w:rPr>
              <w:t>35</w:t>
            </w:r>
          </w:p>
        </w:tc>
        <w:tc>
          <w:tcPr>
            <w:tcW w:w="1346" w:type="dxa"/>
            <w:gridSpan w:val="4"/>
            <w:shd w:val="clear" w:color="auto" w:fill="FEFEFE"/>
            <w:tcMar>
              <w:top w:w="15" w:type="dxa"/>
              <w:left w:w="30" w:type="dxa"/>
              <w:right w:w="30" w:type="dxa"/>
            </w:tcMar>
          </w:tcPr>
          <w:p w14:paraId="47696440" w14:textId="0057217D"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0</w:t>
            </w:r>
            <w:r w:rsidR="003269D0">
              <w:rPr>
                <w:color w:val="000000"/>
                <w:sz w:val="20"/>
                <w:szCs w:val="20"/>
              </w:rPr>
              <w:t>.</w:t>
            </w:r>
            <w:r w:rsidRPr="00A41501">
              <w:rPr>
                <w:color w:val="000000"/>
                <w:sz w:val="20"/>
                <w:szCs w:val="20"/>
              </w:rPr>
              <w:t>69</w:t>
            </w:r>
          </w:p>
        </w:tc>
        <w:tc>
          <w:tcPr>
            <w:tcW w:w="1259" w:type="dxa"/>
            <w:gridSpan w:val="3"/>
            <w:shd w:val="clear" w:color="auto" w:fill="FEFEFE"/>
            <w:tcMar>
              <w:top w:w="15" w:type="dxa"/>
              <w:left w:w="30" w:type="dxa"/>
              <w:right w:w="30" w:type="dxa"/>
            </w:tcMar>
          </w:tcPr>
          <w:p w14:paraId="3137D281" w14:textId="77777777" w:rsidR="00A97E4C" w:rsidRPr="00A41501" w:rsidRDefault="00A97E4C" w:rsidP="007B46A5">
            <w:pPr>
              <w:autoSpaceDE w:val="0"/>
              <w:autoSpaceDN w:val="0"/>
              <w:adjustRightInd w:val="0"/>
              <w:ind w:right="380"/>
              <w:jc w:val="center"/>
              <w:rPr>
                <w:color w:val="000000"/>
                <w:sz w:val="20"/>
                <w:szCs w:val="20"/>
              </w:rPr>
            </w:pPr>
            <w:r w:rsidRPr="00A41501">
              <w:rPr>
                <w:color w:val="000000"/>
                <w:sz w:val="20"/>
                <w:szCs w:val="20"/>
              </w:rPr>
              <w:t>1</w:t>
            </w:r>
          </w:p>
        </w:tc>
        <w:tc>
          <w:tcPr>
            <w:tcW w:w="299" w:type="dxa"/>
            <w:gridSpan w:val="2"/>
            <w:shd w:val="clear" w:color="auto" w:fill="FEFEFE"/>
            <w:tcMar>
              <w:top w:w="15" w:type="dxa"/>
              <w:left w:w="30" w:type="dxa"/>
              <w:right w:w="30" w:type="dxa"/>
            </w:tcMar>
          </w:tcPr>
          <w:p w14:paraId="45935DE1" w14:textId="093780BF" w:rsidR="00A97E4C" w:rsidRPr="00A41501" w:rsidRDefault="00A97E4C" w:rsidP="007B46A5">
            <w:pPr>
              <w:autoSpaceDE w:val="0"/>
              <w:autoSpaceDN w:val="0"/>
              <w:adjustRightInd w:val="0"/>
              <w:ind w:right="275"/>
              <w:rPr>
                <w:color w:val="000000"/>
                <w:sz w:val="20"/>
                <w:szCs w:val="20"/>
              </w:rPr>
            </w:pPr>
            <w:r w:rsidRPr="00A41501">
              <w:rPr>
                <w:color w:val="000000"/>
                <w:sz w:val="20"/>
                <w:szCs w:val="20"/>
              </w:rPr>
              <w:t>1</w:t>
            </w:r>
          </w:p>
        </w:tc>
      </w:tr>
      <w:tr w:rsidR="00A41501" w:rsidRPr="00A41501" w14:paraId="5C27325E" w14:textId="77777777" w:rsidTr="00A41501">
        <w:trPr>
          <w:gridAfter w:val="3"/>
          <w:wAfter w:w="197" w:type="dxa"/>
          <w:jc w:val="center"/>
        </w:trPr>
        <w:tc>
          <w:tcPr>
            <w:tcW w:w="2690" w:type="dxa"/>
            <w:shd w:val="clear" w:color="auto" w:fill="FEFEFE"/>
            <w:tcMar>
              <w:top w:w="15" w:type="dxa"/>
              <w:left w:w="30" w:type="dxa"/>
              <w:right w:w="30" w:type="dxa"/>
            </w:tcMar>
          </w:tcPr>
          <w:p w14:paraId="328F2158" w14:textId="0C1AA798" w:rsidR="00A97E4C" w:rsidRPr="00A41501" w:rsidRDefault="00D86B65" w:rsidP="007B46A5">
            <w:pPr>
              <w:autoSpaceDE w:val="0"/>
              <w:autoSpaceDN w:val="0"/>
              <w:adjustRightInd w:val="0"/>
              <w:rPr>
                <w:color w:val="000000"/>
                <w:sz w:val="20"/>
                <w:szCs w:val="20"/>
              </w:rPr>
            </w:pPr>
            <w:r>
              <w:rPr>
                <w:color w:val="000000"/>
                <w:sz w:val="20"/>
                <w:szCs w:val="20"/>
              </w:rPr>
              <w:t>Moisture Content</w:t>
            </w:r>
            <w:r w:rsidR="00A97E4C" w:rsidRPr="00A41501">
              <w:rPr>
                <w:color w:val="000000"/>
                <w:sz w:val="20"/>
                <w:szCs w:val="20"/>
              </w:rPr>
              <w:t xml:space="preserve"> (%)</w:t>
            </w:r>
          </w:p>
        </w:tc>
        <w:tc>
          <w:tcPr>
            <w:tcW w:w="993" w:type="dxa"/>
            <w:shd w:val="clear" w:color="auto" w:fill="FEFEFE"/>
            <w:tcMar>
              <w:top w:w="15" w:type="dxa"/>
              <w:left w:w="30" w:type="dxa"/>
              <w:right w:w="30" w:type="dxa"/>
            </w:tcMar>
          </w:tcPr>
          <w:p w14:paraId="37FF0E87" w14:textId="77777777" w:rsidR="00A97E4C" w:rsidRPr="00A41501" w:rsidRDefault="00A97E4C" w:rsidP="007B46A5">
            <w:pPr>
              <w:autoSpaceDE w:val="0"/>
              <w:autoSpaceDN w:val="0"/>
              <w:adjustRightInd w:val="0"/>
              <w:rPr>
                <w:color w:val="000000"/>
                <w:sz w:val="20"/>
                <w:szCs w:val="20"/>
              </w:rPr>
            </w:pPr>
            <w:r w:rsidRPr="00A41501">
              <w:rPr>
                <w:color w:val="000000"/>
                <w:sz w:val="20"/>
                <w:szCs w:val="20"/>
              </w:rPr>
              <w:t>Minimum</w:t>
            </w:r>
          </w:p>
        </w:tc>
        <w:tc>
          <w:tcPr>
            <w:tcW w:w="704" w:type="dxa"/>
            <w:shd w:val="clear" w:color="auto" w:fill="FEFEFE"/>
            <w:tcMar>
              <w:left w:w="30" w:type="dxa"/>
              <w:right w:w="30" w:type="dxa"/>
            </w:tcMar>
          </w:tcPr>
          <w:p w14:paraId="4EDD178D" w14:textId="4D879465" w:rsidR="00A97E4C" w:rsidRPr="00A41501" w:rsidRDefault="00A97E4C" w:rsidP="007B46A5">
            <w:pPr>
              <w:autoSpaceDE w:val="0"/>
              <w:autoSpaceDN w:val="0"/>
              <w:adjustRightInd w:val="0"/>
              <w:jc w:val="center"/>
              <w:rPr>
                <w:color w:val="000000"/>
                <w:sz w:val="20"/>
                <w:szCs w:val="20"/>
              </w:rPr>
            </w:pPr>
          </w:p>
        </w:tc>
        <w:tc>
          <w:tcPr>
            <w:tcW w:w="712" w:type="dxa"/>
            <w:shd w:val="clear" w:color="auto" w:fill="FEFEFE"/>
            <w:tcMar>
              <w:top w:w="15" w:type="dxa"/>
              <w:left w:w="30" w:type="dxa"/>
              <w:right w:w="30" w:type="dxa"/>
            </w:tcMar>
          </w:tcPr>
          <w:p w14:paraId="12DD5324" w14:textId="7697E069"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0</w:t>
            </w:r>
            <w:r w:rsidR="003269D0">
              <w:rPr>
                <w:color w:val="000000"/>
                <w:sz w:val="20"/>
                <w:szCs w:val="20"/>
              </w:rPr>
              <w:t>.</w:t>
            </w:r>
            <w:r w:rsidRPr="00A41501">
              <w:rPr>
                <w:color w:val="000000"/>
                <w:sz w:val="20"/>
                <w:szCs w:val="20"/>
              </w:rPr>
              <w:t>90</w:t>
            </w:r>
          </w:p>
        </w:tc>
        <w:tc>
          <w:tcPr>
            <w:tcW w:w="992" w:type="dxa"/>
            <w:gridSpan w:val="3"/>
            <w:shd w:val="clear" w:color="auto" w:fill="FEFEFE"/>
            <w:tcMar>
              <w:top w:w="15" w:type="dxa"/>
              <w:left w:w="30" w:type="dxa"/>
              <w:right w:w="30" w:type="dxa"/>
            </w:tcMar>
          </w:tcPr>
          <w:p w14:paraId="4FCB5A87" w14:textId="45442466" w:rsidR="00A97E4C" w:rsidRPr="00A41501" w:rsidRDefault="003F664C" w:rsidP="007B46A5">
            <w:pPr>
              <w:autoSpaceDE w:val="0"/>
              <w:autoSpaceDN w:val="0"/>
              <w:adjustRightInd w:val="0"/>
              <w:jc w:val="center"/>
              <w:rPr>
                <w:color w:val="000000"/>
                <w:sz w:val="20"/>
                <w:szCs w:val="20"/>
              </w:rPr>
            </w:pPr>
            <w:r w:rsidRPr="00A41501">
              <w:rPr>
                <w:color w:val="000000"/>
                <w:sz w:val="20"/>
                <w:szCs w:val="20"/>
              </w:rPr>
              <w:t xml:space="preserve">        </w:t>
            </w:r>
            <w:r w:rsidR="00A97E4C" w:rsidRPr="00A41501">
              <w:rPr>
                <w:color w:val="000000"/>
                <w:sz w:val="20"/>
                <w:szCs w:val="20"/>
              </w:rPr>
              <w:t>1</w:t>
            </w:r>
            <w:r w:rsidR="003269D0">
              <w:rPr>
                <w:color w:val="000000"/>
                <w:sz w:val="20"/>
                <w:szCs w:val="20"/>
              </w:rPr>
              <w:t>.</w:t>
            </w:r>
            <w:r w:rsidR="00A97E4C" w:rsidRPr="00A41501">
              <w:rPr>
                <w:color w:val="000000"/>
                <w:sz w:val="20"/>
                <w:szCs w:val="20"/>
              </w:rPr>
              <w:t>25</w:t>
            </w:r>
          </w:p>
        </w:tc>
        <w:tc>
          <w:tcPr>
            <w:tcW w:w="1559" w:type="dxa"/>
            <w:gridSpan w:val="3"/>
            <w:shd w:val="clear" w:color="auto" w:fill="FEFEFE"/>
            <w:tcMar>
              <w:top w:w="15" w:type="dxa"/>
              <w:left w:w="30" w:type="dxa"/>
              <w:right w:w="30" w:type="dxa"/>
            </w:tcMar>
          </w:tcPr>
          <w:p w14:paraId="475CCDB3" w14:textId="64E67BDD"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1</w:t>
            </w:r>
          </w:p>
        </w:tc>
        <w:tc>
          <w:tcPr>
            <w:tcW w:w="288" w:type="dxa"/>
            <w:gridSpan w:val="2"/>
            <w:shd w:val="clear" w:color="auto" w:fill="FEFEFE"/>
            <w:tcMar>
              <w:top w:w="15" w:type="dxa"/>
              <w:left w:w="30" w:type="dxa"/>
              <w:right w:w="30" w:type="dxa"/>
            </w:tcMar>
          </w:tcPr>
          <w:p w14:paraId="4E4C3201" w14:textId="21A73F83" w:rsidR="00A97E4C" w:rsidRPr="00A41501" w:rsidRDefault="00821DA1" w:rsidP="007B46A5">
            <w:pPr>
              <w:autoSpaceDE w:val="0"/>
              <w:autoSpaceDN w:val="0"/>
              <w:adjustRightInd w:val="0"/>
              <w:ind w:left="75" w:right="275" w:hanging="75"/>
              <w:jc w:val="center"/>
              <w:rPr>
                <w:color w:val="000000"/>
                <w:sz w:val="20"/>
                <w:szCs w:val="20"/>
              </w:rPr>
            </w:pPr>
            <w:r w:rsidRPr="00A41501">
              <w:rPr>
                <w:color w:val="000000"/>
                <w:sz w:val="20"/>
                <w:szCs w:val="20"/>
              </w:rPr>
              <w:t>1</w:t>
            </w:r>
          </w:p>
        </w:tc>
      </w:tr>
      <w:tr w:rsidR="00A41501" w:rsidRPr="00A41501" w14:paraId="45EA0717" w14:textId="77777777" w:rsidTr="00A41501">
        <w:trPr>
          <w:gridAfter w:val="3"/>
          <w:wAfter w:w="197" w:type="dxa"/>
          <w:jc w:val="center"/>
        </w:trPr>
        <w:tc>
          <w:tcPr>
            <w:tcW w:w="2690" w:type="dxa"/>
            <w:tcBorders>
              <w:bottom w:val="single" w:sz="4" w:space="0" w:color="auto"/>
            </w:tcBorders>
            <w:shd w:val="clear" w:color="auto" w:fill="FEFEFE"/>
            <w:tcMar>
              <w:top w:w="15" w:type="dxa"/>
              <w:left w:w="30" w:type="dxa"/>
              <w:right w:w="30" w:type="dxa"/>
            </w:tcMar>
          </w:tcPr>
          <w:p w14:paraId="66C43077" w14:textId="740C4B14" w:rsidR="00A97E4C" w:rsidRPr="00A41501" w:rsidRDefault="00D86B65" w:rsidP="007B46A5">
            <w:pPr>
              <w:autoSpaceDE w:val="0"/>
              <w:autoSpaceDN w:val="0"/>
              <w:adjustRightInd w:val="0"/>
              <w:rPr>
                <w:color w:val="000000"/>
                <w:sz w:val="20"/>
                <w:szCs w:val="20"/>
              </w:rPr>
            </w:pPr>
            <w:r>
              <w:rPr>
                <w:color w:val="000000"/>
                <w:sz w:val="20"/>
                <w:szCs w:val="20"/>
              </w:rPr>
              <w:t>Yield</w:t>
            </w:r>
            <w:r w:rsidR="00A97E4C" w:rsidRPr="00A41501">
              <w:rPr>
                <w:color w:val="000000"/>
                <w:sz w:val="20"/>
                <w:szCs w:val="20"/>
              </w:rPr>
              <w:t xml:space="preserve"> (%)</w:t>
            </w:r>
          </w:p>
        </w:tc>
        <w:tc>
          <w:tcPr>
            <w:tcW w:w="993" w:type="dxa"/>
            <w:tcBorders>
              <w:bottom w:val="single" w:sz="4" w:space="0" w:color="auto"/>
            </w:tcBorders>
            <w:shd w:val="clear" w:color="auto" w:fill="FEFEFE"/>
            <w:tcMar>
              <w:top w:w="15" w:type="dxa"/>
              <w:left w:w="30" w:type="dxa"/>
              <w:right w:w="30" w:type="dxa"/>
            </w:tcMar>
          </w:tcPr>
          <w:p w14:paraId="0F8429CA" w14:textId="77777777" w:rsidR="00A97E4C" w:rsidRPr="00A41501" w:rsidRDefault="00A97E4C" w:rsidP="007B46A5">
            <w:pPr>
              <w:autoSpaceDE w:val="0"/>
              <w:autoSpaceDN w:val="0"/>
              <w:adjustRightInd w:val="0"/>
              <w:rPr>
                <w:color w:val="000000"/>
                <w:sz w:val="20"/>
                <w:szCs w:val="20"/>
              </w:rPr>
            </w:pPr>
            <w:r w:rsidRPr="00A41501">
              <w:rPr>
                <w:color w:val="000000"/>
                <w:sz w:val="20"/>
                <w:szCs w:val="20"/>
              </w:rPr>
              <w:t>Maximum</w:t>
            </w:r>
          </w:p>
        </w:tc>
        <w:tc>
          <w:tcPr>
            <w:tcW w:w="704" w:type="dxa"/>
            <w:tcBorders>
              <w:bottom w:val="single" w:sz="4" w:space="0" w:color="auto"/>
            </w:tcBorders>
            <w:shd w:val="clear" w:color="auto" w:fill="FEFEFE"/>
            <w:tcMar>
              <w:top w:w="15" w:type="dxa"/>
              <w:left w:w="30" w:type="dxa"/>
              <w:right w:w="30" w:type="dxa"/>
            </w:tcMar>
          </w:tcPr>
          <w:p w14:paraId="5C43D4B7" w14:textId="77777777"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5</w:t>
            </w:r>
          </w:p>
        </w:tc>
        <w:tc>
          <w:tcPr>
            <w:tcW w:w="726" w:type="dxa"/>
            <w:gridSpan w:val="2"/>
            <w:tcBorders>
              <w:bottom w:val="single" w:sz="4" w:space="0" w:color="auto"/>
            </w:tcBorders>
            <w:shd w:val="clear" w:color="auto" w:fill="FEFEFE"/>
            <w:tcMar>
              <w:top w:w="15" w:type="dxa"/>
              <w:left w:w="30" w:type="dxa"/>
              <w:right w:w="30" w:type="dxa"/>
            </w:tcMar>
          </w:tcPr>
          <w:p w14:paraId="3144625F" w14:textId="13D26DF2"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7</w:t>
            </w:r>
            <w:r w:rsidR="003269D0">
              <w:rPr>
                <w:color w:val="000000"/>
                <w:sz w:val="20"/>
                <w:szCs w:val="20"/>
              </w:rPr>
              <w:t>.</w:t>
            </w:r>
            <w:r w:rsidRPr="00A41501">
              <w:rPr>
                <w:color w:val="000000"/>
                <w:sz w:val="20"/>
                <w:szCs w:val="20"/>
              </w:rPr>
              <w:t>96</w:t>
            </w:r>
          </w:p>
        </w:tc>
        <w:tc>
          <w:tcPr>
            <w:tcW w:w="978" w:type="dxa"/>
            <w:gridSpan w:val="2"/>
            <w:tcBorders>
              <w:bottom w:val="single" w:sz="4" w:space="0" w:color="auto"/>
            </w:tcBorders>
            <w:shd w:val="clear" w:color="auto" w:fill="FEFEFE"/>
            <w:tcMar>
              <w:left w:w="30" w:type="dxa"/>
              <w:right w:w="30" w:type="dxa"/>
            </w:tcMar>
          </w:tcPr>
          <w:p w14:paraId="277EB3F3" w14:textId="26FB2A2A" w:rsidR="00A97E4C" w:rsidRPr="00A41501" w:rsidRDefault="00A97E4C" w:rsidP="007B46A5">
            <w:pPr>
              <w:autoSpaceDE w:val="0"/>
              <w:autoSpaceDN w:val="0"/>
              <w:adjustRightInd w:val="0"/>
              <w:jc w:val="center"/>
              <w:rPr>
                <w:color w:val="000000"/>
                <w:sz w:val="20"/>
                <w:szCs w:val="20"/>
              </w:rPr>
            </w:pPr>
          </w:p>
        </w:tc>
        <w:tc>
          <w:tcPr>
            <w:tcW w:w="1559" w:type="dxa"/>
            <w:gridSpan w:val="3"/>
            <w:tcBorders>
              <w:bottom w:val="single" w:sz="4" w:space="0" w:color="auto"/>
            </w:tcBorders>
            <w:shd w:val="clear" w:color="auto" w:fill="FEFEFE"/>
            <w:tcMar>
              <w:top w:w="15" w:type="dxa"/>
              <w:left w:w="30" w:type="dxa"/>
              <w:right w:w="30" w:type="dxa"/>
            </w:tcMar>
          </w:tcPr>
          <w:p w14:paraId="42CA3829" w14:textId="77777777" w:rsidR="00A97E4C" w:rsidRPr="00A41501" w:rsidRDefault="00A97E4C" w:rsidP="007B46A5">
            <w:pPr>
              <w:autoSpaceDE w:val="0"/>
              <w:autoSpaceDN w:val="0"/>
              <w:adjustRightInd w:val="0"/>
              <w:jc w:val="center"/>
              <w:rPr>
                <w:color w:val="000000"/>
                <w:sz w:val="20"/>
                <w:szCs w:val="20"/>
              </w:rPr>
            </w:pPr>
            <w:r w:rsidRPr="00A41501">
              <w:rPr>
                <w:color w:val="000000"/>
                <w:sz w:val="20"/>
                <w:szCs w:val="20"/>
              </w:rPr>
              <w:t>1</w:t>
            </w:r>
          </w:p>
        </w:tc>
        <w:tc>
          <w:tcPr>
            <w:tcW w:w="288" w:type="dxa"/>
            <w:gridSpan w:val="2"/>
            <w:tcBorders>
              <w:bottom w:val="single" w:sz="4" w:space="0" w:color="auto"/>
            </w:tcBorders>
            <w:shd w:val="clear" w:color="auto" w:fill="FEFEFE"/>
            <w:tcMar>
              <w:top w:w="15" w:type="dxa"/>
              <w:left w:w="30" w:type="dxa"/>
              <w:right w:w="30" w:type="dxa"/>
            </w:tcMar>
          </w:tcPr>
          <w:p w14:paraId="62D9504A" w14:textId="77777777" w:rsidR="00A97E4C" w:rsidRPr="00A41501" w:rsidRDefault="00A97E4C" w:rsidP="007B46A5">
            <w:pPr>
              <w:autoSpaceDE w:val="0"/>
              <w:autoSpaceDN w:val="0"/>
              <w:adjustRightInd w:val="0"/>
              <w:ind w:left="75" w:hanging="75"/>
              <w:jc w:val="center"/>
              <w:rPr>
                <w:color w:val="000000"/>
                <w:sz w:val="20"/>
                <w:szCs w:val="20"/>
              </w:rPr>
            </w:pPr>
            <w:r w:rsidRPr="00A41501">
              <w:rPr>
                <w:color w:val="000000"/>
                <w:sz w:val="20"/>
                <w:szCs w:val="20"/>
              </w:rPr>
              <w:t>1</w:t>
            </w:r>
          </w:p>
        </w:tc>
      </w:tr>
    </w:tbl>
    <w:p w14:paraId="50B09DF2" w14:textId="77777777" w:rsidR="00821DA1" w:rsidRDefault="00821DA1" w:rsidP="007B46A5">
      <w:pPr>
        <w:jc w:val="both"/>
        <w:rPr>
          <w:sz w:val="20"/>
          <w:szCs w:val="20"/>
          <w:lang w:val="en-ID"/>
        </w:rPr>
        <w:sectPr w:rsidR="00821DA1" w:rsidSect="00821DA1">
          <w:type w:val="continuous"/>
          <w:pgSz w:w="11907" w:h="16840" w:code="9"/>
          <w:pgMar w:top="1701" w:right="1134" w:bottom="1134" w:left="1418" w:header="1134" w:footer="737" w:gutter="0"/>
          <w:pgNumType w:start="56"/>
          <w:cols w:space="720"/>
          <w:titlePg/>
          <w:docGrid w:linePitch="326"/>
        </w:sectPr>
      </w:pPr>
    </w:p>
    <w:p w14:paraId="1A27735A" w14:textId="4FDC4785" w:rsidR="00035D76" w:rsidRPr="00A97E4C" w:rsidRDefault="00CE6268" w:rsidP="007B46A5">
      <w:pPr>
        <w:jc w:val="both"/>
        <w:rPr>
          <w:sz w:val="20"/>
          <w:szCs w:val="20"/>
          <w:lang w:val="en-ID"/>
        </w:rPr>
      </w:pPr>
      <w:r w:rsidRPr="00CE6268">
        <w:rPr>
          <w:sz w:val="20"/>
          <w:szCs w:val="20"/>
          <w:lang w:val="en-ID"/>
        </w:rPr>
        <w:t xml:space="preserve">The table above shows the goal and constraint settings for the optimization process. Three responses—peroxide number, free fatty acid, and moisture content—are set to be minimized (Minimum). </w:t>
      </w:r>
      <w:r w:rsidRPr="00CE6268">
        <w:rPr>
          <w:sz w:val="20"/>
          <w:szCs w:val="20"/>
          <w:lang w:val="en-ID"/>
        </w:rPr>
        <w:t xml:space="preserve">Conversely, the yield response is set to be maximized (Maximum). All parameters are assigned the same weight and importance, which is 1. This means that in the search for an optimal solution, the software will </w:t>
      </w:r>
      <w:r w:rsidRPr="00CE6268">
        <w:rPr>
          <w:sz w:val="20"/>
          <w:szCs w:val="20"/>
          <w:lang w:val="en-ID"/>
        </w:rPr>
        <w:lastRenderedPageBreak/>
        <w:t>consider the achievement of the target for each response to be equally important.</w:t>
      </w:r>
    </w:p>
    <w:p w14:paraId="11023EC3" w14:textId="4A18D063" w:rsidR="00435C34" w:rsidRPr="005072C9" w:rsidRDefault="005072C9" w:rsidP="007B46A5">
      <w:pPr>
        <w:ind w:firstLine="720"/>
        <w:jc w:val="both"/>
        <w:rPr>
          <w:sz w:val="20"/>
          <w:szCs w:val="20"/>
          <w:lang w:val="en-ID"/>
        </w:rPr>
      </w:pPr>
      <w:r w:rsidRPr="005072C9">
        <w:rPr>
          <w:sz w:val="20"/>
          <w:szCs w:val="20"/>
          <w:lang w:val="en-ID"/>
        </w:rPr>
        <w:t>The numerical summary of the best single solution produced by the optimization process</w:t>
      </w:r>
      <w:r w:rsidR="00A97E4C">
        <w:rPr>
          <w:sz w:val="20"/>
          <w:szCs w:val="20"/>
          <w:lang w:val="en-ID"/>
        </w:rPr>
        <w:t>,</w:t>
      </w:r>
      <w:r w:rsidRPr="005072C9">
        <w:rPr>
          <w:sz w:val="20"/>
          <w:szCs w:val="20"/>
          <w:lang w:val="en-ID"/>
        </w:rPr>
        <w:t xml:space="preserve"> </w:t>
      </w:r>
      <w:r w:rsidR="00A97E4C">
        <w:rPr>
          <w:sz w:val="20"/>
          <w:szCs w:val="20"/>
          <w:lang w:val="en-ID"/>
        </w:rPr>
        <w:t>i</w:t>
      </w:r>
      <w:r w:rsidRPr="005072C9">
        <w:rPr>
          <w:sz w:val="20"/>
          <w:szCs w:val="20"/>
          <w:lang w:val="en-ID"/>
        </w:rPr>
        <w:t xml:space="preserve">t confirms that the best treatment combination is to use a ratio of 0.506165 and a time of 35.2821 minutes. Under these conditions, the predicted values for </w:t>
      </w:r>
      <w:r w:rsidRPr="005072C9">
        <w:rPr>
          <w:sz w:val="20"/>
          <w:szCs w:val="20"/>
          <w:lang w:val="en-ID"/>
        </w:rPr>
        <w:t>peroxide number (1.40986), free fatty acids (0.395255), moisture content (0.969294), and yield (7.30067) were obtained. The Composite Desirability value of 0.795445 serves as the final justification that this operating point is the most ideal for achieving the best balance among all the established objectives.</w:t>
      </w:r>
    </w:p>
    <w:p w14:paraId="61F6298F" w14:textId="77777777" w:rsidR="007C43BC" w:rsidRDefault="00040D17" w:rsidP="007B46A5">
      <w:pPr>
        <w:rPr>
          <w:b/>
          <w:bCs/>
          <w:sz w:val="20"/>
          <w:szCs w:val="20"/>
          <w:lang w:val="en-ID"/>
        </w:rPr>
        <w:sectPr w:rsidR="007C43BC" w:rsidSect="00821DA1">
          <w:type w:val="continuous"/>
          <w:pgSz w:w="11907" w:h="16840" w:code="9"/>
          <w:pgMar w:top="1701" w:right="1134" w:bottom="1134" w:left="1418" w:header="1134" w:footer="737" w:gutter="0"/>
          <w:pgNumType w:start="56"/>
          <w:cols w:num="2" w:space="720"/>
          <w:titlePg/>
          <w:docGrid w:linePitch="326"/>
        </w:sectPr>
      </w:pPr>
      <w:r w:rsidRPr="00040D17">
        <w:rPr>
          <w:b/>
          <w:bCs/>
          <w:sz w:val="20"/>
          <w:szCs w:val="20"/>
          <w:lang w:val="en-ID"/>
        </w:rPr>
        <w:t>Data Validation Response Optimization Method</w:t>
      </w:r>
    </w:p>
    <w:p w14:paraId="343DF659" w14:textId="583AC721" w:rsidR="00035D76" w:rsidRDefault="00035D76" w:rsidP="007B46A5">
      <w:pPr>
        <w:rPr>
          <w:b/>
          <w:bCs/>
          <w:sz w:val="20"/>
          <w:szCs w:val="20"/>
          <w:lang w:val="en-ID"/>
        </w:rPr>
      </w:pPr>
    </w:p>
    <w:p w14:paraId="6304E232" w14:textId="4AAE45AC" w:rsidR="00F14782" w:rsidRPr="00F14782" w:rsidRDefault="007C43BC" w:rsidP="007B46A5">
      <w:pPr>
        <w:jc w:val="center"/>
        <w:rPr>
          <w:sz w:val="20"/>
          <w:szCs w:val="20"/>
          <w:lang w:val="en-ID"/>
        </w:rPr>
      </w:pPr>
      <w:r>
        <w:rPr>
          <w:sz w:val="20"/>
          <w:szCs w:val="20"/>
          <w:lang w:val="en-ID"/>
        </w:rPr>
        <w:t xml:space="preserve">Table </w:t>
      </w:r>
      <w:r w:rsidR="008C3CF3">
        <w:rPr>
          <w:sz w:val="20"/>
          <w:szCs w:val="20"/>
          <w:lang w:val="en-ID"/>
        </w:rPr>
        <w:t>7</w:t>
      </w:r>
      <w:r>
        <w:rPr>
          <w:sz w:val="20"/>
          <w:szCs w:val="20"/>
          <w:lang w:val="en-ID"/>
        </w:rPr>
        <w:t xml:space="preserve">. </w:t>
      </w:r>
      <w:r w:rsidR="00F14782" w:rsidRPr="00F14782">
        <w:rPr>
          <w:sz w:val="20"/>
          <w:szCs w:val="20"/>
          <w:lang w:val="en-ID"/>
        </w:rPr>
        <w:t>Results of Response Optimization Data Analysis Validation</w:t>
      </w:r>
    </w:p>
    <w:tbl>
      <w:tblPr>
        <w:tblStyle w:val="TableGrid"/>
        <w:tblW w:w="1077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40"/>
        <w:gridCol w:w="1080"/>
        <w:gridCol w:w="1220"/>
        <w:gridCol w:w="894"/>
        <w:gridCol w:w="1347"/>
        <w:gridCol w:w="1473"/>
        <w:gridCol w:w="1412"/>
        <w:gridCol w:w="1414"/>
      </w:tblGrid>
      <w:tr w:rsidR="007C43BC" w:rsidRPr="007C43BC" w14:paraId="58A51E64" w14:textId="77777777" w:rsidTr="00A44BD5">
        <w:trPr>
          <w:trHeight w:val="300"/>
          <w:jc w:val="center"/>
        </w:trPr>
        <w:tc>
          <w:tcPr>
            <w:tcW w:w="993" w:type="dxa"/>
            <w:tcBorders>
              <w:top w:val="single" w:sz="4" w:space="0" w:color="auto"/>
              <w:bottom w:val="single" w:sz="4" w:space="0" w:color="auto"/>
            </w:tcBorders>
            <w:noWrap/>
            <w:hideMark/>
          </w:tcPr>
          <w:p w14:paraId="350B9638" w14:textId="77777777" w:rsidR="007C43BC" w:rsidRPr="007C43BC" w:rsidRDefault="007C43BC" w:rsidP="007B46A5">
            <w:pPr>
              <w:rPr>
                <w:sz w:val="20"/>
                <w:szCs w:val="20"/>
                <w:lang w:val="en-ID"/>
              </w:rPr>
            </w:pPr>
            <w:r w:rsidRPr="007C43BC">
              <w:rPr>
                <w:sz w:val="20"/>
                <w:szCs w:val="20"/>
                <w:lang w:val="en-ID"/>
              </w:rPr>
              <w:t>Run</w:t>
            </w:r>
          </w:p>
        </w:tc>
        <w:tc>
          <w:tcPr>
            <w:tcW w:w="940" w:type="dxa"/>
            <w:tcBorders>
              <w:top w:val="single" w:sz="4" w:space="0" w:color="auto"/>
              <w:bottom w:val="single" w:sz="4" w:space="0" w:color="auto"/>
            </w:tcBorders>
            <w:noWrap/>
            <w:hideMark/>
          </w:tcPr>
          <w:p w14:paraId="188EABB4" w14:textId="706F4B2C" w:rsidR="007C43BC" w:rsidRPr="007C43BC" w:rsidRDefault="007C43BC" w:rsidP="007B46A5">
            <w:pPr>
              <w:rPr>
                <w:sz w:val="20"/>
                <w:szCs w:val="20"/>
                <w:lang w:val="en-ID"/>
              </w:rPr>
            </w:pPr>
            <w:r>
              <w:rPr>
                <w:sz w:val="20"/>
                <w:szCs w:val="20"/>
                <w:lang w:val="en-ID"/>
              </w:rPr>
              <w:t>Time</w:t>
            </w:r>
            <w:r w:rsidRPr="007C43BC">
              <w:rPr>
                <w:sz w:val="20"/>
                <w:szCs w:val="20"/>
                <w:lang w:val="en-ID"/>
              </w:rPr>
              <w:t xml:space="preserve"> (</w:t>
            </w:r>
            <w:r>
              <w:rPr>
                <w:sz w:val="20"/>
                <w:szCs w:val="20"/>
                <w:lang w:val="en-ID"/>
              </w:rPr>
              <w:t>hour</w:t>
            </w:r>
            <w:r w:rsidRPr="007C43BC">
              <w:rPr>
                <w:sz w:val="20"/>
                <w:szCs w:val="20"/>
                <w:lang w:val="en-ID"/>
              </w:rPr>
              <w:t>)</w:t>
            </w:r>
          </w:p>
        </w:tc>
        <w:tc>
          <w:tcPr>
            <w:tcW w:w="1080" w:type="dxa"/>
            <w:tcBorders>
              <w:top w:val="single" w:sz="4" w:space="0" w:color="auto"/>
              <w:bottom w:val="single" w:sz="4" w:space="0" w:color="auto"/>
            </w:tcBorders>
            <w:noWrap/>
            <w:hideMark/>
          </w:tcPr>
          <w:p w14:paraId="345DC533" w14:textId="5236D5A0" w:rsidR="007C43BC" w:rsidRPr="007C43BC" w:rsidRDefault="007C43BC" w:rsidP="007B46A5">
            <w:pPr>
              <w:rPr>
                <w:sz w:val="20"/>
                <w:szCs w:val="20"/>
                <w:lang w:val="en-ID"/>
              </w:rPr>
            </w:pPr>
            <w:r w:rsidRPr="007C43BC">
              <w:rPr>
                <w:sz w:val="20"/>
                <w:szCs w:val="20"/>
                <w:lang w:val="en-ID"/>
              </w:rPr>
              <w:t>Enz</w:t>
            </w:r>
            <w:r>
              <w:rPr>
                <w:sz w:val="20"/>
                <w:szCs w:val="20"/>
                <w:lang w:val="en-ID"/>
              </w:rPr>
              <w:t>yme</w:t>
            </w:r>
            <w:r w:rsidRPr="007C43BC">
              <w:rPr>
                <w:sz w:val="20"/>
                <w:szCs w:val="20"/>
                <w:lang w:val="en-ID"/>
              </w:rPr>
              <w:t xml:space="preserve"> (gr)</w:t>
            </w:r>
          </w:p>
        </w:tc>
        <w:tc>
          <w:tcPr>
            <w:tcW w:w="1220" w:type="dxa"/>
            <w:tcBorders>
              <w:top w:val="single" w:sz="4" w:space="0" w:color="auto"/>
              <w:bottom w:val="single" w:sz="4" w:space="0" w:color="auto"/>
            </w:tcBorders>
            <w:noWrap/>
            <w:hideMark/>
          </w:tcPr>
          <w:p w14:paraId="0C6300D5" w14:textId="7FB3B155" w:rsidR="007C43BC" w:rsidRPr="007C43BC" w:rsidRDefault="007C43BC" w:rsidP="007B46A5">
            <w:pPr>
              <w:rPr>
                <w:sz w:val="20"/>
                <w:szCs w:val="20"/>
                <w:lang w:val="en-ID"/>
              </w:rPr>
            </w:pPr>
            <w:r>
              <w:rPr>
                <w:sz w:val="20"/>
                <w:szCs w:val="20"/>
                <w:lang w:val="en-ID"/>
              </w:rPr>
              <w:t xml:space="preserve">Yeast </w:t>
            </w:r>
            <w:r w:rsidRPr="007C43BC">
              <w:rPr>
                <w:sz w:val="20"/>
                <w:szCs w:val="20"/>
                <w:lang w:val="en-ID"/>
              </w:rPr>
              <w:t>(gr)</w:t>
            </w:r>
          </w:p>
        </w:tc>
        <w:tc>
          <w:tcPr>
            <w:tcW w:w="876" w:type="dxa"/>
            <w:tcBorders>
              <w:top w:val="single" w:sz="4" w:space="0" w:color="auto"/>
              <w:bottom w:val="single" w:sz="4" w:space="0" w:color="auto"/>
            </w:tcBorders>
            <w:noWrap/>
            <w:hideMark/>
          </w:tcPr>
          <w:p w14:paraId="4D23B3E9" w14:textId="55799EF6" w:rsidR="007C43BC" w:rsidRPr="007C43BC" w:rsidRDefault="007C43BC" w:rsidP="007B46A5">
            <w:pPr>
              <w:rPr>
                <w:sz w:val="20"/>
                <w:szCs w:val="20"/>
                <w:lang w:val="en-ID"/>
              </w:rPr>
            </w:pPr>
            <w:r>
              <w:rPr>
                <w:sz w:val="20"/>
                <w:szCs w:val="20"/>
                <w:lang w:val="en-ID"/>
              </w:rPr>
              <w:t>Coconut milk</w:t>
            </w:r>
            <w:r w:rsidRPr="007C43BC">
              <w:rPr>
                <w:sz w:val="20"/>
                <w:szCs w:val="20"/>
                <w:lang w:val="en-ID"/>
              </w:rPr>
              <w:t xml:space="preserve"> (ml)</w:t>
            </w:r>
          </w:p>
        </w:tc>
        <w:tc>
          <w:tcPr>
            <w:tcW w:w="1352" w:type="dxa"/>
            <w:tcBorders>
              <w:top w:val="single" w:sz="4" w:space="0" w:color="auto"/>
              <w:bottom w:val="single" w:sz="4" w:space="0" w:color="auto"/>
            </w:tcBorders>
          </w:tcPr>
          <w:p w14:paraId="6DB9C4E3" w14:textId="2DD49F48" w:rsidR="007C43BC" w:rsidRPr="007C43BC" w:rsidRDefault="007C43BC" w:rsidP="007B46A5">
            <w:pPr>
              <w:rPr>
                <w:sz w:val="20"/>
                <w:szCs w:val="20"/>
                <w:lang w:val="en-ID"/>
              </w:rPr>
            </w:pPr>
            <w:r>
              <w:rPr>
                <w:sz w:val="20"/>
                <w:szCs w:val="20"/>
                <w:lang w:val="en-ID"/>
              </w:rPr>
              <w:t>Yield</w:t>
            </w:r>
            <w:r w:rsidRPr="007C43BC">
              <w:rPr>
                <w:sz w:val="20"/>
                <w:szCs w:val="20"/>
                <w:lang w:val="en-ID"/>
              </w:rPr>
              <w:t xml:space="preserve"> (%)</w:t>
            </w:r>
          </w:p>
        </w:tc>
        <w:tc>
          <w:tcPr>
            <w:tcW w:w="1478" w:type="dxa"/>
            <w:tcBorders>
              <w:top w:val="single" w:sz="4" w:space="0" w:color="auto"/>
              <w:bottom w:val="single" w:sz="4" w:space="0" w:color="auto"/>
            </w:tcBorders>
          </w:tcPr>
          <w:p w14:paraId="0AC3311A" w14:textId="3506564E" w:rsidR="007C43BC" w:rsidRPr="007C43BC" w:rsidRDefault="007C43BC" w:rsidP="007B46A5">
            <w:pPr>
              <w:rPr>
                <w:sz w:val="20"/>
                <w:szCs w:val="20"/>
                <w:lang w:val="en-ID"/>
              </w:rPr>
            </w:pPr>
            <w:r>
              <w:rPr>
                <w:sz w:val="20"/>
                <w:szCs w:val="20"/>
                <w:lang w:val="en-ID"/>
              </w:rPr>
              <w:t>Water content</w:t>
            </w:r>
            <w:r w:rsidRPr="007C43BC">
              <w:rPr>
                <w:sz w:val="20"/>
                <w:szCs w:val="20"/>
                <w:lang w:val="en-ID"/>
              </w:rPr>
              <w:t xml:space="preserve"> (%)</w:t>
            </w:r>
          </w:p>
        </w:tc>
        <w:tc>
          <w:tcPr>
            <w:tcW w:w="1417" w:type="dxa"/>
            <w:tcBorders>
              <w:top w:val="single" w:sz="4" w:space="0" w:color="auto"/>
              <w:bottom w:val="single" w:sz="4" w:space="0" w:color="auto"/>
            </w:tcBorders>
          </w:tcPr>
          <w:p w14:paraId="7D3F7700" w14:textId="1B3F442C" w:rsidR="007C43BC" w:rsidRPr="007C43BC" w:rsidRDefault="007C43BC" w:rsidP="007B46A5">
            <w:pPr>
              <w:rPr>
                <w:sz w:val="20"/>
                <w:szCs w:val="20"/>
                <w:lang w:val="en-ID"/>
              </w:rPr>
            </w:pPr>
            <w:r>
              <w:rPr>
                <w:sz w:val="20"/>
                <w:szCs w:val="20"/>
                <w:lang w:val="en-ID"/>
              </w:rPr>
              <w:t>FFA</w:t>
            </w:r>
            <w:r w:rsidRPr="007C43BC">
              <w:rPr>
                <w:sz w:val="20"/>
                <w:szCs w:val="20"/>
                <w:lang w:val="en-ID"/>
              </w:rPr>
              <w:t xml:space="preserve"> (%)</w:t>
            </w:r>
          </w:p>
        </w:tc>
        <w:tc>
          <w:tcPr>
            <w:tcW w:w="1417" w:type="dxa"/>
            <w:tcBorders>
              <w:top w:val="single" w:sz="4" w:space="0" w:color="auto"/>
              <w:bottom w:val="single" w:sz="4" w:space="0" w:color="auto"/>
            </w:tcBorders>
          </w:tcPr>
          <w:p w14:paraId="06C542EC" w14:textId="11DEB1A3" w:rsidR="007C43BC" w:rsidRPr="007C43BC" w:rsidRDefault="007C43BC" w:rsidP="007B46A5">
            <w:pPr>
              <w:rPr>
                <w:sz w:val="20"/>
                <w:szCs w:val="20"/>
                <w:lang w:val="en-ID"/>
              </w:rPr>
            </w:pPr>
            <w:r>
              <w:rPr>
                <w:sz w:val="20"/>
                <w:szCs w:val="20"/>
                <w:lang w:val="en-ID"/>
              </w:rPr>
              <w:t>Peroxide number</w:t>
            </w:r>
            <w:r w:rsidRPr="007C43BC">
              <w:rPr>
                <w:sz w:val="20"/>
                <w:szCs w:val="20"/>
                <w:lang w:val="en-ID"/>
              </w:rPr>
              <w:t xml:space="preserve"> (</w:t>
            </w:r>
            <w:proofErr w:type="spellStart"/>
            <w:r w:rsidRPr="007C43BC">
              <w:rPr>
                <w:sz w:val="20"/>
                <w:szCs w:val="20"/>
                <w:lang w:val="en-ID"/>
              </w:rPr>
              <w:t>meq</w:t>
            </w:r>
            <w:proofErr w:type="spellEnd"/>
            <w:r w:rsidRPr="007C43BC">
              <w:rPr>
                <w:sz w:val="20"/>
                <w:szCs w:val="20"/>
                <w:lang w:val="en-ID"/>
              </w:rPr>
              <w:t>/kg)</w:t>
            </w:r>
          </w:p>
        </w:tc>
      </w:tr>
      <w:tr w:rsidR="007C43BC" w:rsidRPr="007C43BC" w14:paraId="5762278E" w14:textId="77777777" w:rsidTr="00A44BD5">
        <w:trPr>
          <w:trHeight w:val="300"/>
          <w:jc w:val="center"/>
        </w:trPr>
        <w:tc>
          <w:tcPr>
            <w:tcW w:w="993" w:type="dxa"/>
            <w:tcBorders>
              <w:top w:val="single" w:sz="4" w:space="0" w:color="auto"/>
              <w:bottom w:val="single" w:sz="4" w:space="0" w:color="auto"/>
            </w:tcBorders>
            <w:noWrap/>
            <w:hideMark/>
          </w:tcPr>
          <w:p w14:paraId="518BC72E" w14:textId="77777777" w:rsidR="007C43BC" w:rsidRPr="007C43BC" w:rsidRDefault="007C43BC" w:rsidP="007B46A5">
            <w:pPr>
              <w:rPr>
                <w:sz w:val="20"/>
                <w:szCs w:val="20"/>
                <w:lang w:val="en-ID"/>
              </w:rPr>
            </w:pPr>
            <w:r w:rsidRPr="007C43BC">
              <w:rPr>
                <w:sz w:val="20"/>
                <w:szCs w:val="20"/>
                <w:lang w:val="en-ID"/>
              </w:rPr>
              <w:t>1</w:t>
            </w:r>
          </w:p>
        </w:tc>
        <w:tc>
          <w:tcPr>
            <w:tcW w:w="940" w:type="dxa"/>
            <w:tcBorders>
              <w:top w:val="single" w:sz="4" w:space="0" w:color="auto"/>
              <w:bottom w:val="single" w:sz="4" w:space="0" w:color="auto"/>
            </w:tcBorders>
            <w:noWrap/>
            <w:hideMark/>
          </w:tcPr>
          <w:p w14:paraId="7A651C47" w14:textId="2DAD4AB2" w:rsidR="007C43BC" w:rsidRPr="007C43BC" w:rsidRDefault="007C43BC" w:rsidP="007B46A5">
            <w:pPr>
              <w:rPr>
                <w:sz w:val="20"/>
                <w:szCs w:val="20"/>
                <w:lang w:val="en-ID"/>
              </w:rPr>
            </w:pPr>
            <w:r w:rsidRPr="007C43BC">
              <w:rPr>
                <w:sz w:val="20"/>
                <w:szCs w:val="20"/>
                <w:lang w:val="en-ID"/>
              </w:rPr>
              <w:t>35</w:t>
            </w:r>
            <w:r w:rsidR="003269D0">
              <w:rPr>
                <w:sz w:val="20"/>
                <w:szCs w:val="20"/>
                <w:lang w:val="en-ID"/>
              </w:rPr>
              <w:t>.</w:t>
            </w:r>
            <w:r w:rsidRPr="007C43BC">
              <w:rPr>
                <w:sz w:val="20"/>
                <w:szCs w:val="20"/>
                <w:lang w:val="en-ID"/>
              </w:rPr>
              <w:t>28</w:t>
            </w:r>
          </w:p>
        </w:tc>
        <w:tc>
          <w:tcPr>
            <w:tcW w:w="1080" w:type="dxa"/>
            <w:tcBorders>
              <w:top w:val="single" w:sz="4" w:space="0" w:color="auto"/>
              <w:bottom w:val="single" w:sz="4" w:space="0" w:color="auto"/>
            </w:tcBorders>
            <w:noWrap/>
            <w:hideMark/>
          </w:tcPr>
          <w:p w14:paraId="13FAD791" w14:textId="543166A9" w:rsidR="007C43BC" w:rsidRPr="007C43BC" w:rsidRDefault="007C43BC" w:rsidP="007B46A5">
            <w:pPr>
              <w:rPr>
                <w:sz w:val="20"/>
                <w:szCs w:val="20"/>
                <w:lang w:val="en-ID"/>
              </w:rPr>
            </w:pPr>
            <w:r w:rsidRPr="007C43BC">
              <w:rPr>
                <w:sz w:val="20"/>
                <w:szCs w:val="20"/>
                <w:lang w:val="en-ID"/>
              </w:rPr>
              <w:t>5</w:t>
            </w:r>
            <w:r w:rsidR="003269D0">
              <w:rPr>
                <w:sz w:val="20"/>
                <w:szCs w:val="20"/>
                <w:lang w:val="en-ID"/>
              </w:rPr>
              <w:t>.</w:t>
            </w:r>
            <w:r w:rsidRPr="007C43BC">
              <w:rPr>
                <w:sz w:val="20"/>
                <w:szCs w:val="20"/>
                <w:lang w:val="en-ID"/>
              </w:rPr>
              <w:t>00</w:t>
            </w:r>
          </w:p>
        </w:tc>
        <w:tc>
          <w:tcPr>
            <w:tcW w:w="1220" w:type="dxa"/>
            <w:tcBorders>
              <w:top w:val="single" w:sz="4" w:space="0" w:color="auto"/>
              <w:bottom w:val="single" w:sz="4" w:space="0" w:color="auto"/>
            </w:tcBorders>
            <w:noWrap/>
            <w:hideMark/>
          </w:tcPr>
          <w:p w14:paraId="192C8E40" w14:textId="533A161E" w:rsidR="007C43BC" w:rsidRPr="007C43BC" w:rsidRDefault="007C43BC" w:rsidP="007B46A5">
            <w:pPr>
              <w:rPr>
                <w:sz w:val="20"/>
                <w:szCs w:val="20"/>
                <w:lang w:val="en-ID"/>
              </w:rPr>
            </w:pPr>
            <w:r w:rsidRPr="007C43BC">
              <w:rPr>
                <w:sz w:val="20"/>
                <w:szCs w:val="20"/>
                <w:lang w:val="en-ID"/>
              </w:rPr>
              <w:t>9</w:t>
            </w:r>
            <w:r w:rsidR="003269D0">
              <w:rPr>
                <w:sz w:val="20"/>
                <w:szCs w:val="20"/>
                <w:lang w:val="en-ID"/>
              </w:rPr>
              <w:t>.</w:t>
            </w:r>
            <w:r w:rsidRPr="007C43BC">
              <w:rPr>
                <w:sz w:val="20"/>
                <w:szCs w:val="20"/>
                <w:lang w:val="en-ID"/>
              </w:rPr>
              <w:t>9</w:t>
            </w:r>
          </w:p>
        </w:tc>
        <w:tc>
          <w:tcPr>
            <w:tcW w:w="876" w:type="dxa"/>
            <w:tcBorders>
              <w:top w:val="single" w:sz="4" w:space="0" w:color="auto"/>
              <w:bottom w:val="single" w:sz="4" w:space="0" w:color="auto"/>
            </w:tcBorders>
            <w:noWrap/>
            <w:vAlign w:val="center"/>
          </w:tcPr>
          <w:p w14:paraId="5D59E60B" w14:textId="1A08665D" w:rsidR="007C43BC" w:rsidRPr="007C43BC" w:rsidRDefault="007C43BC" w:rsidP="007B46A5">
            <w:pPr>
              <w:rPr>
                <w:sz w:val="20"/>
                <w:szCs w:val="20"/>
                <w:lang w:val="en-ID"/>
              </w:rPr>
            </w:pPr>
            <w:r w:rsidRPr="007C43BC">
              <w:rPr>
                <w:sz w:val="20"/>
                <w:szCs w:val="20"/>
                <w:lang w:val="en-ID"/>
              </w:rPr>
              <w:t>85</w:t>
            </w:r>
            <w:r w:rsidR="003269D0">
              <w:rPr>
                <w:sz w:val="20"/>
                <w:szCs w:val="20"/>
                <w:lang w:val="en-ID"/>
              </w:rPr>
              <w:t>.</w:t>
            </w:r>
            <w:r w:rsidRPr="007C43BC">
              <w:rPr>
                <w:sz w:val="20"/>
                <w:szCs w:val="20"/>
                <w:lang w:val="en-ID"/>
              </w:rPr>
              <w:t>10</w:t>
            </w:r>
          </w:p>
        </w:tc>
        <w:tc>
          <w:tcPr>
            <w:tcW w:w="1352" w:type="dxa"/>
            <w:tcBorders>
              <w:top w:val="single" w:sz="4" w:space="0" w:color="auto"/>
              <w:bottom w:val="single" w:sz="4" w:space="0" w:color="auto"/>
            </w:tcBorders>
          </w:tcPr>
          <w:p w14:paraId="5CDB280F" w14:textId="28434D56" w:rsidR="007C43BC" w:rsidRPr="007C43BC" w:rsidRDefault="007C43BC" w:rsidP="007B46A5">
            <w:pPr>
              <w:rPr>
                <w:sz w:val="20"/>
                <w:szCs w:val="20"/>
                <w:lang w:val="en-ID"/>
              </w:rPr>
            </w:pPr>
            <w:r w:rsidRPr="007C43BC">
              <w:rPr>
                <w:sz w:val="20"/>
                <w:szCs w:val="20"/>
                <w:lang w:val="en-ID"/>
              </w:rPr>
              <w:t>6</w:t>
            </w:r>
            <w:r w:rsidR="003269D0">
              <w:rPr>
                <w:sz w:val="20"/>
                <w:szCs w:val="20"/>
                <w:lang w:val="en-ID"/>
              </w:rPr>
              <w:t>.</w:t>
            </w:r>
            <w:r w:rsidRPr="007C43BC">
              <w:rPr>
                <w:sz w:val="20"/>
                <w:szCs w:val="20"/>
                <w:lang w:val="en-ID"/>
              </w:rPr>
              <w:t>28</w:t>
            </w:r>
          </w:p>
        </w:tc>
        <w:tc>
          <w:tcPr>
            <w:tcW w:w="1478" w:type="dxa"/>
            <w:tcBorders>
              <w:top w:val="single" w:sz="4" w:space="0" w:color="auto"/>
              <w:bottom w:val="single" w:sz="4" w:space="0" w:color="auto"/>
            </w:tcBorders>
            <w:vAlign w:val="center"/>
          </w:tcPr>
          <w:p w14:paraId="5E9CAF26" w14:textId="0528154E" w:rsidR="007C43BC" w:rsidRPr="007C43BC" w:rsidRDefault="007C43BC" w:rsidP="007B46A5">
            <w:pPr>
              <w:rPr>
                <w:sz w:val="20"/>
                <w:szCs w:val="20"/>
                <w:lang w:val="en-ID"/>
              </w:rPr>
            </w:pPr>
            <w:r w:rsidRPr="007C43BC">
              <w:rPr>
                <w:sz w:val="20"/>
                <w:szCs w:val="20"/>
                <w:lang w:val="en-ID"/>
              </w:rPr>
              <w:t>0</w:t>
            </w:r>
            <w:r w:rsidR="003269D0">
              <w:rPr>
                <w:sz w:val="20"/>
                <w:szCs w:val="20"/>
                <w:lang w:val="en-ID"/>
              </w:rPr>
              <w:t>.</w:t>
            </w:r>
            <w:r w:rsidRPr="007C43BC">
              <w:rPr>
                <w:sz w:val="20"/>
                <w:szCs w:val="20"/>
                <w:lang w:val="en-ID"/>
              </w:rPr>
              <w:t>74</w:t>
            </w:r>
          </w:p>
        </w:tc>
        <w:tc>
          <w:tcPr>
            <w:tcW w:w="1417" w:type="dxa"/>
            <w:tcBorders>
              <w:top w:val="single" w:sz="4" w:space="0" w:color="auto"/>
              <w:bottom w:val="single" w:sz="4" w:space="0" w:color="auto"/>
            </w:tcBorders>
            <w:vAlign w:val="bottom"/>
          </w:tcPr>
          <w:p w14:paraId="3BF82DA1" w14:textId="60A23202" w:rsidR="007C43BC" w:rsidRPr="007C43BC" w:rsidRDefault="007C43BC" w:rsidP="007B46A5">
            <w:pPr>
              <w:rPr>
                <w:sz w:val="20"/>
                <w:szCs w:val="20"/>
                <w:lang w:val="en-ID"/>
              </w:rPr>
            </w:pPr>
            <w:r w:rsidRPr="007C43BC">
              <w:rPr>
                <w:sz w:val="20"/>
                <w:szCs w:val="20"/>
                <w:lang w:val="en-ID"/>
              </w:rPr>
              <w:t>0</w:t>
            </w:r>
            <w:r w:rsidR="003269D0">
              <w:rPr>
                <w:sz w:val="20"/>
                <w:szCs w:val="20"/>
                <w:lang w:val="en-ID"/>
              </w:rPr>
              <w:t>.</w:t>
            </w:r>
            <w:r w:rsidRPr="007C43BC">
              <w:rPr>
                <w:sz w:val="20"/>
                <w:szCs w:val="20"/>
                <w:lang w:val="en-ID"/>
              </w:rPr>
              <w:t>64</w:t>
            </w:r>
          </w:p>
        </w:tc>
        <w:tc>
          <w:tcPr>
            <w:tcW w:w="1417" w:type="dxa"/>
            <w:tcBorders>
              <w:top w:val="single" w:sz="4" w:space="0" w:color="auto"/>
              <w:bottom w:val="single" w:sz="4" w:space="0" w:color="auto"/>
            </w:tcBorders>
          </w:tcPr>
          <w:p w14:paraId="3AFB57C0" w14:textId="5273F272" w:rsidR="007C43BC" w:rsidRPr="007C43BC" w:rsidRDefault="007C43BC" w:rsidP="007B46A5">
            <w:pPr>
              <w:rPr>
                <w:sz w:val="20"/>
                <w:szCs w:val="20"/>
                <w:lang w:val="en-ID"/>
              </w:rPr>
            </w:pPr>
            <w:r w:rsidRPr="007C43BC">
              <w:rPr>
                <w:sz w:val="20"/>
                <w:szCs w:val="20"/>
                <w:lang w:val="en-ID"/>
              </w:rPr>
              <w:t>1</w:t>
            </w:r>
            <w:r w:rsidR="003269D0">
              <w:rPr>
                <w:sz w:val="20"/>
                <w:szCs w:val="20"/>
                <w:lang w:val="en-ID"/>
              </w:rPr>
              <w:t>.</w:t>
            </w:r>
            <w:r w:rsidRPr="007C43BC">
              <w:rPr>
                <w:sz w:val="20"/>
                <w:szCs w:val="20"/>
                <w:lang w:val="en-ID"/>
              </w:rPr>
              <w:t>24</w:t>
            </w:r>
          </w:p>
        </w:tc>
      </w:tr>
      <w:tr w:rsidR="007C43BC" w:rsidRPr="007C43BC" w14:paraId="12500523" w14:textId="77777777" w:rsidTr="00A44BD5">
        <w:trPr>
          <w:trHeight w:val="300"/>
          <w:jc w:val="center"/>
        </w:trPr>
        <w:tc>
          <w:tcPr>
            <w:tcW w:w="993" w:type="dxa"/>
            <w:tcBorders>
              <w:top w:val="single" w:sz="4" w:space="0" w:color="auto"/>
            </w:tcBorders>
            <w:noWrap/>
          </w:tcPr>
          <w:p w14:paraId="6B946560" w14:textId="77777777" w:rsidR="007C43BC" w:rsidRPr="007C43BC" w:rsidRDefault="007C43BC" w:rsidP="007B46A5">
            <w:pPr>
              <w:rPr>
                <w:sz w:val="20"/>
                <w:szCs w:val="20"/>
                <w:lang w:val="en-ID"/>
              </w:rPr>
            </w:pPr>
            <w:r w:rsidRPr="007C43BC">
              <w:rPr>
                <w:sz w:val="20"/>
                <w:szCs w:val="20"/>
                <w:lang w:val="en-ID"/>
              </w:rPr>
              <w:t>Error %</w:t>
            </w:r>
          </w:p>
        </w:tc>
        <w:tc>
          <w:tcPr>
            <w:tcW w:w="940" w:type="dxa"/>
            <w:tcBorders>
              <w:top w:val="single" w:sz="4" w:space="0" w:color="auto"/>
            </w:tcBorders>
            <w:noWrap/>
          </w:tcPr>
          <w:p w14:paraId="3701F834" w14:textId="77777777" w:rsidR="007C43BC" w:rsidRPr="007C43BC" w:rsidRDefault="007C43BC" w:rsidP="007B46A5">
            <w:pPr>
              <w:rPr>
                <w:sz w:val="20"/>
                <w:szCs w:val="20"/>
                <w:lang w:val="en-ID"/>
              </w:rPr>
            </w:pPr>
          </w:p>
        </w:tc>
        <w:tc>
          <w:tcPr>
            <w:tcW w:w="1080" w:type="dxa"/>
            <w:tcBorders>
              <w:top w:val="single" w:sz="4" w:space="0" w:color="auto"/>
            </w:tcBorders>
            <w:noWrap/>
          </w:tcPr>
          <w:p w14:paraId="619BC51F" w14:textId="77777777" w:rsidR="007C43BC" w:rsidRPr="007C43BC" w:rsidRDefault="007C43BC" w:rsidP="007B46A5">
            <w:pPr>
              <w:rPr>
                <w:sz w:val="20"/>
                <w:szCs w:val="20"/>
                <w:lang w:val="en-ID"/>
              </w:rPr>
            </w:pPr>
          </w:p>
        </w:tc>
        <w:tc>
          <w:tcPr>
            <w:tcW w:w="1220" w:type="dxa"/>
            <w:tcBorders>
              <w:top w:val="single" w:sz="4" w:space="0" w:color="auto"/>
            </w:tcBorders>
            <w:noWrap/>
          </w:tcPr>
          <w:p w14:paraId="2FE6151F" w14:textId="77777777" w:rsidR="007C43BC" w:rsidRPr="007C43BC" w:rsidRDefault="007C43BC" w:rsidP="007B46A5">
            <w:pPr>
              <w:rPr>
                <w:sz w:val="20"/>
                <w:szCs w:val="20"/>
                <w:lang w:val="en-ID"/>
              </w:rPr>
            </w:pPr>
          </w:p>
        </w:tc>
        <w:tc>
          <w:tcPr>
            <w:tcW w:w="876" w:type="dxa"/>
            <w:tcBorders>
              <w:top w:val="single" w:sz="4" w:space="0" w:color="auto"/>
            </w:tcBorders>
            <w:noWrap/>
            <w:vAlign w:val="center"/>
          </w:tcPr>
          <w:p w14:paraId="28C51E74" w14:textId="77777777" w:rsidR="007C43BC" w:rsidRPr="007C43BC" w:rsidRDefault="007C43BC" w:rsidP="007B46A5">
            <w:pPr>
              <w:rPr>
                <w:sz w:val="20"/>
                <w:szCs w:val="20"/>
                <w:lang w:val="en-ID"/>
              </w:rPr>
            </w:pPr>
          </w:p>
        </w:tc>
        <w:tc>
          <w:tcPr>
            <w:tcW w:w="1352" w:type="dxa"/>
            <w:tcBorders>
              <w:top w:val="single" w:sz="4" w:space="0" w:color="auto"/>
            </w:tcBorders>
          </w:tcPr>
          <w:p w14:paraId="2D2E19F7" w14:textId="28DCF767" w:rsidR="007C43BC" w:rsidRPr="007C43BC" w:rsidRDefault="007C43BC" w:rsidP="007B46A5">
            <w:pPr>
              <w:rPr>
                <w:sz w:val="20"/>
                <w:szCs w:val="20"/>
                <w:lang w:val="en-ID"/>
              </w:rPr>
            </w:pPr>
            <w:r w:rsidRPr="007C43BC">
              <w:rPr>
                <w:sz w:val="20"/>
                <w:szCs w:val="20"/>
                <w:lang w:val="en-ID"/>
              </w:rPr>
              <w:t>13</w:t>
            </w:r>
            <w:r w:rsidR="003269D0">
              <w:rPr>
                <w:sz w:val="20"/>
                <w:szCs w:val="20"/>
                <w:lang w:val="en-ID"/>
              </w:rPr>
              <w:t>.</w:t>
            </w:r>
            <w:r w:rsidRPr="007C43BC">
              <w:rPr>
                <w:sz w:val="20"/>
                <w:szCs w:val="20"/>
                <w:lang w:val="en-ID"/>
              </w:rPr>
              <w:t>98</w:t>
            </w:r>
          </w:p>
        </w:tc>
        <w:tc>
          <w:tcPr>
            <w:tcW w:w="1478" w:type="dxa"/>
            <w:tcBorders>
              <w:top w:val="single" w:sz="4" w:space="0" w:color="auto"/>
            </w:tcBorders>
            <w:vAlign w:val="center"/>
          </w:tcPr>
          <w:p w14:paraId="5CA6D9B1" w14:textId="24736376" w:rsidR="007C43BC" w:rsidRPr="007C43BC" w:rsidRDefault="007C43BC" w:rsidP="007B46A5">
            <w:pPr>
              <w:rPr>
                <w:sz w:val="20"/>
                <w:szCs w:val="20"/>
                <w:lang w:val="en-ID"/>
              </w:rPr>
            </w:pPr>
            <w:r w:rsidRPr="007C43BC">
              <w:rPr>
                <w:sz w:val="20"/>
                <w:szCs w:val="20"/>
                <w:lang w:val="en-ID"/>
              </w:rPr>
              <w:t>23</w:t>
            </w:r>
            <w:r w:rsidR="003269D0">
              <w:rPr>
                <w:sz w:val="20"/>
                <w:szCs w:val="20"/>
                <w:lang w:val="en-ID"/>
              </w:rPr>
              <w:t>.</w:t>
            </w:r>
            <w:r w:rsidRPr="007C43BC">
              <w:rPr>
                <w:sz w:val="20"/>
                <w:szCs w:val="20"/>
                <w:lang w:val="en-ID"/>
              </w:rPr>
              <w:t>63</w:t>
            </w:r>
          </w:p>
        </w:tc>
        <w:tc>
          <w:tcPr>
            <w:tcW w:w="1417" w:type="dxa"/>
            <w:tcBorders>
              <w:top w:val="single" w:sz="4" w:space="0" w:color="auto"/>
            </w:tcBorders>
            <w:vAlign w:val="bottom"/>
          </w:tcPr>
          <w:p w14:paraId="07FA47A7" w14:textId="6C4CB4ED" w:rsidR="007C43BC" w:rsidRPr="007C43BC" w:rsidRDefault="007C43BC" w:rsidP="007B46A5">
            <w:pPr>
              <w:rPr>
                <w:sz w:val="20"/>
                <w:szCs w:val="20"/>
                <w:lang w:val="en-ID"/>
              </w:rPr>
            </w:pPr>
            <w:r w:rsidRPr="007C43BC">
              <w:rPr>
                <w:sz w:val="20"/>
                <w:szCs w:val="20"/>
                <w:lang w:val="en-ID"/>
              </w:rPr>
              <w:t>62</w:t>
            </w:r>
            <w:r w:rsidR="003269D0">
              <w:rPr>
                <w:sz w:val="20"/>
                <w:szCs w:val="20"/>
                <w:lang w:val="en-ID"/>
              </w:rPr>
              <w:t>.</w:t>
            </w:r>
            <w:r w:rsidRPr="007C43BC">
              <w:rPr>
                <w:sz w:val="20"/>
                <w:szCs w:val="20"/>
                <w:lang w:val="en-ID"/>
              </w:rPr>
              <w:t>02</w:t>
            </w:r>
          </w:p>
        </w:tc>
        <w:tc>
          <w:tcPr>
            <w:tcW w:w="1417" w:type="dxa"/>
            <w:tcBorders>
              <w:top w:val="single" w:sz="4" w:space="0" w:color="auto"/>
            </w:tcBorders>
          </w:tcPr>
          <w:p w14:paraId="279B77CF" w14:textId="4C319821" w:rsidR="007C43BC" w:rsidRPr="007C43BC" w:rsidRDefault="007C43BC" w:rsidP="007B46A5">
            <w:pPr>
              <w:rPr>
                <w:sz w:val="20"/>
                <w:szCs w:val="20"/>
                <w:lang w:val="en-ID"/>
              </w:rPr>
            </w:pPr>
            <w:r w:rsidRPr="007C43BC">
              <w:rPr>
                <w:sz w:val="20"/>
                <w:szCs w:val="20"/>
                <w:lang w:val="en-ID"/>
              </w:rPr>
              <w:t>14</w:t>
            </w:r>
            <w:r w:rsidR="003269D0">
              <w:rPr>
                <w:sz w:val="20"/>
                <w:szCs w:val="20"/>
                <w:lang w:val="en-ID"/>
              </w:rPr>
              <w:t>.</w:t>
            </w:r>
            <w:r w:rsidRPr="007C43BC">
              <w:rPr>
                <w:sz w:val="20"/>
                <w:szCs w:val="20"/>
                <w:lang w:val="en-ID"/>
              </w:rPr>
              <w:t>18</w:t>
            </w:r>
          </w:p>
        </w:tc>
      </w:tr>
    </w:tbl>
    <w:p w14:paraId="25C673A1" w14:textId="77777777" w:rsidR="00A97E4C" w:rsidRDefault="00A97E4C" w:rsidP="007B46A5">
      <w:pPr>
        <w:rPr>
          <w:b/>
          <w:bCs/>
          <w:sz w:val="20"/>
          <w:szCs w:val="20"/>
          <w:lang w:val="en-ID"/>
        </w:rPr>
        <w:sectPr w:rsidR="00A97E4C" w:rsidSect="007C43BC">
          <w:type w:val="continuous"/>
          <w:pgSz w:w="11907" w:h="16840" w:code="9"/>
          <w:pgMar w:top="1701" w:right="1134" w:bottom="1134" w:left="1418" w:header="1134" w:footer="737" w:gutter="0"/>
          <w:pgNumType w:start="56"/>
          <w:cols w:space="720"/>
          <w:titlePg/>
          <w:docGrid w:linePitch="326"/>
        </w:sectPr>
      </w:pPr>
    </w:p>
    <w:p w14:paraId="41B43468" w14:textId="76CB1D94" w:rsidR="00035D76" w:rsidRDefault="00F14782" w:rsidP="007B46A5">
      <w:pPr>
        <w:ind w:firstLine="720"/>
        <w:jc w:val="both"/>
        <w:rPr>
          <w:sz w:val="20"/>
          <w:szCs w:val="20"/>
          <w:lang w:val="en-ID"/>
        </w:rPr>
      </w:pPr>
      <w:r w:rsidRPr="00F14782">
        <w:rPr>
          <w:sz w:val="20"/>
          <w:szCs w:val="20"/>
          <w:lang w:val="en-ID"/>
        </w:rPr>
        <w:t>The validation results were obtained by conducting experiments under the optimal conditions recommended by the software, namely at 35.28 hours with an enzyme/yeast ratio of 1/1.98 (w/w). The validation data were then compared with the predicted values from the RSM model to test the reliability and accuracy of the model. From the comparison, it was observed that there were differences or errors between the predicted values and the actual laboratory results. The error values for yield and moisture content were at an acceptable level, indicating that the model was sufficiently good at predicting these two responses. However, for the free fatty acid response, a very significant error was found, indicating that the model's prediction for this parameter was less accurate compared to the actual conditions.</w:t>
      </w:r>
    </w:p>
    <w:p w14:paraId="693AA475" w14:textId="02F19796" w:rsidR="008C3CF3" w:rsidRDefault="008C3CF3" w:rsidP="007B46A5">
      <w:pPr>
        <w:jc w:val="both"/>
        <w:rPr>
          <w:sz w:val="20"/>
          <w:szCs w:val="20"/>
          <w:lang w:val="en-ID"/>
        </w:rPr>
      </w:pPr>
    </w:p>
    <w:p w14:paraId="095112B6" w14:textId="7358203D" w:rsidR="008C3CF3" w:rsidRPr="008C3CF3" w:rsidRDefault="008C3CF3" w:rsidP="007B46A5">
      <w:pPr>
        <w:jc w:val="both"/>
        <w:rPr>
          <w:b/>
          <w:bCs/>
          <w:sz w:val="20"/>
          <w:szCs w:val="20"/>
          <w:lang w:val="en-ID"/>
        </w:rPr>
      </w:pPr>
      <w:r>
        <w:rPr>
          <w:b/>
          <w:bCs/>
          <w:sz w:val="20"/>
          <w:szCs w:val="20"/>
          <w:lang w:val="en-ID"/>
        </w:rPr>
        <w:t>GC-MS Analysis</w:t>
      </w:r>
    </w:p>
    <w:p w14:paraId="1BFC0097" w14:textId="2C1C3A53" w:rsidR="00FE3D13" w:rsidRPr="00893E9C" w:rsidRDefault="00FE3D13" w:rsidP="007B46A5">
      <w:pPr>
        <w:jc w:val="center"/>
        <w:rPr>
          <w:sz w:val="20"/>
          <w:szCs w:val="20"/>
          <w:lang w:val="en-ID"/>
        </w:rPr>
      </w:pPr>
      <w:r>
        <w:rPr>
          <w:sz w:val="20"/>
          <w:szCs w:val="20"/>
          <w:lang w:val="en-ID"/>
        </w:rPr>
        <w:t xml:space="preserve">Table </w:t>
      </w:r>
      <w:r w:rsidR="007B46A5">
        <w:rPr>
          <w:sz w:val="20"/>
          <w:szCs w:val="20"/>
          <w:lang w:val="en-ID"/>
        </w:rPr>
        <w:t>8</w:t>
      </w:r>
      <w:r>
        <w:rPr>
          <w:sz w:val="20"/>
          <w:szCs w:val="20"/>
          <w:lang w:val="en-ID"/>
        </w:rPr>
        <w:t xml:space="preserve"> </w:t>
      </w:r>
      <w:r w:rsidRPr="007E6440">
        <w:rPr>
          <w:sz w:val="20"/>
          <w:szCs w:val="20"/>
          <w:lang w:val="en-ID"/>
        </w:rPr>
        <w:t>GC-MS analysis of optimal VCO samples</w:t>
      </w:r>
    </w:p>
    <w:tbl>
      <w:tblPr>
        <w:tblStyle w:val="TableGrid"/>
        <w:tblW w:w="4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511"/>
        <w:gridCol w:w="1511"/>
      </w:tblGrid>
      <w:tr w:rsidR="00FE3D13" w14:paraId="5F8AA40B" w14:textId="77777777" w:rsidTr="00B37B3D">
        <w:tc>
          <w:tcPr>
            <w:tcW w:w="1809" w:type="dxa"/>
            <w:tcBorders>
              <w:top w:val="single" w:sz="4" w:space="0" w:color="auto"/>
            </w:tcBorders>
          </w:tcPr>
          <w:p w14:paraId="1B9E3FCB" w14:textId="77777777" w:rsidR="00FE3D13" w:rsidRPr="005D5736" w:rsidRDefault="00FE3D13" w:rsidP="007B46A5">
            <w:pPr>
              <w:jc w:val="center"/>
              <w:rPr>
                <w:b/>
                <w:bCs/>
                <w:sz w:val="20"/>
                <w:szCs w:val="20"/>
              </w:rPr>
            </w:pPr>
            <w:r w:rsidRPr="005D5736">
              <w:rPr>
                <w:b/>
                <w:bCs/>
                <w:sz w:val="20"/>
                <w:szCs w:val="20"/>
              </w:rPr>
              <w:t>Fatty Acid</w:t>
            </w:r>
          </w:p>
        </w:tc>
        <w:tc>
          <w:tcPr>
            <w:tcW w:w="1511" w:type="dxa"/>
            <w:tcBorders>
              <w:top w:val="single" w:sz="4" w:space="0" w:color="auto"/>
            </w:tcBorders>
          </w:tcPr>
          <w:p w14:paraId="2102188D" w14:textId="77777777" w:rsidR="00FE3D13" w:rsidRPr="005D5736" w:rsidRDefault="00FE3D13" w:rsidP="007B46A5">
            <w:pPr>
              <w:jc w:val="center"/>
              <w:rPr>
                <w:b/>
                <w:bCs/>
                <w:sz w:val="20"/>
                <w:szCs w:val="20"/>
              </w:rPr>
            </w:pPr>
            <w:r w:rsidRPr="005D5736">
              <w:rPr>
                <w:b/>
                <w:bCs/>
                <w:sz w:val="20"/>
                <w:szCs w:val="20"/>
              </w:rPr>
              <w:t>Structural</w:t>
            </w:r>
          </w:p>
        </w:tc>
        <w:tc>
          <w:tcPr>
            <w:tcW w:w="1511" w:type="dxa"/>
            <w:tcBorders>
              <w:top w:val="single" w:sz="4" w:space="0" w:color="auto"/>
            </w:tcBorders>
          </w:tcPr>
          <w:p w14:paraId="6874AFD6" w14:textId="77777777" w:rsidR="00FE3D13" w:rsidRPr="005D5736" w:rsidRDefault="00FE3D13" w:rsidP="007B46A5">
            <w:pPr>
              <w:jc w:val="center"/>
              <w:rPr>
                <w:b/>
                <w:bCs/>
                <w:sz w:val="20"/>
                <w:szCs w:val="20"/>
              </w:rPr>
            </w:pPr>
            <w:r w:rsidRPr="005D5736">
              <w:rPr>
                <w:b/>
                <w:bCs/>
                <w:sz w:val="20"/>
                <w:szCs w:val="20"/>
              </w:rPr>
              <w:t>Content (%)</w:t>
            </w:r>
          </w:p>
        </w:tc>
      </w:tr>
      <w:tr w:rsidR="00FE3D13" w14:paraId="60983DD7" w14:textId="77777777" w:rsidTr="00B37B3D">
        <w:tc>
          <w:tcPr>
            <w:tcW w:w="1809" w:type="dxa"/>
            <w:tcBorders>
              <w:bottom w:val="single" w:sz="4" w:space="0" w:color="auto"/>
            </w:tcBorders>
          </w:tcPr>
          <w:p w14:paraId="64C42B23" w14:textId="77777777" w:rsidR="00FE3D13" w:rsidRPr="005D5736" w:rsidRDefault="00FE3D13" w:rsidP="007B46A5">
            <w:pPr>
              <w:jc w:val="center"/>
              <w:rPr>
                <w:b/>
                <w:bCs/>
                <w:sz w:val="20"/>
                <w:szCs w:val="20"/>
              </w:rPr>
            </w:pPr>
            <w:r w:rsidRPr="005D5736">
              <w:rPr>
                <w:b/>
                <w:bCs/>
                <w:sz w:val="20"/>
                <w:szCs w:val="20"/>
              </w:rPr>
              <w:t>Components</w:t>
            </w:r>
          </w:p>
        </w:tc>
        <w:tc>
          <w:tcPr>
            <w:tcW w:w="1511" w:type="dxa"/>
            <w:tcBorders>
              <w:bottom w:val="single" w:sz="4" w:space="0" w:color="auto"/>
            </w:tcBorders>
          </w:tcPr>
          <w:p w14:paraId="54B7C231" w14:textId="77777777" w:rsidR="00FE3D13" w:rsidRPr="005D5736" w:rsidRDefault="00FE3D13" w:rsidP="007B46A5">
            <w:pPr>
              <w:jc w:val="center"/>
              <w:rPr>
                <w:b/>
                <w:bCs/>
                <w:sz w:val="20"/>
                <w:szCs w:val="20"/>
              </w:rPr>
            </w:pPr>
            <w:r w:rsidRPr="005D5736">
              <w:rPr>
                <w:b/>
                <w:bCs/>
                <w:sz w:val="20"/>
                <w:szCs w:val="20"/>
              </w:rPr>
              <w:t>Formal</w:t>
            </w:r>
          </w:p>
        </w:tc>
        <w:tc>
          <w:tcPr>
            <w:tcW w:w="1511" w:type="dxa"/>
            <w:tcBorders>
              <w:bottom w:val="single" w:sz="4" w:space="0" w:color="auto"/>
            </w:tcBorders>
          </w:tcPr>
          <w:p w14:paraId="28A1C1E5" w14:textId="77777777" w:rsidR="00FE3D13" w:rsidRDefault="00FE3D13" w:rsidP="007B46A5">
            <w:pPr>
              <w:jc w:val="both"/>
              <w:rPr>
                <w:sz w:val="20"/>
                <w:szCs w:val="20"/>
              </w:rPr>
            </w:pPr>
          </w:p>
        </w:tc>
      </w:tr>
      <w:tr w:rsidR="00FE3D13" w14:paraId="012FEB0D" w14:textId="77777777" w:rsidTr="00B37B3D">
        <w:tc>
          <w:tcPr>
            <w:tcW w:w="1809" w:type="dxa"/>
            <w:tcBorders>
              <w:top w:val="single" w:sz="4" w:space="0" w:color="auto"/>
            </w:tcBorders>
          </w:tcPr>
          <w:p w14:paraId="4B893E2B" w14:textId="77777777" w:rsidR="00FE3D13" w:rsidRDefault="00FE3D13" w:rsidP="007B46A5">
            <w:pPr>
              <w:jc w:val="both"/>
              <w:rPr>
                <w:sz w:val="20"/>
                <w:szCs w:val="20"/>
              </w:rPr>
            </w:pPr>
            <w:r>
              <w:rPr>
                <w:sz w:val="20"/>
                <w:szCs w:val="20"/>
              </w:rPr>
              <w:t>Saturated Fatty</w:t>
            </w:r>
          </w:p>
        </w:tc>
        <w:tc>
          <w:tcPr>
            <w:tcW w:w="1511" w:type="dxa"/>
            <w:tcBorders>
              <w:top w:val="single" w:sz="4" w:space="0" w:color="auto"/>
            </w:tcBorders>
          </w:tcPr>
          <w:p w14:paraId="6B22C206" w14:textId="77777777" w:rsidR="00FE3D13" w:rsidRDefault="00FE3D13" w:rsidP="007B46A5">
            <w:pPr>
              <w:jc w:val="both"/>
              <w:rPr>
                <w:sz w:val="20"/>
                <w:szCs w:val="20"/>
              </w:rPr>
            </w:pPr>
          </w:p>
        </w:tc>
        <w:tc>
          <w:tcPr>
            <w:tcW w:w="1511" w:type="dxa"/>
            <w:tcBorders>
              <w:top w:val="single" w:sz="4" w:space="0" w:color="auto"/>
            </w:tcBorders>
          </w:tcPr>
          <w:p w14:paraId="2F7A482E" w14:textId="77777777" w:rsidR="00FE3D13" w:rsidRDefault="00FE3D13" w:rsidP="007B46A5">
            <w:pPr>
              <w:jc w:val="both"/>
              <w:rPr>
                <w:sz w:val="20"/>
                <w:szCs w:val="20"/>
              </w:rPr>
            </w:pPr>
          </w:p>
        </w:tc>
      </w:tr>
      <w:tr w:rsidR="00FE3D13" w14:paraId="3DBDF910" w14:textId="77777777" w:rsidTr="00B37B3D">
        <w:tc>
          <w:tcPr>
            <w:tcW w:w="1809" w:type="dxa"/>
          </w:tcPr>
          <w:p w14:paraId="2658F923" w14:textId="77777777" w:rsidR="00FE3D13" w:rsidRDefault="00FE3D13" w:rsidP="007B46A5">
            <w:pPr>
              <w:jc w:val="both"/>
              <w:rPr>
                <w:sz w:val="20"/>
                <w:szCs w:val="20"/>
              </w:rPr>
            </w:pPr>
            <w:r>
              <w:rPr>
                <w:sz w:val="20"/>
                <w:szCs w:val="20"/>
              </w:rPr>
              <w:t>Acid</w:t>
            </w:r>
          </w:p>
        </w:tc>
        <w:tc>
          <w:tcPr>
            <w:tcW w:w="1511" w:type="dxa"/>
          </w:tcPr>
          <w:p w14:paraId="3E5A7C06" w14:textId="77777777" w:rsidR="00FE3D13" w:rsidRDefault="00FE3D13" w:rsidP="007B46A5">
            <w:pPr>
              <w:jc w:val="both"/>
              <w:rPr>
                <w:sz w:val="20"/>
                <w:szCs w:val="20"/>
              </w:rPr>
            </w:pPr>
          </w:p>
        </w:tc>
        <w:tc>
          <w:tcPr>
            <w:tcW w:w="1511" w:type="dxa"/>
          </w:tcPr>
          <w:p w14:paraId="3054BC06" w14:textId="77777777" w:rsidR="00FE3D13" w:rsidRDefault="00FE3D13" w:rsidP="007B46A5">
            <w:pPr>
              <w:jc w:val="both"/>
              <w:rPr>
                <w:sz w:val="20"/>
                <w:szCs w:val="20"/>
              </w:rPr>
            </w:pPr>
          </w:p>
        </w:tc>
      </w:tr>
      <w:tr w:rsidR="00FE3D13" w14:paraId="6D7D496C" w14:textId="77777777" w:rsidTr="00B37B3D">
        <w:tc>
          <w:tcPr>
            <w:tcW w:w="1809" w:type="dxa"/>
          </w:tcPr>
          <w:p w14:paraId="3C08AE35" w14:textId="77777777" w:rsidR="00FE3D13" w:rsidRDefault="00FE3D13" w:rsidP="007B46A5">
            <w:pPr>
              <w:jc w:val="both"/>
              <w:rPr>
                <w:sz w:val="20"/>
                <w:szCs w:val="20"/>
              </w:rPr>
            </w:pPr>
            <w:r>
              <w:rPr>
                <w:sz w:val="20"/>
                <w:szCs w:val="20"/>
              </w:rPr>
              <w:t>Caproic acid</w:t>
            </w:r>
          </w:p>
        </w:tc>
        <w:tc>
          <w:tcPr>
            <w:tcW w:w="1511" w:type="dxa"/>
          </w:tcPr>
          <w:p w14:paraId="34100776" w14:textId="77777777" w:rsidR="00FE3D13" w:rsidRDefault="00FE3D13" w:rsidP="007B46A5">
            <w:pPr>
              <w:jc w:val="center"/>
              <w:rPr>
                <w:sz w:val="20"/>
                <w:szCs w:val="20"/>
              </w:rPr>
            </w:pPr>
            <w:r w:rsidRPr="000A4224">
              <w:rPr>
                <w:sz w:val="20"/>
                <w:szCs w:val="20"/>
              </w:rPr>
              <w:t>C</w:t>
            </w:r>
            <w:r w:rsidRPr="000A4224">
              <w:rPr>
                <w:sz w:val="20"/>
                <w:szCs w:val="20"/>
                <w:vertAlign w:val="subscript"/>
              </w:rPr>
              <w:t>6</w:t>
            </w:r>
            <w:r w:rsidRPr="000A4224">
              <w:rPr>
                <w:sz w:val="20"/>
                <w:szCs w:val="20"/>
              </w:rPr>
              <w:t>H</w:t>
            </w:r>
            <w:r w:rsidRPr="000A4224">
              <w:rPr>
                <w:sz w:val="20"/>
                <w:szCs w:val="20"/>
                <w:vertAlign w:val="subscript"/>
              </w:rPr>
              <w:t>12</w:t>
            </w:r>
            <w:r w:rsidRPr="000A4224">
              <w:rPr>
                <w:sz w:val="20"/>
                <w:szCs w:val="20"/>
              </w:rPr>
              <w:t>O</w:t>
            </w:r>
            <w:r w:rsidRPr="000A4224">
              <w:rPr>
                <w:sz w:val="20"/>
                <w:szCs w:val="20"/>
                <w:vertAlign w:val="subscript"/>
              </w:rPr>
              <w:t>2</w:t>
            </w:r>
          </w:p>
        </w:tc>
        <w:tc>
          <w:tcPr>
            <w:tcW w:w="1511" w:type="dxa"/>
          </w:tcPr>
          <w:p w14:paraId="65FB1C65" w14:textId="0E32D4FA" w:rsidR="00FE3D13" w:rsidRDefault="00FE3D13" w:rsidP="007B46A5">
            <w:pPr>
              <w:jc w:val="center"/>
              <w:rPr>
                <w:sz w:val="20"/>
                <w:szCs w:val="20"/>
              </w:rPr>
            </w:pPr>
            <w:r w:rsidRPr="003B1924">
              <w:rPr>
                <w:sz w:val="20"/>
                <w:szCs w:val="20"/>
              </w:rPr>
              <w:t>0</w:t>
            </w:r>
            <w:r>
              <w:rPr>
                <w:sz w:val="20"/>
                <w:szCs w:val="20"/>
              </w:rPr>
              <w:t>.</w:t>
            </w:r>
            <w:r w:rsidRPr="003B1924">
              <w:rPr>
                <w:sz w:val="20"/>
                <w:szCs w:val="20"/>
              </w:rPr>
              <w:t>37</w:t>
            </w:r>
          </w:p>
        </w:tc>
      </w:tr>
      <w:tr w:rsidR="00FE3D13" w14:paraId="3FEBBA7B" w14:textId="77777777" w:rsidTr="00B37B3D">
        <w:tc>
          <w:tcPr>
            <w:tcW w:w="1809" w:type="dxa"/>
          </w:tcPr>
          <w:p w14:paraId="7A76A24D" w14:textId="77777777" w:rsidR="00FE3D13" w:rsidRDefault="00FE3D13" w:rsidP="007B46A5">
            <w:pPr>
              <w:jc w:val="both"/>
              <w:rPr>
                <w:sz w:val="20"/>
                <w:szCs w:val="20"/>
              </w:rPr>
            </w:pPr>
            <w:r w:rsidRPr="005D5736">
              <w:rPr>
                <w:sz w:val="20"/>
                <w:szCs w:val="20"/>
              </w:rPr>
              <w:t>Caprylic acid</w:t>
            </w:r>
          </w:p>
        </w:tc>
        <w:tc>
          <w:tcPr>
            <w:tcW w:w="1511" w:type="dxa"/>
          </w:tcPr>
          <w:p w14:paraId="343D5DBB" w14:textId="77777777" w:rsidR="00FE3D13" w:rsidRDefault="00FE3D13" w:rsidP="007B46A5">
            <w:pPr>
              <w:jc w:val="center"/>
              <w:rPr>
                <w:sz w:val="20"/>
                <w:szCs w:val="20"/>
              </w:rPr>
            </w:pPr>
            <w:r w:rsidRPr="000A4224">
              <w:rPr>
                <w:sz w:val="20"/>
                <w:szCs w:val="20"/>
              </w:rPr>
              <w:t>C</w:t>
            </w:r>
            <w:r w:rsidRPr="000A4224">
              <w:rPr>
                <w:sz w:val="20"/>
                <w:szCs w:val="20"/>
                <w:vertAlign w:val="subscript"/>
              </w:rPr>
              <w:t>8</w:t>
            </w:r>
            <w:r w:rsidRPr="000A4224">
              <w:rPr>
                <w:sz w:val="20"/>
                <w:szCs w:val="20"/>
              </w:rPr>
              <w:t>H</w:t>
            </w:r>
            <w:r w:rsidRPr="000A4224">
              <w:rPr>
                <w:sz w:val="20"/>
                <w:szCs w:val="20"/>
                <w:vertAlign w:val="subscript"/>
              </w:rPr>
              <w:t>16</w:t>
            </w:r>
            <w:r w:rsidRPr="000A4224">
              <w:rPr>
                <w:sz w:val="20"/>
                <w:szCs w:val="20"/>
              </w:rPr>
              <w:t>O</w:t>
            </w:r>
            <w:r w:rsidRPr="000A4224">
              <w:rPr>
                <w:sz w:val="20"/>
                <w:szCs w:val="20"/>
                <w:vertAlign w:val="subscript"/>
              </w:rPr>
              <w:t>2</w:t>
            </w:r>
          </w:p>
        </w:tc>
        <w:tc>
          <w:tcPr>
            <w:tcW w:w="1511" w:type="dxa"/>
          </w:tcPr>
          <w:p w14:paraId="3141AF38" w14:textId="45718CEF" w:rsidR="00FE3D13" w:rsidRDefault="00FE3D13" w:rsidP="007B46A5">
            <w:pPr>
              <w:jc w:val="center"/>
              <w:rPr>
                <w:sz w:val="20"/>
                <w:szCs w:val="20"/>
              </w:rPr>
            </w:pPr>
            <w:r w:rsidRPr="003B1924">
              <w:rPr>
                <w:sz w:val="20"/>
                <w:szCs w:val="20"/>
              </w:rPr>
              <w:t>6</w:t>
            </w:r>
            <w:r>
              <w:rPr>
                <w:sz w:val="20"/>
                <w:szCs w:val="20"/>
              </w:rPr>
              <w:t>.</w:t>
            </w:r>
            <w:r w:rsidRPr="003B1924">
              <w:rPr>
                <w:sz w:val="20"/>
                <w:szCs w:val="20"/>
              </w:rPr>
              <w:t>03</w:t>
            </w:r>
          </w:p>
        </w:tc>
      </w:tr>
      <w:tr w:rsidR="00FE3D13" w14:paraId="7E051642" w14:textId="77777777" w:rsidTr="00B37B3D">
        <w:tc>
          <w:tcPr>
            <w:tcW w:w="1809" w:type="dxa"/>
          </w:tcPr>
          <w:p w14:paraId="515DD0EE" w14:textId="77777777" w:rsidR="00FE3D13" w:rsidRDefault="00FE3D13" w:rsidP="007B46A5">
            <w:pPr>
              <w:jc w:val="both"/>
              <w:rPr>
                <w:sz w:val="20"/>
                <w:szCs w:val="20"/>
              </w:rPr>
            </w:pPr>
            <w:r w:rsidRPr="005D5736">
              <w:rPr>
                <w:sz w:val="20"/>
                <w:szCs w:val="20"/>
              </w:rPr>
              <w:t>Capric acid</w:t>
            </w:r>
          </w:p>
        </w:tc>
        <w:tc>
          <w:tcPr>
            <w:tcW w:w="1511" w:type="dxa"/>
          </w:tcPr>
          <w:p w14:paraId="172528E8" w14:textId="77777777" w:rsidR="00FE3D13" w:rsidRDefault="00FE3D13" w:rsidP="007B46A5">
            <w:pPr>
              <w:jc w:val="center"/>
              <w:rPr>
                <w:sz w:val="20"/>
                <w:szCs w:val="20"/>
              </w:rPr>
            </w:pPr>
            <w:r w:rsidRPr="000A4224">
              <w:rPr>
                <w:sz w:val="20"/>
                <w:szCs w:val="20"/>
              </w:rPr>
              <w:t>C</w:t>
            </w:r>
            <w:r w:rsidRPr="000A4224">
              <w:rPr>
                <w:sz w:val="20"/>
                <w:szCs w:val="20"/>
                <w:vertAlign w:val="subscript"/>
              </w:rPr>
              <w:t>10</w:t>
            </w:r>
            <w:r w:rsidRPr="000A4224">
              <w:rPr>
                <w:sz w:val="20"/>
                <w:szCs w:val="20"/>
              </w:rPr>
              <w:t>H</w:t>
            </w:r>
            <w:r w:rsidRPr="000A4224">
              <w:rPr>
                <w:sz w:val="20"/>
                <w:szCs w:val="20"/>
                <w:vertAlign w:val="subscript"/>
              </w:rPr>
              <w:t>20</w:t>
            </w:r>
            <w:r w:rsidRPr="000A4224">
              <w:rPr>
                <w:sz w:val="20"/>
                <w:szCs w:val="20"/>
              </w:rPr>
              <w:t>O</w:t>
            </w:r>
            <w:r w:rsidRPr="000A4224">
              <w:rPr>
                <w:sz w:val="20"/>
                <w:szCs w:val="20"/>
                <w:vertAlign w:val="subscript"/>
              </w:rPr>
              <w:t>2</w:t>
            </w:r>
          </w:p>
        </w:tc>
        <w:tc>
          <w:tcPr>
            <w:tcW w:w="1511" w:type="dxa"/>
          </w:tcPr>
          <w:p w14:paraId="079F1C15" w14:textId="04704F7A" w:rsidR="00FE3D13" w:rsidRDefault="00FE3D13" w:rsidP="007B46A5">
            <w:pPr>
              <w:jc w:val="center"/>
              <w:rPr>
                <w:sz w:val="20"/>
                <w:szCs w:val="20"/>
              </w:rPr>
            </w:pPr>
            <w:r w:rsidRPr="003B1924">
              <w:rPr>
                <w:sz w:val="20"/>
                <w:szCs w:val="20"/>
              </w:rPr>
              <w:t>5</w:t>
            </w:r>
            <w:r>
              <w:rPr>
                <w:sz w:val="20"/>
                <w:szCs w:val="20"/>
              </w:rPr>
              <w:t>.</w:t>
            </w:r>
            <w:r w:rsidRPr="003B1924">
              <w:rPr>
                <w:sz w:val="20"/>
                <w:szCs w:val="20"/>
              </w:rPr>
              <w:t>24</w:t>
            </w:r>
          </w:p>
        </w:tc>
      </w:tr>
      <w:tr w:rsidR="00FE3D13" w14:paraId="1C826849" w14:textId="77777777" w:rsidTr="00B37B3D">
        <w:tc>
          <w:tcPr>
            <w:tcW w:w="1809" w:type="dxa"/>
          </w:tcPr>
          <w:p w14:paraId="2433F0DE" w14:textId="77777777" w:rsidR="00FE3D13" w:rsidRDefault="00FE3D13" w:rsidP="007B46A5">
            <w:pPr>
              <w:jc w:val="both"/>
              <w:rPr>
                <w:sz w:val="20"/>
                <w:szCs w:val="20"/>
              </w:rPr>
            </w:pPr>
            <w:r w:rsidRPr="005D5736">
              <w:rPr>
                <w:sz w:val="20"/>
                <w:szCs w:val="20"/>
              </w:rPr>
              <w:t>Lauric acid</w:t>
            </w:r>
          </w:p>
        </w:tc>
        <w:tc>
          <w:tcPr>
            <w:tcW w:w="1511" w:type="dxa"/>
          </w:tcPr>
          <w:p w14:paraId="77AC371B" w14:textId="77777777" w:rsidR="00FE3D13" w:rsidRDefault="00FE3D13" w:rsidP="007B46A5">
            <w:pPr>
              <w:jc w:val="center"/>
              <w:rPr>
                <w:sz w:val="20"/>
                <w:szCs w:val="20"/>
              </w:rPr>
            </w:pPr>
            <w:r w:rsidRPr="000A4224">
              <w:rPr>
                <w:sz w:val="20"/>
                <w:szCs w:val="20"/>
              </w:rPr>
              <w:t>C</w:t>
            </w:r>
            <w:r w:rsidRPr="000A4224">
              <w:rPr>
                <w:sz w:val="20"/>
                <w:szCs w:val="20"/>
                <w:vertAlign w:val="subscript"/>
              </w:rPr>
              <w:t>12</w:t>
            </w:r>
            <w:r w:rsidRPr="000A4224">
              <w:rPr>
                <w:sz w:val="20"/>
                <w:szCs w:val="20"/>
              </w:rPr>
              <w:t>H</w:t>
            </w:r>
            <w:r w:rsidRPr="000A4224">
              <w:rPr>
                <w:sz w:val="20"/>
                <w:szCs w:val="20"/>
                <w:vertAlign w:val="subscript"/>
              </w:rPr>
              <w:t>24</w:t>
            </w:r>
            <w:r w:rsidRPr="000A4224">
              <w:rPr>
                <w:sz w:val="20"/>
                <w:szCs w:val="20"/>
              </w:rPr>
              <w:t>O</w:t>
            </w:r>
            <w:r w:rsidRPr="000A4224">
              <w:rPr>
                <w:sz w:val="20"/>
                <w:szCs w:val="20"/>
                <w:vertAlign w:val="subscript"/>
              </w:rPr>
              <w:t>2</w:t>
            </w:r>
          </w:p>
        </w:tc>
        <w:tc>
          <w:tcPr>
            <w:tcW w:w="1511" w:type="dxa"/>
          </w:tcPr>
          <w:p w14:paraId="24CB0B6F" w14:textId="62D8B294" w:rsidR="00FE3D13" w:rsidRDefault="00FE3D13" w:rsidP="007B46A5">
            <w:pPr>
              <w:jc w:val="center"/>
              <w:rPr>
                <w:sz w:val="20"/>
                <w:szCs w:val="20"/>
              </w:rPr>
            </w:pPr>
            <w:r w:rsidRPr="003B1924">
              <w:rPr>
                <w:sz w:val="20"/>
                <w:szCs w:val="20"/>
              </w:rPr>
              <w:t>46</w:t>
            </w:r>
            <w:r>
              <w:rPr>
                <w:sz w:val="20"/>
                <w:szCs w:val="20"/>
              </w:rPr>
              <w:t>.</w:t>
            </w:r>
            <w:r w:rsidRPr="003B1924">
              <w:rPr>
                <w:sz w:val="20"/>
                <w:szCs w:val="20"/>
              </w:rPr>
              <w:t>13</w:t>
            </w:r>
          </w:p>
        </w:tc>
      </w:tr>
      <w:tr w:rsidR="00FE3D13" w14:paraId="4A54C100" w14:textId="77777777" w:rsidTr="00B37B3D">
        <w:tc>
          <w:tcPr>
            <w:tcW w:w="1809" w:type="dxa"/>
          </w:tcPr>
          <w:p w14:paraId="51E76C85" w14:textId="77777777" w:rsidR="00FE3D13" w:rsidRDefault="00FE3D13" w:rsidP="007B46A5">
            <w:pPr>
              <w:jc w:val="both"/>
              <w:rPr>
                <w:sz w:val="20"/>
                <w:szCs w:val="20"/>
              </w:rPr>
            </w:pPr>
            <w:r w:rsidRPr="005D5736">
              <w:rPr>
                <w:sz w:val="20"/>
                <w:szCs w:val="20"/>
              </w:rPr>
              <w:t>Myristic acid</w:t>
            </w:r>
          </w:p>
        </w:tc>
        <w:tc>
          <w:tcPr>
            <w:tcW w:w="1511" w:type="dxa"/>
          </w:tcPr>
          <w:p w14:paraId="363B0667" w14:textId="77777777" w:rsidR="00FE3D13" w:rsidRDefault="00FE3D13" w:rsidP="007B46A5">
            <w:pPr>
              <w:jc w:val="center"/>
              <w:rPr>
                <w:sz w:val="20"/>
                <w:szCs w:val="20"/>
              </w:rPr>
            </w:pPr>
            <w:r w:rsidRPr="000A4224">
              <w:rPr>
                <w:sz w:val="20"/>
                <w:szCs w:val="20"/>
              </w:rPr>
              <w:t>C</w:t>
            </w:r>
            <w:r w:rsidRPr="000A4224">
              <w:rPr>
                <w:sz w:val="20"/>
                <w:szCs w:val="20"/>
                <w:vertAlign w:val="subscript"/>
              </w:rPr>
              <w:t>14</w:t>
            </w:r>
            <w:r w:rsidRPr="000A4224">
              <w:rPr>
                <w:sz w:val="20"/>
                <w:szCs w:val="20"/>
              </w:rPr>
              <w:t>H</w:t>
            </w:r>
            <w:r w:rsidRPr="000A4224">
              <w:rPr>
                <w:sz w:val="20"/>
                <w:szCs w:val="20"/>
                <w:vertAlign w:val="subscript"/>
              </w:rPr>
              <w:t>28</w:t>
            </w:r>
            <w:r w:rsidRPr="000A4224">
              <w:rPr>
                <w:sz w:val="20"/>
                <w:szCs w:val="20"/>
              </w:rPr>
              <w:t>O</w:t>
            </w:r>
            <w:r w:rsidRPr="000A4224">
              <w:rPr>
                <w:sz w:val="20"/>
                <w:szCs w:val="20"/>
                <w:vertAlign w:val="subscript"/>
              </w:rPr>
              <w:t>2</w:t>
            </w:r>
          </w:p>
        </w:tc>
        <w:tc>
          <w:tcPr>
            <w:tcW w:w="1511" w:type="dxa"/>
          </w:tcPr>
          <w:p w14:paraId="11718054" w14:textId="12245A13" w:rsidR="00FE3D13" w:rsidRDefault="00FE3D13" w:rsidP="007B46A5">
            <w:pPr>
              <w:jc w:val="center"/>
              <w:rPr>
                <w:sz w:val="20"/>
                <w:szCs w:val="20"/>
              </w:rPr>
            </w:pPr>
            <w:r w:rsidRPr="003B1924">
              <w:rPr>
                <w:sz w:val="20"/>
                <w:szCs w:val="20"/>
              </w:rPr>
              <w:t>19</w:t>
            </w:r>
            <w:r>
              <w:rPr>
                <w:sz w:val="20"/>
                <w:szCs w:val="20"/>
              </w:rPr>
              <w:t>.</w:t>
            </w:r>
            <w:r w:rsidRPr="003B1924">
              <w:rPr>
                <w:sz w:val="20"/>
                <w:szCs w:val="20"/>
              </w:rPr>
              <w:t>51</w:t>
            </w:r>
          </w:p>
        </w:tc>
      </w:tr>
      <w:tr w:rsidR="00FE3D13" w14:paraId="602D74C9" w14:textId="77777777" w:rsidTr="00B37B3D">
        <w:tc>
          <w:tcPr>
            <w:tcW w:w="1809" w:type="dxa"/>
          </w:tcPr>
          <w:p w14:paraId="307CF677" w14:textId="77777777" w:rsidR="00FE3D13" w:rsidRDefault="00FE3D13" w:rsidP="007B46A5">
            <w:pPr>
              <w:jc w:val="both"/>
              <w:rPr>
                <w:sz w:val="20"/>
                <w:szCs w:val="20"/>
              </w:rPr>
            </w:pPr>
            <w:r w:rsidRPr="005D5736">
              <w:rPr>
                <w:sz w:val="20"/>
                <w:szCs w:val="20"/>
              </w:rPr>
              <w:t>Palmitic acid</w:t>
            </w:r>
          </w:p>
        </w:tc>
        <w:tc>
          <w:tcPr>
            <w:tcW w:w="1511" w:type="dxa"/>
          </w:tcPr>
          <w:p w14:paraId="4508086D" w14:textId="77777777" w:rsidR="00FE3D13" w:rsidRDefault="00FE3D13" w:rsidP="007B46A5">
            <w:pPr>
              <w:jc w:val="center"/>
              <w:rPr>
                <w:sz w:val="20"/>
                <w:szCs w:val="20"/>
              </w:rPr>
            </w:pPr>
            <w:r w:rsidRPr="000A4224">
              <w:rPr>
                <w:sz w:val="20"/>
                <w:szCs w:val="20"/>
              </w:rPr>
              <w:t>C</w:t>
            </w:r>
            <w:r w:rsidRPr="000A4224">
              <w:rPr>
                <w:sz w:val="20"/>
                <w:szCs w:val="20"/>
                <w:vertAlign w:val="subscript"/>
              </w:rPr>
              <w:t>16</w:t>
            </w:r>
            <w:r w:rsidRPr="000A4224">
              <w:rPr>
                <w:sz w:val="20"/>
                <w:szCs w:val="20"/>
              </w:rPr>
              <w:t>H</w:t>
            </w:r>
            <w:r w:rsidRPr="000A4224">
              <w:rPr>
                <w:sz w:val="20"/>
                <w:szCs w:val="20"/>
                <w:vertAlign w:val="subscript"/>
              </w:rPr>
              <w:t>32</w:t>
            </w:r>
            <w:r w:rsidRPr="000A4224">
              <w:rPr>
                <w:sz w:val="20"/>
                <w:szCs w:val="20"/>
              </w:rPr>
              <w:t>O</w:t>
            </w:r>
            <w:r w:rsidRPr="000A4224">
              <w:rPr>
                <w:sz w:val="20"/>
                <w:szCs w:val="20"/>
                <w:vertAlign w:val="subscript"/>
              </w:rPr>
              <w:t>2</w:t>
            </w:r>
          </w:p>
        </w:tc>
        <w:tc>
          <w:tcPr>
            <w:tcW w:w="1511" w:type="dxa"/>
          </w:tcPr>
          <w:p w14:paraId="6038053A" w14:textId="7B54AC16" w:rsidR="00FE3D13" w:rsidRDefault="00FE3D13" w:rsidP="007B46A5">
            <w:pPr>
              <w:jc w:val="center"/>
              <w:rPr>
                <w:sz w:val="20"/>
                <w:szCs w:val="20"/>
              </w:rPr>
            </w:pPr>
            <w:r w:rsidRPr="003B1924">
              <w:rPr>
                <w:sz w:val="20"/>
                <w:szCs w:val="20"/>
              </w:rPr>
              <w:t>9</w:t>
            </w:r>
            <w:r>
              <w:rPr>
                <w:sz w:val="20"/>
                <w:szCs w:val="20"/>
              </w:rPr>
              <w:t>.</w:t>
            </w:r>
            <w:r w:rsidRPr="003B1924">
              <w:rPr>
                <w:sz w:val="20"/>
                <w:szCs w:val="20"/>
              </w:rPr>
              <w:t>81</w:t>
            </w:r>
          </w:p>
        </w:tc>
      </w:tr>
      <w:tr w:rsidR="00FE3D13" w14:paraId="478E656D" w14:textId="77777777" w:rsidTr="00B37B3D">
        <w:tc>
          <w:tcPr>
            <w:tcW w:w="1809" w:type="dxa"/>
          </w:tcPr>
          <w:p w14:paraId="4AE62061" w14:textId="77777777" w:rsidR="00FE3D13" w:rsidRDefault="00FE3D13" w:rsidP="007B46A5">
            <w:pPr>
              <w:jc w:val="both"/>
              <w:rPr>
                <w:sz w:val="20"/>
                <w:szCs w:val="20"/>
              </w:rPr>
            </w:pPr>
            <w:r w:rsidRPr="005D5736">
              <w:rPr>
                <w:sz w:val="20"/>
                <w:szCs w:val="20"/>
              </w:rPr>
              <w:t>Stearic acid</w:t>
            </w:r>
          </w:p>
        </w:tc>
        <w:tc>
          <w:tcPr>
            <w:tcW w:w="1511" w:type="dxa"/>
          </w:tcPr>
          <w:p w14:paraId="79750F83" w14:textId="77777777" w:rsidR="00FE3D13" w:rsidRDefault="00FE3D13" w:rsidP="007B46A5">
            <w:pPr>
              <w:jc w:val="center"/>
              <w:rPr>
                <w:sz w:val="20"/>
                <w:szCs w:val="20"/>
              </w:rPr>
            </w:pPr>
            <w:r w:rsidRPr="000A4224">
              <w:rPr>
                <w:sz w:val="20"/>
                <w:szCs w:val="20"/>
              </w:rPr>
              <w:t>C</w:t>
            </w:r>
            <w:r w:rsidRPr="000A4224">
              <w:rPr>
                <w:sz w:val="20"/>
                <w:szCs w:val="20"/>
                <w:vertAlign w:val="subscript"/>
              </w:rPr>
              <w:t>18</w:t>
            </w:r>
            <w:r w:rsidRPr="000A4224">
              <w:rPr>
                <w:sz w:val="20"/>
                <w:szCs w:val="20"/>
              </w:rPr>
              <w:t>H</w:t>
            </w:r>
            <w:r w:rsidRPr="000A4224">
              <w:rPr>
                <w:sz w:val="20"/>
                <w:szCs w:val="20"/>
                <w:vertAlign w:val="subscript"/>
              </w:rPr>
              <w:t>36</w:t>
            </w:r>
            <w:r w:rsidRPr="000A4224">
              <w:rPr>
                <w:sz w:val="20"/>
                <w:szCs w:val="20"/>
              </w:rPr>
              <w:t>O</w:t>
            </w:r>
            <w:r w:rsidRPr="000A4224">
              <w:rPr>
                <w:sz w:val="20"/>
                <w:szCs w:val="20"/>
                <w:vertAlign w:val="subscript"/>
              </w:rPr>
              <w:t>2</w:t>
            </w:r>
          </w:p>
        </w:tc>
        <w:tc>
          <w:tcPr>
            <w:tcW w:w="1511" w:type="dxa"/>
          </w:tcPr>
          <w:p w14:paraId="1AE11279" w14:textId="05FBAC4B" w:rsidR="00FE3D13" w:rsidRDefault="00FE3D13" w:rsidP="007B46A5">
            <w:pPr>
              <w:jc w:val="center"/>
              <w:rPr>
                <w:sz w:val="20"/>
                <w:szCs w:val="20"/>
              </w:rPr>
            </w:pPr>
            <w:r w:rsidRPr="003B1924">
              <w:rPr>
                <w:sz w:val="20"/>
                <w:szCs w:val="20"/>
              </w:rPr>
              <w:t>4</w:t>
            </w:r>
            <w:r>
              <w:rPr>
                <w:sz w:val="20"/>
                <w:szCs w:val="20"/>
              </w:rPr>
              <w:t>.</w:t>
            </w:r>
            <w:r w:rsidRPr="003B1924">
              <w:rPr>
                <w:sz w:val="20"/>
                <w:szCs w:val="20"/>
              </w:rPr>
              <w:t>73</w:t>
            </w:r>
          </w:p>
        </w:tc>
      </w:tr>
      <w:tr w:rsidR="00FE3D13" w14:paraId="73992ED6" w14:textId="77777777" w:rsidTr="00B37B3D">
        <w:tc>
          <w:tcPr>
            <w:tcW w:w="1809" w:type="dxa"/>
          </w:tcPr>
          <w:p w14:paraId="3CD5ECA7" w14:textId="77777777" w:rsidR="00FE3D13" w:rsidRDefault="00FE3D13" w:rsidP="007B46A5">
            <w:pPr>
              <w:jc w:val="both"/>
              <w:rPr>
                <w:sz w:val="20"/>
                <w:szCs w:val="20"/>
              </w:rPr>
            </w:pPr>
            <w:r w:rsidRPr="005D5736">
              <w:rPr>
                <w:sz w:val="20"/>
                <w:szCs w:val="20"/>
              </w:rPr>
              <w:t>Unsaturated Fatty</w:t>
            </w:r>
          </w:p>
        </w:tc>
        <w:tc>
          <w:tcPr>
            <w:tcW w:w="1511" w:type="dxa"/>
          </w:tcPr>
          <w:p w14:paraId="75E48547" w14:textId="77777777" w:rsidR="00FE3D13" w:rsidRDefault="00FE3D13" w:rsidP="007B46A5">
            <w:pPr>
              <w:jc w:val="center"/>
              <w:rPr>
                <w:sz w:val="20"/>
                <w:szCs w:val="20"/>
              </w:rPr>
            </w:pPr>
          </w:p>
        </w:tc>
        <w:tc>
          <w:tcPr>
            <w:tcW w:w="1511" w:type="dxa"/>
          </w:tcPr>
          <w:p w14:paraId="5AD9E0FD" w14:textId="77777777" w:rsidR="00FE3D13" w:rsidRDefault="00FE3D13" w:rsidP="007B46A5">
            <w:pPr>
              <w:jc w:val="center"/>
              <w:rPr>
                <w:sz w:val="20"/>
                <w:szCs w:val="20"/>
              </w:rPr>
            </w:pPr>
          </w:p>
        </w:tc>
      </w:tr>
      <w:tr w:rsidR="00FE3D13" w14:paraId="274614D8" w14:textId="77777777" w:rsidTr="00B37B3D">
        <w:tc>
          <w:tcPr>
            <w:tcW w:w="1809" w:type="dxa"/>
          </w:tcPr>
          <w:p w14:paraId="56A6BB48" w14:textId="77777777" w:rsidR="00FE3D13" w:rsidRDefault="00FE3D13" w:rsidP="007B46A5">
            <w:pPr>
              <w:jc w:val="both"/>
              <w:rPr>
                <w:sz w:val="20"/>
                <w:szCs w:val="20"/>
              </w:rPr>
            </w:pPr>
            <w:r w:rsidRPr="005D5736">
              <w:rPr>
                <w:sz w:val="20"/>
                <w:szCs w:val="20"/>
              </w:rPr>
              <w:t>Acid</w:t>
            </w:r>
          </w:p>
        </w:tc>
        <w:tc>
          <w:tcPr>
            <w:tcW w:w="1511" w:type="dxa"/>
          </w:tcPr>
          <w:p w14:paraId="556B9697" w14:textId="77777777" w:rsidR="00FE3D13" w:rsidRDefault="00FE3D13" w:rsidP="007B46A5">
            <w:pPr>
              <w:jc w:val="center"/>
              <w:rPr>
                <w:sz w:val="20"/>
                <w:szCs w:val="20"/>
              </w:rPr>
            </w:pPr>
          </w:p>
        </w:tc>
        <w:tc>
          <w:tcPr>
            <w:tcW w:w="1511" w:type="dxa"/>
          </w:tcPr>
          <w:p w14:paraId="1B7D0C1A" w14:textId="77777777" w:rsidR="00FE3D13" w:rsidRDefault="00FE3D13" w:rsidP="007B46A5">
            <w:pPr>
              <w:jc w:val="center"/>
              <w:rPr>
                <w:sz w:val="20"/>
                <w:szCs w:val="20"/>
              </w:rPr>
            </w:pPr>
          </w:p>
        </w:tc>
      </w:tr>
      <w:tr w:rsidR="00FE3D13" w14:paraId="11229A91" w14:textId="77777777" w:rsidTr="00B37B3D">
        <w:tc>
          <w:tcPr>
            <w:tcW w:w="1809" w:type="dxa"/>
          </w:tcPr>
          <w:p w14:paraId="469A5C50" w14:textId="77777777" w:rsidR="00FE3D13" w:rsidRPr="005D5736" w:rsidRDefault="00FE3D13" w:rsidP="007B46A5">
            <w:pPr>
              <w:jc w:val="both"/>
              <w:rPr>
                <w:sz w:val="20"/>
                <w:szCs w:val="20"/>
              </w:rPr>
            </w:pPr>
            <w:r w:rsidRPr="005D5736">
              <w:rPr>
                <w:sz w:val="20"/>
                <w:szCs w:val="20"/>
              </w:rPr>
              <w:t>Oleic acid</w:t>
            </w:r>
          </w:p>
        </w:tc>
        <w:tc>
          <w:tcPr>
            <w:tcW w:w="1511" w:type="dxa"/>
          </w:tcPr>
          <w:p w14:paraId="2AD44B98" w14:textId="77777777" w:rsidR="00FE3D13" w:rsidRDefault="00FE3D13" w:rsidP="007B46A5">
            <w:pPr>
              <w:jc w:val="center"/>
              <w:rPr>
                <w:sz w:val="20"/>
                <w:szCs w:val="20"/>
              </w:rPr>
            </w:pPr>
            <w:r w:rsidRPr="000A4224">
              <w:rPr>
                <w:sz w:val="20"/>
                <w:szCs w:val="20"/>
              </w:rPr>
              <w:t>C</w:t>
            </w:r>
            <w:r w:rsidRPr="000A4224">
              <w:rPr>
                <w:sz w:val="20"/>
                <w:szCs w:val="20"/>
                <w:vertAlign w:val="subscript"/>
              </w:rPr>
              <w:t>18</w:t>
            </w:r>
            <w:r w:rsidRPr="000A4224">
              <w:rPr>
                <w:sz w:val="20"/>
                <w:szCs w:val="20"/>
              </w:rPr>
              <w:t>H</w:t>
            </w:r>
            <w:r w:rsidRPr="000A4224">
              <w:rPr>
                <w:sz w:val="20"/>
                <w:szCs w:val="20"/>
                <w:vertAlign w:val="subscript"/>
              </w:rPr>
              <w:t>34</w:t>
            </w:r>
            <w:r w:rsidRPr="000A4224">
              <w:rPr>
                <w:sz w:val="20"/>
                <w:szCs w:val="20"/>
              </w:rPr>
              <w:t>O</w:t>
            </w:r>
            <w:r w:rsidRPr="000A4224">
              <w:rPr>
                <w:sz w:val="20"/>
                <w:szCs w:val="20"/>
                <w:vertAlign w:val="subscript"/>
              </w:rPr>
              <w:t>2</w:t>
            </w:r>
          </w:p>
        </w:tc>
        <w:tc>
          <w:tcPr>
            <w:tcW w:w="1511" w:type="dxa"/>
          </w:tcPr>
          <w:p w14:paraId="2D64DA97" w14:textId="5652B865" w:rsidR="00FE3D13" w:rsidRDefault="00FE3D13" w:rsidP="007B46A5">
            <w:pPr>
              <w:jc w:val="center"/>
              <w:rPr>
                <w:sz w:val="20"/>
                <w:szCs w:val="20"/>
              </w:rPr>
            </w:pPr>
            <w:r w:rsidRPr="003B1924">
              <w:rPr>
                <w:sz w:val="20"/>
                <w:szCs w:val="20"/>
              </w:rPr>
              <w:t>4</w:t>
            </w:r>
            <w:r>
              <w:rPr>
                <w:sz w:val="20"/>
                <w:szCs w:val="20"/>
              </w:rPr>
              <w:t>.</w:t>
            </w:r>
            <w:r w:rsidRPr="003B1924">
              <w:rPr>
                <w:sz w:val="20"/>
                <w:szCs w:val="20"/>
              </w:rPr>
              <w:t>00</w:t>
            </w:r>
          </w:p>
        </w:tc>
      </w:tr>
      <w:tr w:rsidR="00FE3D13" w14:paraId="6C5632AA" w14:textId="77777777" w:rsidTr="00B37B3D">
        <w:tc>
          <w:tcPr>
            <w:tcW w:w="1809" w:type="dxa"/>
            <w:tcBorders>
              <w:bottom w:val="single" w:sz="4" w:space="0" w:color="auto"/>
            </w:tcBorders>
          </w:tcPr>
          <w:p w14:paraId="779059A1" w14:textId="77777777" w:rsidR="00FE3D13" w:rsidRPr="005D5736" w:rsidRDefault="00FE3D13" w:rsidP="007B46A5">
            <w:pPr>
              <w:jc w:val="both"/>
              <w:rPr>
                <w:sz w:val="20"/>
                <w:szCs w:val="20"/>
              </w:rPr>
            </w:pPr>
            <w:r w:rsidRPr="005D5736">
              <w:rPr>
                <w:sz w:val="20"/>
                <w:szCs w:val="20"/>
              </w:rPr>
              <w:t>Linoleic acid</w:t>
            </w:r>
          </w:p>
        </w:tc>
        <w:tc>
          <w:tcPr>
            <w:tcW w:w="1511" w:type="dxa"/>
            <w:tcBorders>
              <w:bottom w:val="single" w:sz="4" w:space="0" w:color="auto"/>
            </w:tcBorders>
          </w:tcPr>
          <w:p w14:paraId="77CB7517" w14:textId="77777777" w:rsidR="00FE3D13" w:rsidRDefault="00FE3D13" w:rsidP="007B46A5">
            <w:pPr>
              <w:jc w:val="center"/>
              <w:rPr>
                <w:sz w:val="20"/>
                <w:szCs w:val="20"/>
              </w:rPr>
            </w:pPr>
            <w:r w:rsidRPr="000A4224">
              <w:rPr>
                <w:sz w:val="20"/>
                <w:szCs w:val="20"/>
              </w:rPr>
              <w:t>C</w:t>
            </w:r>
            <w:r w:rsidRPr="000A4224">
              <w:rPr>
                <w:sz w:val="20"/>
                <w:szCs w:val="20"/>
                <w:vertAlign w:val="subscript"/>
              </w:rPr>
              <w:t>18</w:t>
            </w:r>
            <w:r w:rsidRPr="000A4224">
              <w:rPr>
                <w:sz w:val="20"/>
                <w:szCs w:val="20"/>
              </w:rPr>
              <w:t>H</w:t>
            </w:r>
            <w:r w:rsidRPr="000A4224">
              <w:rPr>
                <w:sz w:val="20"/>
                <w:szCs w:val="20"/>
                <w:vertAlign w:val="subscript"/>
              </w:rPr>
              <w:t>32</w:t>
            </w:r>
            <w:r w:rsidRPr="000A4224">
              <w:rPr>
                <w:sz w:val="20"/>
                <w:szCs w:val="20"/>
              </w:rPr>
              <w:t>O</w:t>
            </w:r>
            <w:r w:rsidRPr="000A4224">
              <w:rPr>
                <w:sz w:val="20"/>
                <w:szCs w:val="20"/>
                <w:vertAlign w:val="subscript"/>
              </w:rPr>
              <w:t>2</w:t>
            </w:r>
          </w:p>
        </w:tc>
        <w:tc>
          <w:tcPr>
            <w:tcW w:w="1511" w:type="dxa"/>
            <w:tcBorders>
              <w:bottom w:val="single" w:sz="4" w:space="0" w:color="auto"/>
            </w:tcBorders>
          </w:tcPr>
          <w:p w14:paraId="5357DA15" w14:textId="3C3EF9EC" w:rsidR="00FE3D13" w:rsidRDefault="00FE3D13" w:rsidP="007B46A5">
            <w:pPr>
              <w:jc w:val="center"/>
              <w:rPr>
                <w:sz w:val="20"/>
                <w:szCs w:val="20"/>
              </w:rPr>
            </w:pPr>
            <w:r w:rsidRPr="000A4224">
              <w:rPr>
                <w:sz w:val="20"/>
                <w:szCs w:val="20"/>
              </w:rPr>
              <w:t>8</w:t>
            </w:r>
            <w:r>
              <w:rPr>
                <w:sz w:val="20"/>
                <w:szCs w:val="20"/>
              </w:rPr>
              <w:t>.</w:t>
            </w:r>
            <w:r w:rsidRPr="000A4224">
              <w:rPr>
                <w:sz w:val="20"/>
                <w:szCs w:val="20"/>
              </w:rPr>
              <w:t>97</w:t>
            </w:r>
          </w:p>
        </w:tc>
      </w:tr>
    </w:tbl>
    <w:p w14:paraId="17DC8BF3" w14:textId="4EBD2D32" w:rsidR="008C3CF3" w:rsidRDefault="00FE3D13" w:rsidP="007B46A5">
      <w:pPr>
        <w:ind w:firstLine="720"/>
        <w:jc w:val="both"/>
        <w:rPr>
          <w:sz w:val="20"/>
          <w:szCs w:val="20"/>
        </w:rPr>
      </w:pPr>
      <w:r w:rsidRPr="002D2381">
        <w:rPr>
          <w:sz w:val="20"/>
          <w:szCs w:val="20"/>
        </w:rPr>
        <w:t xml:space="preserve">GC-MS analysis of the selected samples, namely the samples from the data optimization validation, showed a profile consistent with the characteristics of virgin coconut oil (VCO). The dominant peak was lauric acid methyl ester (C12:0) with an area percentage of 46.13%. In addition to </w:t>
      </w:r>
      <w:r w:rsidRPr="002D2381">
        <w:rPr>
          <w:sz w:val="20"/>
          <w:szCs w:val="20"/>
        </w:rPr>
        <w:t>lauric acid, other MCFA compounds detected include caproic acid (C6) with an area percentage of 0.37%,</w:t>
      </w:r>
      <w:r>
        <w:rPr>
          <w:sz w:val="20"/>
          <w:szCs w:val="20"/>
        </w:rPr>
        <w:t xml:space="preserve"> </w:t>
      </w:r>
      <w:r w:rsidRPr="002D2381">
        <w:rPr>
          <w:sz w:val="20"/>
          <w:szCs w:val="20"/>
        </w:rPr>
        <w:t>caprylic acid (C8) with an area percentage of 6.03%, and capric acid (C10) with an area percentage of 5.24%. The total MCFA content in the sample based on GC-MS results is 57.77% of the total detected MCFA compounds</w:t>
      </w:r>
    </w:p>
    <w:p w14:paraId="0BAB4C08" w14:textId="45909890" w:rsidR="00FE3D13" w:rsidRDefault="00FE3D13" w:rsidP="007B46A5">
      <w:pPr>
        <w:ind w:firstLine="720"/>
        <w:jc w:val="both"/>
        <w:rPr>
          <w:sz w:val="20"/>
          <w:szCs w:val="20"/>
          <w:lang w:val="en-ID"/>
        </w:rPr>
      </w:pPr>
      <w:r w:rsidRPr="002D2381">
        <w:rPr>
          <w:sz w:val="20"/>
          <w:szCs w:val="20"/>
          <w:lang w:val="en-ID"/>
        </w:rPr>
        <w:t xml:space="preserve">The ideal VCO fatty acid always shows a predominance of medium-chain fatty acids (MCFA). Ghani et al. (2018) reported that VCO obtained through various extraction processes contains lauric acid (C12:0) as the main component, ranging from 48.40% to 52.84% of total fatty acids, followed by caprylic acid (C8:0) and capric acid (C10:0) at approximately 8–10% and 6–7%, respectively. Another study by </w:t>
      </w:r>
      <w:r>
        <w:rPr>
          <w:sz w:val="20"/>
          <w:szCs w:val="20"/>
          <w:lang w:val="en-ID"/>
        </w:rPr>
        <w:t>Mena</w:t>
      </w:r>
      <w:r w:rsidRPr="002D2381">
        <w:rPr>
          <w:sz w:val="20"/>
          <w:szCs w:val="20"/>
          <w:lang w:val="en-ID"/>
        </w:rPr>
        <w:t xml:space="preserve"> et al. (20</w:t>
      </w:r>
      <w:r>
        <w:rPr>
          <w:sz w:val="20"/>
          <w:szCs w:val="20"/>
          <w:lang w:val="en-ID"/>
        </w:rPr>
        <w:t>20</w:t>
      </w:r>
      <w:r w:rsidRPr="002D2381">
        <w:rPr>
          <w:sz w:val="20"/>
          <w:szCs w:val="20"/>
          <w:lang w:val="en-ID"/>
        </w:rPr>
        <w:t>) also noted lauric acid between 48%–51% in commercial VCO, with total MCFA (C6:0–C12:0) reaching 55–62% of the overall fatty acid profile.</w:t>
      </w:r>
    </w:p>
    <w:p w14:paraId="573994FE" w14:textId="76DF1388" w:rsidR="00FE3D13" w:rsidRPr="002D2381" w:rsidRDefault="00FE3D13" w:rsidP="007B46A5">
      <w:pPr>
        <w:ind w:firstLine="720"/>
        <w:jc w:val="both"/>
        <w:rPr>
          <w:sz w:val="20"/>
          <w:szCs w:val="20"/>
          <w:lang w:val="en-ID"/>
        </w:rPr>
      </w:pPr>
      <w:r w:rsidRPr="005E217E">
        <w:rPr>
          <w:sz w:val="20"/>
          <w:szCs w:val="20"/>
          <w:lang w:val="en-ID"/>
        </w:rPr>
        <w:t>According to the specifications of the Asian and Pacific Coconut Community (APCC), the normal range of MCFA in VCO is: caproic (C6:0) 0.10–0.95%, caprylic (C8:0) 4–10%, capric (C10:0) 4–8%, and lauric (C12:0) 45–56%. Therefore, it can be concluded that this sample contains MCT as defined by the C6–C12 range, and is therefore likely not pure VCO without any indication of contamination or issues with the FAME derivatization method</w:t>
      </w:r>
      <w:r>
        <w:rPr>
          <w:sz w:val="20"/>
          <w:szCs w:val="20"/>
        </w:rPr>
        <w:t>.</w:t>
      </w:r>
    </w:p>
    <w:p w14:paraId="0C0D98D6" w14:textId="77777777" w:rsidR="00FE3D13" w:rsidRPr="00490AA0" w:rsidRDefault="00FE3D13" w:rsidP="007B46A5">
      <w:pPr>
        <w:jc w:val="both"/>
        <w:rPr>
          <w:sz w:val="20"/>
          <w:szCs w:val="20"/>
          <w:lang w:val="en-ID"/>
        </w:rPr>
      </w:pPr>
    </w:p>
    <w:p w14:paraId="68AABA55" w14:textId="77777777" w:rsidR="00514A9D" w:rsidRPr="00860A56" w:rsidRDefault="00514A9D" w:rsidP="007B46A5">
      <w:pPr>
        <w:rPr>
          <w:sz w:val="20"/>
          <w:szCs w:val="20"/>
        </w:rPr>
      </w:pPr>
      <w:r w:rsidRPr="00860A56">
        <w:rPr>
          <w:b/>
          <w:sz w:val="20"/>
          <w:szCs w:val="20"/>
        </w:rPr>
        <w:t xml:space="preserve">CONCLUSION </w:t>
      </w:r>
    </w:p>
    <w:p w14:paraId="316E46BD" w14:textId="77777777" w:rsidR="00713914" w:rsidRPr="00713914" w:rsidRDefault="00713914" w:rsidP="007B46A5">
      <w:pPr>
        <w:ind w:firstLine="720"/>
        <w:jc w:val="both"/>
        <w:rPr>
          <w:sz w:val="20"/>
          <w:szCs w:val="20"/>
          <w:lang w:val="en-ID"/>
        </w:rPr>
      </w:pPr>
      <w:r w:rsidRPr="00713914">
        <w:rPr>
          <w:sz w:val="20"/>
          <w:szCs w:val="20"/>
          <w:lang w:val="en-ID"/>
        </w:rPr>
        <w:t xml:space="preserve">Based on the research results, the combination of papain enzyme and tempeh yeast can increase the level of Medium Chain Triglycerides (MCT) in Virgin Coconut Oil (VCO) under optimal conditions at a ratio of papain enzyme to tempeh yeast of 1:1.98 and a fermentation time of 36 hours. These conditions yield a yield of 7.30%, moisture content of 0.97%, free fatty acid content of 0.40%, and a peroxide value of 1.31 </w:t>
      </w:r>
      <w:proofErr w:type="spellStart"/>
      <w:r w:rsidRPr="00713914">
        <w:rPr>
          <w:sz w:val="20"/>
          <w:szCs w:val="20"/>
          <w:lang w:val="en-ID"/>
        </w:rPr>
        <w:t>meq</w:t>
      </w:r>
      <w:proofErr w:type="spellEnd"/>
      <w:r w:rsidRPr="00713914">
        <w:rPr>
          <w:sz w:val="20"/>
          <w:szCs w:val="20"/>
          <w:lang w:val="en-ID"/>
        </w:rPr>
        <w:t xml:space="preserve">/kg, which meets the quality standards of SNI 7381:2008 and the specifications of </w:t>
      </w:r>
      <w:r w:rsidRPr="00713914">
        <w:rPr>
          <w:sz w:val="20"/>
          <w:szCs w:val="20"/>
          <w:lang w:val="en-ID"/>
        </w:rPr>
        <w:lastRenderedPageBreak/>
        <w:t>the Asian and Pacific Coconut Community (APPC) for high-quality VCO, with a total MCFA content of 57.77%, dominated by lauric acid at 46.13%. The winterization method can increase the content of Medium Chain Triglycerides (MCT) because the winterization method can separate the Long Chain Triglycerides (LCT) fraction from the Medium Chain Triglycerides (MCT) fraction.</w:t>
      </w:r>
    </w:p>
    <w:p w14:paraId="0538CA18" w14:textId="77777777" w:rsidR="00E70D94" w:rsidRPr="00860A56" w:rsidRDefault="00E70D94" w:rsidP="007B46A5">
      <w:pPr>
        <w:jc w:val="both"/>
        <w:rPr>
          <w:sz w:val="20"/>
          <w:szCs w:val="20"/>
        </w:rPr>
      </w:pPr>
    </w:p>
    <w:p w14:paraId="57772D8D" w14:textId="77777777" w:rsidR="00514A9D" w:rsidRPr="00860A56" w:rsidRDefault="00514A9D" w:rsidP="007B46A5">
      <w:pPr>
        <w:jc w:val="both"/>
        <w:rPr>
          <w:b/>
          <w:sz w:val="20"/>
          <w:szCs w:val="20"/>
        </w:rPr>
      </w:pPr>
      <w:r w:rsidRPr="00860A56">
        <w:rPr>
          <w:b/>
          <w:sz w:val="20"/>
          <w:szCs w:val="20"/>
        </w:rPr>
        <w:t>NOTATION</w:t>
      </w:r>
    </w:p>
    <w:p w14:paraId="709717C6" w14:textId="0EAEC2C2" w:rsidR="00713914" w:rsidRDefault="009F4EC7" w:rsidP="007B46A5">
      <w:pPr>
        <w:spacing w:after="120"/>
        <w:ind w:right="-78" w:hanging="11"/>
        <w:jc w:val="both"/>
        <w:rPr>
          <w:sz w:val="20"/>
          <w:szCs w:val="20"/>
          <w:highlight w:val="yellow"/>
        </w:rPr>
      </w:pPr>
      <w:r w:rsidRPr="009F4EC7">
        <w:rPr>
          <w:sz w:val="20"/>
          <w:szCs w:val="20"/>
        </w:rPr>
        <w:t>Recommendations for future research include</w:t>
      </w:r>
      <w:r>
        <w:rPr>
          <w:sz w:val="20"/>
          <w:szCs w:val="20"/>
        </w:rPr>
        <w:t xml:space="preserve"> </w:t>
      </w:r>
      <w:r w:rsidRPr="009F4EC7">
        <w:rPr>
          <w:sz w:val="20"/>
          <w:szCs w:val="20"/>
        </w:rPr>
        <w:t xml:space="preserve">further study of the ratio of papain enzyme and </w:t>
      </w:r>
      <w:proofErr w:type="spellStart"/>
      <w:r w:rsidRPr="009F4EC7">
        <w:rPr>
          <w:sz w:val="20"/>
          <w:szCs w:val="20"/>
        </w:rPr>
        <w:t>tempe</w:t>
      </w:r>
      <w:proofErr w:type="spellEnd"/>
      <w:r w:rsidRPr="009F4EC7">
        <w:rPr>
          <w:sz w:val="20"/>
          <w:szCs w:val="20"/>
        </w:rPr>
        <w:t xml:space="preserve"> yeast, winterization temperature and time, and conducting more analysis.</w:t>
      </w:r>
    </w:p>
    <w:p w14:paraId="19218507" w14:textId="001CE180" w:rsidR="00514A9D" w:rsidRDefault="00514A9D" w:rsidP="007B46A5">
      <w:pPr>
        <w:spacing w:after="120"/>
        <w:ind w:left="720" w:right="510" w:hanging="720"/>
        <w:rPr>
          <w:b/>
          <w:sz w:val="20"/>
          <w:szCs w:val="20"/>
        </w:rPr>
      </w:pPr>
      <w:r w:rsidRPr="00E30E80">
        <w:rPr>
          <w:b/>
          <w:sz w:val="20"/>
          <w:szCs w:val="20"/>
        </w:rPr>
        <w:t>REFERENCES</w:t>
      </w:r>
    </w:p>
    <w:p w14:paraId="6F038BCB" w14:textId="5DF17701" w:rsidR="00B609B1" w:rsidRDefault="00B609B1" w:rsidP="007B46A5">
      <w:pPr>
        <w:widowControl w:val="0"/>
        <w:autoSpaceDE w:val="0"/>
        <w:autoSpaceDN w:val="0"/>
        <w:adjustRightInd w:val="0"/>
        <w:jc w:val="both"/>
        <w:rPr>
          <w:noProof/>
          <w:sz w:val="20"/>
          <w:szCs w:val="20"/>
        </w:rPr>
      </w:pPr>
      <w:r w:rsidRPr="00C8530D">
        <w:rPr>
          <w:noProof/>
          <w:sz w:val="20"/>
          <w:szCs w:val="20"/>
        </w:rPr>
        <w:t xml:space="preserve">Ahmad, S., Rahman, M., &amp; Hassan, A. (2024). Thermal degradation monitoring of coconut oil: Effects on free fatty acid, peroxide value, and moisture content. </w:t>
      </w:r>
      <w:r w:rsidRPr="00C8530D">
        <w:rPr>
          <w:i/>
          <w:iCs/>
          <w:noProof/>
          <w:sz w:val="20"/>
          <w:szCs w:val="20"/>
        </w:rPr>
        <w:t>Food Chemistry</w:t>
      </w:r>
      <w:r w:rsidRPr="00C8530D">
        <w:rPr>
          <w:noProof/>
          <w:sz w:val="20"/>
          <w:szCs w:val="20"/>
        </w:rPr>
        <w:t>, 425, 136852</w:t>
      </w:r>
    </w:p>
    <w:p w14:paraId="136F43F9" w14:textId="77777777" w:rsidR="00B609B1" w:rsidRPr="00B609B1" w:rsidRDefault="00B609B1" w:rsidP="007B46A5">
      <w:pPr>
        <w:widowControl w:val="0"/>
        <w:autoSpaceDE w:val="0"/>
        <w:autoSpaceDN w:val="0"/>
        <w:adjustRightInd w:val="0"/>
        <w:jc w:val="both"/>
        <w:rPr>
          <w:noProof/>
          <w:sz w:val="20"/>
          <w:szCs w:val="20"/>
        </w:rPr>
      </w:pPr>
    </w:p>
    <w:p w14:paraId="55A16339" w14:textId="77777777" w:rsidR="00B609B1" w:rsidRDefault="00B609B1" w:rsidP="007B46A5">
      <w:pPr>
        <w:widowControl w:val="0"/>
        <w:autoSpaceDE w:val="0"/>
        <w:autoSpaceDN w:val="0"/>
        <w:adjustRightInd w:val="0"/>
        <w:jc w:val="both"/>
        <w:rPr>
          <w:noProof/>
          <w:sz w:val="20"/>
          <w:szCs w:val="20"/>
        </w:rPr>
      </w:pPr>
      <w:r w:rsidRPr="00004F4D">
        <w:rPr>
          <w:noProof/>
          <w:sz w:val="20"/>
          <w:szCs w:val="20"/>
        </w:rPr>
        <w:t xml:space="preserve">Chandra, R., Patel, K., &amp; Sharma, V. (2024). Critical factors affecting virgin coconut oil quality during production and storage. </w:t>
      </w:r>
      <w:r w:rsidRPr="00004F4D">
        <w:rPr>
          <w:i/>
          <w:iCs/>
          <w:noProof/>
          <w:sz w:val="20"/>
          <w:szCs w:val="20"/>
        </w:rPr>
        <w:t>Journal of Food Science and Technology</w:t>
      </w:r>
      <w:r w:rsidRPr="00004F4D">
        <w:rPr>
          <w:noProof/>
          <w:sz w:val="20"/>
          <w:szCs w:val="20"/>
        </w:rPr>
        <w:t>, 61(8), 1456-1464.</w:t>
      </w:r>
    </w:p>
    <w:p w14:paraId="177A9B38" w14:textId="2E8F5C6F" w:rsidR="00B609B1" w:rsidRDefault="00B609B1" w:rsidP="007B46A5">
      <w:pPr>
        <w:spacing w:after="120"/>
        <w:ind w:left="720" w:right="510" w:hanging="720"/>
        <w:rPr>
          <w:b/>
          <w:sz w:val="20"/>
          <w:szCs w:val="20"/>
        </w:rPr>
      </w:pPr>
    </w:p>
    <w:p w14:paraId="26F7FE53" w14:textId="77777777" w:rsidR="00B609B1" w:rsidRDefault="00B609B1" w:rsidP="007B46A5">
      <w:pPr>
        <w:widowControl w:val="0"/>
        <w:autoSpaceDE w:val="0"/>
        <w:autoSpaceDN w:val="0"/>
        <w:adjustRightInd w:val="0"/>
        <w:jc w:val="both"/>
        <w:rPr>
          <w:noProof/>
        </w:rPr>
      </w:pPr>
      <w:r w:rsidRPr="00DD5902">
        <w:rPr>
          <w:noProof/>
          <w:sz w:val="20"/>
          <w:szCs w:val="20"/>
        </w:rPr>
        <w:t xml:space="preserve">Damin, S. H., Alam, N., &amp; Sarro, D. (2017). Karakteristik Virgin Coconut Oil ( VCO ) yang Di Panen. </w:t>
      </w:r>
      <w:r w:rsidRPr="00DD5902">
        <w:rPr>
          <w:i/>
          <w:iCs/>
          <w:noProof/>
          <w:sz w:val="20"/>
          <w:szCs w:val="20"/>
        </w:rPr>
        <w:t>Journal Agrotekbis</w:t>
      </w:r>
      <w:r w:rsidRPr="00DD5902">
        <w:rPr>
          <w:noProof/>
          <w:sz w:val="20"/>
          <w:szCs w:val="20"/>
        </w:rPr>
        <w:t xml:space="preserve">, </w:t>
      </w:r>
      <w:r w:rsidRPr="00DD5902">
        <w:rPr>
          <w:i/>
          <w:iCs/>
          <w:noProof/>
          <w:sz w:val="20"/>
          <w:szCs w:val="20"/>
        </w:rPr>
        <w:t>5</w:t>
      </w:r>
      <w:r w:rsidRPr="00DD5902">
        <w:rPr>
          <w:noProof/>
          <w:sz w:val="20"/>
          <w:szCs w:val="20"/>
        </w:rPr>
        <w:t>, 431–440</w:t>
      </w:r>
      <w:r w:rsidRPr="00915165">
        <w:rPr>
          <w:noProof/>
        </w:rPr>
        <w:t>.</w:t>
      </w:r>
    </w:p>
    <w:p w14:paraId="4CD9D1E9" w14:textId="12E48834" w:rsidR="00B609B1" w:rsidRDefault="00B609B1" w:rsidP="007B46A5">
      <w:pPr>
        <w:spacing w:after="120"/>
        <w:ind w:left="720" w:right="510" w:hanging="720"/>
        <w:rPr>
          <w:b/>
          <w:sz w:val="20"/>
          <w:szCs w:val="20"/>
        </w:rPr>
      </w:pPr>
    </w:p>
    <w:p w14:paraId="6449E265" w14:textId="51E526E0" w:rsidR="00B609B1" w:rsidRDefault="00B609B1" w:rsidP="007B46A5">
      <w:pPr>
        <w:widowControl w:val="0"/>
        <w:autoSpaceDE w:val="0"/>
        <w:autoSpaceDN w:val="0"/>
        <w:adjustRightInd w:val="0"/>
        <w:jc w:val="both"/>
        <w:rPr>
          <w:noProof/>
          <w:sz w:val="20"/>
          <w:szCs w:val="20"/>
        </w:rPr>
      </w:pPr>
      <w:r w:rsidRPr="00DD5902">
        <w:rPr>
          <w:noProof/>
          <w:sz w:val="20"/>
          <w:szCs w:val="20"/>
        </w:rPr>
        <w:t xml:space="preserve">Diningsih, A., &amp; Yaturramadhan, H. (2021). Pembuatan </w:t>
      </w:r>
      <w:r w:rsidRPr="00DD5902">
        <w:rPr>
          <w:i/>
          <w:iCs/>
          <w:noProof/>
          <w:sz w:val="20"/>
          <w:szCs w:val="20"/>
        </w:rPr>
        <w:t>Virgin Coconut Oil</w:t>
      </w:r>
      <w:r w:rsidRPr="00DD5902">
        <w:rPr>
          <w:noProof/>
          <w:sz w:val="20"/>
          <w:szCs w:val="20"/>
        </w:rPr>
        <w:t xml:space="preserve"> (VCO) dengan Enzim Papain. </w:t>
      </w:r>
      <w:r w:rsidRPr="00DD5902">
        <w:rPr>
          <w:i/>
          <w:iCs/>
          <w:noProof/>
          <w:sz w:val="20"/>
          <w:szCs w:val="20"/>
        </w:rPr>
        <w:t>Jurnal Kesehatan Ilmiah Indonesia</w:t>
      </w:r>
      <w:r w:rsidRPr="00DD5902">
        <w:rPr>
          <w:noProof/>
          <w:sz w:val="20"/>
          <w:szCs w:val="20"/>
        </w:rPr>
        <w:t>, 6, 219-223.</w:t>
      </w:r>
    </w:p>
    <w:p w14:paraId="5F1131DF" w14:textId="77777777" w:rsidR="00B609B1" w:rsidRPr="00B609B1" w:rsidRDefault="00B609B1" w:rsidP="007B46A5">
      <w:pPr>
        <w:widowControl w:val="0"/>
        <w:autoSpaceDE w:val="0"/>
        <w:autoSpaceDN w:val="0"/>
        <w:adjustRightInd w:val="0"/>
        <w:jc w:val="both"/>
        <w:rPr>
          <w:noProof/>
          <w:sz w:val="20"/>
          <w:szCs w:val="20"/>
        </w:rPr>
      </w:pPr>
    </w:p>
    <w:p w14:paraId="03FB4954" w14:textId="5E312F8C" w:rsidR="00B609B1" w:rsidRDefault="00B609B1" w:rsidP="007B46A5">
      <w:pPr>
        <w:widowControl w:val="0"/>
        <w:autoSpaceDE w:val="0"/>
        <w:autoSpaceDN w:val="0"/>
        <w:adjustRightInd w:val="0"/>
        <w:jc w:val="both"/>
        <w:rPr>
          <w:sz w:val="20"/>
          <w:szCs w:val="20"/>
        </w:rPr>
      </w:pPr>
      <w:r w:rsidRPr="00C8530D">
        <w:rPr>
          <w:sz w:val="20"/>
          <w:szCs w:val="20"/>
        </w:rPr>
        <w:t xml:space="preserve">Ghani, N. A. A., </w:t>
      </w:r>
      <w:proofErr w:type="spellStart"/>
      <w:r w:rsidRPr="00C8530D">
        <w:rPr>
          <w:sz w:val="20"/>
          <w:szCs w:val="20"/>
        </w:rPr>
        <w:t>Channip</w:t>
      </w:r>
      <w:proofErr w:type="spellEnd"/>
      <w:r w:rsidRPr="00C8530D">
        <w:rPr>
          <w:sz w:val="20"/>
          <w:szCs w:val="20"/>
        </w:rPr>
        <w:t xml:space="preserve">, A. A., </w:t>
      </w:r>
      <w:proofErr w:type="spellStart"/>
      <w:r w:rsidRPr="00C8530D">
        <w:rPr>
          <w:sz w:val="20"/>
          <w:szCs w:val="20"/>
        </w:rPr>
        <w:t>Chok</w:t>
      </w:r>
      <w:proofErr w:type="spellEnd"/>
      <w:r w:rsidRPr="00C8530D">
        <w:rPr>
          <w:sz w:val="20"/>
          <w:szCs w:val="20"/>
        </w:rPr>
        <w:t xml:space="preserve"> </w:t>
      </w:r>
      <w:proofErr w:type="spellStart"/>
      <w:r w:rsidRPr="00C8530D">
        <w:rPr>
          <w:sz w:val="20"/>
          <w:szCs w:val="20"/>
        </w:rPr>
        <w:t>Hwee</w:t>
      </w:r>
      <w:proofErr w:type="spellEnd"/>
      <w:r w:rsidRPr="00C8530D">
        <w:rPr>
          <w:sz w:val="20"/>
          <w:szCs w:val="20"/>
        </w:rPr>
        <w:t xml:space="preserve"> Hwa, P., </w:t>
      </w:r>
      <w:proofErr w:type="spellStart"/>
      <w:r w:rsidRPr="00C8530D">
        <w:rPr>
          <w:sz w:val="20"/>
          <w:szCs w:val="20"/>
        </w:rPr>
        <w:t>Ja’afar</w:t>
      </w:r>
      <w:proofErr w:type="spellEnd"/>
      <w:r w:rsidRPr="00C8530D">
        <w:rPr>
          <w:sz w:val="20"/>
          <w:szCs w:val="20"/>
        </w:rPr>
        <w:t xml:space="preserve">, F., Yasin, H. M., &amp; Usman, A. (2018). Physicochemical properties, antioxidant capacities, and metal contents of virgin coconut oil produced by wet and dry processes. Food Science and Nutrition, 6(5), 1298–1306. </w:t>
      </w:r>
      <w:hyperlink r:id="rId17" w:history="1">
        <w:r w:rsidRPr="0036298E">
          <w:rPr>
            <w:rStyle w:val="Hyperlink"/>
            <w:sz w:val="20"/>
            <w:szCs w:val="20"/>
          </w:rPr>
          <w:t>https://doi.org/10.1002/fsn3.671</w:t>
        </w:r>
      </w:hyperlink>
    </w:p>
    <w:p w14:paraId="1F549DCE" w14:textId="19B4BFFF" w:rsidR="00B609B1" w:rsidRDefault="00B609B1" w:rsidP="007B46A5">
      <w:pPr>
        <w:widowControl w:val="0"/>
        <w:autoSpaceDE w:val="0"/>
        <w:autoSpaceDN w:val="0"/>
        <w:adjustRightInd w:val="0"/>
        <w:jc w:val="both"/>
        <w:rPr>
          <w:sz w:val="20"/>
          <w:szCs w:val="20"/>
        </w:rPr>
      </w:pPr>
    </w:p>
    <w:p w14:paraId="6652ADE8" w14:textId="356BA909" w:rsidR="00B609B1" w:rsidRDefault="00B609B1" w:rsidP="007B46A5">
      <w:pPr>
        <w:widowControl w:val="0"/>
        <w:autoSpaceDE w:val="0"/>
        <w:autoSpaceDN w:val="0"/>
        <w:adjustRightInd w:val="0"/>
        <w:jc w:val="both"/>
        <w:rPr>
          <w:noProof/>
          <w:sz w:val="20"/>
          <w:szCs w:val="20"/>
        </w:rPr>
      </w:pPr>
      <w:r w:rsidRPr="00C8530D">
        <w:rPr>
          <w:noProof/>
          <w:sz w:val="20"/>
          <w:szCs w:val="20"/>
        </w:rPr>
        <w:t xml:space="preserve">Kumar, A., Singh, R., &amp; Verma, S. (2023). Impact of thermal and non-thermal process intensification techniques on yield and quality of virgin coconut oil. </w:t>
      </w:r>
      <w:r w:rsidRPr="00C8530D">
        <w:rPr>
          <w:i/>
          <w:iCs/>
          <w:noProof/>
          <w:sz w:val="20"/>
          <w:szCs w:val="20"/>
        </w:rPr>
        <w:t>Food and Bioproducts Processing</w:t>
      </w:r>
      <w:r w:rsidRPr="00C8530D">
        <w:rPr>
          <w:noProof/>
          <w:sz w:val="20"/>
          <w:szCs w:val="20"/>
        </w:rPr>
        <w:t>, 138, 89-98.</w:t>
      </w:r>
    </w:p>
    <w:p w14:paraId="7E408B38" w14:textId="77777777" w:rsidR="00B609B1" w:rsidRDefault="00B609B1" w:rsidP="007B46A5">
      <w:pPr>
        <w:widowControl w:val="0"/>
        <w:autoSpaceDE w:val="0"/>
        <w:autoSpaceDN w:val="0"/>
        <w:adjustRightInd w:val="0"/>
        <w:jc w:val="both"/>
        <w:rPr>
          <w:noProof/>
          <w:sz w:val="20"/>
          <w:szCs w:val="20"/>
        </w:rPr>
      </w:pPr>
    </w:p>
    <w:p w14:paraId="3C19F103" w14:textId="77777777" w:rsidR="00B609B1" w:rsidRDefault="00B609B1" w:rsidP="007B46A5">
      <w:pPr>
        <w:widowControl w:val="0"/>
        <w:autoSpaceDE w:val="0"/>
        <w:autoSpaceDN w:val="0"/>
        <w:adjustRightInd w:val="0"/>
        <w:jc w:val="both"/>
        <w:rPr>
          <w:noProof/>
          <w:sz w:val="20"/>
          <w:szCs w:val="20"/>
        </w:rPr>
      </w:pPr>
      <w:r w:rsidRPr="001313C1">
        <w:rPr>
          <w:color w:val="222222"/>
          <w:sz w:val="20"/>
          <w:szCs w:val="20"/>
          <w:shd w:val="clear" w:color="auto" w:fill="FFFFFF"/>
        </w:rPr>
        <w:t xml:space="preserve">Mena, T. P., &amp; </w:t>
      </w:r>
      <w:proofErr w:type="spellStart"/>
      <w:r w:rsidRPr="001313C1">
        <w:rPr>
          <w:color w:val="222222"/>
          <w:sz w:val="20"/>
          <w:szCs w:val="20"/>
          <w:shd w:val="clear" w:color="auto" w:fill="FFFFFF"/>
        </w:rPr>
        <w:t>Marfu’ah</w:t>
      </w:r>
      <w:proofErr w:type="spellEnd"/>
      <w:r w:rsidRPr="001313C1">
        <w:rPr>
          <w:color w:val="222222"/>
          <w:sz w:val="20"/>
          <w:szCs w:val="20"/>
          <w:shd w:val="clear" w:color="auto" w:fill="FFFFFF"/>
        </w:rPr>
        <w:t>, S. (2020). Antibacterial activity of free fatty acids, potassium soap, and fatty acids methyl esters from VCO (virgin coconut oil). In </w:t>
      </w:r>
      <w:r w:rsidRPr="001313C1">
        <w:rPr>
          <w:i/>
          <w:iCs/>
          <w:color w:val="222222"/>
          <w:sz w:val="20"/>
          <w:szCs w:val="20"/>
          <w:shd w:val="clear" w:color="auto" w:fill="FFFFFF"/>
        </w:rPr>
        <w:t>IOP Conference Series: Materials Science and Engineering</w:t>
      </w:r>
      <w:r w:rsidRPr="001313C1">
        <w:rPr>
          <w:color w:val="222222"/>
          <w:sz w:val="20"/>
          <w:szCs w:val="20"/>
          <w:shd w:val="clear" w:color="auto" w:fill="FFFFFF"/>
        </w:rPr>
        <w:t xml:space="preserve"> (Vol. 833, No. 1, p. 012023). IOP </w:t>
      </w:r>
      <w:r w:rsidRPr="001313C1">
        <w:rPr>
          <w:color w:val="222222"/>
          <w:sz w:val="20"/>
          <w:szCs w:val="20"/>
          <w:shd w:val="clear" w:color="auto" w:fill="FFFFFF"/>
        </w:rPr>
        <w:t>Publishing.</w:t>
      </w:r>
    </w:p>
    <w:p w14:paraId="186D81D1" w14:textId="77777777" w:rsidR="00B609B1" w:rsidRPr="00B609B1" w:rsidRDefault="00B609B1" w:rsidP="007B46A5">
      <w:pPr>
        <w:widowControl w:val="0"/>
        <w:autoSpaceDE w:val="0"/>
        <w:autoSpaceDN w:val="0"/>
        <w:adjustRightInd w:val="0"/>
        <w:jc w:val="both"/>
        <w:rPr>
          <w:noProof/>
          <w:sz w:val="20"/>
          <w:szCs w:val="20"/>
        </w:rPr>
      </w:pPr>
    </w:p>
    <w:p w14:paraId="54021C11" w14:textId="069F326D" w:rsidR="00227E8D" w:rsidRDefault="00227E8D" w:rsidP="007B46A5">
      <w:pPr>
        <w:widowControl w:val="0"/>
        <w:autoSpaceDE w:val="0"/>
        <w:autoSpaceDN w:val="0"/>
        <w:adjustRightInd w:val="0"/>
        <w:jc w:val="both"/>
        <w:rPr>
          <w:rStyle w:val="Hyperlink"/>
          <w:noProof/>
          <w:sz w:val="20"/>
          <w:szCs w:val="20"/>
        </w:rPr>
      </w:pPr>
      <w:r w:rsidRPr="00020E0B">
        <w:rPr>
          <w:noProof/>
          <w:sz w:val="20"/>
          <w:szCs w:val="20"/>
        </w:rPr>
        <w:t xml:space="preserve">Mesu, R. R., &amp; Fangohoi, L. (2018). Pembuatan Virgin Coconut Oil (Vco) Dengan Menggunakan Enzim Papain Di Desa Gerbo Kecamatan Purwodadi Kabupaten Pasuruan Provinsi Jawa Timur. </w:t>
      </w:r>
      <w:r w:rsidRPr="00020E0B">
        <w:rPr>
          <w:i/>
          <w:iCs/>
          <w:noProof/>
          <w:sz w:val="20"/>
          <w:szCs w:val="20"/>
        </w:rPr>
        <w:t>Jurnal Triton</w:t>
      </w:r>
      <w:r w:rsidRPr="00020E0B">
        <w:rPr>
          <w:noProof/>
          <w:sz w:val="20"/>
          <w:szCs w:val="20"/>
        </w:rPr>
        <w:t xml:space="preserve">, </w:t>
      </w:r>
      <w:r w:rsidRPr="00020E0B">
        <w:rPr>
          <w:i/>
          <w:iCs/>
          <w:noProof/>
          <w:sz w:val="20"/>
          <w:szCs w:val="20"/>
        </w:rPr>
        <w:t>9</w:t>
      </w:r>
      <w:r w:rsidRPr="00020E0B">
        <w:rPr>
          <w:noProof/>
          <w:sz w:val="20"/>
          <w:szCs w:val="20"/>
        </w:rPr>
        <w:t xml:space="preserve">, 71–80. </w:t>
      </w:r>
      <w:hyperlink r:id="rId18" w:history="1">
        <w:r w:rsidRPr="00AB10FF">
          <w:rPr>
            <w:rStyle w:val="Hyperlink"/>
            <w:noProof/>
            <w:sz w:val="20"/>
            <w:szCs w:val="20"/>
          </w:rPr>
          <w:t>https://jurnal.polbangtanmanokwari.ac.id/index.php/jt/article/view/68</w:t>
        </w:r>
      </w:hyperlink>
    </w:p>
    <w:p w14:paraId="245E40DD" w14:textId="4EEB19C7" w:rsidR="00B609B1" w:rsidRDefault="00B609B1" w:rsidP="007B46A5">
      <w:pPr>
        <w:widowControl w:val="0"/>
        <w:autoSpaceDE w:val="0"/>
        <w:autoSpaceDN w:val="0"/>
        <w:adjustRightInd w:val="0"/>
        <w:jc w:val="both"/>
        <w:rPr>
          <w:rStyle w:val="Hyperlink"/>
          <w:noProof/>
          <w:sz w:val="20"/>
          <w:szCs w:val="20"/>
        </w:rPr>
      </w:pPr>
    </w:p>
    <w:p w14:paraId="7F6DB847" w14:textId="77777777" w:rsidR="00B609B1" w:rsidRPr="000F00E9" w:rsidRDefault="00B609B1" w:rsidP="007B46A5">
      <w:pPr>
        <w:widowControl w:val="0"/>
        <w:autoSpaceDE w:val="0"/>
        <w:autoSpaceDN w:val="0"/>
        <w:adjustRightInd w:val="0"/>
        <w:jc w:val="both"/>
        <w:rPr>
          <w:noProof/>
          <w:sz w:val="20"/>
          <w:szCs w:val="20"/>
        </w:rPr>
      </w:pPr>
      <w:r w:rsidRPr="000F00E9">
        <w:rPr>
          <w:noProof/>
          <w:sz w:val="20"/>
          <w:szCs w:val="20"/>
        </w:rPr>
        <w:t xml:space="preserve">Novilla, A., Nursidika, P., &amp; Mahargyani, W. (2017). Komposisi Asam Lemak Minyak Kelapa Murni (Virgin Coconut Oil) yang Berpotensi sebagai Anti Kandidiasis. </w:t>
      </w:r>
      <w:r w:rsidRPr="000F00E9">
        <w:rPr>
          <w:i/>
          <w:iCs/>
          <w:noProof/>
          <w:sz w:val="20"/>
          <w:szCs w:val="20"/>
        </w:rPr>
        <w:t>EduChemia (Jurnal Kimia dan Pendidikan)</w:t>
      </w:r>
      <w:r w:rsidRPr="000F00E9">
        <w:rPr>
          <w:noProof/>
          <w:sz w:val="20"/>
          <w:szCs w:val="20"/>
        </w:rPr>
        <w:t xml:space="preserve">, </w:t>
      </w:r>
      <w:r w:rsidRPr="000F00E9">
        <w:rPr>
          <w:i/>
          <w:iCs/>
          <w:noProof/>
          <w:sz w:val="20"/>
          <w:szCs w:val="20"/>
        </w:rPr>
        <w:t>2</w:t>
      </w:r>
      <w:r w:rsidRPr="000F00E9">
        <w:rPr>
          <w:noProof/>
          <w:sz w:val="20"/>
          <w:szCs w:val="20"/>
        </w:rPr>
        <w:t>, 161. https://doi.org/10.30870/educhemia.v2i2.1447</w:t>
      </w:r>
    </w:p>
    <w:p w14:paraId="18D2965E" w14:textId="5D77EEB4" w:rsidR="00227E8D" w:rsidRDefault="00227E8D" w:rsidP="007B46A5">
      <w:pPr>
        <w:widowControl w:val="0"/>
        <w:autoSpaceDE w:val="0"/>
        <w:autoSpaceDN w:val="0"/>
        <w:adjustRightInd w:val="0"/>
        <w:jc w:val="both"/>
        <w:rPr>
          <w:noProof/>
          <w:sz w:val="20"/>
          <w:szCs w:val="20"/>
        </w:rPr>
      </w:pPr>
    </w:p>
    <w:p w14:paraId="661D5BCC" w14:textId="32DCD36C" w:rsidR="00B609B1" w:rsidRDefault="00B609B1" w:rsidP="007B46A5">
      <w:pPr>
        <w:widowControl w:val="0"/>
        <w:autoSpaceDE w:val="0"/>
        <w:autoSpaceDN w:val="0"/>
        <w:adjustRightInd w:val="0"/>
        <w:jc w:val="both"/>
        <w:rPr>
          <w:noProof/>
          <w:sz w:val="20"/>
          <w:szCs w:val="20"/>
        </w:rPr>
      </w:pPr>
      <w:r w:rsidRPr="000F00E9">
        <w:rPr>
          <w:noProof/>
          <w:sz w:val="20"/>
          <w:szCs w:val="20"/>
        </w:rPr>
        <w:t xml:space="preserve">Perera, K. A. S., Jayan, H., Ben, C. P., Begum, K., &amp; Ng, S. L. (2020). Determination of physicochemical and functional properties of coconut oil by incorporating bioactive compounds in selected spices. </w:t>
      </w:r>
      <w:r w:rsidRPr="000F00E9">
        <w:rPr>
          <w:i/>
          <w:iCs/>
          <w:noProof/>
          <w:sz w:val="20"/>
          <w:szCs w:val="20"/>
        </w:rPr>
        <w:t>Journal of Lipids</w:t>
      </w:r>
      <w:r w:rsidRPr="000F00E9">
        <w:rPr>
          <w:noProof/>
          <w:sz w:val="20"/>
          <w:szCs w:val="20"/>
        </w:rPr>
        <w:t>, 2020, 8853940</w:t>
      </w:r>
    </w:p>
    <w:p w14:paraId="5CA7946C" w14:textId="23F5EA4C" w:rsidR="00B609B1" w:rsidRDefault="00B609B1" w:rsidP="007B46A5">
      <w:pPr>
        <w:widowControl w:val="0"/>
        <w:autoSpaceDE w:val="0"/>
        <w:autoSpaceDN w:val="0"/>
        <w:adjustRightInd w:val="0"/>
        <w:jc w:val="both"/>
        <w:rPr>
          <w:noProof/>
          <w:sz w:val="20"/>
          <w:szCs w:val="20"/>
        </w:rPr>
      </w:pPr>
    </w:p>
    <w:p w14:paraId="69ABE926" w14:textId="77777777" w:rsidR="00B609B1" w:rsidRPr="00C8530D" w:rsidRDefault="00B609B1" w:rsidP="007B46A5">
      <w:pPr>
        <w:widowControl w:val="0"/>
        <w:autoSpaceDE w:val="0"/>
        <w:autoSpaceDN w:val="0"/>
        <w:adjustRightInd w:val="0"/>
        <w:jc w:val="both"/>
        <w:rPr>
          <w:noProof/>
          <w:sz w:val="20"/>
          <w:szCs w:val="20"/>
        </w:rPr>
      </w:pPr>
      <w:r w:rsidRPr="00C8530D">
        <w:rPr>
          <w:noProof/>
          <w:sz w:val="20"/>
          <w:szCs w:val="20"/>
        </w:rPr>
        <w:t xml:space="preserve">Rahman, F., Siddique, M. A., &amp; Khan, M. R. (2024). Fermentation optimization for virgin coconut oil production: Effects on free fatty acid formation and oil quality. </w:t>
      </w:r>
      <w:r w:rsidRPr="00C8530D">
        <w:rPr>
          <w:i/>
          <w:iCs/>
          <w:noProof/>
          <w:sz w:val="20"/>
          <w:szCs w:val="20"/>
        </w:rPr>
        <w:t>Applied Food Research</w:t>
      </w:r>
      <w:r w:rsidRPr="00C8530D">
        <w:rPr>
          <w:noProof/>
          <w:sz w:val="20"/>
          <w:szCs w:val="20"/>
        </w:rPr>
        <w:t>, 4(1), 100385.</w:t>
      </w:r>
    </w:p>
    <w:p w14:paraId="4FEB1768" w14:textId="08EDBF3C" w:rsidR="00B609B1" w:rsidRDefault="00B609B1" w:rsidP="007B46A5">
      <w:pPr>
        <w:widowControl w:val="0"/>
        <w:autoSpaceDE w:val="0"/>
        <w:autoSpaceDN w:val="0"/>
        <w:adjustRightInd w:val="0"/>
        <w:jc w:val="both"/>
        <w:rPr>
          <w:noProof/>
          <w:sz w:val="20"/>
          <w:szCs w:val="20"/>
        </w:rPr>
      </w:pPr>
    </w:p>
    <w:p w14:paraId="34F22755" w14:textId="33D64BC1" w:rsidR="00B609B1" w:rsidRDefault="00B609B1" w:rsidP="007B46A5">
      <w:pPr>
        <w:widowControl w:val="0"/>
        <w:autoSpaceDE w:val="0"/>
        <w:autoSpaceDN w:val="0"/>
        <w:adjustRightInd w:val="0"/>
        <w:jc w:val="both"/>
        <w:rPr>
          <w:noProof/>
          <w:sz w:val="20"/>
          <w:szCs w:val="20"/>
        </w:rPr>
      </w:pPr>
      <w:r w:rsidRPr="00DD5902">
        <w:rPr>
          <w:noProof/>
          <w:sz w:val="20"/>
          <w:szCs w:val="20"/>
        </w:rPr>
        <w:t xml:space="preserve">Safitri, A., Nurmadilla, N., &amp; Gayatri, S. W. (2022). Peranan Virgin Coconunt Oil pada Pelayanan Gizi Klinik. </w:t>
      </w:r>
      <w:r w:rsidRPr="00DD5902">
        <w:rPr>
          <w:i/>
          <w:iCs/>
          <w:noProof/>
          <w:sz w:val="20"/>
          <w:szCs w:val="20"/>
        </w:rPr>
        <w:t>Wal’afiat Hospital Journal</w:t>
      </w:r>
      <w:r w:rsidRPr="00DD5902">
        <w:rPr>
          <w:noProof/>
          <w:sz w:val="20"/>
          <w:szCs w:val="20"/>
        </w:rPr>
        <w:t xml:space="preserve">, </w:t>
      </w:r>
      <w:r w:rsidRPr="00DD5902">
        <w:rPr>
          <w:i/>
          <w:iCs/>
          <w:noProof/>
          <w:sz w:val="20"/>
          <w:szCs w:val="20"/>
        </w:rPr>
        <w:t>3</w:t>
      </w:r>
      <w:r w:rsidRPr="00DD5902">
        <w:rPr>
          <w:noProof/>
          <w:sz w:val="20"/>
          <w:szCs w:val="20"/>
        </w:rPr>
        <w:t xml:space="preserve">, 207–218. </w:t>
      </w:r>
      <w:hyperlink r:id="rId19" w:history="1">
        <w:r w:rsidRPr="0036298E">
          <w:rPr>
            <w:rStyle w:val="Hyperlink"/>
            <w:noProof/>
            <w:sz w:val="20"/>
            <w:szCs w:val="20"/>
          </w:rPr>
          <w:t>https://doi.org/10.33096/whj.v3i2.92</w:t>
        </w:r>
      </w:hyperlink>
    </w:p>
    <w:p w14:paraId="2C38B11C" w14:textId="07BC349C" w:rsidR="00B609B1" w:rsidRDefault="00B609B1" w:rsidP="007B46A5">
      <w:pPr>
        <w:widowControl w:val="0"/>
        <w:autoSpaceDE w:val="0"/>
        <w:autoSpaceDN w:val="0"/>
        <w:adjustRightInd w:val="0"/>
        <w:jc w:val="both"/>
        <w:rPr>
          <w:noProof/>
          <w:sz w:val="20"/>
          <w:szCs w:val="20"/>
        </w:rPr>
      </w:pPr>
    </w:p>
    <w:p w14:paraId="23AA9757" w14:textId="77777777" w:rsidR="00B609B1" w:rsidRPr="00C8530D" w:rsidRDefault="00B609B1" w:rsidP="007B46A5">
      <w:pPr>
        <w:widowControl w:val="0"/>
        <w:autoSpaceDE w:val="0"/>
        <w:autoSpaceDN w:val="0"/>
        <w:adjustRightInd w:val="0"/>
        <w:jc w:val="both"/>
        <w:rPr>
          <w:noProof/>
          <w:sz w:val="20"/>
          <w:szCs w:val="20"/>
        </w:rPr>
      </w:pPr>
      <w:r w:rsidRPr="00C8530D">
        <w:rPr>
          <w:noProof/>
          <w:sz w:val="20"/>
          <w:szCs w:val="20"/>
        </w:rPr>
        <w:t xml:space="preserve">Sari, D. P., Melinda, B., &amp; Yusuf, M. (2019). Analysis quality characteristics of virgin coconut oil (VCO): Comparisons with cooking coconut oil (CCO). </w:t>
      </w:r>
      <w:r w:rsidRPr="00C8530D">
        <w:rPr>
          <w:i/>
          <w:iCs/>
          <w:noProof/>
          <w:sz w:val="20"/>
          <w:szCs w:val="20"/>
        </w:rPr>
        <w:t>Food Science and Quality Management</w:t>
      </w:r>
      <w:r w:rsidRPr="00C8530D">
        <w:rPr>
          <w:noProof/>
          <w:sz w:val="20"/>
          <w:szCs w:val="20"/>
        </w:rPr>
        <w:t>, 89, 45-52.</w:t>
      </w:r>
    </w:p>
    <w:p w14:paraId="66517164" w14:textId="10CBF532" w:rsidR="00B609B1" w:rsidRDefault="00B609B1" w:rsidP="007B46A5">
      <w:pPr>
        <w:widowControl w:val="0"/>
        <w:autoSpaceDE w:val="0"/>
        <w:autoSpaceDN w:val="0"/>
        <w:adjustRightInd w:val="0"/>
        <w:jc w:val="both"/>
        <w:rPr>
          <w:noProof/>
          <w:sz w:val="20"/>
          <w:szCs w:val="20"/>
        </w:rPr>
      </w:pPr>
    </w:p>
    <w:p w14:paraId="7E4FEE6D" w14:textId="77777777" w:rsidR="00B609B1" w:rsidRPr="000F00E9" w:rsidRDefault="00B609B1" w:rsidP="007B46A5">
      <w:pPr>
        <w:widowControl w:val="0"/>
        <w:autoSpaceDE w:val="0"/>
        <w:autoSpaceDN w:val="0"/>
        <w:adjustRightInd w:val="0"/>
        <w:jc w:val="both"/>
        <w:rPr>
          <w:noProof/>
          <w:sz w:val="20"/>
          <w:szCs w:val="20"/>
        </w:rPr>
      </w:pPr>
      <w:r w:rsidRPr="000F00E9">
        <w:rPr>
          <w:noProof/>
          <w:sz w:val="20"/>
          <w:szCs w:val="20"/>
        </w:rPr>
        <w:t xml:space="preserve">Selvakumar, M., Raj, K. A., &amp; Krishnan, V. (2024). Virgin coconut oil: Wet production methods and food applications – A review. </w:t>
      </w:r>
      <w:r w:rsidRPr="000F00E9">
        <w:rPr>
          <w:i/>
          <w:iCs/>
          <w:noProof/>
          <w:sz w:val="20"/>
          <w:szCs w:val="20"/>
        </w:rPr>
        <w:t>Food Bioscience</w:t>
      </w:r>
      <w:r w:rsidRPr="000F00E9">
        <w:rPr>
          <w:noProof/>
          <w:sz w:val="20"/>
          <w:szCs w:val="20"/>
        </w:rPr>
        <w:t>, 58, 103876.</w:t>
      </w:r>
    </w:p>
    <w:p w14:paraId="7B8A28E6" w14:textId="77777777" w:rsidR="00B609B1" w:rsidRDefault="00B609B1" w:rsidP="007B46A5">
      <w:pPr>
        <w:widowControl w:val="0"/>
        <w:autoSpaceDE w:val="0"/>
        <w:autoSpaceDN w:val="0"/>
        <w:adjustRightInd w:val="0"/>
        <w:jc w:val="both"/>
        <w:rPr>
          <w:noProof/>
          <w:sz w:val="20"/>
          <w:szCs w:val="20"/>
        </w:rPr>
      </w:pPr>
    </w:p>
    <w:p w14:paraId="1E7DC87E" w14:textId="77777777" w:rsidR="00227E8D" w:rsidRPr="00020E0B" w:rsidRDefault="00227E8D" w:rsidP="007B46A5">
      <w:pPr>
        <w:widowControl w:val="0"/>
        <w:autoSpaceDE w:val="0"/>
        <w:autoSpaceDN w:val="0"/>
        <w:adjustRightInd w:val="0"/>
        <w:jc w:val="both"/>
        <w:rPr>
          <w:noProof/>
          <w:sz w:val="20"/>
          <w:szCs w:val="20"/>
        </w:rPr>
      </w:pPr>
      <w:r w:rsidRPr="00020E0B">
        <w:rPr>
          <w:noProof/>
          <w:sz w:val="20"/>
          <w:szCs w:val="20"/>
        </w:rPr>
        <w:t xml:space="preserve">Silaban, R., Mnullang, R. S., &amp; Hutapea, V. (2014). Pembuatan Virgin Coconut Oil (VCO) Melalui Kombinasi Teknik Fermentasi dan Enzimatis Menggunakan Ekstrak Nenas. </w:t>
      </w:r>
      <w:r w:rsidRPr="00020E0B">
        <w:rPr>
          <w:i/>
          <w:iCs/>
          <w:noProof/>
          <w:sz w:val="20"/>
          <w:szCs w:val="20"/>
        </w:rPr>
        <w:t>Jurnal kimia</w:t>
      </w:r>
      <w:r w:rsidRPr="00020E0B">
        <w:rPr>
          <w:noProof/>
          <w:sz w:val="20"/>
          <w:szCs w:val="20"/>
        </w:rPr>
        <w:t>, 56–64. http://digilib.unimed.ac.id/11906/</w:t>
      </w:r>
    </w:p>
    <w:p w14:paraId="658417C8" w14:textId="77777777" w:rsidR="0067316F" w:rsidRDefault="0067316F" w:rsidP="007B46A5">
      <w:pPr>
        <w:widowControl w:val="0"/>
        <w:autoSpaceDE w:val="0"/>
        <w:autoSpaceDN w:val="0"/>
        <w:adjustRightInd w:val="0"/>
        <w:jc w:val="both"/>
        <w:rPr>
          <w:noProof/>
          <w:sz w:val="20"/>
          <w:szCs w:val="20"/>
        </w:rPr>
      </w:pPr>
    </w:p>
    <w:p w14:paraId="3895F557" w14:textId="5AF871B2" w:rsidR="0067316F" w:rsidRDefault="0067316F" w:rsidP="007B46A5">
      <w:pPr>
        <w:widowControl w:val="0"/>
        <w:autoSpaceDE w:val="0"/>
        <w:autoSpaceDN w:val="0"/>
        <w:adjustRightInd w:val="0"/>
        <w:jc w:val="both"/>
        <w:rPr>
          <w:noProof/>
          <w:sz w:val="20"/>
          <w:szCs w:val="20"/>
        </w:rPr>
      </w:pPr>
      <w:bookmarkStart w:id="11" w:name="_Hlk207113179"/>
      <w:r w:rsidRPr="00C8530D">
        <w:rPr>
          <w:noProof/>
          <w:sz w:val="20"/>
          <w:szCs w:val="20"/>
        </w:rPr>
        <w:t xml:space="preserve">Syahputra, D., Andriani, Y., &amp; Sitompul, J. P. (2020). Asahan coconut for virgin coconut oil production using fermentation method. </w:t>
      </w:r>
      <w:r w:rsidRPr="00C8530D">
        <w:rPr>
          <w:i/>
          <w:iCs/>
          <w:noProof/>
          <w:sz w:val="20"/>
          <w:szCs w:val="20"/>
        </w:rPr>
        <w:t>Journal of Physics: Conference Series</w:t>
      </w:r>
      <w:r w:rsidRPr="00C8530D">
        <w:rPr>
          <w:noProof/>
          <w:sz w:val="20"/>
          <w:szCs w:val="20"/>
        </w:rPr>
        <w:t>, 1542(1), 012043</w:t>
      </w:r>
      <w:bookmarkEnd w:id="11"/>
    </w:p>
    <w:p w14:paraId="082EA2CB" w14:textId="77777777" w:rsidR="0067316F" w:rsidRDefault="0067316F" w:rsidP="007B46A5">
      <w:pPr>
        <w:widowControl w:val="0"/>
        <w:autoSpaceDE w:val="0"/>
        <w:autoSpaceDN w:val="0"/>
        <w:adjustRightInd w:val="0"/>
        <w:jc w:val="both"/>
        <w:rPr>
          <w:noProof/>
          <w:sz w:val="20"/>
          <w:szCs w:val="20"/>
        </w:rPr>
      </w:pPr>
    </w:p>
    <w:p w14:paraId="3890C70A" w14:textId="1C7F4FA9" w:rsidR="0067316F" w:rsidRDefault="0067316F" w:rsidP="007B46A5">
      <w:pPr>
        <w:widowControl w:val="0"/>
        <w:autoSpaceDE w:val="0"/>
        <w:autoSpaceDN w:val="0"/>
        <w:adjustRightInd w:val="0"/>
        <w:jc w:val="both"/>
        <w:rPr>
          <w:noProof/>
          <w:sz w:val="20"/>
          <w:szCs w:val="20"/>
        </w:rPr>
      </w:pPr>
    </w:p>
    <w:p w14:paraId="5E63EF28" w14:textId="24BEB75B" w:rsidR="0092656C" w:rsidRPr="00BE265D" w:rsidRDefault="0092656C" w:rsidP="007B46A5">
      <w:pPr>
        <w:widowControl w:val="0"/>
        <w:autoSpaceDE w:val="0"/>
        <w:autoSpaceDN w:val="0"/>
        <w:adjustRightInd w:val="0"/>
        <w:spacing w:after="120"/>
        <w:rPr>
          <w:sz w:val="20"/>
          <w:lang w:val="id-ID"/>
        </w:rPr>
        <w:sectPr w:rsidR="0092656C" w:rsidRPr="00BE265D" w:rsidSect="00A97E4C">
          <w:type w:val="continuous"/>
          <w:pgSz w:w="11907" w:h="16840" w:code="9"/>
          <w:pgMar w:top="1701" w:right="1134" w:bottom="1134" w:left="1418" w:header="1134" w:footer="737" w:gutter="0"/>
          <w:pgNumType w:start="56"/>
          <w:cols w:num="2" w:space="720"/>
          <w:titlePg/>
          <w:docGrid w:linePitch="326"/>
        </w:sectPr>
      </w:pPr>
    </w:p>
    <w:p w14:paraId="3ADAC286" w14:textId="5AB76069" w:rsidR="00DD5F09" w:rsidRDefault="00DD5F09" w:rsidP="007B46A5">
      <w:pPr>
        <w:spacing w:after="120"/>
        <w:jc w:val="both"/>
        <w:rPr>
          <w:sz w:val="18"/>
        </w:rPr>
      </w:pPr>
    </w:p>
    <w:p w14:paraId="47FA87D1" w14:textId="77777777" w:rsidR="00773358" w:rsidRPr="00A36305" w:rsidRDefault="00773358" w:rsidP="007B46A5">
      <w:pPr>
        <w:spacing w:after="120"/>
        <w:jc w:val="both"/>
        <w:rPr>
          <w:sz w:val="18"/>
        </w:rPr>
      </w:pPr>
    </w:p>
    <w:sectPr w:rsidR="00773358" w:rsidRPr="00A36305">
      <w:type w:val="continuous"/>
      <w:pgSz w:w="11907" w:h="16840"/>
      <w:pgMar w:top="1588" w:right="1134" w:bottom="1134" w:left="1418" w:header="1134" w:footer="737" w:gutter="0"/>
      <w:pgNumType w:start="1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BDB2" w14:textId="77777777" w:rsidR="00B6635B" w:rsidRDefault="00B6635B">
      <w:r>
        <w:separator/>
      </w:r>
    </w:p>
  </w:endnote>
  <w:endnote w:type="continuationSeparator" w:id="0">
    <w:p w14:paraId="106428EE" w14:textId="77777777" w:rsidR="00B6635B" w:rsidRDefault="00B6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6162" w14:textId="39944A3C" w:rsidR="00F818AE" w:rsidRDefault="00264F7E" w:rsidP="00264F7E">
    <w:pPr>
      <w:pBdr>
        <w:top w:val="single" w:sz="12" w:space="1" w:color="000000"/>
        <w:left w:val="nil"/>
        <w:bottom w:val="nil"/>
        <w:right w:val="nil"/>
        <w:between w:val="nil"/>
      </w:pBdr>
      <w:tabs>
        <w:tab w:val="center" w:pos="4320"/>
        <w:tab w:val="right" w:pos="8640"/>
      </w:tabs>
      <w:jc w:val="right"/>
      <w:rPr>
        <w:color w:val="000000"/>
        <w:sz w:val="20"/>
        <w:szCs w:val="20"/>
      </w:rPr>
    </w:pPr>
    <w:r w:rsidRPr="00264F7E">
      <w:rPr>
        <w:color w:val="000000"/>
        <w:sz w:val="20"/>
        <w:szCs w:val="20"/>
      </w:rPr>
      <w:t>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7676"/>
      <w:docPartObj>
        <w:docPartGallery w:val="Page Numbers (Bottom of Page)"/>
        <w:docPartUnique/>
      </w:docPartObj>
    </w:sdtPr>
    <w:sdtEndPr>
      <w:rPr>
        <w:noProof/>
      </w:rPr>
    </w:sdtEndPr>
    <w:sdtContent>
      <w:p w14:paraId="1967659C" w14:textId="77777777" w:rsidR="00F7077C" w:rsidRDefault="00F7077C" w:rsidP="00F7077C">
        <w:pPr>
          <w:pStyle w:val="Footer"/>
          <w:jc w:val="center"/>
        </w:pPr>
      </w:p>
      <w:p w14:paraId="608A7D0F" w14:textId="49C13B27" w:rsidR="00F7077C" w:rsidRDefault="009E559E" w:rsidP="009E559E">
        <w:pPr>
          <w:pStyle w:val="Footer"/>
          <w:jc w:val="right"/>
          <w:rPr>
            <w:color w:val="000000"/>
          </w:rPr>
        </w:pPr>
        <w:r>
          <w:fldChar w:fldCharType="begin"/>
        </w:r>
        <w:r>
          <w:instrText xml:space="preserve"> PAGE   \* MERGEFORMAT </w:instrText>
        </w:r>
        <w:r>
          <w:fldChar w:fldCharType="separate"/>
        </w:r>
        <w:r>
          <w:rPr>
            <w:noProof/>
          </w:rPr>
          <w:t>61</w:t>
        </w:r>
        <w:r>
          <w:rPr>
            <w:noProof/>
          </w:rPr>
          <w:fldChar w:fldCharType="end"/>
        </w:r>
      </w:p>
      <w:p w14:paraId="1A5D3E3F" w14:textId="77777777" w:rsidR="00F7077C" w:rsidRDefault="00F7077C" w:rsidP="00F7077C">
        <w:pPr>
          <w:pStyle w:val="Footer"/>
          <w:jc w:val="center"/>
          <w:rPr>
            <w:color w:val="000000"/>
          </w:rPr>
        </w:pPr>
      </w:p>
      <w:p w14:paraId="53CB0D95" w14:textId="170DF976" w:rsidR="00F7077C" w:rsidRPr="00F7077C" w:rsidRDefault="00F7077C" w:rsidP="00F7077C">
        <w:pPr>
          <w:pStyle w:val="Footer"/>
          <w:jc w:val="center"/>
        </w:pPr>
        <w:r w:rsidRPr="00F7077C">
          <w:rPr>
            <w:color w:val="000000"/>
          </w:rPr>
          <w:t xml:space="preserve">Journal of Vocational Studies on Applied Research, </w:t>
        </w:r>
        <w:proofErr w:type="spellStart"/>
        <w:r w:rsidRPr="00F7077C">
          <w:rPr>
            <w:color w:val="000000"/>
          </w:rPr>
          <w:t>Vol.</w:t>
        </w:r>
        <w:r w:rsidR="002969E4">
          <w:rPr>
            <w:color w:val="000000"/>
          </w:rPr>
          <w:t>xx</w:t>
        </w:r>
        <w:proofErr w:type="spellEnd"/>
        <w:r w:rsidRPr="00F7077C">
          <w:rPr>
            <w:color w:val="000000"/>
          </w:rPr>
          <w:t>(</w:t>
        </w:r>
        <w:r w:rsidR="002969E4">
          <w:rPr>
            <w:color w:val="000000"/>
          </w:rPr>
          <w:t>xx</w:t>
        </w:r>
        <w:r w:rsidRPr="00F7077C">
          <w:rPr>
            <w:color w:val="000000"/>
          </w:rPr>
          <w:t xml:space="preserve">), </w:t>
        </w:r>
        <w:r w:rsidR="002969E4">
          <w:rPr>
            <w:color w:val="000000"/>
          </w:rPr>
          <w:t>Month</w:t>
        </w:r>
        <w:r w:rsidRPr="00F7077C">
          <w:rPr>
            <w:color w:val="000000"/>
          </w:rPr>
          <w:t xml:space="preserve"> </w:t>
        </w:r>
        <w:r w:rsidR="002969E4">
          <w:rPr>
            <w:color w:val="000000"/>
          </w:rPr>
          <w:t>Year</w:t>
        </w:r>
      </w:p>
      <w:p w14:paraId="22E97F21" w14:textId="10F395BC" w:rsidR="00F7077C" w:rsidRDefault="00B6635B">
        <w:pPr>
          <w:pStyle w:val="Footer"/>
          <w:jc w:val="right"/>
        </w:pPr>
      </w:p>
    </w:sdtContent>
  </w:sdt>
  <w:p w14:paraId="5DAC7340" w14:textId="77777777" w:rsidR="00F7077C" w:rsidRDefault="00F7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204252"/>
      <w:docPartObj>
        <w:docPartGallery w:val="Page Numbers (Bottom of Page)"/>
        <w:docPartUnique/>
      </w:docPartObj>
    </w:sdtPr>
    <w:sdtEndPr>
      <w:rPr>
        <w:noProof/>
      </w:rPr>
    </w:sdtEndPr>
    <w:sdtContent>
      <w:p w14:paraId="4224DD47" w14:textId="4C4EB5BB" w:rsidR="00F7077C" w:rsidRDefault="009E559E" w:rsidP="009E559E">
        <w:pPr>
          <w:pStyle w:val="Footer"/>
          <w:jc w:val="right"/>
        </w:pPr>
        <w:r>
          <w:fldChar w:fldCharType="begin"/>
        </w:r>
        <w:r>
          <w:instrText xml:space="preserve"> PAGE   \* MERGEFORMAT </w:instrText>
        </w:r>
        <w:r>
          <w:fldChar w:fldCharType="separate"/>
        </w:r>
        <w:r>
          <w:rPr>
            <w:noProof/>
          </w:rPr>
          <w:t>56</w:t>
        </w:r>
        <w:r>
          <w:rPr>
            <w:noProof/>
          </w:rPr>
          <w:fldChar w:fldCharType="end"/>
        </w:r>
      </w:p>
      <w:p w14:paraId="06696822" w14:textId="3160C992" w:rsidR="00F7077C" w:rsidRPr="00F7077C" w:rsidRDefault="00F7077C" w:rsidP="00F7077C">
        <w:pPr>
          <w:pStyle w:val="Footer"/>
          <w:jc w:val="center"/>
        </w:pPr>
        <w:bookmarkStart w:id="9" w:name="_Hlk111650220"/>
        <w:bookmarkStart w:id="10" w:name="_Hlk111649775"/>
        <w:r w:rsidRPr="00F7077C">
          <w:rPr>
            <w:color w:val="000000"/>
          </w:rPr>
          <w:t xml:space="preserve">Journal of Vocational Studies on Applied Research, </w:t>
        </w:r>
        <w:proofErr w:type="spellStart"/>
        <w:r w:rsidRPr="00F7077C">
          <w:rPr>
            <w:color w:val="000000"/>
          </w:rPr>
          <w:t>Vol.</w:t>
        </w:r>
        <w:r w:rsidR="002969E4">
          <w:rPr>
            <w:color w:val="000000"/>
          </w:rPr>
          <w:t>xx</w:t>
        </w:r>
        <w:proofErr w:type="spellEnd"/>
        <w:r w:rsidRPr="00F7077C">
          <w:rPr>
            <w:color w:val="000000"/>
          </w:rPr>
          <w:t>(</w:t>
        </w:r>
        <w:r w:rsidR="002969E4">
          <w:rPr>
            <w:color w:val="000000"/>
          </w:rPr>
          <w:t>xx</w:t>
        </w:r>
        <w:r w:rsidRPr="00F7077C">
          <w:rPr>
            <w:color w:val="000000"/>
          </w:rPr>
          <w:t xml:space="preserve">), </w:t>
        </w:r>
        <w:r w:rsidR="002969E4">
          <w:rPr>
            <w:color w:val="000000"/>
          </w:rPr>
          <w:t>Month</w:t>
        </w:r>
        <w:r w:rsidRPr="00F7077C">
          <w:rPr>
            <w:color w:val="000000"/>
          </w:rPr>
          <w:t xml:space="preserve"> </w:t>
        </w:r>
        <w:bookmarkEnd w:id="9"/>
        <w:r w:rsidR="002969E4">
          <w:rPr>
            <w:color w:val="000000"/>
          </w:rPr>
          <w:t>Year</w:t>
        </w:r>
      </w:p>
      <w:p w14:paraId="23FA5634" w14:textId="5999F569" w:rsidR="00F7077C" w:rsidRDefault="00B6635B">
        <w:pPr>
          <w:pStyle w:val="Footer"/>
          <w:jc w:val="right"/>
        </w:pPr>
      </w:p>
      <w:bookmarkEnd w:id="10" w:displacedByCustomXml="next"/>
    </w:sdtContent>
  </w:sdt>
  <w:p w14:paraId="0490041C" w14:textId="77777777" w:rsidR="00F7077C" w:rsidRDefault="00F7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6A56" w14:textId="77777777" w:rsidR="00B6635B" w:rsidRDefault="00B6635B">
      <w:r>
        <w:separator/>
      </w:r>
    </w:p>
  </w:footnote>
  <w:footnote w:type="continuationSeparator" w:id="0">
    <w:p w14:paraId="11E58FE3" w14:textId="77777777" w:rsidR="00B6635B" w:rsidRDefault="00B6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F6933" w14:textId="264A672A" w:rsidR="00F818AE" w:rsidRDefault="00F818AE">
    <w:pPr>
      <w:pBdr>
        <w:top w:val="nil"/>
        <w:left w:val="nil"/>
        <w:bottom w:val="single" w:sz="12" w:space="1" w:color="000000"/>
        <w:right w:val="nil"/>
        <w:between w:val="nil"/>
      </w:pBdr>
      <w:tabs>
        <w:tab w:val="right" w:pos="9356"/>
      </w:tabs>
      <w:rPr>
        <w:color w:val="000000"/>
        <w:sz w:val="20"/>
        <w:szCs w:val="20"/>
      </w:rPr>
    </w:pPr>
    <w:r>
      <w:rPr>
        <w:color w:val="000000"/>
        <w:sz w:val="20"/>
        <w:szCs w:val="20"/>
      </w:rPr>
      <w:tab/>
      <w:t>(</w:t>
    </w:r>
    <w:proofErr w:type="spellStart"/>
    <w:r w:rsidR="007224A7">
      <w:rPr>
        <w:color w:val="000000"/>
        <w:sz w:val="20"/>
        <w:szCs w:val="20"/>
      </w:rPr>
      <w:t>Mappamadeng</w:t>
    </w:r>
    <w:proofErr w:type="spellEnd"/>
    <w:r>
      <w:rPr>
        <w:color w:val="000000"/>
        <w:sz w:val="20"/>
        <w:szCs w:val="20"/>
      </w:rPr>
      <w:t xml:space="preserve"> </w:t>
    </w:r>
    <w:r>
      <w:rPr>
        <w:i/>
        <w:color w:val="000000"/>
        <w:sz w:val="20"/>
        <w:szCs w:val="20"/>
      </w:rPr>
      <w:t>et al</w:t>
    </w:r>
    <w:r>
      <w:rPr>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B311" w14:textId="1BFD0803" w:rsidR="00AE554D" w:rsidRPr="00D56CC2" w:rsidRDefault="002969E4" w:rsidP="00AE554D">
    <w:pPr>
      <w:pStyle w:val="Header"/>
      <w:rPr>
        <w:i/>
        <w:iCs/>
      </w:rPr>
    </w:pPr>
    <w:r w:rsidRPr="00D56CC2">
      <w:rPr>
        <w:i/>
        <w:iCs/>
        <w:color w:val="000000"/>
        <w:sz w:val="20"/>
        <w:szCs w:val="20"/>
        <w:lang w:val="en-ZW" w:eastAsia="en-ZW"/>
      </w:rPr>
      <w:t xml:space="preserve">Journal of Vocational Studies on Applied Research </w:t>
    </w:r>
    <w:proofErr w:type="spellStart"/>
    <w:r>
      <w:rPr>
        <w:i/>
        <w:iCs/>
        <w:color w:val="000000"/>
        <w:sz w:val="20"/>
        <w:szCs w:val="20"/>
        <w:lang w:val="en-ZW" w:eastAsia="en-ZW"/>
      </w:rPr>
      <w:t>Vol.xx</w:t>
    </w:r>
    <w:proofErr w:type="spellEnd"/>
    <w:r w:rsidRPr="00D56CC2">
      <w:rPr>
        <w:i/>
        <w:iCs/>
        <w:color w:val="000000"/>
        <w:sz w:val="20"/>
        <w:szCs w:val="20"/>
        <w:lang w:val="en-ZW" w:eastAsia="en-ZW"/>
      </w:rPr>
      <w:t>(</w:t>
    </w:r>
    <w:r>
      <w:rPr>
        <w:i/>
        <w:iCs/>
        <w:color w:val="000000"/>
        <w:sz w:val="20"/>
        <w:szCs w:val="20"/>
        <w:lang w:val="en-ZW" w:eastAsia="en-ZW"/>
      </w:rPr>
      <w:t>xx</w:t>
    </w:r>
    <w:r w:rsidRPr="00D56CC2">
      <w:rPr>
        <w:i/>
        <w:iCs/>
        <w:color w:val="000000"/>
        <w:sz w:val="20"/>
        <w:szCs w:val="20"/>
        <w:lang w:val="en-ZW" w:eastAsia="en-ZW"/>
      </w:rPr>
      <w:t>)</w:t>
    </w:r>
    <w:proofErr w:type="spellStart"/>
    <w:proofErr w:type="gramStart"/>
    <w:r>
      <w:rPr>
        <w:i/>
        <w:iCs/>
        <w:color w:val="000000"/>
        <w:sz w:val="20"/>
        <w:szCs w:val="20"/>
        <w:lang w:val="en-ZW" w:eastAsia="en-ZW"/>
      </w:rPr>
      <w:t>year</w:t>
    </w:r>
    <w:r w:rsidRPr="00D56CC2">
      <w:rPr>
        <w:i/>
        <w:iCs/>
        <w:color w:val="000000"/>
        <w:sz w:val="20"/>
        <w:szCs w:val="20"/>
        <w:lang w:val="en-ZW" w:eastAsia="en-ZW"/>
      </w:rPr>
      <w:t>:</w:t>
    </w:r>
    <w:r>
      <w:rPr>
        <w:i/>
        <w:iCs/>
        <w:color w:val="000000"/>
        <w:sz w:val="20"/>
        <w:szCs w:val="20"/>
        <w:lang w:val="en-ZW" w:eastAsia="en-ZW"/>
      </w:rPr>
      <w:t>pp</w:t>
    </w:r>
    <w:proofErr w:type="gramEnd"/>
    <w:r w:rsidRPr="00D56CC2">
      <w:rPr>
        <w:i/>
        <w:iCs/>
        <w:color w:val="000000"/>
        <w:sz w:val="20"/>
        <w:szCs w:val="20"/>
        <w:lang w:val="en-ZW" w:eastAsia="en-ZW"/>
      </w:rPr>
      <w:t>-</w:t>
    </w:r>
    <w:r>
      <w:rPr>
        <w:i/>
        <w:iCs/>
        <w:color w:val="000000"/>
        <w:sz w:val="20"/>
        <w:szCs w:val="20"/>
        <w:lang w:val="en-ZW" w:eastAsia="en-ZW"/>
      </w:rPr>
      <w:t>pp</w:t>
    </w:r>
    <w:proofErr w:type="spellEnd"/>
    <w:r>
      <w:rPr>
        <w:i/>
        <w:iCs/>
        <w:color w:val="000000"/>
        <w:sz w:val="20"/>
        <w:szCs w:val="20"/>
        <w:lang w:val="en-ZW" w:eastAsia="en-ZW"/>
      </w:rPr>
      <w:t xml:space="preserve">, </w:t>
    </w:r>
    <w:proofErr w:type="spellStart"/>
    <w:r>
      <w:rPr>
        <w:i/>
        <w:iCs/>
        <w:color w:val="000000"/>
        <w:sz w:val="20"/>
        <w:szCs w:val="20"/>
        <w:lang w:val="en-ZW" w:eastAsia="en-ZW"/>
      </w:rPr>
      <w:t>xxxx</w:t>
    </w:r>
    <w:proofErr w:type="spellEnd"/>
    <w:r>
      <w:rPr>
        <w:i/>
        <w:iCs/>
        <w:color w:val="000000"/>
        <w:sz w:val="20"/>
        <w:szCs w:val="20"/>
        <w:lang w:val="en-ZW" w:eastAsia="en-ZW"/>
      </w:rPr>
      <w:t>(Author Name) and 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11965" w14:textId="7EBF860E" w:rsidR="00D56CC2" w:rsidRPr="00D56CC2" w:rsidRDefault="00D56CC2">
    <w:pPr>
      <w:pStyle w:val="Header"/>
      <w:rPr>
        <w:i/>
        <w:iCs/>
      </w:rPr>
    </w:pPr>
    <w:bookmarkStart w:id="1" w:name="_Hlk111649615"/>
    <w:bookmarkStart w:id="2" w:name="_Hlk111649616"/>
    <w:bookmarkStart w:id="3" w:name="_Hlk111649620"/>
    <w:bookmarkStart w:id="4" w:name="_Hlk111649621"/>
    <w:bookmarkStart w:id="5" w:name="_Hlk111649622"/>
    <w:bookmarkStart w:id="6" w:name="_Hlk111649623"/>
    <w:bookmarkStart w:id="7" w:name="_Hlk111650546"/>
    <w:bookmarkStart w:id="8" w:name="_Hlk111650547"/>
    <w:r w:rsidRPr="00D56CC2">
      <w:rPr>
        <w:i/>
        <w:iCs/>
        <w:color w:val="000000"/>
        <w:sz w:val="20"/>
        <w:szCs w:val="20"/>
        <w:lang w:val="en-ZW" w:eastAsia="en-ZW"/>
      </w:rPr>
      <w:t xml:space="preserve">Journal of Vocational Studies on Applied Research </w:t>
    </w:r>
    <w:proofErr w:type="spellStart"/>
    <w:r>
      <w:rPr>
        <w:i/>
        <w:iCs/>
        <w:color w:val="000000"/>
        <w:sz w:val="20"/>
        <w:szCs w:val="20"/>
        <w:lang w:val="en-ZW" w:eastAsia="en-ZW"/>
      </w:rPr>
      <w:t>Vol.</w:t>
    </w:r>
    <w:r w:rsidR="009F5E1D">
      <w:rPr>
        <w:i/>
        <w:iCs/>
        <w:color w:val="000000"/>
        <w:sz w:val="20"/>
        <w:szCs w:val="20"/>
        <w:lang w:val="en-ZW" w:eastAsia="en-ZW"/>
      </w:rPr>
      <w:t>xx</w:t>
    </w:r>
    <w:proofErr w:type="spellEnd"/>
    <w:r w:rsidRPr="00D56CC2">
      <w:rPr>
        <w:i/>
        <w:iCs/>
        <w:color w:val="000000"/>
        <w:sz w:val="20"/>
        <w:szCs w:val="20"/>
        <w:lang w:val="en-ZW" w:eastAsia="en-ZW"/>
      </w:rPr>
      <w:t>(</w:t>
    </w:r>
    <w:r w:rsidR="00B1521F">
      <w:rPr>
        <w:i/>
        <w:iCs/>
        <w:color w:val="000000"/>
        <w:sz w:val="20"/>
        <w:szCs w:val="20"/>
        <w:lang w:val="en-ZW" w:eastAsia="en-ZW"/>
      </w:rPr>
      <w:t>x</w:t>
    </w:r>
    <w:r w:rsidR="009F5E1D">
      <w:rPr>
        <w:i/>
        <w:iCs/>
        <w:color w:val="000000"/>
        <w:sz w:val="20"/>
        <w:szCs w:val="20"/>
        <w:lang w:val="en-ZW" w:eastAsia="en-ZW"/>
      </w:rPr>
      <w:t>x</w:t>
    </w:r>
    <w:r w:rsidRPr="00D56CC2">
      <w:rPr>
        <w:i/>
        <w:iCs/>
        <w:color w:val="000000"/>
        <w:sz w:val="20"/>
        <w:szCs w:val="20"/>
        <w:lang w:val="en-ZW" w:eastAsia="en-ZW"/>
      </w:rPr>
      <w:t>)</w:t>
    </w:r>
    <w:proofErr w:type="spellStart"/>
    <w:proofErr w:type="gramStart"/>
    <w:r w:rsidR="009F5E1D">
      <w:rPr>
        <w:i/>
        <w:iCs/>
        <w:color w:val="000000"/>
        <w:sz w:val="20"/>
        <w:szCs w:val="20"/>
        <w:lang w:val="en-ZW" w:eastAsia="en-ZW"/>
      </w:rPr>
      <w:t>year</w:t>
    </w:r>
    <w:r w:rsidRPr="00D56CC2">
      <w:rPr>
        <w:i/>
        <w:iCs/>
        <w:color w:val="000000"/>
        <w:sz w:val="20"/>
        <w:szCs w:val="20"/>
        <w:lang w:val="en-ZW" w:eastAsia="en-ZW"/>
      </w:rPr>
      <w:t>:</w:t>
    </w:r>
    <w:r w:rsidR="009F5E1D">
      <w:rPr>
        <w:i/>
        <w:iCs/>
        <w:color w:val="000000"/>
        <w:sz w:val="20"/>
        <w:szCs w:val="20"/>
        <w:lang w:val="en-ZW" w:eastAsia="en-ZW"/>
      </w:rPr>
      <w:t>pp</w:t>
    </w:r>
    <w:proofErr w:type="gramEnd"/>
    <w:r w:rsidRPr="00D56CC2">
      <w:rPr>
        <w:i/>
        <w:iCs/>
        <w:color w:val="000000"/>
        <w:sz w:val="20"/>
        <w:szCs w:val="20"/>
        <w:lang w:val="en-ZW" w:eastAsia="en-ZW"/>
      </w:rPr>
      <w:t>-</w:t>
    </w:r>
    <w:r w:rsidR="009F5E1D">
      <w:rPr>
        <w:i/>
        <w:iCs/>
        <w:color w:val="000000"/>
        <w:sz w:val="20"/>
        <w:szCs w:val="20"/>
        <w:lang w:val="en-ZW" w:eastAsia="en-ZW"/>
      </w:rPr>
      <w:t>pp</w:t>
    </w:r>
    <w:proofErr w:type="spellEnd"/>
    <w:r>
      <w:rPr>
        <w:i/>
        <w:iCs/>
        <w:color w:val="000000"/>
        <w:sz w:val="20"/>
        <w:szCs w:val="20"/>
        <w:lang w:val="en-ZW" w:eastAsia="en-ZW"/>
      </w:rPr>
      <w:t xml:space="preserve">, </w:t>
    </w:r>
    <w:proofErr w:type="spellStart"/>
    <w:r w:rsidR="009F5E1D">
      <w:rPr>
        <w:i/>
        <w:iCs/>
        <w:color w:val="000000"/>
        <w:sz w:val="20"/>
        <w:szCs w:val="20"/>
        <w:lang w:val="en-ZW" w:eastAsia="en-ZW"/>
      </w:rPr>
      <w:t>xxxx</w:t>
    </w:r>
    <w:proofErr w:type="spellEnd"/>
    <w:r w:rsidR="009F5E1D">
      <w:rPr>
        <w:i/>
        <w:iCs/>
        <w:color w:val="000000"/>
        <w:sz w:val="20"/>
        <w:szCs w:val="20"/>
        <w:lang w:val="en-ZW" w:eastAsia="en-ZW"/>
      </w:rPr>
      <w:t>(Author Name)</w:t>
    </w:r>
    <w:r>
      <w:rPr>
        <w:i/>
        <w:iCs/>
        <w:color w:val="000000"/>
        <w:sz w:val="20"/>
        <w:szCs w:val="20"/>
        <w:lang w:val="en-ZW" w:eastAsia="en-ZW"/>
      </w:rPr>
      <w:t xml:space="preserve"> and </w:t>
    </w:r>
    <w:bookmarkEnd w:id="1"/>
    <w:bookmarkEnd w:id="2"/>
    <w:bookmarkEnd w:id="3"/>
    <w:bookmarkEnd w:id="4"/>
    <w:bookmarkEnd w:id="5"/>
    <w:bookmarkEnd w:id="6"/>
    <w:bookmarkEnd w:id="7"/>
    <w:bookmarkEnd w:id="8"/>
    <w:r w:rsidR="009F5E1D">
      <w:rPr>
        <w:i/>
        <w:iCs/>
        <w:color w:val="000000"/>
        <w:sz w:val="20"/>
        <w:szCs w:val="20"/>
        <w:lang w:val="en-ZW" w:eastAsia="en-ZW"/>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648A"/>
    <w:multiLevelType w:val="hybridMultilevel"/>
    <w:tmpl w:val="24EAB16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 w15:restartNumberingAfterBreak="0">
    <w:nsid w:val="5C6974AA"/>
    <w:multiLevelType w:val="multilevel"/>
    <w:tmpl w:val="B9BCEB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3sTAyMLMwNjYxNjZW0lEKTi0uzszPAykwrAUA8IuFgiwAAAA="/>
  </w:docVars>
  <w:rsids>
    <w:rsidRoot w:val="00993A7A"/>
    <w:rsid w:val="00006892"/>
    <w:rsid w:val="00006EE8"/>
    <w:rsid w:val="000176F9"/>
    <w:rsid w:val="00021D81"/>
    <w:rsid w:val="00035D76"/>
    <w:rsid w:val="00040BF6"/>
    <w:rsid w:val="00040D17"/>
    <w:rsid w:val="000430FA"/>
    <w:rsid w:val="00045E8A"/>
    <w:rsid w:val="000472D3"/>
    <w:rsid w:val="00055F50"/>
    <w:rsid w:val="00065342"/>
    <w:rsid w:val="00071557"/>
    <w:rsid w:val="0007756C"/>
    <w:rsid w:val="00077DD0"/>
    <w:rsid w:val="00080B2E"/>
    <w:rsid w:val="000945D3"/>
    <w:rsid w:val="000A41B2"/>
    <w:rsid w:val="000A4224"/>
    <w:rsid w:val="000B7BDC"/>
    <w:rsid w:val="000D3751"/>
    <w:rsid w:val="000D5EF3"/>
    <w:rsid w:val="000D7BA5"/>
    <w:rsid w:val="000E2A02"/>
    <w:rsid w:val="00120F66"/>
    <w:rsid w:val="0012663E"/>
    <w:rsid w:val="0013372D"/>
    <w:rsid w:val="001C051D"/>
    <w:rsid w:val="001C384A"/>
    <w:rsid w:val="001C722A"/>
    <w:rsid w:val="00214EB4"/>
    <w:rsid w:val="002167C7"/>
    <w:rsid w:val="002279CF"/>
    <w:rsid w:val="00227E8D"/>
    <w:rsid w:val="002532AF"/>
    <w:rsid w:val="00264F7E"/>
    <w:rsid w:val="00275ABE"/>
    <w:rsid w:val="0028632D"/>
    <w:rsid w:val="002969E4"/>
    <w:rsid w:val="002B5EE1"/>
    <w:rsid w:val="002C1679"/>
    <w:rsid w:val="002D1A84"/>
    <w:rsid w:val="002D2381"/>
    <w:rsid w:val="00302DBE"/>
    <w:rsid w:val="003269D0"/>
    <w:rsid w:val="00330C6A"/>
    <w:rsid w:val="0034458F"/>
    <w:rsid w:val="00352E2F"/>
    <w:rsid w:val="0035466C"/>
    <w:rsid w:val="003657FD"/>
    <w:rsid w:val="00390785"/>
    <w:rsid w:val="003A0151"/>
    <w:rsid w:val="003A2E2E"/>
    <w:rsid w:val="003B1924"/>
    <w:rsid w:val="003D0B99"/>
    <w:rsid w:val="003D518C"/>
    <w:rsid w:val="003F1C73"/>
    <w:rsid w:val="003F664C"/>
    <w:rsid w:val="004022AC"/>
    <w:rsid w:val="004111FE"/>
    <w:rsid w:val="004272BE"/>
    <w:rsid w:val="00435C34"/>
    <w:rsid w:val="0048186B"/>
    <w:rsid w:val="00490AA0"/>
    <w:rsid w:val="00496CCB"/>
    <w:rsid w:val="004A3E6A"/>
    <w:rsid w:val="004B12C2"/>
    <w:rsid w:val="004D4753"/>
    <w:rsid w:val="005072C9"/>
    <w:rsid w:val="00514A9D"/>
    <w:rsid w:val="0051671A"/>
    <w:rsid w:val="00516992"/>
    <w:rsid w:val="00532C09"/>
    <w:rsid w:val="00533EBB"/>
    <w:rsid w:val="0057162E"/>
    <w:rsid w:val="005753FB"/>
    <w:rsid w:val="00585FB4"/>
    <w:rsid w:val="00597994"/>
    <w:rsid w:val="005B417D"/>
    <w:rsid w:val="005B6A6C"/>
    <w:rsid w:val="005D5736"/>
    <w:rsid w:val="005D655A"/>
    <w:rsid w:val="005E217E"/>
    <w:rsid w:val="005E7FE2"/>
    <w:rsid w:val="006248AA"/>
    <w:rsid w:val="00630E4D"/>
    <w:rsid w:val="0064136C"/>
    <w:rsid w:val="00647D26"/>
    <w:rsid w:val="0065486C"/>
    <w:rsid w:val="006704A8"/>
    <w:rsid w:val="0067316F"/>
    <w:rsid w:val="006965D4"/>
    <w:rsid w:val="006A1AF8"/>
    <w:rsid w:val="006B6A62"/>
    <w:rsid w:val="006F1A99"/>
    <w:rsid w:val="00713914"/>
    <w:rsid w:val="00720920"/>
    <w:rsid w:val="007224A7"/>
    <w:rsid w:val="00725776"/>
    <w:rsid w:val="00732C20"/>
    <w:rsid w:val="0075214E"/>
    <w:rsid w:val="00764F15"/>
    <w:rsid w:val="00773358"/>
    <w:rsid w:val="00785031"/>
    <w:rsid w:val="007A669C"/>
    <w:rsid w:val="007A6C02"/>
    <w:rsid w:val="007B46A5"/>
    <w:rsid w:val="007C43BC"/>
    <w:rsid w:val="007D1330"/>
    <w:rsid w:val="007D4B4E"/>
    <w:rsid w:val="007E6440"/>
    <w:rsid w:val="007F4F73"/>
    <w:rsid w:val="00821DA1"/>
    <w:rsid w:val="00845CB6"/>
    <w:rsid w:val="00860A56"/>
    <w:rsid w:val="00864A15"/>
    <w:rsid w:val="008739EF"/>
    <w:rsid w:val="00893E9C"/>
    <w:rsid w:val="0089427B"/>
    <w:rsid w:val="008B5094"/>
    <w:rsid w:val="008B649A"/>
    <w:rsid w:val="008C119F"/>
    <w:rsid w:val="008C342C"/>
    <w:rsid w:val="008C3CF3"/>
    <w:rsid w:val="008C70AF"/>
    <w:rsid w:val="008D6BEC"/>
    <w:rsid w:val="009018EE"/>
    <w:rsid w:val="00901D76"/>
    <w:rsid w:val="00905F55"/>
    <w:rsid w:val="00922566"/>
    <w:rsid w:val="0092656C"/>
    <w:rsid w:val="009300D4"/>
    <w:rsid w:val="009351F3"/>
    <w:rsid w:val="00961ECD"/>
    <w:rsid w:val="00976F14"/>
    <w:rsid w:val="00993A7A"/>
    <w:rsid w:val="009A4E0B"/>
    <w:rsid w:val="009B1C8C"/>
    <w:rsid w:val="009D25B3"/>
    <w:rsid w:val="009E559E"/>
    <w:rsid w:val="009E7051"/>
    <w:rsid w:val="009F4EC7"/>
    <w:rsid w:val="009F5E1D"/>
    <w:rsid w:val="00A24A2E"/>
    <w:rsid w:val="00A36305"/>
    <w:rsid w:val="00A41501"/>
    <w:rsid w:val="00A5381A"/>
    <w:rsid w:val="00A70C7A"/>
    <w:rsid w:val="00A904F9"/>
    <w:rsid w:val="00A97E4C"/>
    <w:rsid w:val="00AC013C"/>
    <w:rsid w:val="00AD6EF1"/>
    <w:rsid w:val="00AE554D"/>
    <w:rsid w:val="00B076B1"/>
    <w:rsid w:val="00B1521F"/>
    <w:rsid w:val="00B25847"/>
    <w:rsid w:val="00B33388"/>
    <w:rsid w:val="00B609B1"/>
    <w:rsid w:val="00B63BCF"/>
    <w:rsid w:val="00B6635B"/>
    <w:rsid w:val="00B70F1D"/>
    <w:rsid w:val="00B75564"/>
    <w:rsid w:val="00B85D88"/>
    <w:rsid w:val="00B92DA1"/>
    <w:rsid w:val="00BB270B"/>
    <w:rsid w:val="00BB3A86"/>
    <w:rsid w:val="00BE0189"/>
    <w:rsid w:val="00BE13C1"/>
    <w:rsid w:val="00BE265D"/>
    <w:rsid w:val="00C159FB"/>
    <w:rsid w:val="00C41028"/>
    <w:rsid w:val="00C51C67"/>
    <w:rsid w:val="00C577B5"/>
    <w:rsid w:val="00C70D9B"/>
    <w:rsid w:val="00C7305B"/>
    <w:rsid w:val="00C75B57"/>
    <w:rsid w:val="00C8020D"/>
    <w:rsid w:val="00C90C9C"/>
    <w:rsid w:val="00CD267F"/>
    <w:rsid w:val="00CD52E9"/>
    <w:rsid w:val="00CE249F"/>
    <w:rsid w:val="00CE25A4"/>
    <w:rsid w:val="00CE61F1"/>
    <w:rsid w:val="00CE6268"/>
    <w:rsid w:val="00CF1F8C"/>
    <w:rsid w:val="00D176FB"/>
    <w:rsid w:val="00D345B3"/>
    <w:rsid w:val="00D56CC2"/>
    <w:rsid w:val="00D86B65"/>
    <w:rsid w:val="00D9729F"/>
    <w:rsid w:val="00DB73AA"/>
    <w:rsid w:val="00DC1215"/>
    <w:rsid w:val="00DC194F"/>
    <w:rsid w:val="00DD5F09"/>
    <w:rsid w:val="00DE12EA"/>
    <w:rsid w:val="00E15984"/>
    <w:rsid w:val="00E22DB3"/>
    <w:rsid w:val="00E30E80"/>
    <w:rsid w:val="00E44777"/>
    <w:rsid w:val="00E44E96"/>
    <w:rsid w:val="00E46BFE"/>
    <w:rsid w:val="00E47457"/>
    <w:rsid w:val="00E70D94"/>
    <w:rsid w:val="00E74B28"/>
    <w:rsid w:val="00EA1782"/>
    <w:rsid w:val="00EA4AD7"/>
    <w:rsid w:val="00ED4D78"/>
    <w:rsid w:val="00ED69F1"/>
    <w:rsid w:val="00F13594"/>
    <w:rsid w:val="00F13633"/>
    <w:rsid w:val="00F14782"/>
    <w:rsid w:val="00F505AC"/>
    <w:rsid w:val="00F50983"/>
    <w:rsid w:val="00F516E9"/>
    <w:rsid w:val="00F7077C"/>
    <w:rsid w:val="00F818AE"/>
    <w:rsid w:val="00FA161F"/>
    <w:rsid w:val="00FB3E45"/>
    <w:rsid w:val="00FE3D13"/>
    <w:rsid w:val="00FE638F"/>
    <w:rsid w:val="00FF5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89CAB"/>
  <w15:docId w15:val="{73CC0A88-B38D-4F33-A7AD-D13739ACF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E9"/>
  </w:style>
  <w:style w:type="paragraph" w:styleId="Heading1">
    <w:name w:val="heading 1"/>
    <w:basedOn w:val="Normal"/>
    <w:next w:val="Normal"/>
    <w:link w:val="Heading1Char"/>
    <w:uiPriority w:val="9"/>
    <w:qFormat/>
    <w:rsid w:val="0098423C"/>
    <w:pPr>
      <w:keepNext/>
      <w:keepLines/>
      <w:spacing w:before="480" w:line="276" w:lineRule="auto"/>
      <w:jc w:val="center"/>
      <w:outlineLvl w:val="0"/>
    </w:pPr>
    <w:rPr>
      <w:b/>
      <w:bCs/>
      <w:sz w:val="28"/>
      <w:szCs w:val="28"/>
      <w:lang w:bidi="en-US"/>
    </w:rPr>
  </w:style>
  <w:style w:type="paragraph" w:styleId="Heading2">
    <w:name w:val="heading 2"/>
    <w:basedOn w:val="Normal"/>
    <w:next w:val="Normal"/>
    <w:link w:val="Heading2Char"/>
    <w:uiPriority w:val="9"/>
    <w:unhideWhenUsed/>
    <w:qFormat/>
    <w:rsid w:val="0098423C"/>
    <w:pPr>
      <w:keepNext/>
      <w:keepLines/>
      <w:spacing w:before="200" w:line="276" w:lineRule="auto"/>
      <w:outlineLvl w:val="1"/>
    </w:pPr>
    <w:rPr>
      <w:b/>
      <w:bCs/>
      <w:szCs w:val="26"/>
    </w:rPr>
  </w:style>
  <w:style w:type="paragraph" w:styleId="Heading3">
    <w:name w:val="heading 3"/>
    <w:basedOn w:val="Normal"/>
    <w:next w:val="Normal"/>
    <w:link w:val="Heading3Char"/>
    <w:uiPriority w:val="9"/>
    <w:unhideWhenUsed/>
    <w:qFormat/>
    <w:rsid w:val="009322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FA00B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cs="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uiPriority w:val="39"/>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basedOn w:val="DefaultParagraphFont"/>
    <w:link w:val="BodyText"/>
    <w:uiPriority w:val="99"/>
    <w:rsid w:val="00BF4021"/>
    <w:rPr>
      <w:rFonts w:ascii="Times New Roman" w:eastAsia="Times New Roman" w:hAnsi="Times New Roman"/>
      <w:sz w:val="24"/>
      <w:szCs w:val="24"/>
      <w:lang w:val="en-US" w:eastAsia="en-US"/>
    </w:rPr>
  </w:style>
  <w:style w:type="paragraph" w:styleId="ListParagraph">
    <w:name w:val="List Paragraph"/>
    <w:basedOn w:val="Normal"/>
    <w:link w:val="ListParagraphChar"/>
    <w:uiPriority w:val="34"/>
    <w:qFormat/>
    <w:rsid w:val="00151B3D"/>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51B3D"/>
    <w:rPr>
      <w:sz w:val="22"/>
      <w:szCs w:val="22"/>
      <w:lang w:eastAsia="en-US"/>
    </w:rPr>
  </w:style>
  <w:style w:type="paragraph" w:customStyle="1" w:styleId="Default">
    <w:name w:val="Default"/>
    <w:link w:val="DefaultChar"/>
    <w:rsid w:val="001309D1"/>
    <w:pPr>
      <w:autoSpaceDE w:val="0"/>
      <w:autoSpaceDN w:val="0"/>
      <w:adjustRightInd w:val="0"/>
    </w:pPr>
    <w:rPr>
      <w:color w:val="000000"/>
    </w:rPr>
  </w:style>
  <w:style w:type="character" w:customStyle="1" w:styleId="DefaultChar">
    <w:name w:val="Default Char"/>
    <w:link w:val="Default"/>
    <w:rsid w:val="001309D1"/>
    <w:rPr>
      <w:rFonts w:ascii="Times New Roman" w:hAnsi="Times New Roman"/>
      <w:color w:val="000000"/>
      <w:sz w:val="24"/>
      <w:szCs w:val="24"/>
      <w:lang w:val="en-US" w:eastAsia="en-US"/>
    </w:rPr>
  </w:style>
  <w:style w:type="character" w:customStyle="1" w:styleId="reference-text">
    <w:name w:val="reference-text"/>
    <w:rsid w:val="00F064C8"/>
  </w:style>
  <w:style w:type="paragraph" w:customStyle="1" w:styleId="ListParagraph1">
    <w:name w:val="List Paragraph1"/>
    <w:basedOn w:val="Normal"/>
    <w:uiPriority w:val="34"/>
    <w:qFormat/>
    <w:rsid w:val="0098423C"/>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98423C"/>
    <w:rPr>
      <w:rFonts w:ascii="Times New Roman" w:eastAsia="Times New Roman" w:hAnsi="Times New Roman"/>
      <w:b/>
      <w:bCs/>
      <w:sz w:val="28"/>
      <w:szCs w:val="28"/>
      <w:lang w:val="en-US" w:eastAsia="en-US" w:bidi="en-US"/>
    </w:rPr>
  </w:style>
  <w:style w:type="character" w:customStyle="1" w:styleId="Heading2Char">
    <w:name w:val="Heading 2 Char"/>
    <w:basedOn w:val="DefaultParagraphFont"/>
    <w:link w:val="Heading2"/>
    <w:uiPriority w:val="9"/>
    <w:rsid w:val="0098423C"/>
    <w:rPr>
      <w:rFonts w:ascii="Times New Roman" w:eastAsia="Times New Roman" w:hAnsi="Times New Roman"/>
      <w:b/>
      <w:bCs/>
      <w:sz w:val="24"/>
      <w:szCs w:val="26"/>
      <w:lang w:val="en-US" w:eastAsia="en-US"/>
    </w:rPr>
  </w:style>
  <w:style w:type="paragraph" w:styleId="Caption">
    <w:name w:val="caption"/>
    <w:basedOn w:val="Normal"/>
    <w:next w:val="Normal"/>
    <w:uiPriority w:val="35"/>
    <w:unhideWhenUsed/>
    <w:qFormat/>
    <w:rsid w:val="00CE4073"/>
    <w:pPr>
      <w:spacing w:after="200"/>
    </w:pPr>
    <w:rPr>
      <w:rFonts w:ascii="Calibri" w:eastAsia="Calibri" w:hAnsi="Calibri"/>
      <w:b/>
      <w:bCs/>
      <w:color w:val="4F81BD"/>
      <w:sz w:val="18"/>
      <w:szCs w:val="18"/>
    </w:rPr>
  </w:style>
  <w:style w:type="table" w:customStyle="1" w:styleId="ListTable6Colorful1">
    <w:name w:val="List Table 6 Colorful1"/>
    <w:basedOn w:val="TableNormal"/>
    <w:uiPriority w:val="51"/>
    <w:rsid w:val="0026270C"/>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932274"/>
    <w:rPr>
      <w:rFonts w:asciiTheme="majorHAnsi" w:eastAsiaTheme="majorEastAsia" w:hAnsiTheme="majorHAnsi" w:cstheme="majorBidi"/>
      <w:b/>
      <w:bCs/>
      <w:color w:val="4F81BD" w:themeColor="accent1"/>
      <w:sz w:val="24"/>
      <w:szCs w:val="24"/>
      <w:lang w:val="en-US" w:eastAsia="en-US"/>
    </w:rPr>
  </w:style>
  <w:style w:type="character" w:customStyle="1" w:styleId="hps">
    <w:name w:val="hps"/>
    <w:rsid w:val="00185D15"/>
  </w:style>
  <w:style w:type="paragraph" w:customStyle="1" w:styleId="Body">
    <w:name w:val="Body"/>
    <w:basedOn w:val="BodyTextIndent"/>
    <w:rsid w:val="003D4446"/>
    <w:pPr>
      <w:suppressAutoHyphens/>
      <w:spacing w:after="0"/>
      <w:ind w:left="0" w:firstLine="567"/>
      <w:jc w:val="both"/>
    </w:pPr>
    <w:rPr>
      <w:sz w:val="20"/>
      <w:szCs w:val="20"/>
      <w:lang w:eastAsia="ar-SA"/>
    </w:rPr>
  </w:style>
  <w:style w:type="paragraph" w:customStyle="1" w:styleId="TableCaption">
    <w:name w:val="Table Caption"/>
    <w:basedOn w:val="Normal"/>
    <w:qFormat/>
    <w:rsid w:val="007F152A"/>
    <w:pPr>
      <w:spacing w:before="120"/>
      <w:jc w:val="center"/>
    </w:pPr>
    <w:rPr>
      <w:sz w:val="18"/>
      <w:szCs w:val="18"/>
    </w:rPr>
  </w:style>
  <w:style w:type="paragraph" w:customStyle="1" w:styleId="TTPParagraphothers">
    <w:name w:val="TTP Paragraph (others)"/>
    <w:basedOn w:val="Normal"/>
    <w:uiPriority w:val="99"/>
    <w:rsid w:val="007F152A"/>
    <w:pPr>
      <w:autoSpaceDE w:val="0"/>
      <w:autoSpaceDN w:val="0"/>
      <w:ind w:firstLine="283"/>
      <w:jc w:val="both"/>
    </w:pPr>
  </w:style>
  <w:style w:type="paragraph" w:customStyle="1" w:styleId="Paragraph">
    <w:name w:val="Paragraph"/>
    <w:basedOn w:val="Normal"/>
    <w:rsid w:val="00D552C9"/>
    <w:pPr>
      <w:autoSpaceDE w:val="0"/>
      <w:autoSpaceDN w:val="0"/>
      <w:ind w:firstLine="284"/>
      <w:jc w:val="both"/>
    </w:pPr>
    <w:rPr>
      <w:sz w:val="20"/>
      <w:szCs w:val="20"/>
    </w:rPr>
  </w:style>
  <w:style w:type="character" w:customStyle="1" w:styleId="ColorfulList-Accent1Char">
    <w:name w:val="Colorful List - Accent 1 Char"/>
    <w:link w:val="ColorfulList-Accent1"/>
    <w:uiPriority w:val="34"/>
    <w:rsid w:val="00522320"/>
    <w:rPr>
      <w:sz w:val="22"/>
      <w:szCs w:val="22"/>
    </w:rPr>
  </w:style>
  <w:style w:type="character" w:customStyle="1" w:styleId="highlight">
    <w:name w:val="highlight"/>
    <w:rsid w:val="00522320"/>
  </w:style>
  <w:style w:type="table" w:styleId="ColorfulList-Accent1">
    <w:name w:val="Colorful List Accent 1"/>
    <w:basedOn w:val="TableNormal"/>
    <w:link w:val="ColorfulList-Accent1Char"/>
    <w:uiPriority w:val="34"/>
    <w:semiHidden/>
    <w:unhideWhenUsed/>
    <w:rsid w:val="00522320"/>
    <w:rPr>
      <w:sz w:val="22"/>
      <w:szCs w:val="22"/>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NoSpacing">
    <w:name w:val="No Spacing"/>
    <w:uiPriority w:val="1"/>
    <w:qFormat/>
    <w:rsid w:val="00F52CF0"/>
  </w:style>
  <w:style w:type="character" w:customStyle="1" w:styleId="Heading8Char">
    <w:name w:val="Heading 8 Char"/>
    <w:basedOn w:val="DefaultParagraphFont"/>
    <w:link w:val="Heading8"/>
    <w:uiPriority w:val="9"/>
    <w:semiHidden/>
    <w:rsid w:val="00FA00B0"/>
    <w:rPr>
      <w:rFonts w:asciiTheme="majorHAnsi" w:eastAsiaTheme="majorEastAsia" w:hAnsiTheme="majorHAnsi" w:cstheme="majorBidi"/>
      <w:color w:val="272727" w:themeColor="text1" w:themeTint="D8"/>
      <w:sz w:val="21"/>
      <w:szCs w:val="21"/>
      <w:lang w:val="en-US" w:eastAsia="en-US"/>
    </w:rPr>
  </w:style>
  <w:style w:type="paragraph" w:styleId="BodyText2">
    <w:name w:val="Body Text 2"/>
    <w:basedOn w:val="Normal"/>
    <w:link w:val="BodyText2Char"/>
    <w:uiPriority w:val="99"/>
    <w:unhideWhenUsed/>
    <w:rsid w:val="00FA00B0"/>
    <w:pPr>
      <w:spacing w:after="120" w:line="480" w:lineRule="auto"/>
    </w:pPr>
  </w:style>
  <w:style w:type="character" w:customStyle="1" w:styleId="BodyText2Char">
    <w:name w:val="Body Text 2 Char"/>
    <w:basedOn w:val="DefaultParagraphFont"/>
    <w:link w:val="BodyText2"/>
    <w:uiPriority w:val="99"/>
    <w:rsid w:val="00FA00B0"/>
    <w:rPr>
      <w:rFonts w:ascii="Times New Roman" w:eastAsia="Times New Roman" w:hAnsi="Times New Roman"/>
      <w:sz w:val="24"/>
      <w:szCs w:val="24"/>
      <w:lang w:val="en-US" w:eastAsia="en-US"/>
    </w:rPr>
  </w:style>
  <w:style w:type="paragraph" w:customStyle="1" w:styleId="Equation">
    <w:name w:val="Equation"/>
    <w:basedOn w:val="BodyTextIndent"/>
    <w:rsid w:val="00FA00B0"/>
    <w:pPr>
      <w:tabs>
        <w:tab w:val="left" w:pos="284"/>
        <w:tab w:val="center" w:pos="1985"/>
        <w:tab w:val="right" w:pos="4253"/>
      </w:tabs>
      <w:spacing w:after="0"/>
      <w:ind w:left="0"/>
      <w:jc w:val="center"/>
    </w:pPr>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fontstyle01">
    <w:name w:val="fontstyle01"/>
    <w:basedOn w:val="DefaultParagraphFont"/>
    <w:rsid w:val="009300D4"/>
    <w:rPr>
      <w:rFonts w:ascii="TimesNewRomanPSMT" w:hAnsi="TimesNewRomanPSMT" w:hint="default"/>
      <w:b w:val="0"/>
      <w:bCs w:val="0"/>
      <w:i w:val="0"/>
      <w:iCs w:val="0"/>
      <w:color w:val="000000"/>
      <w:sz w:val="20"/>
      <w:szCs w:val="20"/>
    </w:rPr>
  </w:style>
  <w:style w:type="character" w:customStyle="1" w:styleId="tlid-translation">
    <w:name w:val="tlid-translation"/>
    <w:basedOn w:val="DefaultParagraphFont"/>
    <w:rsid w:val="00C8020D"/>
  </w:style>
  <w:style w:type="paragraph" w:customStyle="1" w:styleId="JTSiskomBody">
    <w:name w:val="JTSiskom Body"/>
    <w:basedOn w:val="Normal"/>
    <w:qFormat/>
    <w:rsid w:val="00630E4D"/>
    <w:pPr>
      <w:suppressAutoHyphens/>
      <w:ind w:firstLine="288"/>
      <w:jc w:val="both"/>
    </w:pPr>
    <w:rPr>
      <w:color w:val="000000"/>
      <w:sz w:val="20"/>
      <w:szCs w:val="20"/>
      <w:lang w:eastAsia="zh-CN"/>
    </w:rPr>
  </w:style>
  <w:style w:type="paragraph" w:customStyle="1" w:styleId="references">
    <w:name w:val="references"/>
    <w:uiPriority w:val="99"/>
    <w:qFormat/>
    <w:rsid w:val="00630E4D"/>
    <w:pPr>
      <w:numPr>
        <w:numId w:val="3"/>
      </w:numPr>
      <w:spacing w:after="50" w:line="180" w:lineRule="exact"/>
      <w:jc w:val="both"/>
    </w:pPr>
    <w:rPr>
      <w:sz w:val="16"/>
      <w:szCs w:val="16"/>
    </w:rPr>
  </w:style>
  <w:style w:type="character" w:styleId="CommentReference">
    <w:name w:val="annotation reference"/>
    <w:uiPriority w:val="99"/>
    <w:semiHidden/>
    <w:unhideWhenUsed/>
    <w:rsid w:val="00275ABE"/>
    <w:rPr>
      <w:sz w:val="16"/>
      <w:szCs w:val="16"/>
    </w:rPr>
  </w:style>
  <w:style w:type="character" w:styleId="Emphasis">
    <w:name w:val="Emphasis"/>
    <w:basedOn w:val="DefaultParagraphFont"/>
    <w:uiPriority w:val="20"/>
    <w:qFormat/>
    <w:rsid w:val="00264F7E"/>
    <w:rPr>
      <w:i/>
      <w:iCs/>
    </w:rPr>
  </w:style>
  <w:style w:type="character" w:styleId="UnresolvedMention">
    <w:name w:val="Unresolved Mention"/>
    <w:basedOn w:val="DefaultParagraphFont"/>
    <w:uiPriority w:val="99"/>
    <w:semiHidden/>
    <w:unhideWhenUsed/>
    <w:rsid w:val="00901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3940">
      <w:bodyDiv w:val="1"/>
      <w:marLeft w:val="0"/>
      <w:marRight w:val="0"/>
      <w:marTop w:val="0"/>
      <w:marBottom w:val="0"/>
      <w:divBdr>
        <w:top w:val="none" w:sz="0" w:space="0" w:color="auto"/>
        <w:left w:val="none" w:sz="0" w:space="0" w:color="auto"/>
        <w:bottom w:val="none" w:sz="0" w:space="0" w:color="auto"/>
        <w:right w:val="none" w:sz="0" w:space="0" w:color="auto"/>
      </w:divBdr>
      <w:divsChild>
        <w:div w:id="1644188353">
          <w:marLeft w:val="0"/>
          <w:marRight w:val="0"/>
          <w:marTop w:val="0"/>
          <w:marBottom w:val="0"/>
          <w:divBdr>
            <w:top w:val="none" w:sz="0" w:space="0" w:color="auto"/>
            <w:left w:val="none" w:sz="0" w:space="0" w:color="auto"/>
            <w:bottom w:val="none" w:sz="0" w:space="0" w:color="auto"/>
            <w:right w:val="none" w:sz="0" w:space="0" w:color="auto"/>
          </w:divBdr>
        </w:div>
        <w:div w:id="1258363438">
          <w:marLeft w:val="0"/>
          <w:marRight w:val="0"/>
          <w:marTop w:val="0"/>
          <w:marBottom w:val="0"/>
          <w:divBdr>
            <w:top w:val="none" w:sz="0" w:space="0" w:color="auto"/>
            <w:left w:val="none" w:sz="0" w:space="0" w:color="auto"/>
            <w:bottom w:val="none" w:sz="0" w:space="0" w:color="auto"/>
            <w:right w:val="none" w:sz="0" w:space="0" w:color="auto"/>
          </w:divBdr>
        </w:div>
        <w:div w:id="1408726834">
          <w:marLeft w:val="0"/>
          <w:marRight w:val="0"/>
          <w:marTop w:val="0"/>
          <w:marBottom w:val="0"/>
          <w:divBdr>
            <w:top w:val="none" w:sz="0" w:space="0" w:color="auto"/>
            <w:left w:val="none" w:sz="0" w:space="0" w:color="auto"/>
            <w:bottom w:val="none" w:sz="0" w:space="0" w:color="auto"/>
            <w:right w:val="none" w:sz="0" w:space="0" w:color="auto"/>
          </w:divBdr>
        </w:div>
        <w:div w:id="1996520131">
          <w:marLeft w:val="0"/>
          <w:marRight w:val="0"/>
          <w:marTop w:val="0"/>
          <w:marBottom w:val="0"/>
          <w:divBdr>
            <w:top w:val="none" w:sz="0" w:space="0" w:color="auto"/>
            <w:left w:val="none" w:sz="0" w:space="0" w:color="auto"/>
            <w:bottom w:val="none" w:sz="0" w:space="0" w:color="auto"/>
            <w:right w:val="none" w:sz="0" w:space="0" w:color="auto"/>
          </w:divBdr>
        </w:div>
        <w:div w:id="859584308">
          <w:marLeft w:val="0"/>
          <w:marRight w:val="0"/>
          <w:marTop w:val="0"/>
          <w:marBottom w:val="0"/>
          <w:divBdr>
            <w:top w:val="none" w:sz="0" w:space="0" w:color="auto"/>
            <w:left w:val="none" w:sz="0" w:space="0" w:color="auto"/>
            <w:bottom w:val="none" w:sz="0" w:space="0" w:color="auto"/>
            <w:right w:val="none" w:sz="0" w:space="0" w:color="auto"/>
          </w:divBdr>
        </w:div>
        <w:div w:id="1344745224">
          <w:marLeft w:val="0"/>
          <w:marRight w:val="0"/>
          <w:marTop w:val="0"/>
          <w:marBottom w:val="0"/>
          <w:divBdr>
            <w:top w:val="none" w:sz="0" w:space="0" w:color="auto"/>
            <w:left w:val="none" w:sz="0" w:space="0" w:color="auto"/>
            <w:bottom w:val="none" w:sz="0" w:space="0" w:color="auto"/>
            <w:right w:val="none" w:sz="0" w:space="0" w:color="auto"/>
          </w:divBdr>
        </w:div>
        <w:div w:id="1687512856">
          <w:marLeft w:val="0"/>
          <w:marRight w:val="0"/>
          <w:marTop w:val="0"/>
          <w:marBottom w:val="0"/>
          <w:divBdr>
            <w:top w:val="none" w:sz="0" w:space="0" w:color="auto"/>
            <w:left w:val="none" w:sz="0" w:space="0" w:color="auto"/>
            <w:bottom w:val="none" w:sz="0" w:space="0" w:color="auto"/>
            <w:right w:val="none" w:sz="0" w:space="0" w:color="auto"/>
          </w:divBdr>
        </w:div>
        <w:div w:id="611742525">
          <w:marLeft w:val="0"/>
          <w:marRight w:val="0"/>
          <w:marTop w:val="0"/>
          <w:marBottom w:val="0"/>
          <w:divBdr>
            <w:top w:val="none" w:sz="0" w:space="0" w:color="auto"/>
            <w:left w:val="none" w:sz="0" w:space="0" w:color="auto"/>
            <w:bottom w:val="none" w:sz="0" w:space="0" w:color="auto"/>
            <w:right w:val="none" w:sz="0" w:space="0" w:color="auto"/>
          </w:divBdr>
        </w:div>
        <w:div w:id="428164397">
          <w:marLeft w:val="0"/>
          <w:marRight w:val="0"/>
          <w:marTop w:val="0"/>
          <w:marBottom w:val="0"/>
          <w:divBdr>
            <w:top w:val="none" w:sz="0" w:space="0" w:color="auto"/>
            <w:left w:val="none" w:sz="0" w:space="0" w:color="auto"/>
            <w:bottom w:val="none" w:sz="0" w:space="0" w:color="auto"/>
            <w:right w:val="none" w:sz="0" w:space="0" w:color="auto"/>
          </w:divBdr>
        </w:div>
        <w:div w:id="1557888354">
          <w:marLeft w:val="0"/>
          <w:marRight w:val="0"/>
          <w:marTop w:val="0"/>
          <w:marBottom w:val="0"/>
          <w:divBdr>
            <w:top w:val="none" w:sz="0" w:space="0" w:color="auto"/>
            <w:left w:val="none" w:sz="0" w:space="0" w:color="auto"/>
            <w:bottom w:val="none" w:sz="0" w:space="0" w:color="auto"/>
            <w:right w:val="none" w:sz="0" w:space="0" w:color="auto"/>
          </w:divBdr>
        </w:div>
        <w:div w:id="936793110">
          <w:marLeft w:val="0"/>
          <w:marRight w:val="0"/>
          <w:marTop w:val="0"/>
          <w:marBottom w:val="0"/>
          <w:divBdr>
            <w:top w:val="none" w:sz="0" w:space="0" w:color="auto"/>
            <w:left w:val="none" w:sz="0" w:space="0" w:color="auto"/>
            <w:bottom w:val="none" w:sz="0" w:space="0" w:color="auto"/>
            <w:right w:val="none" w:sz="0" w:space="0" w:color="auto"/>
          </w:divBdr>
        </w:div>
        <w:div w:id="1766269548">
          <w:marLeft w:val="0"/>
          <w:marRight w:val="0"/>
          <w:marTop w:val="0"/>
          <w:marBottom w:val="0"/>
          <w:divBdr>
            <w:top w:val="none" w:sz="0" w:space="0" w:color="auto"/>
            <w:left w:val="none" w:sz="0" w:space="0" w:color="auto"/>
            <w:bottom w:val="none" w:sz="0" w:space="0" w:color="auto"/>
            <w:right w:val="none" w:sz="0" w:space="0" w:color="auto"/>
          </w:divBdr>
        </w:div>
      </w:divsChild>
    </w:div>
    <w:div w:id="430443028">
      <w:bodyDiv w:val="1"/>
      <w:marLeft w:val="0"/>
      <w:marRight w:val="0"/>
      <w:marTop w:val="0"/>
      <w:marBottom w:val="0"/>
      <w:divBdr>
        <w:top w:val="none" w:sz="0" w:space="0" w:color="auto"/>
        <w:left w:val="none" w:sz="0" w:space="0" w:color="auto"/>
        <w:bottom w:val="none" w:sz="0" w:space="0" w:color="auto"/>
        <w:right w:val="none" w:sz="0" w:space="0" w:color="auto"/>
      </w:divBdr>
      <w:divsChild>
        <w:div w:id="627248515">
          <w:marLeft w:val="0"/>
          <w:marRight w:val="0"/>
          <w:marTop w:val="0"/>
          <w:marBottom w:val="0"/>
          <w:divBdr>
            <w:top w:val="none" w:sz="0" w:space="0" w:color="auto"/>
            <w:left w:val="none" w:sz="0" w:space="0" w:color="auto"/>
            <w:bottom w:val="none" w:sz="0" w:space="0" w:color="auto"/>
            <w:right w:val="none" w:sz="0" w:space="0" w:color="auto"/>
          </w:divBdr>
        </w:div>
        <w:div w:id="1538394480">
          <w:marLeft w:val="0"/>
          <w:marRight w:val="0"/>
          <w:marTop w:val="0"/>
          <w:marBottom w:val="0"/>
          <w:divBdr>
            <w:top w:val="none" w:sz="0" w:space="0" w:color="auto"/>
            <w:left w:val="none" w:sz="0" w:space="0" w:color="auto"/>
            <w:bottom w:val="none" w:sz="0" w:space="0" w:color="auto"/>
            <w:right w:val="none" w:sz="0" w:space="0" w:color="auto"/>
          </w:divBdr>
        </w:div>
        <w:div w:id="372463213">
          <w:marLeft w:val="0"/>
          <w:marRight w:val="0"/>
          <w:marTop w:val="0"/>
          <w:marBottom w:val="0"/>
          <w:divBdr>
            <w:top w:val="none" w:sz="0" w:space="0" w:color="auto"/>
            <w:left w:val="none" w:sz="0" w:space="0" w:color="auto"/>
            <w:bottom w:val="none" w:sz="0" w:space="0" w:color="auto"/>
            <w:right w:val="none" w:sz="0" w:space="0" w:color="auto"/>
          </w:divBdr>
        </w:div>
        <w:div w:id="746417034">
          <w:marLeft w:val="0"/>
          <w:marRight w:val="0"/>
          <w:marTop w:val="0"/>
          <w:marBottom w:val="0"/>
          <w:divBdr>
            <w:top w:val="none" w:sz="0" w:space="0" w:color="auto"/>
            <w:left w:val="none" w:sz="0" w:space="0" w:color="auto"/>
            <w:bottom w:val="none" w:sz="0" w:space="0" w:color="auto"/>
            <w:right w:val="none" w:sz="0" w:space="0" w:color="auto"/>
          </w:divBdr>
        </w:div>
        <w:div w:id="1050543768">
          <w:marLeft w:val="0"/>
          <w:marRight w:val="0"/>
          <w:marTop w:val="0"/>
          <w:marBottom w:val="0"/>
          <w:divBdr>
            <w:top w:val="none" w:sz="0" w:space="0" w:color="auto"/>
            <w:left w:val="none" w:sz="0" w:space="0" w:color="auto"/>
            <w:bottom w:val="none" w:sz="0" w:space="0" w:color="auto"/>
            <w:right w:val="none" w:sz="0" w:space="0" w:color="auto"/>
          </w:divBdr>
        </w:div>
        <w:div w:id="1822455549">
          <w:marLeft w:val="0"/>
          <w:marRight w:val="0"/>
          <w:marTop w:val="0"/>
          <w:marBottom w:val="0"/>
          <w:divBdr>
            <w:top w:val="none" w:sz="0" w:space="0" w:color="auto"/>
            <w:left w:val="none" w:sz="0" w:space="0" w:color="auto"/>
            <w:bottom w:val="none" w:sz="0" w:space="0" w:color="auto"/>
            <w:right w:val="none" w:sz="0" w:space="0" w:color="auto"/>
          </w:divBdr>
        </w:div>
        <w:div w:id="2138915857">
          <w:marLeft w:val="0"/>
          <w:marRight w:val="0"/>
          <w:marTop w:val="0"/>
          <w:marBottom w:val="0"/>
          <w:divBdr>
            <w:top w:val="none" w:sz="0" w:space="0" w:color="auto"/>
            <w:left w:val="none" w:sz="0" w:space="0" w:color="auto"/>
            <w:bottom w:val="none" w:sz="0" w:space="0" w:color="auto"/>
            <w:right w:val="none" w:sz="0" w:space="0" w:color="auto"/>
          </w:divBdr>
        </w:div>
        <w:div w:id="1570918431">
          <w:marLeft w:val="0"/>
          <w:marRight w:val="0"/>
          <w:marTop w:val="0"/>
          <w:marBottom w:val="0"/>
          <w:divBdr>
            <w:top w:val="none" w:sz="0" w:space="0" w:color="auto"/>
            <w:left w:val="none" w:sz="0" w:space="0" w:color="auto"/>
            <w:bottom w:val="none" w:sz="0" w:space="0" w:color="auto"/>
            <w:right w:val="none" w:sz="0" w:space="0" w:color="auto"/>
          </w:divBdr>
        </w:div>
        <w:div w:id="1653212445">
          <w:marLeft w:val="0"/>
          <w:marRight w:val="0"/>
          <w:marTop w:val="0"/>
          <w:marBottom w:val="0"/>
          <w:divBdr>
            <w:top w:val="none" w:sz="0" w:space="0" w:color="auto"/>
            <w:left w:val="none" w:sz="0" w:space="0" w:color="auto"/>
            <w:bottom w:val="none" w:sz="0" w:space="0" w:color="auto"/>
            <w:right w:val="none" w:sz="0" w:space="0" w:color="auto"/>
          </w:divBdr>
        </w:div>
        <w:div w:id="566493981">
          <w:marLeft w:val="0"/>
          <w:marRight w:val="0"/>
          <w:marTop w:val="0"/>
          <w:marBottom w:val="0"/>
          <w:divBdr>
            <w:top w:val="none" w:sz="0" w:space="0" w:color="auto"/>
            <w:left w:val="none" w:sz="0" w:space="0" w:color="auto"/>
            <w:bottom w:val="none" w:sz="0" w:space="0" w:color="auto"/>
            <w:right w:val="none" w:sz="0" w:space="0" w:color="auto"/>
          </w:divBdr>
        </w:div>
        <w:div w:id="82072000">
          <w:marLeft w:val="0"/>
          <w:marRight w:val="0"/>
          <w:marTop w:val="0"/>
          <w:marBottom w:val="0"/>
          <w:divBdr>
            <w:top w:val="none" w:sz="0" w:space="0" w:color="auto"/>
            <w:left w:val="none" w:sz="0" w:space="0" w:color="auto"/>
            <w:bottom w:val="none" w:sz="0" w:space="0" w:color="auto"/>
            <w:right w:val="none" w:sz="0" w:space="0" w:color="auto"/>
          </w:divBdr>
        </w:div>
        <w:div w:id="1331055665">
          <w:marLeft w:val="0"/>
          <w:marRight w:val="0"/>
          <w:marTop w:val="0"/>
          <w:marBottom w:val="0"/>
          <w:divBdr>
            <w:top w:val="none" w:sz="0" w:space="0" w:color="auto"/>
            <w:left w:val="none" w:sz="0" w:space="0" w:color="auto"/>
            <w:bottom w:val="none" w:sz="0" w:space="0" w:color="auto"/>
            <w:right w:val="none" w:sz="0" w:space="0" w:color="auto"/>
          </w:divBdr>
        </w:div>
      </w:divsChild>
    </w:div>
    <w:div w:id="880166656">
      <w:bodyDiv w:val="1"/>
      <w:marLeft w:val="0"/>
      <w:marRight w:val="0"/>
      <w:marTop w:val="0"/>
      <w:marBottom w:val="0"/>
      <w:divBdr>
        <w:top w:val="none" w:sz="0" w:space="0" w:color="auto"/>
        <w:left w:val="none" w:sz="0" w:space="0" w:color="auto"/>
        <w:bottom w:val="none" w:sz="0" w:space="0" w:color="auto"/>
        <w:right w:val="none" w:sz="0" w:space="0" w:color="auto"/>
      </w:divBdr>
      <w:divsChild>
        <w:div w:id="1092776858">
          <w:marLeft w:val="0"/>
          <w:marRight w:val="0"/>
          <w:marTop w:val="0"/>
          <w:marBottom w:val="0"/>
          <w:divBdr>
            <w:top w:val="none" w:sz="0" w:space="0" w:color="auto"/>
            <w:left w:val="none" w:sz="0" w:space="0" w:color="auto"/>
            <w:bottom w:val="none" w:sz="0" w:space="0" w:color="auto"/>
            <w:right w:val="none" w:sz="0" w:space="0" w:color="auto"/>
          </w:divBdr>
        </w:div>
        <w:div w:id="2102531175">
          <w:marLeft w:val="0"/>
          <w:marRight w:val="0"/>
          <w:marTop w:val="0"/>
          <w:marBottom w:val="0"/>
          <w:divBdr>
            <w:top w:val="none" w:sz="0" w:space="0" w:color="auto"/>
            <w:left w:val="none" w:sz="0" w:space="0" w:color="auto"/>
            <w:bottom w:val="none" w:sz="0" w:space="0" w:color="auto"/>
            <w:right w:val="none" w:sz="0" w:space="0" w:color="auto"/>
          </w:divBdr>
        </w:div>
      </w:divsChild>
    </w:div>
    <w:div w:id="1240214823">
      <w:bodyDiv w:val="1"/>
      <w:marLeft w:val="0"/>
      <w:marRight w:val="0"/>
      <w:marTop w:val="0"/>
      <w:marBottom w:val="0"/>
      <w:divBdr>
        <w:top w:val="none" w:sz="0" w:space="0" w:color="auto"/>
        <w:left w:val="none" w:sz="0" w:space="0" w:color="auto"/>
        <w:bottom w:val="none" w:sz="0" w:space="0" w:color="auto"/>
        <w:right w:val="none" w:sz="0" w:space="0" w:color="auto"/>
      </w:divBdr>
    </w:div>
    <w:div w:id="1693258372">
      <w:bodyDiv w:val="1"/>
      <w:marLeft w:val="0"/>
      <w:marRight w:val="0"/>
      <w:marTop w:val="0"/>
      <w:marBottom w:val="0"/>
      <w:divBdr>
        <w:top w:val="none" w:sz="0" w:space="0" w:color="auto"/>
        <w:left w:val="none" w:sz="0" w:space="0" w:color="auto"/>
        <w:bottom w:val="none" w:sz="0" w:space="0" w:color="auto"/>
        <w:right w:val="none" w:sz="0" w:space="0" w:color="auto"/>
      </w:divBdr>
      <w:divsChild>
        <w:div w:id="1526023068">
          <w:marLeft w:val="0"/>
          <w:marRight w:val="0"/>
          <w:marTop w:val="0"/>
          <w:marBottom w:val="0"/>
          <w:divBdr>
            <w:top w:val="none" w:sz="0" w:space="0" w:color="auto"/>
            <w:left w:val="none" w:sz="0" w:space="0" w:color="auto"/>
            <w:bottom w:val="none" w:sz="0" w:space="0" w:color="auto"/>
            <w:right w:val="none" w:sz="0" w:space="0" w:color="auto"/>
          </w:divBdr>
        </w:div>
        <w:div w:id="1390229894">
          <w:marLeft w:val="0"/>
          <w:marRight w:val="0"/>
          <w:marTop w:val="0"/>
          <w:marBottom w:val="0"/>
          <w:divBdr>
            <w:top w:val="none" w:sz="0" w:space="0" w:color="auto"/>
            <w:left w:val="none" w:sz="0" w:space="0" w:color="auto"/>
            <w:bottom w:val="none" w:sz="0" w:space="0" w:color="auto"/>
            <w:right w:val="none" w:sz="0" w:space="0" w:color="auto"/>
          </w:divBdr>
        </w:div>
        <w:div w:id="1956402456">
          <w:marLeft w:val="0"/>
          <w:marRight w:val="0"/>
          <w:marTop w:val="0"/>
          <w:marBottom w:val="0"/>
          <w:divBdr>
            <w:top w:val="none" w:sz="0" w:space="0" w:color="auto"/>
            <w:left w:val="none" w:sz="0" w:space="0" w:color="auto"/>
            <w:bottom w:val="none" w:sz="0" w:space="0" w:color="auto"/>
            <w:right w:val="none" w:sz="0" w:space="0" w:color="auto"/>
          </w:divBdr>
        </w:div>
        <w:div w:id="455098703">
          <w:marLeft w:val="0"/>
          <w:marRight w:val="0"/>
          <w:marTop w:val="0"/>
          <w:marBottom w:val="0"/>
          <w:divBdr>
            <w:top w:val="none" w:sz="0" w:space="0" w:color="auto"/>
            <w:left w:val="none" w:sz="0" w:space="0" w:color="auto"/>
            <w:bottom w:val="none" w:sz="0" w:space="0" w:color="auto"/>
            <w:right w:val="none" w:sz="0" w:space="0" w:color="auto"/>
          </w:divBdr>
        </w:div>
        <w:div w:id="19090753">
          <w:marLeft w:val="0"/>
          <w:marRight w:val="0"/>
          <w:marTop w:val="0"/>
          <w:marBottom w:val="0"/>
          <w:divBdr>
            <w:top w:val="none" w:sz="0" w:space="0" w:color="auto"/>
            <w:left w:val="none" w:sz="0" w:space="0" w:color="auto"/>
            <w:bottom w:val="none" w:sz="0" w:space="0" w:color="auto"/>
            <w:right w:val="none" w:sz="0" w:space="0" w:color="auto"/>
          </w:divBdr>
        </w:div>
        <w:div w:id="1495410915">
          <w:marLeft w:val="0"/>
          <w:marRight w:val="0"/>
          <w:marTop w:val="0"/>
          <w:marBottom w:val="0"/>
          <w:divBdr>
            <w:top w:val="none" w:sz="0" w:space="0" w:color="auto"/>
            <w:left w:val="none" w:sz="0" w:space="0" w:color="auto"/>
            <w:bottom w:val="none" w:sz="0" w:space="0" w:color="auto"/>
            <w:right w:val="none" w:sz="0" w:space="0" w:color="auto"/>
          </w:divBdr>
        </w:div>
        <w:div w:id="240287595">
          <w:marLeft w:val="0"/>
          <w:marRight w:val="0"/>
          <w:marTop w:val="0"/>
          <w:marBottom w:val="0"/>
          <w:divBdr>
            <w:top w:val="none" w:sz="0" w:space="0" w:color="auto"/>
            <w:left w:val="none" w:sz="0" w:space="0" w:color="auto"/>
            <w:bottom w:val="none" w:sz="0" w:space="0" w:color="auto"/>
            <w:right w:val="none" w:sz="0" w:space="0" w:color="auto"/>
          </w:divBdr>
        </w:div>
        <w:div w:id="1480463833">
          <w:marLeft w:val="0"/>
          <w:marRight w:val="0"/>
          <w:marTop w:val="0"/>
          <w:marBottom w:val="0"/>
          <w:divBdr>
            <w:top w:val="none" w:sz="0" w:space="0" w:color="auto"/>
            <w:left w:val="none" w:sz="0" w:space="0" w:color="auto"/>
            <w:bottom w:val="none" w:sz="0" w:space="0" w:color="auto"/>
            <w:right w:val="none" w:sz="0" w:space="0" w:color="auto"/>
          </w:divBdr>
        </w:div>
        <w:div w:id="1180464657">
          <w:marLeft w:val="0"/>
          <w:marRight w:val="0"/>
          <w:marTop w:val="0"/>
          <w:marBottom w:val="0"/>
          <w:divBdr>
            <w:top w:val="none" w:sz="0" w:space="0" w:color="auto"/>
            <w:left w:val="none" w:sz="0" w:space="0" w:color="auto"/>
            <w:bottom w:val="none" w:sz="0" w:space="0" w:color="auto"/>
            <w:right w:val="none" w:sz="0" w:space="0" w:color="auto"/>
          </w:divBdr>
        </w:div>
        <w:div w:id="114101245">
          <w:marLeft w:val="0"/>
          <w:marRight w:val="0"/>
          <w:marTop w:val="0"/>
          <w:marBottom w:val="0"/>
          <w:divBdr>
            <w:top w:val="none" w:sz="0" w:space="0" w:color="auto"/>
            <w:left w:val="none" w:sz="0" w:space="0" w:color="auto"/>
            <w:bottom w:val="none" w:sz="0" w:space="0" w:color="auto"/>
            <w:right w:val="none" w:sz="0" w:space="0" w:color="auto"/>
          </w:divBdr>
        </w:div>
      </w:divsChild>
    </w:div>
    <w:div w:id="1758016138">
      <w:bodyDiv w:val="1"/>
      <w:marLeft w:val="0"/>
      <w:marRight w:val="0"/>
      <w:marTop w:val="0"/>
      <w:marBottom w:val="0"/>
      <w:divBdr>
        <w:top w:val="none" w:sz="0" w:space="0" w:color="auto"/>
        <w:left w:val="none" w:sz="0" w:space="0" w:color="auto"/>
        <w:bottom w:val="none" w:sz="0" w:space="0" w:color="auto"/>
        <w:right w:val="none" w:sz="0" w:space="0" w:color="auto"/>
      </w:divBdr>
      <w:divsChild>
        <w:div w:id="231475656">
          <w:marLeft w:val="0"/>
          <w:marRight w:val="0"/>
          <w:marTop w:val="0"/>
          <w:marBottom w:val="0"/>
          <w:divBdr>
            <w:top w:val="none" w:sz="0" w:space="0" w:color="auto"/>
            <w:left w:val="none" w:sz="0" w:space="0" w:color="auto"/>
            <w:bottom w:val="none" w:sz="0" w:space="0" w:color="auto"/>
            <w:right w:val="none" w:sz="0" w:space="0" w:color="auto"/>
          </w:divBdr>
        </w:div>
        <w:div w:id="1485583613">
          <w:marLeft w:val="0"/>
          <w:marRight w:val="0"/>
          <w:marTop w:val="0"/>
          <w:marBottom w:val="0"/>
          <w:divBdr>
            <w:top w:val="none" w:sz="0" w:space="0" w:color="auto"/>
            <w:left w:val="none" w:sz="0" w:space="0" w:color="auto"/>
            <w:bottom w:val="none" w:sz="0" w:space="0" w:color="auto"/>
            <w:right w:val="none" w:sz="0" w:space="0" w:color="auto"/>
          </w:divBdr>
        </w:div>
      </w:divsChild>
    </w:div>
    <w:div w:id="2054503826">
      <w:bodyDiv w:val="1"/>
      <w:marLeft w:val="0"/>
      <w:marRight w:val="0"/>
      <w:marTop w:val="0"/>
      <w:marBottom w:val="0"/>
      <w:divBdr>
        <w:top w:val="none" w:sz="0" w:space="0" w:color="auto"/>
        <w:left w:val="none" w:sz="0" w:space="0" w:color="auto"/>
        <w:bottom w:val="none" w:sz="0" w:space="0" w:color="auto"/>
        <w:right w:val="none" w:sz="0" w:space="0" w:color="auto"/>
      </w:divBdr>
      <w:divsChild>
        <w:div w:id="1708723825">
          <w:marLeft w:val="0"/>
          <w:marRight w:val="0"/>
          <w:marTop w:val="0"/>
          <w:marBottom w:val="0"/>
          <w:divBdr>
            <w:top w:val="none" w:sz="0" w:space="0" w:color="auto"/>
            <w:left w:val="none" w:sz="0" w:space="0" w:color="auto"/>
            <w:bottom w:val="none" w:sz="0" w:space="0" w:color="auto"/>
            <w:right w:val="none" w:sz="0" w:space="0" w:color="auto"/>
          </w:divBdr>
        </w:div>
        <w:div w:id="547183165">
          <w:marLeft w:val="0"/>
          <w:marRight w:val="0"/>
          <w:marTop w:val="0"/>
          <w:marBottom w:val="0"/>
          <w:divBdr>
            <w:top w:val="none" w:sz="0" w:space="0" w:color="auto"/>
            <w:left w:val="none" w:sz="0" w:space="0" w:color="auto"/>
            <w:bottom w:val="none" w:sz="0" w:space="0" w:color="auto"/>
            <w:right w:val="none" w:sz="0" w:space="0" w:color="auto"/>
          </w:divBdr>
        </w:div>
        <w:div w:id="1928806551">
          <w:marLeft w:val="0"/>
          <w:marRight w:val="0"/>
          <w:marTop w:val="0"/>
          <w:marBottom w:val="0"/>
          <w:divBdr>
            <w:top w:val="none" w:sz="0" w:space="0" w:color="auto"/>
            <w:left w:val="none" w:sz="0" w:space="0" w:color="auto"/>
            <w:bottom w:val="none" w:sz="0" w:space="0" w:color="auto"/>
            <w:right w:val="none" w:sz="0" w:space="0" w:color="auto"/>
          </w:divBdr>
        </w:div>
        <w:div w:id="1760254610">
          <w:marLeft w:val="0"/>
          <w:marRight w:val="0"/>
          <w:marTop w:val="0"/>
          <w:marBottom w:val="0"/>
          <w:divBdr>
            <w:top w:val="none" w:sz="0" w:space="0" w:color="auto"/>
            <w:left w:val="none" w:sz="0" w:space="0" w:color="auto"/>
            <w:bottom w:val="none" w:sz="0" w:space="0" w:color="auto"/>
            <w:right w:val="none" w:sz="0" w:space="0" w:color="auto"/>
          </w:divBdr>
        </w:div>
        <w:div w:id="638144007">
          <w:marLeft w:val="0"/>
          <w:marRight w:val="0"/>
          <w:marTop w:val="0"/>
          <w:marBottom w:val="0"/>
          <w:divBdr>
            <w:top w:val="none" w:sz="0" w:space="0" w:color="auto"/>
            <w:left w:val="none" w:sz="0" w:space="0" w:color="auto"/>
            <w:bottom w:val="none" w:sz="0" w:space="0" w:color="auto"/>
            <w:right w:val="none" w:sz="0" w:space="0" w:color="auto"/>
          </w:divBdr>
        </w:div>
        <w:div w:id="2003120307">
          <w:marLeft w:val="0"/>
          <w:marRight w:val="0"/>
          <w:marTop w:val="0"/>
          <w:marBottom w:val="0"/>
          <w:divBdr>
            <w:top w:val="none" w:sz="0" w:space="0" w:color="auto"/>
            <w:left w:val="none" w:sz="0" w:space="0" w:color="auto"/>
            <w:bottom w:val="none" w:sz="0" w:space="0" w:color="auto"/>
            <w:right w:val="none" w:sz="0" w:space="0" w:color="auto"/>
          </w:divBdr>
        </w:div>
        <w:div w:id="1417363223">
          <w:marLeft w:val="0"/>
          <w:marRight w:val="0"/>
          <w:marTop w:val="0"/>
          <w:marBottom w:val="0"/>
          <w:divBdr>
            <w:top w:val="none" w:sz="0" w:space="0" w:color="auto"/>
            <w:left w:val="none" w:sz="0" w:space="0" w:color="auto"/>
            <w:bottom w:val="none" w:sz="0" w:space="0" w:color="auto"/>
            <w:right w:val="none" w:sz="0" w:space="0" w:color="auto"/>
          </w:divBdr>
        </w:div>
        <w:div w:id="4021976">
          <w:marLeft w:val="0"/>
          <w:marRight w:val="0"/>
          <w:marTop w:val="0"/>
          <w:marBottom w:val="0"/>
          <w:divBdr>
            <w:top w:val="none" w:sz="0" w:space="0" w:color="auto"/>
            <w:left w:val="none" w:sz="0" w:space="0" w:color="auto"/>
            <w:bottom w:val="none" w:sz="0" w:space="0" w:color="auto"/>
            <w:right w:val="none" w:sz="0" w:space="0" w:color="auto"/>
          </w:divBdr>
        </w:div>
        <w:div w:id="998997965">
          <w:marLeft w:val="0"/>
          <w:marRight w:val="0"/>
          <w:marTop w:val="0"/>
          <w:marBottom w:val="0"/>
          <w:divBdr>
            <w:top w:val="none" w:sz="0" w:space="0" w:color="auto"/>
            <w:left w:val="none" w:sz="0" w:space="0" w:color="auto"/>
            <w:bottom w:val="none" w:sz="0" w:space="0" w:color="auto"/>
            <w:right w:val="none" w:sz="0" w:space="0" w:color="auto"/>
          </w:divBdr>
        </w:div>
        <w:div w:id="248079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jurnal.polbangtanmanokwari.ac.id/index.php/jt/article/view/68"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doi.org/10.1002/fsn3.67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nggarsulistyo666@" TargetMode="External"/><Relationship Id="rId19" Type="http://schemas.openxmlformats.org/officeDocument/2006/relationships/hyperlink" Target="https://doi.org/10.33096/whj.v3i2.92"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qy+yLaoiH+vE1ky1x5qRzCNGtQ==">AMUW2mXdMLLrbRsNYhJ6d31GhJM9PcGOhxApdZ12Eb9yfQ8qnxNUM8mSUEwV4l4SneWpciVfb1cTIxAIey3QZIYNU41+7JTwHS1Zzi4c019l4RVP3VLsPLafW1hwGKoHvY/4k5uYSJcIGAz7QADAQxtgLyfhf725kQ==</go:docsCustomData>
</go:gDocsCustomXmlDataStorage>
</file>

<file path=customXml/itemProps1.xml><?xml version="1.0" encoding="utf-8"?>
<ds:datastoreItem xmlns:ds="http://schemas.openxmlformats.org/officeDocument/2006/customXml" ds:itemID="{BA3F5850-AF40-4D82-949B-EFAD35417E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3520</Words>
  <Characters>20066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Hidayahtullah</dc:creator>
  <cp:lastModifiedBy>Enggar Sulistyo Wibisono</cp:lastModifiedBy>
  <cp:revision>2</cp:revision>
  <cp:lastPrinted>2022-08-18T08:54:00Z</cp:lastPrinted>
  <dcterms:created xsi:type="dcterms:W3CDTF">2025-08-28T06:39:00Z</dcterms:created>
  <dcterms:modified xsi:type="dcterms:W3CDTF">2025-08-28T06:39:00Z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http://www.zotero.org/styles/apa-6th-edition</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http://www.zotero.org/styles/harvard-university-of-jember</vt:lpwstr>
  </property>
  <property fmtid="{D5CDD505-2E9C-101B-9397-08002B2CF9AE}" pid="7" name="Mendeley Recent Style Name 2_1">
    <vt:lpwstr>Harvard - University of Jember</vt:lpwstr>
  </property>
  <property fmtid="{D5CDD505-2E9C-101B-9397-08002B2CF9AE}" pid="8" name="Mendeley Recent Style Id 3_1">
    <vt:lpwstr>http://www.zotero.org/styles/harvard-educational-review</vt:lpwstr>
  </property>
  <property fmtid="{D5CDD505-2E9C-101B-9397-08002B2CF9AE}" pid="9" name="Mendeley Recent Style Name 3_1">
    <vt:lpwstr>Harvard Educational Review</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https://csl.mendeley.com/styles/596005201/biomedikfkunud</vt:lpwstr>
  </property>
  <property fmtid="{D5CDD505-2E9C-101B-9397-08002B2CF9AE}" pid="13" name="Mendeley Recent Style Name 5_1">
    <vt:lpwstr>Magister Biomedik FK Unud by AED</vt:lpwstr>
  </property>
  <property fmtid="{D5CDD505-2E9C-101B-9397-08002B2CF9AE}" pid="14" name="Mendeley Recent Style Id 6_1">
    <vt:lpwstr>http://www.zotero.org/styles/monash-university-harvard</vt:lpwstr>
  </property>
  <property fmtid="{D5CDD505-2E9C-101B-9397-08002B2CF9AE}" pid="15" name="Mendeley Recent Style Name 6_1">
    <vt:lpwstr>Monash University - Harvard</vt:lpwstr>
  </property>
  <property fmtid="{D5CDD505-2E9C-101B-9397-08002B2CF9AE}" pid="16" name="Mendeley Recent Style Id 7_1">
    <vt:lpwstr>http://www.zotero.org/styles/sage-harvard</vt:lpwstr>
  </property>
  <property fmtid="{D5CDD505-2E9C-101B-9397-08002B2CF9AE}" pid="17" name="Mendeley Recent Style Name 7_1">
    <vt:lpwstr>SAGE - Harvard</vt:lpwstr>
  </property>
  <property fmtid="{D5CDD505-2E9C-101B-9397-08002B2CF9AE}" pid="18" name="Mendeley Recent Style Id 8_1">
    <vt:lpwstr>http://www.zotero.org/styles/springer-socpsych-brackets</vt:lpwstr>
  </property>
  <property fmtid="{D5CDD505-2E9C-101B-9397-08002B2CF9AE}" pid="19" name="Mendeley Recent Style Name 8_1">
    <vt:lpwstr>Springer - SocPsych (numeric, brackets)</vt:lpwstr>
  </property>
  <property fmtid="{D5CDD505-2E9C-101B-9397-08002B2CF9AE}" pid="20" name="Mendeley Recent Style Id 9_1">
    <vt:lpwstr>http://www.zotero.org/styles/university-of-york-oscola</vt:lpwstr>
  </property>
  <property fmtid="{D5CDD505-2E9C-101B-9397-08002B2CF9AE}" pid="21" name="Mendeley Recent Style Name 9_1">
    <vt:lpwstr>University of York - OSCOLA</vt:lpwstr>
  </property>
  <property fmtid="{D5CDD505-2E9C-101B-9397-08002B2CF9AE}" pid="22" name="Mendeley Document_1">
    <vt:lpwstr>True</vt:lpwstr>
  </property>
  <property fmtid="{D5CDD505-2E9C-101B-9397-08002B2CF9AE}" pid="23" name="Mendeley Unique User Id_1">
    <vt:lpwstr>86e8cffb-0145-31a7-b07e-347d4cbd5a43</vt:lpwstr>
  </property>
  <property fmtid="{D5CDD505-2E9C-101B-9397-08002B2CF9AE}" pid="24" name="Mendeley Citation Style_1">
    <vt:lpwstr>http://www.zotero.org/styles/harvard-educational-review</vt:lpwstr>
  </property>
</Properties>
</file>