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A5D8A" w14:textId="77777777" w:rsidR="00091272" w:rsidRDefault="00000000">
      <w:pPr>
        <w:pBdr>
          <w:top w:val="nil"/>
          <w:left w:val="nil"/>
          <w:bottom w:val="nil"/>
          <w:right w:val="nil"/>
          <w:between w:val="nil"/>
        </w:pBdr>
        <w:spacing w:before="240" w:line="240" w:lineRule="auto"/>
        <w:ind w:left="0" w:hanging="2"/>
        <w:jc w:val="left"/>
        <w:rPr>
          <w:i/>
        </w:rPr>
      </w:pPr>
      <w:r>
        <w:rPr>
          <w:i/>
        </w:rPr>
        <w:t>Article</w:t>
      </w:r>
    </w:p>
    <w:p w14:paraId="6F8364AD" w14:textId="3BE68275" w:rsidR="00091272" w:rsidRDefault="00710514">
      <w:pPr>
        <w:pStyle w:val="Title"/>
        <w:spacing w:line="321" w:lineRule="auto"/>
        <w:ind w:left="2" w:right="711" w:hanging="4"/>
        <w:rPr>
          <w:color w:val="00B0F0"/>
        </w:rPr>
      </w:pPr>
      <w:proofErr w:type="spellStart"/>
      <w:r>
        <w:rPr>
          <w:lang w:val="en-US"/>
        </w:rPr>
        <w:t>Pengaruh</w:t>
      </w:r>
      <w:proofErr w:type="spellEnd"/>
      <w:r>
        <w:rPr>
          <w:lang w:val="en-US"/>
        </w:rPr>
        <w:t xml:space="preserve"> Pendidikan Kesehatan </w:t>
      </w:r>
      <w:proofErr w:type="spellStart"/>
      <w:r>
        <w:rPr>
          <w:lang w:val="en-US"/>
        </w:rPr>
        <w:t>Dengan</w:t>
      </w:r>
      <w:proofErr w:type="spellEnd"/>
      <w:r>
        <w:rPr>
          <w:lang w:val="en-US"/>
        </w:rPr>
        <w:t xml:space="preserve"> KODE “</w:t>
      </w:r>
      <w:proofErr w:type="spellStart"/>
      <w:r>
        <w:rPr>
          <w:lang w:val="en-US"/>
        </w:rPr>
        <w:t>Komik</w:t>
      </w:r>
      <w:proofErr w:type="spellEnd"/>
      <w:r>
        <w:rPr>
          <w:lang w:val="en-US"/>
        </w:rPr>
        <w:t xml:space="preserve"> Demam Dengue” </w:t>
      </w:r>
      <w:proofErr w:type="spellStart"/>
      <w:r>
        <w:rPr>
          <w:lang w:val="en-US"/>
        </w:rPr>
        <w:t>Terhadap</w:t>
      </w:r>
      <w:proofErr w:type="spellEnd"/>
      <w:r>
        <w:rPr>
          <w:lang w:val="en-US"/>
        </w:rPr>
        <w:t xml:space="preserve"> </w:t>
      </w:r>
      <w:proofErr w:type="spellStart"/>
      <w:r>
        <w:rPr>
          <w:lang w:val="en-US"/>
        </w:rPr>
        <w:t>Pengetahuan</w:t>
      </w:r>
      <w:proofErr w:type="spellEnd"/>
      <w:r>
        <w:rPr>
          <w:lang w:val="en-US"/>
        </w:rPr>
        <w:t xml:space="preserve"> Anak </w:t>
      </w:r>
      <w:proofErr w:type="spellStart"/>
      <w:r>
        <w:rPr>
          <w:lang w:val="en-US"/>
        </w:rPr>
        <w:t>Sekolah</w:t>
      </w:r>
      <w:proofErr w:type="spellEnd"/>
      <w:r>
        <w:rPr>
          <w:lang w:val="en-US"/>
        </w:rPr>
        <w:t xml:space="preserve"> Dasar </w:t>
      </w:r>
      <w:proofErr w:type="spellStart"/>
      <w:r>
        <w:rPr>
          <w:lang w:val="en-US"/>
        </w:rPr>
        <w:t>Tentang</w:t>
      </w:r>
      <w:proofErr w:type="spellEnd"/>
      <w:r>
        <w:rPr>
          <w:lang w:val="en-US"/>
        </w:rPr>
        <w:t xml:space="preserve"> </w:t>
      </w:r>
      <w:proofErr w:type="spellStart"/>
      <w:r>
        <w:rPr>
          <w:lang w:val="en-US"/>
        </w:rPr>
        <w:t>Pencegahan</w:t>
      </w:r>
      <w:proofErr w:type="spellEnd"/>
      <w:r>
        <w:rPr>
          <w:lang w:val="en-US"/>
        </w:rPr>
        <w:t xml:space="preserve"> DBD</w:t>
      </w:r>
      <w:r>
        <w:t xml:space="preserve"> </w:t>
      </w:r>
    </w:p>
    <w:tbl>
      <w:tblPr>
        <w:tblStyle w:val="a"/>
        <w:tblpPr w:leftFromText="198" w:rightFromText="198" w:vertAnchor="page" w:horzAnchor="margin" w:tblpY="7981"/>
        <w:tblW w:w="1932" w:type="dxa"/>
        <w:tblLayout w:type="fixed"/>
        <w:tblLook w:val="0000" w:firstRow="0" w:lastRow="0" w:firstColumn="0" w:lastColumn="0" w:noHBand="0" w:noVBand="0"/>
      </w:tblPr>
      <w:tblGrid>
        <w:gridCol w:w="1932"/>
      </w:tblGrid>
      <w:tr w:rsidR="00091272" w14:paraId="30513261" w14:textId="77777777" w:rsidTr="00813F23">
        <w:trPr>
          <w:trHeight w:val="5226"/>
        </w:trPr>
        <w:tc>
          <w:tcPr>
            <w:tcW w:w="1932" w:type="dxa"/>
          </w:tcPr>
          <w:p w14:paraId="1EBA301E" w14:textId="0B373C0D" w:rsidR="00091272" w:rsidRDefault="00000000">
            <w:pPr>
              <w:ind w:left="0" w:right="113" w:hanging="2"/>
              <w:jc w:val="left"/>
              <w:textDirection w:val="lrTb"/>
            </w:pPr>
            <w:r>
              <w:rPr>
                <w:b/>
              </w:rPr>
              <w:t>Citation:</w:t>
            </w:r>
            <w:r>
              <w:t xml:space="preserve"> </w:t>
            </w:r>
            <w:r>
              <w:rPr>
                <w:color w:val="C00000"/>
                <w:sz w:val="14"/>
                <w:szCs w:val="14"/>
              </w:rPr>
              <w:t>*tidak perlu diisi</w:t>
            </w:r>
          </w:p>
          <w:p w14:paraId="67D4BEB2" w14:textId="77777777" w:rsidR="00091272" w:rsidRDefault="00091272">
            <w:pPr>
              <w:ind w:left="0" w:hanging="2"/>
              <w:textDirection w:val="lrTb"/>
            </w:pPr>
          </w:p>
          <w:p w14:paraId="67A49DA9" w14:textId="77777777" w:rsidR="00091272" w:rsidRDefault="00000000">
            <w:pPr>
              <w:pBdr>
                <w:top w:val="nil"/>
                <w:left w:val="nil"/>
                <w:bottom w:val="nil"/>
                <w:right w:val="nil"/>
                <w:between w:val="nil"/>
              </w:pBdr>
              <w:spacing w:line="240" w:lineRule="auto"/>
              <w:ind w:right="113"/>
              <w:jc w:val="left"/>
              <w:textDirection w:val="lrTb"/>
              <w:rPr>
                <w:rFonts w:ascii="SimSun" w:eastAsia="SimSun" w:hAnsi="SimSun" w:cs="SimSun"/>
                <w:sz w:val="14"/>
                <w:szCs w:val="14"/>
              </w:rPr>
            </w:pPr>
            <w:r>
              <w:rPr>
                <w:sz w:val="14"/>
                <w:szCs w:val="14"/>
              </w:rPr>
              <w:t xml:space="preserve">Received: </w:t>
            </w:r>
            <w:r>
              <w:rPr>
                <w:color w:val="C00000"/>
                <w:sz w:val="14"/>
                <w:szCs w:val="14"/>
              </w:rPr>
              <w:t>*tidak perlu diisi</w:t>
            </w:r>
          </w:p>
          <w:p w14:paraId="314144EC" w14:textId="77777777" w:rsidR="00091272" w:rsidRDefault="00000000">
            <w:pPr>
              <w:pBdr>
                <w:top w:val="nil"/>
                <w:left w:val="nil"/>
                <w:bottom w:val="nil"/>
                <w:right w:val="nil"/>
                <w:between w:val="nil"/>
              </w:pBdr>
              <w:spacing w:line="240" w:lineRule="auto"/>
              <w:ind w:right="113"/>
              <w:jc w:val="left"/>
              <w:textDirection w:val="lrTb"/>
              <w:rPr>
                <w:sz w:val="14"/>
                <w:szCs w:val="14"/>
              </w:rPr>
            </w:pPr>
            <w:r>
              <w:rPr>
                <w:sz w:val="14"/>
                <w:szCs w:val="14"/>
              </w:rPr>
              <w:t xml:space="preserve">Accepted: </w:t>
            </w:r>
            <w:r>
              <w:rPr>
                <w:color w:val="C00000"/>
                <w:sz w:val="14"/>
                <w:szCs w:val="14"/>
              </w:rPr>
              <w:t>*tidak perlu diisi</w:t>
            </w:r>
          </w:p>
          <w:p w14:paraId="2FFDD41F" w14:textId="77777777" w:rsidR="00091272" w:rsidRDefault="00000000">
            <w:pPr>
              <w:pBdr>
                <w:top w:val="nil"/>
                <w:left w:val="nil"/>
                <w:bottom w:val="nil"/>
                <w:right w:val="nil"/>
                <w:between w:val="nil"/>
              </w:pBdr>
              <w:spacing w:after="240" w:line="240" w:lineRule="auto"/>
              <w:ind w:right="113"/>
              <w:jc w:val="left"/>
              <w:textDirection w:val="lrTb"/>
              <w:rPr>
                <w:sz w:val="14"/>
                <w:szCs w:val="14"/>
              </w:rPr>
            </w:pPr>
            <w:r>
              <w:rPr>
                <w:sz w:val="14"/>
                <w:szCs w:val="14"/>
              </w:rPr>
              <w:t xml:space="preserve">Published: </w:t>
            </w:r>
            <w:r>
              <w:rPr>
                <w:color w:val="C00000"/>
                <w:sz w:val="14"/>
                <w:szCs w:val="14"/>
              </w:rPr>
              <w:t>*tidak perlu diisi</w:t>
            </w:r>
          </w:p>
          <w:p w14:paraId="37BF808E" w14:textId="77777777" w:rsidR="00091272" w:rsidRDefault="00091272">
            <w:pPr>
              <w:ind w:left="0" w:hanging="2"/>
              <w:textDirection w:val="lrTb"/>
            </w:pPr>
          </w:p>
          <w:p w14:paraId="48B39284" w14:textId="77777777" w:rsidR="00091272" w:rsidRDefault="00091272">
            <w:pPr>
              <w:ind w:left="0" w:hanging="2"/>
              <w:textDirection w:val="lrTb"/>
            </w:pPr>
          </w:p>
          <w:p w14:paraId="2C089E02" w14:textId="77777777" w:rsidR="00091272" w:rsidRDefault="00000000">
            <w:pPr>
              <w:spacing w:before="240"/>
              <w:ind w:right="113"/>
              <w:jc w:val="left"/>
              <w:textDirection w:val="lrTb"/>
              <w:rPr>
                <w:sz w:val="14"/>
                <w:szCs w:val="14"/>
              </w:rPr>
            </w:pPr>
            <w:r>
              <w:rPr>
                <w:sz w:val="14"/>
                <w:szCs w:val="14"/>
              </w:rPr>
              <w:drawing>
                <wp:inline distT="0" distB="0" distL="114300" distR="114300" wp14:anchorId="4ADE2494" wp14:editId="472E2066">
                  <wp:extent cx="457200" cy="336550"/>
                  <wp:effectExtent l="0" t="0" r="0" b="0"/>
                  <wp:docPr id="1031" name="image1.png" descr="C:\Users\User\Documents\Yayuk\Yayuk\Bu Martini\JIM\Logo.png"/>
                  <wp:cNvGraphicFramePr/>
                  <a:graphic xmlns:a="http://schemas.openxmlformats.org/drawingml/2006/main">
                    <a:graphicData uri="http://schemas.openxmlformats.org/drawingml/2006/picture">
                      <pic:pic xmlns:pic="http://schemas.openxmlformats.org/drawingml/2006/picture">
                        <pic:nvPicPr>
                          <pic:cNvPr id="0" name="image1.png" descr="C:\Users\User\Documents\Yayuk\Yayuk\Bu Martini\JIM\Logo.png"/>
                          <pic:cNvPicPr preferRelativeResize="0"/>
                        </pic:nvPicPr>
                        <pic:blipFill>
                          <a:blip r:embed="rId9"/>
                          <a:srcRect/>
                          <a:stretch>
                            <a:fillRect/>
                          </a:stretch>
                        </pic:blipFill>
                        <pic:spPr>
                          <a:xfrm>
                            <a:off x="0" y="0"/>
                            <a:ext cx="457200" cy="336550"/>
                          </a:xfrm>
                          <a:prstGeom prst="rect">
                            <a:avLst/>
                          </a:prstGeom>
                          <a:ln/>
                        </pic:spPr>
                      </pic:pic>
                    </a:graphicData>
                  </a:graphic>
                </wp:inline>
              </w:drawing>
            </w:r>
          </w:p>
          <w:p w14:paraId="61A27436" w14:textId="77777777" w:rsidR="00091272" w:rsidRDefault="00000000">
            <w:pPr>
              <w:spacing w:before="60"/>
              <w:ind w:right="113"/>
              <w:textDirection w:val="lrTb"/>
              <w:rPr>
                <w:sz w:val="14"/>
                <w:szCs w:val="14"/>
              </w:rPr>
            </w:pPr>
            <w:r>
              <w:rPr>
                <w:b/>
                <w:sz w:val="14"/>
                <w:szCs w:val="14"/>
              </w:rPr>
              <w:t>Copyright:</w:t>
            </w:r>
            <w:r>
              <w:rPr>
                <w:sz w:val="14"/>
                <w:szCs w:val="14"/>
              </w:rPr>
              <w:t xml:space="preserve"> © 2024 by the authors. Universitas Diponegoro. Powered by Public Knowledge Project OJS and Mason Publishing OJS theme.</w:t>
            </w:r>
          </w:p>
        </w:tc>
      </w:tr>
    </w:tbl>
    <w:p w14:paraId="36068942" w14:textId="4936F046" w:rsidR="00091272" w:rsidRDefault="001261A3">
      <w:pPr>
        <w:spacing w:after="360"/>
        <w:ind w:left="0" w:hanging="2"/>
        <w:jc w:val="left"/>
        <w:rPr>
          <w:color w:val="00B0F0"/>
        </w:rPr>
      </w:pPr>
      <w:r>
        <w:rPr>
          <w:b/>
          <w:lang w:val="en-US"/>
        </w:rPr>
        <w:t>Arya Dwi Nugraha</w:t>
      </w:r>
      <w:r>
        <w:rPr>
          <w:b/>
          <w:vertAlign w:val="superscript"/>
        </w:rPr>
        <w:t>1</w:t>
      </w:r>
      <w:r>
        <w:rPr>
          <w:b/>
          <w:vertAlign w:val="superscript"/>
          <w:lang w:val="en-US"/>
        </w:rPr>
        <w:t xml:space="preserve"> </w:t>
      </w:r>
      <w:r>
        <w:rPr>
          <w:b/>
        </w:rPr>
        <w:t xml:space="preserve">, </w:t>
      </w:r>
      <w:r>
        <w:rPr>
          <w:b/>
          <w:lang w:val="en-US"/>
        </w:rPr>
        <w:t>Isna Hikmawati</w:t>
      </w:r>
      <w:r>
        <w:rPr>
          <w:b/>
          <w:vertAlign w:val="superscript"/>
        </w:rPr>
        <w:t>2</w:t>
      </w:r>
      <w:r>
        <w:rPr>
          <w:b/>
          <w:vertAlign w:val="superscript"/>
          <w:lang w:val="en-US"/>
        </w:rPr>
        <w:t xml:space="preserve"> </w:t>
      </w:r>
      <w:r>
        <w:rPr>
          <w:b/>
          <w:lang w:val="en-US"/>
        </w:rPr>
        <w:t>, Umi Solikhah</w:t>
      </w:r>
      <w:r>
        <w:rPr>
          <w:b/>
          <w:vertAlign w:val="superscript"/>
          <w:lang w:val="en-US"/>
        </w:rPr>
        <w:t>3</w:t>
      </w:r>
      <w:r>
        <w:rPr>
          <w:b/>
          <w:lang w:val="en-US"/>
        </w:rPr>
        <w:t xml:space="preserve"> , Ulfa Azizah</w:t>
      </w:r>
      <w:r>
        <w:rPr>
          <w:b/>
          <w:vertAlign w:val="superscript"/>
          <w:lang w:val="en-US"/>
        </w:rPr>
        <w:t>4</w:t>
      </w:r>
      <w:r>
        <w:rPr>
          <w:b/>
          <w:lang w:val="en-US"/>
        </w:rPr>
        <w:t xml:space="preserve"> </w:t>
      </w:r>
      <w:r>
        <w:rPr>
          <w:b/>
          <w:vertAlign w:val="superscript"/>
        </w:rPr>
        <w:t xml:space="preserve"> </w:t>
      </w:r>
    </w:p>
    <w:p w14:paraId="33CC7089" w14:textId="63875329" w:rsidR="00091272" w:rsidRDefault="00000000">
      <w:pPr>
        <w:numPr>
          <w:ilvl w:val="0"/>
          <w:numId w:val="1"/>
        </w:numPr>
        <w:pBdr>
          <w:top w:val="nil"/>
          <w:left w:val="nil"/>
          <w:bottom w:val="nil"/>
          <w:right w:val="nil"/>
          <w:between w:val="nil"/>
        </w:pBdr>
        <w:spacing w:line="240" w:lineRule="auto"/>
        <w:ind w:left="0" w:right="118" w:hanging="2"/>
        <w:jc w:val="left"/>
        <w:rPr>
          <w:color w:val="00B0F0"/>
          <w:sz w:val="16"/>
          <w:szCs w:val="16"/>
        </w:rPr>
      </w:pPr>
      <w:r>
        <w:rPr>
          <w:sz w:val="16"/>
          <w:szCs w:val="16"/>
        </w:rPr>
        <w:t>Program Studi Ke</w:t>
      </w:r>
      <w:r w:rsidR="00710514">
        <w:rPr>
          <w:sz w:val="16"/>
          <w:szCs w:val="16"/>
          <w:lang w:val="en-US"/>
        </w:rPr>
        <w:t xml:space="preserve">perawatan </w:t>
      </w:r>
      <w:r>
        <w:rPr>
          <w:sz w:val="16"/>
          <w:szCs w:val="16"/>
        </w:rPr>
        <w:t xml:space="preserve">S1, Fakultas Ilmu Kesehatan, Universitas Muhammadiyah Purwokerto </w:t>
      </w:r>
    </w:p>
    <w:p w14:paraId="45129FD3" w14:textId="15BAD9DC" w:rsidR="00710514" w:rsidRPr="00710514" w:rsidRDefault="00710514">
      <w:pPr>
        <w:numPr>
          <w:ilvl w:val="0"/>
          <w:numId w:val="1"/>
        </w:numPr>
        <w:pBdr>
          <w:top w:val="nil"/>
          <w:left w:val="nil"/>
          <w:bottom w:val="nil"/>
          <w:right w:val="nil"/>
          <w:between w:val="nil"/>
        </w:pBdr>
        <w:spacing w:line="240" w:lineRule="auto"/>
        <w:ind w:left="0" w:right="118" w:hanging="2"/>
        <w:jc w:val="left"/>
        <w:rPr>
          <w:sz w:val="16"/>
          <w:szCs w:val="16"/>
        </w:rPr>
      </w:pPr>
      <w:r>
        <w:rPr>
          <w:sz w:val="16"/>
          <w:szCs w:val="16"/>
        </w:rPr>
        <w:t>Epidemiologi, Fakultas Kesehatan Masyarakat,</w:t>
      </w:r>
      <w:r>
        <w:rPr>
          <w:sz w:val="16"/>
          <w:szCs w:val="16"/>
          <w:lang w:val="en-US"/>
        </w:rPr>
        <w:t xml:space="preserve"> </w:t>
      </w:r>
      <w:r>
        <w:rPr>
          <w:sz w:val="16"/>
          <w:szCs w:val="16"/>
        </w:rPr>
        <w:t>Universitas Muhammadiyah Purwokerto</w:t>
      </w:r>
    </w:p>
    <w:p w14:paraId="5ABEBD4B" w14:textId="08D27D40" w:rsidR="00710514" w:rsidRPr="00710514" w:rsidRDefault="00785DD7">
      <w:pPr>
        <w:numPr>
          <w:ilvl w:val="0"/>
          <w:numId w:val="1"/>
        </w:numPr>
        <w:pBdr>
          <w:top w:val="nil"/>
          <w:left w:val="nil"/>
          <w:bottom w:val="nil"/>
          <w:right w:val="nil"/>
          <w:between w:val="nil"/>
        </w:pBdr>
        <w:spacing w:line="240" w:lineRule="auto"/>
        <w:ind w:left="0" w:right="118" w:hanging="2"/>
        <w:jc w:val="left"/>
        <w:rPr>
          <w:sz w:val="16"/>
          <w:szCs w:val="16"/>
        </w:rPr>
      </w:pPr>
      <w:r>
        <w:rPr>
          <w:sz w:val="16"/>
          <w:szCs w:val="16"/>
          <w:lang w:val="en-US"/>
        </w:rPr>
        <w:t>Keperawatan Anak</w:t>
      </w:r>
      <w:r w:rsidR="00710514">
        <w:rPr>
          <w:sz w:val="16"/>
          <w:szCs w:val="16"/>
          <w:lang w:val="en-US"/>
        </w:rPr>
        <w:t xml:space="preserve"> </w:t>
      </w:r>
      <w:r w:rsidR="00710514">
        <w:rPr>
          <w:sz w:val="16"/>
          <w:szCs w:val="16"/>
        </w:rPr>
        <w:t>, Fakultas Ilmu Kesehatan, Universitas Muhammadiyah Purwokerto</w:t>
      </w:r>
    </w:p>
    <w:p w14:paraId="4505FD27" w14:textId="2B7491D4" w:rsidR="00091272" w:rsidRPr="00710514" w:rsidRDefault="00785DD7" w:rsidP="00710514">
      <w:pPr>
        <w:numPr>
          <w:ilvl w:val="0"/>
          <w:numId w:val="1"/>
        </w:numPr>
        <w:pBdr>
          <w:top w:val="nil"/>
          <w:left w:val="nil"/>
          <w:bottom w:val="nil"/>
          <w:right w:val="nil"/>
          <w:between w:val="nil"/>
        </w:pBdr>
        <w:spacing w:line="240" w:lineRule="auto"/>
        <w:ind w:left="0" w:right="118" w:hanging="2"/>
        <w:jc w:val="left"/>
        <w:rPr>
          <w:sz w:val="16"/>
          <w:szCs w:val="16"/>
        </w:rPr>
      </w:pPr>
      <w:r>
        <w:rPr>
          <w:sz w:val="16"/>
          <w:szCs w:val="16"/>
          <w:lang w:val="en-US"/>
        </w:rPr>
        <w:t>Keperawatan Anak</w:t>
      </w:r>
      <w:r w:rsidR="00710514">
        <w:rPr>
          <w:sz w:val="16"/>
          <w:szCs w:val="16"/>
          <w:lang w:val="en-US"/>
        </w:rPr>
        <w:t xml:space="preserve"> </w:t>
      </w:r>
      <w:r w:rsidR="00710514">
        <w:rPr>
          <w:sz w:val="16"/>
          <w:szCs w:val="16"/>
        </w:rPr>
        <w:t>, Fakultas Ilmu Kesehatan, Universitas Muhammadiyah Purwokerto</w:t>
      </w:r>
    </w:p>
    <w:p w14:paraId="11CDA2A7" w14:textId="07C524A7" w:rsidR="00091272" w:rsidRPr="00710514" w:rsidRDefault="00000000">
      <w:pPr>
        <w:pBdr>
          <w:top w:val="nil"/>
          <w:left w:val="nil"/>
          <w:bottom w:val="nil"/>
          <w:right w:val="nil"/>
          <w:between w:val="nil"/>
        </w:pBdr>
        <w:spacing w:line="240" w:lineRule="auto"/>
        <w:ind w:left="0" w:hanging="2"/>
        <w:jc w:val="left"/>
        <w:rPr>
          <w:color w:val="00B0F0"/>
          <w:sz w:val="16"/>
          <w:szCs w:val="16"/>
          <w:lang w:val="en-US"/>
        </w:rPr>
      </w:pPr>
      <w:r>
        <w:rPr>
          <w:sz w:val="16"/>
          <w:szCs w:val="16"/>
        </w:rPr>
        <w:t>*</w:t>
      </w:r>
      <w:r>
        <w:rPr>
          <w:sz w:val="16"/>
          <w:szCs w:val="16"/>
        </w:rPr>
        <w:tab/>
        <w:t xml:space="preserve">Correspondence: </w:t>
      </w:r>
      <w:r w:rsidR="00710514">
        <w:rPr>
          <w:sz w:val="16"/>
          <w:szCs w:val="16"/>
          <w:lang w:val="en-US"/>
        </w:rPr>
        <w:t>aryadwiaryadwi64@gmail.com</w:t>
      </w:r>
      <w:r>
        <w:rPr>
          <w:sz w:val="16"/>
          <w:szCs w:val="16"/>
        </w:rPr>
        <w:t xml:space="preserve"> </w:t>
      </w:r>
    </w:p>
    <w:p w14:paraId="18E5A036" w14:textId="36AE4444" w:rsidR="00091272" w:rsidRPr="001261A3" w:rsidRDefault="00091272" w:rsidP="005F4E38">
      <w:pPr>
        <w:spacing w:before="240" w:line="240" w:lineRule="auto"/>
        <w:ind w:leftChars="0" w:left="0" w:firstLineChars="0" w:firstLine="0"/>
        <w:rPr>
          <w:color w:val="00B0F0"/>
          <w:sz w:val="18"/>
          <w:szCs w:val="18"/>
          <w:lang w:val="en-US"/>
        </w:rPr>
      </w:pPr>
    </w:p>
    <w:p w14:paraId="348EEAE3" w14:textId="55716AA1" w:rsidR="005F4E38" w:rsidRPr="005F4E38" w:rsidRDefault="005F4E38" w:rsidP="005F4E38">
      <w:pPr>
        <w:spacing w:line="240" w:lineRule="auto"/>
        <w:ind w:leftChars="0" w:left="0" w:firstLineChars="0" w:firstLine="0"/>
        <w:jc w:val="center"/>
        <w:rPr>
          <w:rFonts w:cs="Times New Roman"/>
          <w:b/>
          <w:bCs/>
        </w:rPr>
      </w:pPr>
      <w:r w:rsidRPr="005F4E38">
        <w:rPr>
          <w:rFonts w:cs="Times New Roman"/>
          <w:b/>
          <w:bCs/>
        </w:rPr>
        <w:t>Abstrak</w:t>
      </w:r>
    </w:p>
    <w:p w14:paraId="14968A25" w14:textId="77777777" w:rsidR="005F4E38" w:rsidRDefault="005F4E38" w:rsidP="005F4E38">
      <w:pPr>
        <w:spacing w:line="240" w:lineRule="auto"/>
        <w:ind w:left="0" w:hanging="2"/>
        <w:rPr>
          <w:b/>
          <w:sz w:val="18"/>
          <w:szCs w:val="18"/>
        </w:rPr>
      </w:pPr>
    </w:p>
    <w:p w14:paraId="4D753D39" w14:textId="7D9D3F69" w:rsidR="005F4E38" w:rsidRDefault="005F4E38" w:rsidP="005F4E38">
      <w:pPr>
        <w:spacing w:line="240" w:lineRule="auto"/>
        <w:ind w:left="0" w:hanging="2"/>
        <w:rPr>
          <w:rFonts w:cs="Times New Roman"/>
          <w:sz w:val="18"/>
          <w:szCs w:val="18"/>
        </w:rPr>
      </w:pPr>
      <w:r w:rsidRPr="00756C27">
        <w:rPr>
          <w:b/>
          <w:sz w:val="18"/>
          <w:szCs w:val="18"/>
        </w:rPr>
        <w:t>Latar belakang</w:t>
      </w:r>
      <w:r w:rsidRPr="00756C27">
        <w:rPr>
          <w:sz w:val="18"/>
          <w:szCs w:val="18"/>
        </w:rPr>
        <w:t xml:space="preserve">: </w:t>
      </w:r>
      <w:r w:rsidRPr="00756C27">
        <w:rPr>
          <w:rFonts w:cs="Times New Roman"/>
          <w:sz w:val="18"/>
          <w:szCs w:val="18"/>
        </w:rPr>
        <w:t>Demam Berdarah Dengue menjadi masalah kesehatan serius di Indonesia, dengan angka kejadian 41,4% per 100.000 penduduk dan angka kematian 0,78%. Anak usia 5-14 tahun sangat rentan, menyumbang sekitar 34% kasus dan kematian DBD.</w:t>
      </w:r>
    </w:p>
    <w:p w14:paraId="288EF40F" w14:textId="69D5E313" w:rsidR="001261A3" w:rsidRPr="00756C27" w:rsidRDefault="008E1FAC" w:rsidP="005F4E38">
      <w:pPr>
        <w:spacing w:line="240" w:lineRule="auto"/>
        <w:ind w:left="0" w:hanging="2"/>
        <w:rPr>
          <w:rFonts w:cs="Times New Roman"/>
          <w:sz w:val="18"/>
          <w:szCs w:val="18"/>
        </w:rPr>
      </w:pPr>
      <w:r w:rsidRPr="00756C27">
        <w:rPr>
          <w:rFonts w:cs="Times New Roman"/>
          <w:sz w:val="18"/>
          <w:szCs w:val="18"/>
        </w:rPr>
        <w:t xml:space="preserve">Penularan sering terjadi di lingkungan sekolah, karena nyamuk </w:t>
      </w:r>
      <w:r w:rsidRPr="00756C27">
        <w:rPr>
          <w:rFonts w:cs="Times New Roman"/>
          <w:i/>
          <w:iCs/>
          <w:sz w:val="18"/>
          <w:szCs w:val="18"/>
        </w:rPr>
        <w:t>Aedes aegypti</w:t>
      </w:r>
      <w:r w:rsidRPr="00756C27">
        <w:rPr>
          <w:rFonts w:cs="Times New Roman"/>
          <w:sz w:val="18"/>
          <w:szCs w:val="18"/>
        </w:rPr>
        <w:t xml:space="preserve"> aktif menggigit saat anak-anak beraktivitas. Oleh karena itu, pendidikan kesehatan sejak dini di sekolah sangat penting untuk meningkatkan pengetahuan dan mencegah penyebaran DBD. Penelitian ini bertujuan </w:t>
      </w:r>
      <w:r w:rsidR="00756C27" w:rsidRPr="00756C27">
        <w:rPr>
          <w:rFonts w:cs="Times New Roman"/>
          <w:sz w:val="18"/>
          <w:szCs w:val="18"/>
        </w:rPr>
        <w:t xml:space="preserve">untuk </w:t>
      </w:r>
      <w:r w:rsidRPr="00756C27">
        <w:rPr>
          <w:rFonts w:cs="Times New Roman"/>
          <w:sz w:val="18"/>
          <w:szCs w:val="18"/>
        </w:rPr>
        <w:t xml:space="preserve">megetahui </w:t>
      </w:r>
      <w:r w:rsidR="00756C27" w:rsidRPr="00756C27">
        <w:rPr>
          <w:sz w:val="18"/>
          <w:szCs w:val="18"/>
        </w:rPr>
        <w:t>pengaruh pendidikan  kesehatan dengan media KODE “Komik Demam Dengue” terhadap pengetahuan anak SD tentang pencegahan  DBD.</w:t>
      </w:r>
    </w:p>
    <w:p w14:paraId="63783C05" w14:textId="25BBDF6C" w:rsidR="001261A3" w:rsidRPr="00756C27" w:rsidRDefault="00000000" w:rsidP="005F4E38">
      <w:pPr>
        <w:spacing w:line="240" w:lineRule="auto"/>
        <w:ind w:left="0" w:hanging="2"/>
        <w:rPr>
          <w:rFonts w:cs="Times New Roman"/>
          <w:i/>
          <w:iCs/>
          <w:sz w:val="18"/>
          <w:szCs w:val="18"/>
        </w:rPr>
      </w:pPr>
      <w:r w:rsidRPr="00756C27">
        <w:rPr>
          <w:b/>
          <w:sz w:val="18"/>
          <w:szCs w:val="18"/>
        </w:rPr>
        <w:t>Metode:</w:t>
      </w:r>
      <w:r w:rsidR="001261A3" w:rsidRPr="00756C27">
        <w:rPr>
          <w:sz w:val="18"/>
          <w:szCs w:val="18"/>
          <w:lang w:val="en-US"/>
        </w:rPr>
        <w:t xml:space="preserve"> </w:t>
      </w:r>
      <w:r w:rsidR="008E1FAC" w:rsidRPr="00756C27">
        <w:rPr>
          <w:rFonts w:cs="Times New Roman"/>
          <w:sz w:val="18"/>
          <w:szCs w:val="18"/>
        </w:rPr>
        <w:t xml:space="preserve">Penelitian ini adalah </w:t>
      </w:r>
      <w:r w:rsidR="008E1FAC" w:rsidRPr="00756C27">
        <w:rPr>
          <w:rFonts w:cs="Times New Roman"/>
          <w:i/>
          <w:iCs/>
          <w:sz w:val="18"/>
          <w:szCs w:val="18"/>
        </w:rPr>
        <w:t>quasi eksperimen</w:t>
      </w:r>
      <w:r w:rsidR="008E1FAC" w:rsidRPr="00756C27">
        <w:rPr>
          <w:rFonts w:cs="Times New Roman"/>
          <w:sz w:val="18"/>
          <w:szCs w:val="18"/>
        </w:rPr>
        <w:t xml:space="preserve"> dengan desain </w:t>
      </w:r>
      <w:r w:rsidR="008E1FAC" w:rsidRPr="00756C27">
        <w:rPr>
          <w:rFonts w:cs="Times New Roman"/>
          <w:i/>
          <w:iCs/>
          <w:sz w:val="18"/>
          <w:szCs w:val="18"/>
        </w:rPr>
        <w:t>pre-test dan post-test with control group design</w:t>
      </w:r>
      <w:r w:rsidR="008E1FAC" w:rsidRPr="00756C27">
        <w:rPr>
          <w:rFonts w:cs="Times New Roman"/>
          <w:sz w:val="18"/>
          <w:szCs w:val="18"/>
        </w:rPr>
        <w:t>. Penelitian dilakukan di MI Islamiyah Karangpetir dan MI Al-Islam Karangpetir, melibatkan 100 siswa sebebagai responden. Data penelitian ini dikumpulkan menggunakan kuesioner pengetahuan yang sudah teruji validitas dan reliabilitasnya. Analisis data menggunakan Uji</w:t>
      </w:r>
      <w:r w:rsidR="008E1FAC" w:rsidRPr="00756C27">
        <w:rPr>
          <w:rFonts w:cs="Times New Roman"/>
          <w:i/>
          <w:iCs/>
          <w:sz w:val="18"/>
          <w:szCs w:val="18"/>
        </w:rPr>
        <w:t xml:space="preserve"> Mann-Whitney</w:t>
      </w:r>
      <w:r w:rsidR="008E1FAC" w:rsidRPr="00756C27">
        <w:rPr>
          <w:rFonts w:cs="Times New Roman"/>
          <w:sz w:val="18"/>
          <w:szCs w:val="18"/>
        </w:rPr>
        <w:t xml:space="preserve"> dan uji</w:t>
      </w:r>
      <w:r w:rsidR="004C323F" w:rsidRPr="00756C27">
        <w:rPr>
          <w:rFonts w:cs="Times New Roman"/>
          <w:sz w:val="18"/>
          <w:szCs w:val="18"/>
        </w:rPr>
        <w:t xml:space="preserve"> </w:t>
      </w:r>
      <w:r w:rsidR="004C323F" w:rsidRPr="00756C27">
        <w:rPr>
          <w:rFonts w:cs="Times New Roman"/>
          <w:i/>
          <w:iCs/>
          <w:sz w:val="18"/>
          <w:szCs w:val="18"/>
        </w:rPr>
        <w:t>Wilcoxon.</w:t>
      </w:r>
    </w:p>
    <w:p w14:paraId="63932820" w14:textId="249659E7" w:rsidR="001261A3" w:rsidRPr="00756C27" w:rsidRDefault="00000000" w:rsidP="005F4E38">
      <w:pPr>
        <w:spacing w:line="240" w:lineRule="auto"/>
        <w:ind w:left="0" w:hanging="2"/>
        <w:rPr>
          <w:rFonts w:cs="Times New Roman"/>
          <w:sz w:val="18"/>
          <w:szCs w:val="18"/>
        </w:rPr>
      </w:pPr>
      <w:r w:rsidRPr="00756C27">
        <w:rPr>
          <w:b/>
          <w:sz w:val="18"/>
          <w:szCs w:val="18"/>
        </w:rPr>
        <w:t>Hasil:</w:t>
      </w:r>
      <w:bookmarkStart w:id="0" w:name="_Hlk199628934"/>
      <w:r w:rsidR="008E1FAC" w:rsidRPr="00756C27">
        <w:rPr>
          <w:bCs/>
          <w:sz w:val="18"/>
          <w:szCs w:val="18"/>
        </w:rPr>
        <w:t xml:space="preserve"> </w:t>
      </w:r>
      <w:r w:rsidR="008E1FAC" w:rsidRPr="00756C27">
        <w:rPr>
          <w:rFonts w:cs="Times New Roman"/>
          <w:sz w:val="18"/>
          <w:szCs w:val="18"/>
        </w:rPr>
        <w:t>Setelah intervensi dengan media komik, kelompok intervensi menunjukkan peningkatan signifikan pada skor pengetahuan. Nilai rata-rata pengetahuan kelompok intervensi meningkat sebesar 2,1 poin</w:t>
      </w:r>
      <w:r w:rsidR="00756C27" w:rsidRPr="00756C27">
        <w:rPr>
          <w:rFonts w:cs="Times New Roman"/>
          <w:sz w:val="18"/>
          <w:szCs w:val="18"/>
        </w:rPr>
        <w:t xml:space="preserve"> yaitu dari nilai 6,24 menjadi 8,34. Pada kelompok kontrol nilai rata-rata adalah 7,22. </w:t>
      </w:r>
      <w:r w:rsidR="008E1FAC" w:rsidRPr="00756C27">
        <w:rPr>
          <w:rFonts w:cs="Times New Roman"/>
          <w:sz w:val="18"/>
          <w:szCs w:val="18"/>
        </w:rPr>
        <w:t xml:space="preserve">Hasil </w:t>
      </w:r>
      <w:r w:rsidR="008E1FAC" w:rsidRPr="00756C27">
        <w:rPr>
          <w:rFonts w:cs="Times New Roman"/>
          <w:i/>
          <w:iCs/>
          <w:sz w:val="18"/>
          <w:szCs w:val="18"/>
        </w:rPr>
        <w:t>Uji Mann-Whitney</w:t>
      </w:r>
      <w:r w:rsidR="008E1FAC" w:rsidRPr="00756C27">
        <w:rPr>
          <w:rFonts w:cs="Times New Roman"/>
          <w:sz w:val="18"/>
          <w:szCs w:val="18"/>
        </w:rPr>
        <w:t xml:space="preserve"> menunjukkan adanya perbedaan yang signifikan </w:t>
      </w:r>
      <w:r w:rsidR="008E1FAC" w:rsidRPr="00756C27">
        <w:rPr>
          <w:rFonts w:cs="Times New Roman"/>
          <w:i/>
          <w:iCs/>
          <w:sz w:val="18"/>
          <w:szCs w:val="18"/>
        </w:rPr>
        <w:t>p</w:t>
      </w:r>
      <w:r w:rsidR="008E1FAC" w:rsidRPr="00756C27">
        <w:rPr>
          <w:rFonts w:cs="Times New Roman"/>
          <w:sz w:val="18"/>
          <w:szCs w:val="18"/>
        </w:rPr>
        <w:t>-</w:t>
      </w:r>
      <w:r w:rsidR="008E1FAC" w:rsidRPr="00756C27">
        <w:rPr>
          <w:rFonts w:cs="Times New Roman"/>
          <w:i/>
          <w:iCs/>
          <w:sz w:val="18"/>
          <w:szCs w:val="18"/>
        </w:rPr>
        <w:t>value</w:t>
      </w:r>
      <w:r w:rsidR="008E1FAC" w:rsidRPr="00756C27">
        <w:rPr>
          <w:rFonts w:cs="Times New Roman"/>
          <w:sz w:val="18"/>
          <w:szCs w:val="18"/>
        </w:rPr>
        <w:t xml:space="preserve"> 0,001 antara kelompok intervensi dan kontrol. Uji </w:t>
      </w:r>
      <w:r w:rsidR="008E1FAC" w:rsidRPr="00756C27">
        <w:rPr>
          <w:rFonts w:cs="Times New Roman"/>
          <w:i/>
          <w:iCs/>
          <w:sz w:val="18"/>
          <w:szCs w:val="18"/>
        </w:rPr>
        <w:t>Wilcoxon</w:t>
      </w:r>
      <w:r w:rsidR="004C323F" w:rsidRPr="00756C27">
        <w:rPr>
          <w:rFonts w:cs="Times New Roman"/>
          <w:i/>
          <w:iCs/>
          <w:sz w:val="18"/>
          <w:szCs w:val="18"/>
        </w:rPr>
        <w:t xml:space="preserve"> </w:t>
      </w:r>
      <w:r w:rsidR="004C323F" w:rsidRPr="00756C27">
        <w:rPr>
          <w:rFonts w:cs="Times New Roman"/>
          <w:sz w:val="18"/>
          <w:szCs w:val="18"/>
        </w:rPr>
        <w:t>d</w:t>
      </w:r>
      <w:r w:rsidR="008E1FAC" w:rsidRPr="00756C27">
        <w:rPr>
          <w:rFonts w:cs="Times New Roman"/>
          <w:sz w:val="18"/>
          <w:szCs w:val="18"/>
        </w:rPr>
        <w:t xml:space="preserve">ilakukan untuk mengetahui pengaruh media komik terhadap pengetahuan pada kelompok intervensi dan hasilnya nilai </w:t>
      </w:r>
      <w:r w:rsidR="008E1FAC" w:rsidRPr="00756C27">
        <w:rPr>
          <w:rFonts w:cs="Times New Roman"/>
          <w:i/>
          <w:iCs/>
          <w:sz w:val="18"/>
          <w:szCs w:val="18"/>
        </w:rPr>
        <w:t>p</w:t>
      </w:r>
      <w:r w:rsidR="008E1FAC" w:rsidRPr="00756C27">
        <w:rPr>
          <w:rFonts w:cs="Times New Roman"/>
          <w:sz w:val="18"/>
          <w:szCs w:val="18"/>
        </w:rPr>
        <w:t>-</w:t>
      </w:r>
      <w:r w:rsidR="008E1FAC" w:rsidRPr="00756C27">
        <w:rPr>
          <w:rFonts w:cs="Times New Roman"/>
          <w:i/>
          <w:iCs/>
          <w:sz w:val="18"/>
          <w:szCs w:val="18"/>
        </w:rPr>
        <w:t>value</w:t>
      </w:r>
      <w:r w:rsidR="008E1FAC" w:rsidRPr="00756C27">
        <w:rPr>
          <w:rFonts w:cs="Times New Roman"/>
          <w:sz w:val="18"/>
          <w:szCs w:val="18"/>
        </w:rPr>
        <w:t xml:space="preserve"> 0,001.</w:t>
      </w:r>
    </w:p>
    <w:bookmarkEnd w:id="0"/>
    <w:p w14:paraId="4C5E7F3A" w14:textId="77777777" w:rsidR="005F4E38" w:rsidRDefault="00000000" w:rsidP="005F4E38">
      <w:pPr>
        <w:spacing w:line="240" w:lineRule="auto"/>
        <w:ind w:left="0" w:hanging="2"/>
        <w:rPr>
          <w:rFonts w:cs="Times New Roman"/>
          <w:sz w:val="18"/>
          <w:szCs w:val="18"/>
        </w:rPr>
      </w:pPr>
      <w:r w:rsidRPr="00756C27">
        <w:rPr>
          <w:b/>
          <w:sz w:val="18"/>
          <w:szCs w:val="18"/>
        </w:rPr>
        <w:t>Simpulan:</w:t>
      </w:r>
      <w:r w:rsidRPr="00756C27">
        <w:rPr>
          <w:sz w:val="18"/>
          <w:szCs w:val="18"/>
        </w:rPr>
        <w:t xml:space="preserve"> </w:t>
      </w:r>
      <w:r w:rsidR="008E1FAC" w:rsidRPr="00756C27">
        <w:rPr>
          <w:rFonts w:cs="Times New Roman"/>
          <w:sz w:val="18"/>
          <w:szCs w:val="18"/>
        </w:rPr>
        <w:t xml:space="preserve">Pendidikan kesehatan menggunakan media KODE "Komik Demam Dengue" sangat efektif dalam meningkatkan pengetahuan anak SD mengenai pencegahan DBD. </w:t>
      </w:r>
    </w:p>
    <w:p w14:paraId="52AFA8B8" w14:textId="77777777" w:rsidR="005F4E38" w:rsidRDefault="005F4E38" w:rsidP="005F4E38">
      <w:pPr>
        <w:spacing w:line="240" w:lineRule="auto"/>
        <w:ind w:leftChars="0" w:left="0" w:firstLineChars="0" w:firstLine="0"/>
        <w:rPr>
          <w:sz w:val="18"/>
          <w:szCs w:val="18"/>
        </w:rPr>
      </w:pPr>
    </w:p>
    <w:p w14:paraId="17E378F9" w14:textId="3C31845D" w:rsidR="00091272" w:rsidRDefault="00813F23" w:rsidP="005F4E38">
      <w:pPr>
        <w:spacing w:line="240" w:lineRule="auto"/>
        <w:ind w:leftChars="0" w:left="0" w:firstLineChars="0" w:firstLine="0"/>
        <w:rPr>
          <w:sz w:val="18"/>
          <w:szCs w:val="18"/>
        </w:rPr>
      </w:pPr>
      <w:r w:rsidRPr="00756C27">
        <w:rPr>
          <w:sz w:val="18"/>
          <w:szCs w:val="18"/>
        </w:rPr>
        <w:t xml:space="preserve">Kata kunci: </w:t>
      </w:r>
      <w:r w:rsidR="00A37642" w:rsidRPr="00756C27">
        <w:rPr>
          <w:sz w:val="18"/>
          <w:szCs w:val="18"/>
        </w:rPr>
        <w:t>Demam Berdarah Dengue, Pendidikan Kesehatan, Komik</w:t>
      </w:r>
    </w:p>
    <w:p w14:paraId="11B07E33" w14:textId="77777777" w:rsidR="005F4E38" w:rsidRPr="005F4E38" w:rsidRDefault="005F4E38" w:rsidP="005F4E38">
      <w:pPr>
        <w:ind w:leftChars="0" w:left="0" w:firstLineChars="0" w:firstLine="0"/>
        <w:rPr>
          <w:rFonts w:cs="Times New Roman"/>
          <w:sz w:val="18"/>
          <w:szCs w:val="18"/>
        </w:rPr>
      </w:pPr>
    </w:p>
    <w:p w14:paraId="4AABCD58" w14:textId="77777777" w:rsidR="00785DD7" w:rsidRDefault="00785DD7" w:rsidP="008E1FAC">
      <w:pPr>
        <w:spacing w:line="240" w:lineRule="auto"/>
        <w:ind w:leftChars="0" w:left="0" w:firstLineChars="0" w:firstLine="0"/>
        <w:rPr>
          <w:sz w:val="18"/>
          <w:szCs w:val="18"/>
        </w:rPr>
      </w:pPr>
    </w:p>
    <w:p w14:paraId="20A2DDFC" w14:textId="77777777" w:rsidR="008E1FAC" w:rsidRDefault="008E1FAC" w:rsidP="008E1FAC">
      <w:pPr>
        <w:spacing w:line="240" w:lineRule="auto"/>
        <w:ind w:leftChars="0" w:left="0" w:firstLineChars="0" w:firstLine="0"/>
        <w:rPr>
          <w:sz w:val="18"/>
          <w:szCs w:val="18"/>
        </w:rPr>
      </w:pPr>
    </w:p>
    <w:p w14:paraId="3A68D41A" w14:textId="77777777" w:rsidR="008E1FAC" w:rsidRDefault="008E1FAC" w:rsidP="008E1FAC">
      <w:pPr>
        <w:spacing w:line="240" w:lineRule="auto"/>
        <w:ind w:leftChars="0" w:left="0" w:firstLineChars="0" w:firstLine="0"/>
        <w:rPr>
          <w:sz w:val="18"/>
          <w:szCs w:val="18"/>
        </w:rPr>
      </w:pPr>
    </w:p>
    <w:p w14:paraId="589EC199" w14:textId="77777777" w:rsidR="008E1FAC" w:rsidRDefault="008E1FAC" w:rsidP="008E1FAC">
      <w:pPr>
        <w:spacing w:line="240" w:lineRule="auto"/>
        <w:ind w:leftChars="0" w:left="0" w:firstLineChars="0" w:firstLine="0"/>
        <w:rPr>
          <w:sz w:val="18"/>
          <w:szCs w:val="18"/>
        </w:rPr>
      </w:pPr>
    </w:p>
    <w:p w14:paraId="0E9DB6D9" w14:textId="77777777" w:rsidR="008E1FAC" w:rsidRDefault="008E1FAC" w:rsidP="008E1FAC">
      <w:pPr>
        <w:spacing w:line="240" w:lineRule="auto"/>
        <w:ind w:leftChars="0" w:left="0" w:firstLineChars="0" w:firstLine="0"/>
        <w:rPr>
          <w:sz w:val="18"/>
          <w:szCs w:val="18"/>
        </w:rPr>
      </w:pPr>
    </w:p>
    <w:p w14:paraId="677A5EAA" w14:textId="77777777" w:rsidR="008E1FAC" w:rsidRDefault="008E1FAC" w:rsidP="008E1FAC">
      <w:pPr>
        <w:spacing w:line="240" w:lineRule="auto"/>
        <w:ind w:leftChars="0" w:left="0" w:firstLineChars="0" w:firstLine="0"/>
        <w:rPr>
          <w:sz w:val="18"/>
          <w:szCs w:val="18"/>
        </w:rPr>
      </w:pPr>
    </w:p>
    <w:p w14:paraId="66A9D164" w14:textId="77777777" w:rsidR="008E1FAC" w:rsidRDefault="008E1FAC" w:rsidP="008E1FAC">
      <w:pPr>
        <w:spacing w:line="240" w:lineRule="auto"/>
        <w:ind w:leftChars="0" w:left="0" w:firstLineChars="0" w:firstLine="0"/>
        <w:rPr>
          <w:sz w:val="18"/>
          <w:szCs w:val="18"/>
        </w:rPr>
      </w:pPr>
    </w:p>
    <w:p w14:paraId="5D90FF15" w14:textId="77777777" w:rsidR="00756C27" w:rsidRDefault="00756C27" w:rsidP="008E1FAC">
      <w:pPr>
        <w:spacing w:line="240" w:lineRule="auto"/>
        <w:ind w:leftChars="0" w:left="0" w:firstLineChars="0" w:firstLine="0"/>
        <w:rPr>
          <w:sz w:val="18"/>
          <w:szCs w:val="18"/>
        </w:rPr>
      </w:pPr>
    </w:p>
    <w:p w14:paraId="022E1C6C" w14:textId="77777777" w:rsidR="008E1FAC" w:rsidRDefault="008E1FAC" w:rsidP="008E1FAC">
      <w:pPr>
        <w:spacing w:line="240" w:lineRule="auto"/>
        <w:ind w:leftChars="0" w:left="0" w:firstLineChars="0" w:firstLine="0"/>
        <w:rPr>
          <w:sz w:val="18"/>
          <w:szCs w:val="18"/>
        </w:rPr>
      </w:pPr>
    </w:p>
    <w:p w14:paraId="34D92FD8" w14:textId="77777777" w:rsidR="00756C27" w:rsidRPr="00E74A9D" w:rsidRDefault="00756C27" w:rsidP="008E1FAC">
      <w:pPr>
        <w:spacing w:line="240" w:lineRule="auto"/>
        <w:ind w:leftChars="0" w:left="0" w:firstLineChars="0" w:firstLine="0"/>
        <w:rPr>
          <w:sz w:val="18"/>
          <w:szCs w:val="18"/>
        </w:rPr>
      </w:pPr>
    </w:p>
    <w:p w14:paraId="212A3B12" w14:textId="0EB4D954" w:rsidR="00091272" w:rsidRPr="00E74A9D" w:rsidRDefault="00000000" w:rsidP="005F4E38">
      <w:pPr>
        <w:spacing w:line="240" w:lineRule="auto"/>
        <w:ind w:left="0" w:hanging="2"/>
        <w:jc w:val="center"/>
        <w:rPr>
          <w:sz w:val="18"/>
          <w:szCs w:val="18"/>
        </w:rPr>
      </w:pPr>
      <w:r w:rsidRPr="00E74A9D">
        <w:rPr>
          <w:b/>
          <w:i/>
          <w:sz w:val="18"/>
          <w:szCs w:val="18"/>
        </w:rPr>
        <w:t>ABSTRACT</w:t>
      </w:r>
    </w:p>
    <w:p w14:paraId="114BFB37" w14:textId="03CE2057" w:rsidR="00E402C0" w:rsidRPr="00E402C0" w:rsidRDefault="00000000" w:rsidP="005F4E38">
      <w:pPr>
        <w:spacing w:line="240" w:lineRule="auto"/>
        <w:ind w:left="0" w:hanging="2"/>
        <w:rPr>
          <w:rFonts w:cs="Times New Roman"/>
          <w:i/>
          <w:iCs/>
          <w:sz w:val="18"/>
          <w:szCs w:val="18"/>
        </w:rPr>
      </w:pPr>
      <w:r w:rsidRPr="00E74A9D">
        <w:rPr>
          <w:i/>
          <w:sz w:val="18"/>
          <w:szCs w:val="18"/>
        </w:rPr>
        <w:t xml:space="preserve"> </w:t>
      </w:r>
      <w:r w:rsidR="00E402C0">
        <w:rPr>
          <w:b/>
          <w:bCs/>
          <w:i/>
          <w:sz w:val="18"/>
          <w:szCs w:val="18"/>
        </w:rPr>
        <w:t>B</w:t>
      </w:r>
      <w:r w:rsidRPr="00785DD7">
        <w:rPr>
          <w:b/>
          <w:bCs/>
          <w:i/>
          <w:sz w:val="18"/>
          <w:szCs w:val="18"/>
        </w:rPr>
        <w:t>ackground</w:t>
      </w:r>
      <w:r w:rsidRPr="00E74A9D">
        <w:rPr>
          <w:i/>
          <w:sz w:val="18"/>
          <w:szCs w:val="18"/>
        </w:rPr>
        <w:t xml:space="preserve">: </w:t>
      </w:r>
      <w:r w:rsidR="008E1FAC" w:rsidRPr="00E402C0">
        <w:rPr>
          <w:rFonts w:cs="Times New Roman"/>
          <w:i/>
          <w:iCs/>
          <w:sz w:val="18"/>
          <w:szCs w:val="18"/>
        </w:rPr>
        <w:t>Dengue fever remains a serious health issue in Indonesia, with an incidence rate of 41.4 per</w:t>
      </w:r>
      <w:r w:rsidR="008E1FAC" w:rsidRPr="00E402C0">
        <w:rPr>
          <w:rFonts w:cs="Times New Roman"/>
          <w:i/>
          <w:iCs/>
          <w:spacing w:val="40"/>
          <w:sz w:val="18"/>
          <w:szCs w:val="18"/>
        </w:rPr>
        <w:t xml:space="preserve"> </w:t>
      </w:r>
      <w:r w:rsidR="008E1FAC" w:rsidRPr="00E402C0">
        <w:rPr>
          <w:rFonts w:cs="Times New Roman"/>
          <w:i/>
          <w:iCs/>
          <w:sz w:val="18"/>
          <w:szCs w:val="18"/>
        </w:rPr>
        <w:t>100,000 people and a mortality rate of 0.78%. Children aged 514 years are particularly vulnerable, accounting for approximately 34% of dengue cases and fatalities. Transmission often occurs in school environments due to the daytime activity of Aedes aegypti mosquitoes. Therefore, early health education in schools is crucial to increase</w:t>
      </w:r>
      <w:r w:rsidR="008E1FAC" w:rsidRPr="00E402C0">
        <w:rPr>
          <w:rFonts w:cs="Times New Roman"/>
          <w:i/>
          <w:iCs/>
          <w:spacing w:val="40"/>
          <w:sz w:val="18"/>
          <w:szCs w:val="18"/>
        </w:rPr>
        <w:t xml:space="preserve"> </w:t>
      </w:r>
      <w:r w:rsidR="008E1FAC" w:rsidRPr="00E402C0">
        <w:rPr>
          <w:rFonts w:cs="Times New Roman"/>
          <w:i/>
          <w:iCs/>
          <w:sz w:val="18"/>
          <w:szCs w:val="18"/>
        </w:rPr>
        <w:t xml:space="preserve">awareness and prevent the spread of dengue. This study aimed </w:t>
      </w:r>
      <w:r w:rsidR="00756C27" w:rsidRPr="00756C27">
        <w:rPr>
          <w:rFonts w:cs="Times New Roman"/>
          <w:i/>
          <w:iCs/>
          <w:sz w:val="18"/>
          <w:szCs w:val="18"/>
        </w:rPr>
        <w:t>to determine the effect of health education using the KODE “Komik Demam Dengue” media on elementary school students’ knowledge of dengue fever prevention.</w:t>
      </w:r>
    </w:p>
    <w:p w14:paraId="3C213ED7" w14:textId="77777777" w:rsidR="00E402C0" w:rsidRPr="00E402C0" w:rsidRDefault="00000000" w:rsidP="005F4E38">
      <w:pPr>
        <w:spacing w:line="240" w:lineRule="auto"/>
        <w:ind w:left="0" w:hanging="2"/>
        <w:rPr>
          <w:rFonts w:cs="Times New Roman"/>
          <w:i/>
          <w:iCs/>
          <w:sz w:val="18"/>
          <w:szCs w:val="18"/>
        </w:rPr>
      </w:pPr>
      <w:r w:rsidRPr="00E402C0">
        <w:rPr>
          <w:b/>
          <w:bCs/>
          <w:i/>
          <w:iCs/>
          <w:sz w:val="18"/>
          <w:szCs w:val="18"/>
        </w:rPr>
        <w:t>Methods</w:t>
      </w:r>
      <w:r w:rsidRPr="00E402C0">
        <w:rPr>
          <w:i/>
          <w:iCs/>
          <w:sz w:val="18"/>
          <w:szCs w:val="18"/>
        </w:rPr>
        <w:t xml:space="preserve">: </w:t>
      </w:r>
      <w:r w:rsidR="00E61039" w:rsidRPr="00E402C0">
        <w:rPr>
          <w:i/>
          <w:iCs/>
          <w:sz w:val="18"/>
          <w:szCs w:val="18"/>
        </w:rPr>
        <w:t xml:space="preserve"> </w:t>
      </w:r>
      <w:r w:rsidR="008E1FAC" w:rsidRPr="00E402C0">
        <w:rPr>
          <w:rFonts w:cs="Times New Roman"/>
          <w:i/>
          <w:iCs/>
          <w:sz w:val="18"/>
          <w:szCs w:val="18"/>
        </w:rPr>
        <w:t>This research employed a quasi-experimental design with a pre-test and post-test with control group design.</w:t>
      </w:r>
      <w:r w:rsidR="008E1FAC" w:rsidRPr="00E402C0">
        <w:rPr>
          <w:rFonts w:cs="Times New Roman"/>
          <w:i/>
          <w:iCs/>
          <w:spacing w:val="-3"/>
          <w:sz w:val="18"/>
          <w:szCs w:val="18"/>
        </w:rPr>
        <w:t xml:space="preserve"> </w:t>
      </w:r>
      <w:r w:rsidR="008E1FAC" w:rsidRPr="00E402C0">
        <w:rPr>
          <w:rFonts w:cs="Times New Roman"/>
          <w:i/>
          <w:iCs/>
          <w:sz w:val="18"/>
          <w:szCs w:val="18"/>
        </w:rPr>
        <w:t>The</w:t>
      </w:r>
      <w:r w:rsidR="008E1FAC" w:rsidRPr="00E402C0">
        <w:rPr>
          <w:rFonts w:cs="Times New Roman"/>
          <w:i/>
          <w:iCs/>
          <w:spacing w:val="-3"/>
          <w:sz w:val="18"/>
          <w:szCs w:val="18"/>
        </w:rPr>
        <w:t xml:space="preserve"> </w:t>
      </w:r>
      <w:r w:rsidR="008E1FAC" w:rsidRPr="00E402C0">
        <w:rPr>
          <w:rFonts w:cs="Times New Roman"/>
          <w:i/>
          <w:iCs/>
          <w:sz w:val="18"/>
          <w:szCs w:val="18"/>
        </w:rPr>
        <w:t>study</w:t>
      </w:r>
      <w:r w:rsidR="008E1FAC" w:rsidRPr="00E402C0">
        <w:rPr>
          <w:rFonts w:cs="Times New Roman"/>
          <w:i/>
          <w:iCs/>
          <w:spacing w:val="-3"/>
          <w:sz w:val="18"/>
          <w:szCs w:val="18"/>
        </w:rPr>
        <w:t xml:space="preserve"> </w:t>
      </w:r>
      <w:r w:rsidR="008E1FAC" w:rsidRPr="00E402C0">
        <w:rPr>
          <w:rFonts w:cs="Times New Roman"/>
          <w:i/>
          <w:iCs/>
          <w:sz w:val="18"/>
          <w:szCs w:val="18"/>
        </w:rPr>
        <w:t>was</w:t>
      </w:r>
      <w:r w:rsidR="008E1FAC" w:rsidRPr="00E402C0">
        <w:rPr>
          <w:rFonts w:cs="Times New Roman"/>
          <w:i/>
          <w:iCs/>
          <w:spacing w:val="-3"/>
          <w:sz w:val="18"/>
          <w:szCs w:val="18"/>
        </w:rPr>
        <w:t xml:space="preserve"> </w:t>
      </w:r>
      <w:r w:rsidR="008E1FAC" w:rsidRPr="00E402C0">
        <w:rPr>
          <w:rFonts w:cs="Times New Roman"/>
          <w:i/>
          <w:iCs/>
          <w:sz w:val="18"/>
          <w:szCs w:val="18"/>
        </w:rPr>
        <w:t>conducted</w:t>
      </w:r>
      <w:r w:rsidR="008E1FAC" w:rsidRPr="00E402C0">
        <w:rPr>
          <w:rFonts w:cs="Times New Roman"/>
          <w:i/>
          <w:iCs/>
          <w:spacing w:val="-3"/>
          <w:sz w:val="18"/>
          <w:szCs w:val="18"/>
        </w:rPr>
        <w:t xml:space="preserve"> </w:t>
      </w:r>
      <w:r w:rsidR="008E1FAC" w:rsidRPr="00E402C0">
        <w:rPr>
          <w:rFonts w:cs="Times New Roman"/>
          <w:i/>
          <w:iCs/>
          <w:sz w:val="18"/>
          <w:szCs w:val="18"/>
        </w:rPr>
        <w:t>at</w:t>
      </w:r>
      <w:r w:rsidR="008E1FAC" w:rsidRPr="00E402C0">
        <w:rPr>
          <w:rFonts w:cs="Times New Roman"/>
          <w:i/>
          <w:iCs/>
          <w:spacing w:val="-3"/>
          <w:sz w:val="18"/>
          <w:szCs w:val="18"/>
        </w:rPr>
        <w:t xml:space="preserve"> </w:t>
      </w:r>
      <w:r w:rsidR="008E1FAC" w:rsidRPr="00E402C0">
        <w:rPr>
          <w:rFonts w:cs="Times New Roman"/>
          <w:i/>
          <w:iCs/>
          <w:sz w:val="18"/>
          <w:szCs w:val="18"/>
        </w:rPr>
        <w:t>MI</w:t>
      </w:r>
      <w:r w:rsidR="008E1FAC" w:rsidRPr="00E402C0">
        <w:rPr>
          <w:rFonts w:cs="Times New Roman"/>
          <w:i/>
          <w:iCs/>
          <w:spacing w:val="-3"/>
          <w:sz w:val="18"/>
          <w:szCs w:val="18"/>
        </w:rPr>
        <w:t xml:space="preserve"> </w:t>
      </w:r>
      <w:r w:rsidR="008E1FAC" w:rsidRPr="00E402C0">
        <w:rPr>
          <w:rFonts w:cs="Times New Roman"/>
          <w:i/>
          <w:iCs/>
          <w:sz w:val="18"/>
          <w:szCs w:val="18"/>
        </w:rPr>
        <w:t>Islamiyah</w:t>
      </w:r>
      <w:r w:rsidR="008E1FAC" w:rsidRPr="00E402C0">
        <w:rPr>
          <w:rFonts w:cs="Times New Roman"/>
          <w:i/>
          <w:iCs/>
          <w:spacing w:val="-3"/>
          <w:sz w:val="18"/>
          <w:szCs w:val="18"/>
        </w:rPr>
        <w:t xml:space="preserve"> </w:t>
      </w:r>
      <w:r w:rsidR="008E1FAC" w:rsidRPr="00E402C0">
        <w:rPr>
          <w:rFonts w:cs="Times New Roman"/>
          <w:i/>
          <w:iCs/>
          <w:sz w:val="18"/>
          <w:szCs w:val="18"/>
        </w:rPr>
        <w:t>Karangpetir</w:t>
      </w:r>
      <w:r w:rsidR="008E1FAC" w:rsidRPr="00E402C0">
        <w:rPr>
          <w:rFonts w:cs="Times New Roman"/>
          <w:i/>
          <w:iCs/>
          <w:spacing w:val="-3"/>
          <w:sz w:val="18"/>
          <w:szCs w:val="18"/>
        </w:rPr>
        <w:t xml:space="preserve"> </w:t>
      </w:r>
      <w:r w:rsidR="008E1FAC" w:rsidRPr="00E402C0">
        <w:rPr>
          <w:rFonts w:cs="Times New Roman"/>
          <w:i/>
          <w:iCs/>
          <w:sz w:val="18"/>
          <w:szCs w:val="18"/>
        </w:rPr>
        <w:t>and</w:t>
      </w:r>
      <w:r w:rsidR="008E1FAC" w:rsidRPr="00E402C0">
        <w:rPr>
          <w:rFonts w:cs="Times New Roman"/>
          <w:i/>
          <w:iCs/>
          <w:spacing w:val="-3"/>
          <w:sz w:val="18"/>
          <w:szCs w:val="18"/>
        </w:rPr>
        <w:t xml:space="preserve"> </w:t>
      </w:r>
      <w:r w:rsidR="008E1FAC" w:rsidRPr="00E402C0">
        <w:rPr>
          <w:rFonts w:cs="Times New Roman"/>
          <w:i/>
          <w:iCs/>
          <w:sz w:val="18"/>
          <w:szCs w:val="18"/>
        </w:rPr>
        <w:t>MI</w:t>
      </w:r>
      <w:r w:rsidR="008E1FAC" w:rsidRPr="00E402C0">
        <w:rPr>
          <w:rFonts w:cs="Times New Roman"/>
          <w:i/>
          <w:iCs/>
          <w:spacing w:val="-3"/>
          <w:sz w:val="18"/>
          <w:szCs w:val="18"/>
        </w:rPr>
        <w:t xml:space="preserve"> </w:t>
      </w:r>
      <w:r w:rsidR="008E1FAC" w:rsidRPr="00E402C0">
        <w:rPr>
          <w:rFonts w:cs="Times New Roman"/>
          <w:i/>
          <w:iCs/>
          <w:sz w:val="18"/>
          <w:szCs w:val="18"/>
        </w:rPr>
        <w:t>Al-Islam</w:t>
      </w:r>
      <w:r w:rsidR="008E1FAC" w:rsidRPr="00E402C0">
        <w:rPr>
          <w:rFonts w:cs="Times New Roman"/>
          <w:i/>
          <w:iCs/>
          <w:spacing w:val="-3"/>
          <w:sz w:val="18"/>
          <w:szCs w:val="18"/>
        </w:rPr>
        <w:t xml:space="preserve"> </w:t>
      </w:r>
      <w:r w:rsidR="008E1FAC" w:rsidRPr="00E402C0">
        <w:rPr>
          <w:rFonts w:cs="Times New Roman"/>
          <w:i/>
          <w:iCs/>
          <w:sz w:val="18"/>
          <w:szCs w:val="18"/>
        </w:rPr>
        <w:t>Karangpetir,</w:t>
      </w:r>
      <w:r w:rsidR="008E1FAC" w:rsidRPr="00E402C0">
        <w:rPr>
          <w:rFonts w:cs="Times New Roman"/>
          <w:i/>
          <w:iCs/>
          <w:spacing w:val="-3"/>
          <w:sz w:val="18"/>
          <w:szCs w:val="18"/>
        </w:rPr>
        <w:t xml:space="preserve"> </w:t>
      </w:r>
      <w:r w:rsidR="008E1FAC" w:rsidRPr="00E402C0">
        <w:rPr>
          <w:rFonts w:cs="Times New Roman"/>
          <w:i/>
          <w:iCs/>
          <w:sz w:val="18"/>
          <w:szCs w:val="18"/>
        </w:rPr>
        <w:t>involving</w:t>
      </w:r>
      <w:r w:rsidR="008E1FAC" w:rsidRPr="00E402C0">
        <w:rPr>
          <w:rFonts w:cs="Times New Roman"/>
          <w:i/>
          <w:iCs/>
          <w:spacing w:val="-3"/>
          <w:sz w:val="18"/>
          <w:szCs w:val="18"/>
        </w:rPr>
        <w:t xml:space="preserve"> </w:t>
      </w:r>
      <w:r w:rsidR="008E1FAC" w:rsidRPr="00E402C0">
        <w:rPr>
          <w:rFonts w:cs="Times New Roman"/>
          <w:i/>
          <w:iCs/>
          <w:sz w:val="18"/>
          <w:szCs w:val="18"/>
        </w:rPr>
        <w:t>100</w:t>
      </w:r>
      <w:r w:rsidR="008E1FAC" w:rsidRPr="00E402C0">
        <w:rPr>
          <w:rFonts w:cs="Times New Roman"/>
          <w:i/>
          <w:iCs/>
          <w:spacing w:val="-3"/>
          <w:sz w:val="18"/>
          <w:szCs w:val="18"/>
        </w:rPr>
        <w:t xml:space="preserve"> </w:t>
      </w:r>
      <w:r w:rsidR="008E1FAC" w:rsidRPr="00E402C0">
        <w:rPr>
          <w:rFonts w:cs="Times New Roman"/>
          <w:i/>
          <w:iCs/>
          <w:sz w:val="18"/>
          <w:szCs w:val="18"/>
        </w:rPr>
        <w:t>students as respondents. Data were collected using a validated and reliable knowledge questionnaire. The data analysis was conducted using the MannWhitney test, as the data were not normally distributed.</w:t>
      </w:r>
    </w:p>
    <w:p w14:paraId="5F80794D" w14:textId="5796448A" w:rsidR="00E402C0" w:rsidRPr="00E402C0" w:rsidRDefault="00E402C0" w:rsidP="005F4E38">
      <w:pPr>
        <w:spacing w:line="240" w:lineRule="auto"/>
        <w:ind w:left="0" w:hanging="2"/>
        <w:rPr>
          <w:rFonts w:cs="Times New Roman"/>
          <w:i/>
          <w:iCs/>
          <w:sz w:val="18"/>
          <w:szCs w:val="18"/>
        </w:rPr>
      </w:pPr>
      <w:r w:rsidRPr="00E402C0">
        <w:rPr>
          <w:rFonts w:cs="Times New Roman"/>
          <w:i/>
          <w:iCs/>
          <w:sz w:val="18"/>
          <w:szCs w:val="18"/>
        </w:rPr>
        <w:t>R</w:t>
      </w:r>
      <w:r w:rsidRPr="00E402C0">
        <w:rPr>
          <w:b/>
          <w:bCs/>
          <w:i/>
          <w:iCs/>
          <w:sz w:val="18"/>
          <w:szCs w:val="18"/>
        </w:rPr>
        <w:t>esults</w:t>
      </w:r>
      <w:r w:rsidR="00E61039" w:rsidRPr="00E402C0">
        <w:rPr>
          <w:i/>
          <w:iCs/>
          <w:sz w:val="18"/>
          <w:szCs w:val="18"/>
        </w:rPr>
        <w:t>:</w:t>
      </w:r>
      <w:r w:rsidR="007F72C7">
        <w:rPr>
          <w:i/>
          <w:iCs/>
          <w:sz w:val="18"/>
          <w:szCs w:val="18"/>
        </w:rPr>
        <w:t xml:space="preserve"> </w:t>
      </w:r>
      <w:r w:rsidR="007F72C7" w:rsidRPr="007F72C7">
        <w:rPr>
          <w:rFonts w:cs="Times New Roman"/>
          <w:i/>
          <w:iCs/>
          <w:sz w:val="18"/>
          <w:szCs w:val="18"/>
        </w:rPr>
        <w:t>After the intervention using comic media, the intervention group showed a significant increase in knowledge scores. The average knowledge score of the intervention group increased by 2.1 points, from 6.24 to 8.34. In the control group, the average score was 7.22. The Mann-Whitney test showed a significant difference between the intervention and control groups, with a p-value of 0.001. The Wilcoxon test was conducted to determine the effect of the comic media on knowledge within the intervention group, and the result also showed a significant p-value of 0.001.</w:t>
      </w:r>
    </w:p>
    <w:p w14:paraId="28EFC143" w14:textId="48682C83" w:rsidR="00E402C0" w:rsidRPr="00E402C0" w:rsidRDefault="00000000" w:rsidP="005F4E38">
      <w:pPr>
        <w:spacing w:line="240" w:lineRule="auto"/>
        <w:ind w:left="0" w:hanging="2"/>
        <w:rPr>
          <w:rFonts w:cs="Times New Roman"/>
          <w:i/>
          <w:iCs/>
          <w:sz w:val="18"/>
          <w:szCs w:val="18"/>
        </w:rPr>
      </w:pPr>
      <w:r w:rsidRPr="00E402C0">
        <w:rPr>
          <w:b/>
          <w:bCs/>
          <w:i/>
          <w:iCs/>
          <w:sz w:val="18"/>
          <w:szCs w:val="18"/>
        </w:rPr>
        <w:t>Conclusions</w:t>
      </w:r>
      <w:r w:rsidRPr="00E402C0">
        <w:rPr>
          <w:i/>
          <w:iCs/>
          <w:sz w:val="18"/>
          <w:szCs w:val="18"/>
        </w:rPr>
        <w:t>:</w:t>
      </w:r>
      <w:r w:rsidR="00E402C0" w:rsidRPr="00E402C0">
        <w:rPr>
          <w:rFonts w:eastAsia="Times New Roman" w:cs="Times New Roman"/>
          <w:i/>
          <w:iCs/>
          <w:position w:val="0"/>
          <w:sz w:val="18"/>
          <w:szCs w:val="18"/>
        </w:rPr>
        <w:t xml:space="preserve"> </w:t>
      </w:r>
      <w:r w:rsidR="00E402C0" w:rsidRPr="00E402C0">
        <w:rPr>
          <w:rFonts w:cs="Times New Roman"/>
          <w:i/>
          <w:iCs/>
          <w:sz w:val="18"/>
          <w:szCs w:val="18"/>
        </w:rPr>
        <w:t>Health education using the KODE "Dengue Fever Comic" is highly effective in enhancing elementary school students knowledge about dengue prevention.</w:t>
      </w:r>
    </w:p>
    <w:p w14:paraId="0688ADB8" w14:textId="3AD03F6B" w:rsidR="00E402C0" w:rsidRPr="00E402C0" w:rsidRDefault="00000000" w:rsidP="005F4E38">
      <w:pPr>
        <w:pStyle w:val="BodyText"/>
        <w:spacing w:line="240" w:lineRule="auto"/>
        <w:ind w:leftChars="0" w:left="0" w:firstLineChars="0" w:firstLine="0"/>
        <w:rPr>
          <w:rFonts w:cs="Times New Roman"/>
          <w:i/>
          <w:iCs/>
          <w:sz w:val="18"/>
          <w:szCs w:val="18"/>
        </w:rPr>
      </w:pPr>
      <w:r w:rsidRPr="00E402C0">
        <w:rPr>
          <w:b/>
          <w:i/>
          <w:iCs/>
          <w:sz w:val="18"/>
          <w:szCs w:val="18"/>
        </w:rPr>
        <w:t>Keywords</w:t>
      </w:r>
      <w:r w:rsidRPr="00E402C0">
        <w:rPr>
          <w:i/>
          <w:iCs/>
          <w:sz w:val="18"/>
          <w:szCs w:val="18"/>
        </w:rPr>
        <w:t xml:space="preserve">: </w:t>
      </w:r>
      <w:r w:rsidR="00E402C0" w:rsidRPr="00E402C0">
        <w:rPr>
          <w:rFonts w:cs="Times New Roman"/>
          <w:i/>
          <w:iCs/>
          <w:sz w:val="18"/>
          <w:szCs w:val="18"/>
        </w:rPr>
        <w:t xml:space="preserve">Dengue Fever, Health Education, Comic </w:t>
      </w:r>
      <w:r w:rsidR="00E402C0" w:rsidRPr="00E402C0">
        <w:rPr>
          <w:rFonts w:cs="Times New Roman"/>
          <w:i/>
          <w:iCs/>
          <w:spacing w:val="-2"/>
          <w:sz w:val="18"/>
          <w:szCs w:val="18"/>
        </w:rPr>
        <w:t>Media</w:t>
      </w:r>
    </w:p>
    <w:p w14:paraId="322C3E02" w14:textId="77777777" w:rsidR="00091272" w:rsidRPr="00E74A9D" w:rsidRDefault="00091272" w:rsidP="00E402C0">
      <w:pPr>
        <w:pBdr>
          <w:top w:val="nil"/>
          <w:left w:val="nil"/>
          <w:bottom w:val="single" w:sz="6" w:space="1" w:color="000000"/>
          <w:right w:val="nil"/>
          <w:between w:val="nil"/>
        </w:pBdr>
        <w:spacing w:after="480" w:line="240" w:lineRule="auto"/>
        <w:ind w:leftChars="0" w:left="0" w:firstLineChars="0" w:firstLine="0"/>
        <w:rPr>
          <w:sz w:val="18"/>
          <w:szCs w:val="18"/>
        </w:rPr>
      </w:pPr>
    </w:p>
    <w:p w14:paraId="66539ACE" w14:textId="5BAC87A4" w:rsidR="00091272" w:rsidRPr="00E74A9D" w:rsidRDefault="00000000">
      <w:pPr>
        <w:pBdr>
          <w:top w:val="nil"/>
          <w:left w:val="nil"/>
          <w:bottom w:val="nil"/>
          <w:right w:val="nil"/>
          <w:between w:val="nil"/>
        </w:pBdr>
        <w:spacing w:before="240" w:after="60" w:line="228" w:lineRule="auto"/>
        <w:ind w:left="0" w:hanging="2"/>
        <w:jc w:val="left"/>
        <w:rPr>
          <w:color w:val="7F7F7F"/>
          <w:sz w:val="18"/>
          <w:szCs w:val="18"/>
          <w:lang w:val="en-US"/>
        </w:rPr>
      </w:pPr>
      <w:r w:rsidRPr="00E74A9D">
        <w:rPr>
          <w:b/>
          <w:sz w:val="18"/>
          <w:szCs w:val="18"/>
        </w:rPr>
        <w:t xml:space="preserve">1. Pendahuluan </w:t>
      </w:r>
    </w:p>
    <w:p w14:paraId="50A6E1E3" w14:textId="2D641318" w:rsidR="00A37642" w:rsidRPr="00E74A9D" w:rsidRDefault="00612398">
      <w:pPr>
        <w:pBdr>
          <w:top w:val="nil"/>
          <w:left w:val="nil"/>
          <w:bottom w:val="nil"/>
          <w:right w:val="nil"/>
          <w:between w:val="nil"/>
        </w:pBdr>
        <w:spacing w:line="240" w:lineRule="auto"/>
        <w:ind w:left="0" w:hanging="2"/>
        <w:rPr>
          <w:sz w:val="18"/>
          <w:szCs w:val="18"/>
        </w:rPr>
      </w:pPr>
      <w:r w:rsidRPr="00E74A9D">
        <w:rPr>
          <w:sz w:val="18"/>
          <w:szCs w:val="18"/>
        </w:rPr>
        <w:t xml:space="preserve">       </w:t>
      </w:r>
      <w:r w:rsidR="00A37642" w:rsidRPr="00E74A9D">
        <w:rPr>
          <w:sz w:val="18"/>
          <w:szCs w:val="18"/>
        </w:rPr>
        <w:t>Dalam 50 tahun terakhir, kasus demam berdarah dengue (DBD) telah meningkat drastis hingga 30 kali lipat secara tahunan. Diperkirakan sekitar 100 hingga 400 juta orang terinfeksi dan 21.000 kematian terjadi setiap tahunny</w:t>
      </w:r>
      <w:r w:rsidR="00A37642" w:rsidRPr="00E74A9D">
        <w:rPr>
          <w:sz w:val="18"/>
          <w:szCs w:val="18"/>
          <w:lang w:val="en-US"/>
        </w:rPr>
        <w:t>a</w:t>
      </w:r>
      <w:r w:rsidRPr="00E74A9D">
        <w:rPr>
          <w:sz w:val="18"/>
          <w:szCs w:val="18"/>
          <w:lang w:val="en-US"/>
        </w:rPr>
        <w:t xml:space="preserve"> </w:t>
      </w:r>
      <w:r w:rsidR="00A37642" w:rsidRPr="00E74A9D">
        <w:rPr>
          <w:sz w:val="18"/>
          <w:szCs w:val="18"/>
        </w:rPr>
        <w:fldChar w:fldCharType="begin" w:fldLock="1"/>
      </w:r>
      <w:r w:rsidR="00727F46" w:rsidRPr="00E74A9D">
        <w:rPr>
          <w:sz w:val="18"/>
          <w:szCs w:val="18"/>
        </w:rPr>
        <w:instrText>ADDIN CSL_CITATION {"citationItems":[{"id":"ITEM-1","itemData":{"DOI":"10.1186/s12909-024-05923-z","ISSN":"1472-6920","abstract":"Dengue fever (DF) is one of the most prevalent arboviral infections worldwide. In Iran, the dengue-positive serological cases as well as the presence of the dengue vector Aedes aegypti have raised health concerns, highlighting the need to enhance the dengue surveillance system. This study aims to assess the knowledge, attitudes, and practices (KAP) of healthcare professionals (HCPs) regarding dengue fever in a large and high-risk region of southeastern Iran.","author":[{"dropping-particle":"","family":"Nejati","given":"Jalil","non-dropping-particle":"","parse-names":false,"suffix":""},{"dropping-particle":"","family":"Okati-Aliabad","given":"Hassan","non-dropping-particle":"","parse-names":false,"suffix":""},{"dropping-particle":"","family":"Mohammadi","given":"Mahdi","non-dropping-particle":"","parse-names":false,"suffix":""},{"dropping-particle":"","family":"Akbari","given":"Morteza","non-dropping-particle":"","parse-names":false,"suffix":""},{"dropping-particle":"","family":"Moghaddam","given":"Alireza Ansari","non-dropping-particle":"","parse-names":false,"suffix":""}],"container-title":"BMC Medical Education","id":"ITEM-1","issue":"1","issued":{"date-parts":[["2024"]]},"page":"915","title":"Knowledge, attitudes, and practices of healthcare professionals regarding dengue fever in high-risk regions of southeastern Iran","type":"article-journal","volume":"24"},"uris":["http://www.mendeley.com/documents/?uuid=38c95817-ee1a-4040-b3d2-f79c246b6ca7"]}],"mendeley":{"formattedCitation":"(1)","plainTextFormattedCitation":"(1)","previouslyFormattedCitation":"(1)"},"properties":{"noteIndex":0},"schema":"https://github.com/citation-style-language/schema/raw/master/csl-citation.json"}</w:instrText>
      </w:r>
      <w:r w:rsidR="00A37642" w:rsidRPr="00E74A9D">
        <w:rPr>
          <w:sz w:val="18"/>
          <w:szCs w:val="18"/>
        </w:rPr>
        <w:fldChar w:fldCharType="separate"/>
      </w:r>
      <w:r w:rsidR="00A37642" w:rsidRPr="00E74A9D">
        <w:rPr>
          <w:sz w:val="18"/>
          <w:szCs w:val="18"/>
        </w:rPr>
        <w:t>(1)</w:t>
      </w:r>
      <w:r w:rsidR="00A37642" w:rsidRPr="00E74A9D">
        <w:rPr>
          <w:sz w:val="18"/>
          <w:szCs w:val="18"/>
        </w:rPr>
        <w:fldChar w:fldCharType="end"/>
      </w:r>
      <w:r w:rsidR="00A37642" w:rsidRPr="00E74A9D">
        <w:rPr>
          <w:sz w:val="18"/>
          <w:szCs w:val="18"/>
          <w:lang w:val="en-US"/>
        </w:rPr>
        <w:t>. I</w:t>
      </w:r>
      <w:r w:rsidR="00A37642" w:rsidRPr="00E74A9D">
        <w:rPr>
          <w:sz w:val="18"/>
          <w:szCs w:val="18"/>
        </w:rPr>
        <w:t>nsiden global infeksi DBD menunjukkan pertumbuhan dramatis, menyebabkan morbiditas dan mortalitas yang signifikan di negara-negara tropis</w:t>
      </w:r>
      <w:r w:rsidRPr="00E74A9D">
        <w:rPr>
          <w:sz w:val="18"/>
          <w:szCs w:val="18"/>
        </w:rPr>
        <w:t xml:space="preserve"> </w:t>
      </w:r>
      <w:r w:rsidR="00727F46" w:rsidRPr="00E74A9D">
        <w:rPr>
          <w:sz w:val="18"/>
          <w:szCs w:val="18"/>
          <w:lang w:val="en-US"/>
        </w:rPr>
        <w:fldChar w:fldCharType="begin" w:fldLock="1"/>
      </w:r>
      <w:r w:rsidR="00BB26C4" w:rsidRPr="00E74A9D">
        <w:rPr>
          <w:sz w:val="18"/>
          <w:szCs w:val="18"/>
          <w:lang w:val="en-US"/>
        </w:rPr>
        <w:instrText>ADDIN CSL_CITATION {"citationItems":[{"id":"ITEM-1","itemData":{"DOI":"10.1186/s12887-019-1451-5","ISSN":"1471-2431","abstract":"Series of biochemical and haematological changes occur during the course of dengue infection, which vary depending on the clinical disease. The patterns of change are not well documented and identifying these patterns in children with dengue infection would help to anticipate the progression to different clinical stages thus enabling effective management.","author":[{"dropping-particle":"","family":"Kularatnam","given":"Grace Angeline Malarnangai","non-dropping-particle":"","parse-names":false,"suffix":""},{"dropping-particle":"","family":"Jasinge","given":"Eresha","non-dropping-particle":"","parse-names":false,"suffix":""},{"dropping-particle":"","family":"Gunasena","given":"Sunethra","non-dropping-particle":"","parse-names":false,"suffix":""},{"dropping-particle":"","family":"Samaranayake","given":"Dulani","non-dropping-particle":"","parse-names":false,"suffix":""},{"dropping-particle":"","family":"Senanayake","given":"Manouri Prasanta","non-dropping-particle":"","parse-names":false,"suffix":""},{"dropping-particle":"","family":"Wickramasinghe","given":"Vithanage Pujitha","non-dropping-particle":"","parse-names":false,"suffix":""}],"container-title":"BMC Pediatrics","id":"ITEM-1","issue":"1","issued":{"date-parts":[["2019"]]},"page":"87","title":"Evaluation of biochemical and haematological changes in dengue fever and dengue hemorrhagic fever in Sri Lankan children: a prospective follow up study","type":"article-journal","volume":"19"},"uris":["http://www.mendeley.com/documents/?uuid=7bd49a35-171d-48ea-a41a-2425a9425cf6"]}],"mendeley":{"formattedCitation":"(2)","plainTextFormattedCitation":"(2)","previouslyFormattedCitation":"(2)"},"properties":{"noteIndex":0},"schema":"https://github.com/citation-style-language/schema/raw/master/csl-citation.json"}</w:instrText>
      </w:r>
      <w:r w:rsidR="00727F46" w:rsidRPr="00E74A9D">
        <w:rPr>
          <w:sz w:val="18"/>
          <w:szCs w:val="18"/>
          <w:lang w:val="en-US"/>
        </w:rPr>
        <w:fldChar w:fldCharType="separate"/>
      </w:r>
      <w:r w:rsidR="00727F46" w:rsidRPr="00E74A9D">
        <w:rPr>
          <w:sz w:val="18"/>
          <w:szCs w:val="18"/>
          <w:lang w:val="en-US"/>
        </w:rPr>
        <w:t>(2)</w:t>
      </w:r>
      <w:r w:rsidR="00727F46" w:rsidRPr="00E74A9D">
        <w:rPr>
          <w:sz w:val="18"/>
          <w:szCs w:val="18"/>
          <w:lang w:val="en-US"/>
        </w:rPr>
        <w:fldChar w:fldCharType="end"/>
      </w:r>
      <w:r w:rsidR="00BB26C4" w:rsidRPr="00E74A9D">
        <w:rPr>
          <w:sz w:val="18"/>
          <w:szCs w:val="18"/>
          <w:lang w:val="en-US"/>
        </w:rPr>
        <w:t>.</w:t>
      </w:r>
      <w:r w:rsidR="00B02BEC">
        <w:rPr>
          <w:sz w:val="18"/>
          <w:szCs w:val="18"/>
          <w:lang w:val="en-US"/>
        </w:rPr>
        <w:t xml:space="preserve"> </w:t>
      </w:r>
      <w:r w:rsidR="00B02BEC">
        <w:rPr>
          <w:sz w:val="18"/>
          <w:szCs w:val="18"/>
        </w:rPr>
        <w:t xml:space="preserve">Menurut Bhatt dkk </w:t>
      </w:r>
      <w:r w:rsidR="00BB26C4" w:rsidRPr="00E74A9D">
        <w:rPr>
          <w:sz w:val="18"/>
          <w:szCs w:val="18"/>
        </w:rPr>
        <w:t>memperkirakan</w:t>
      </w:r>
      <w:r w:rsidR="00B02BEC">
        <w:rPr>
          <w:sz w:val="18"/>
          <w:szCs w:val="18"/>
        </w:rPr>
        <w:t xml:space="preserve"> </w:t>
      </w:r>
      <w:r w:rsidR="00B02BEC" w:rsidRPr="00B02BEC">
        <w:rPr>
          <w:sz w:val="18"/>
          <w:szCs w:val="18"/>
        </w:rPr>
        <w:t xml:space="preserve">390 juta </w:t>
      </w:r>
      <w:r w:rsidR="00B02BEC">
        <w:rPr>
          <w:sz w:val="18"/>
          <w:szCs w:val="18"/>
        </w:rPr>
        <w:t>orang ter</w:t>
      </w:r>
      <w:r w:rsidR="00B02BEC" w:rsidRPr="00B02BEC">
        <w:rPr>
          <w:sz w:val="18"/>
          <w:szCs w:val="18"/>
        </w:rPr>
        <w:t>infeksi virus dengue per tahun</w:t>
      </w:r>
      <w:r w:rsidR="00366CDA">
        <w:rPr>
          <w:sz w:val="18"/>
          <w:szCs w:val="18"/>
        </w:rPr>
        <w:t xml:space="preserve"> </w:t>
      </w:r>
      <w:r w:rsidR="00366CDA">
        <w:rPr>
          <w:sz w:val="18"/>
          <w:szCs w:val="18"/>
        </w:rPr>
        <w:fldChar w:fldCharType="begin" w:fldLock="1"/>
      </w:r>
      <w:r w:rsidR="00366CDA">
        <w:rPr>
          <w:sz w:val="18"/>
          <w:szCs w:val="18"/>
        </w:rPr>
        <w:instrText>ADDIN CSL_CITATION {"citationItems":[{"id":"ITEM-1","itemData":{"DOI":"10.1038/nature12060","ISSN":"1476-4687 (Electronic)","PMID":"23563266","abstract":"Dengue is a systemic viral infection transmitted between humans by Aedes  mosquitoes. For some patients, dengue is a life-threatening illness. There are currently no licensed vaccines or specific therapeutics, and substantial vector control efforts have not stopped its rapid emergence and global spread. The contemporary worldwide distribution of the risk of dengue virus infection and its public health burden are poorly known. Here we undertake an exhaustive assembly of known records of dengue occurrence worldwide, and use a formal modelling framework to map the global distribution of dengue risk. We then pair the resulting risk map with detailed longitudinal information from dengue cohort studies and population surfaces to infer the public health burden of dengue in 2010. We predict dengue to be ubiquitous throughout the tropics, with local spatial variations in risk influenced strongly by rainfall, temperature and the degree of urbanization. Using cartographic approaches, we estimate there to be 390 million (95% credible interval 284-528) dengue infections per year, of which 96 million (67-136) manifest apparently (any level of disease severity). This infection total is more than three times the dengue burden estimate of the World Health Organization. Stratification of our estimates by country allows comparison with national dengue reporting, after taking into account the probability of an apparent infection being formally reported. The most notable differences are discussed. These new risk maps and infection estimates provide novel insights into the global, regional and national public health burden imposed by dengue. We anticipate that they will provide a starting point for a wider discussion about the global impact of this disease and will help to guide improvements in disease control strategies using vaccine, drug and vector control methods, and in their economic evaluation.","author":[{"dropping-particle":"","family":"Bhatt","given":"Samir","non-dropping-particle":"","parse-names":false,"suffix":""},{"dropping-particle":"","family":"Gething","given":"Peter W","non-dropping-particle":"","parse-names":false,"suffix":""},{"dropping-particle":"","family":"Brady","given":"Oliver J","non-dropping-particle":"","parse-names":false,"suffix":""},{"dropping-particle":"","family":"Messina","given":"Jane P","non-dropping-particle":"","parse-names":false,"suffix":""},{"dropping-particle":"","family":"Farlow","given":"Andrew W","non-dropping-particle":"","parse-names":false,"suffix":""},{"dropping-particle":"","family":"Moyes","given":"Catherine L","non-dropping-particle":"","parse-names":false,"suffix":""},{"dropping-particle":"","family":"Drake","given":"John M","non-dropping-particle":"","parse-names":false,"suffix":""},{"dropping-particle":"","family":"Brownstein","given":"John S","non-dropping-particle":"","parse-names":false,"suffix":""},{"dropping-particle":"","family":"Hoen","given":"Anne G","non-dropping-particle":"","parse-names":false,"suffix":""},{"dropping-particle":"","family":"Sankoh","given":"Osman","non-dropping-particle":"","parse-names":false,"suffix":""},{"dropping-particle":"","family":"Myers","given":"Monica F","non-dropping-particle":"","parse-names":false,"suffix":""},{"dropping-particle":"","family":"George","given":"Dylan B","non-dropping-particle":"","parse-names":false,"suffix":""},{"dropping-particle":"","family":"Jaenisch","given":"Thomas","non-dropping-particle":"","parse-names":false,"suffix":""},{"dropping-particle":"","family":"Wint","given":"G R William","non-dropping-particle":"","parse-names":false,"suffix":""},{"dropping-particle":"","family":"Simmons","given":"Cameron P","non-dropping-particle":"","parse-names":false,"suffix":""},{"dropping-particle":"","family":"Scott","given":"Thomas W","non-dropping-particle":"","parse-names":false,"suffix":""},{"dropping-particle":"","family":"Farrar","given":"Jeremy J","non-dropping-particle":"","parse-names":false,"suffix":""},{"dropping-particle":"","family":"Hay","given":"Simon I","non-dropping-particle":"","parse-names":false,"suffix":""}],"container-title":"Nature","id":"ITEM-1","issue":"7446","issued":{"date-parts":[["2013","4"]]},"language":"eng","page":"504-507","publisher-place":"England","title":"The global distribution and burden of dengue.","type":"article-journal","volume":"496"},"uris":["http://www.mendeley.com/documents/?uuid=beba18d1-834a-4d34-a05a-10deb8731eb4"]}],"mendeley":{"formattedCitation":"(3)","plainTextFormattedCitation":"(3)","previouslyFormattedCitation":"(3)"},"properties":{"noteIndex":0},"schema":"https://github.com/citation-style-language/schema/raw/master/csl-citation.json"}</w:instrText>
      </w:r>
      <w:r w:rsidR="00366CDA">
        <w:rPr>
          <w:sz w:val="18"/>
          <w:szCs w:val="18"/>
        </w:rPr>
        <w:fldChar w:fldCharType="separate"/>
      </w:r>
      <w:r w:rsidR="00366CDA" w:rsidRPr="00366CDA">
        <w:rPr>
          <w:sz w:val="18"/>
          <w:szCs w:val="18"/>
        </w:rPr>
        <w:t>(3)</w:t>
      </w:r>
      <w:r w:rsidR="00366CDA">
        <w:rPr>
          <w:sz w:val="18"/>
          <w:szCs w:val="18"/>
        </w:rPr>
        <w:fldChar w:fldCharType="end"/>
      </w:r>
      <w:r w:rsidR="00BB26C4" w:rsidRPr="00E74A9D">
        <w:rPr>
          <w:sz w:val="18"/>
          <w:szCs w:val="18"/>
        </w:rPr>
        <w:t>.</w:t>
      </w:r>
      <w:r w:rsidR="002B3014" w:rsidRPr="00E74A9D">
        <w:rPr>
          <w:sz w:val="18"/>
          <w:szCs w:val="18"/>
        </w:rPr>
        <w:t xml:space="preserve"> Pada tahun 2023 di tingkat nasional, </w:t>
      </w:r>
      <w:r w:rsidR="002B3014" w:rsidRPr="00E74A9D">
        <w:rPr>
          <w:i/>
          <w:iCs/>
          <w:sz w:val="18"/>
          <w:szCs w:val="18"/>
        </w:rPr>
        <w:t>Incidence Rate</w:t>
      </w:r>
      <w:r w:rsidR="002B3014" w:rsidRPr="00E74A9D">
        <w:rPr>
          <w:sz w:val="18"/>
          <w:szCs w:val="18"/>
        </w:rPr>
        <w:t xml:space="preserve"> (IR) kasus DBD mencapai 41,4% per 100.000 penduduk, dengan </w:t>
      </w:r>
      <w:r w:rsidR="002B3014" w:rsidRPr="00E74A9D">
        <w:rPr>
          <w:i/>
          <w:iCs/>
          <w:sz w:val="18"/>
          <w:szCs w:val="18"/>
        </w:rPr>
        <w:t>Case Fatality Rate</w:t>
      </w:r>
      <w:r w:rsidR="002B3014" w:rsidRPr="00E74A9D">
        <w:rPr>
          <w:sz w:val="18"/>
          <w:szCs w:val="18"/>
        </w:rPr>
        <w:t xml:space="preserve"> (CFR) sebesar 0,78%. Khusus di Jawa Tengah, IR tercatat 18,8% per 100.000 penduduk dengan CFR 2,15% </w:t>
      </w:r>
      <w:r w:rsidR="002B3014" w:rsidRPr="00E74A9D">
        <w:rPr>
          <w:rFonts w:cs="Times New Roman"/>
          <w:i/>
          <w:iCs/>
          <w:sz w:val="18"/>
          <w:szCs w:val="18"/>
        </w:rPr>
        <w:fldChar w:fldCharType="begin" w:fldLock="1"/>
      </w:r>
      <w:r w:rsidR="002A5A58">
        <w:rPr>
          <w:rFonts w:cs="Times New Roman"/>
          <w:i/>
          <w:iCs/>
          <w:sz w:val="18"/>
          <w:szCs w:val="18"/>
        </w:rPr>
        <w:instrText>ADDIN CSL_CITATION {"citationItems":[{"id":"ITEM-1","itemData":{"DOI":"10.1371/JOURNAL.PONE.0305528","ISSN":"1932-6203","abstract":"Background Dengue fever (DF) is increasingly recognized as one of the world’s major mosquito-borne diseases and causes significant morbidity and mortality in tropical and subtropical countries. Appropriate and timely diagnosis and risk stratification for severe disease are crucial in the appropriate management of this illness. Healthcare providers (HCPs) play a key role in dengue fever diagnosis, management and prevention. The present study was conducted to determine the knowledge, attitudes and practices (KAP) among HCPs in East Azerbaijan Province, Iran.   Methods A cross-sectional survey among 948 HCPs, using a structured questionnaire, was conducted in East Azerbaijan Province from May to July 2022. Data analysis was undertaken using descriptive methods, the Chi-square test or Fisher’s exact test, and logistic regression. A P-value &lt;0.05 was considered for statistical significance.   Results Out of the 948 (68.5% female) respondents, 227 were physicians and 721 were health professionals. The knowledge level of DF was found to be largely inadequate in the present study population (80.4%). The physician vs. health professional were a significant factor in differentiating attitude scores. The mean practice score regarding DF prevention and control measures among respondents was 8.40±1.97.   Conclusion The findings call for urgent continuous education and training courses to increase KAP levels and increased capacity and capability for DF prevention and control. This is of outmost importance for the first point of care of DF patients.","author":[{"dropping-particle":"","family":"Abbasi","given":"Madineh","non-dropping-particle":"","parse-names":false,"suffix":""},{"dropping-particle":"","family":"Zaim","given":"Morteza","non-dropping-particle":"","parse-names":false,"suffix":""},{"dropping-particle":"","family":"Moosazadeh","given":"Mahmood","non-dropping-particle":"","parse-names":false,"suffix":""},{"dropping-particle":"","family":"Alizadeh","given":"Mahasti","non-dropping-particle":"","parse-names":false,"suffix":""},{"dropping-particle":"","family":"Dorosti","given":"Abbasali","non-dropping-particle":"","parse-names":false,"suffix":""},{"dropping-particle":"","family":"Khayatzadeh","given":"Simin","non-dropping-particle":"","parse-names":false,"suffix":""},{"dropping-particle":"","family":"Nikookar","given":"Seyed Hassan","non-dropping-particle":"","parse-names":false,"suffix":""},{"dropping-particle":"","family":"Raeisi","given":"Ahmad","non-dropping-particle":"","parse-names":false,"suffix":""},{"dropping-particle":"","family":"Nikpoor","given":"Fatemeh","non-dropping-particle":"","parse-names":false,"suffix":""},{"dropping-particle":"","family":"Mirolyaie","given":"Abdolreza","non-dropping-particle":"","parse-names":false,"suffix":""},{"dropping-particle":"","family":"Hokmabad","given":"Behrooz Naghili","non-dropping-particle":"","parse-names":false,"suffix":""},{"dropping-particle":"","family":"Bazmani","given":"Ahad","non-dropping-particle":"","parse-names":false,"suffix":""},{"dropping-particle":"","family":"Kaveh","given":"Farzad","non-dropping-particle":"","parse-names":false,"suffix":""},{"dropping-particle":"","family":"Azimi","given":"Somayeh","non-dropping-particle":"","parse-names":false,"suffix":""},{"dropping-particle":"","family":"Enayati","given":"Ahmadali","non-dropping-particle":"","parse-names":false,"suffix":""}],"container-title":"PLOS ONE","id":"ITEM-1","issue":"6","issued":{"date-parts":[["2024"]]},"page":"e0305528","publisher":"Public Library of Science","title":"Uncovering the knowledge gap: A web-based survey of healthcare providers’ understanding and management of dengue fever in East Azerbaijan, Iran","type":"article-journal","volume":"19"},"uris":["http://www.mendeley.com/documents/?uuid=7d00b9e8-ad21-3036-9008-9624602042ec"]}],"mendeley":{"formattedCitation":"(4)","manualFormatting":"(26)","plainTextFormattedCitation":"(4)","previouslyFormattedCitation":"(4)"},"properties":{"noteIndex":0},"schema":"https://github.com/citation-style-language/schema/raw/master/csl-citation.json"}</w:instrText>
      </w:r>
      <w:r w:rsidR="002B3014" w:rsidRPr="00E74A9D">
        <w:rPr>
          <w:rFonts w:cs="Times New Roman"/>
          <w:i/>
          <w:iCs/>
          <w:sz w:val="18"/>
          <w:szCs w:val="18"/>
        </w:rPr>
        <w:fldChar w:fldCharType="separate"/>
      </w:r>
      <w:r w:rsidR="002B3014" w:rsidRPr="00E74A9D">
        <w:rPr>
          <w:rFonts w:cs="Times New Roman"/>
          <w:iCs/>
          <w:sz w:val="18"/>
          <w:szCs w:val="18"/>
        </w:rPr>
        <w:t>(</w:t>
      </w:r>
      <w:r w:rsidR="00031723" w:rsidRPr="00E74A9D">
        <w:rPr>
          <w:rFonts w:cs="Times New Roman"/>
          <w:iCs/>
          <w:sz w:val="18"/>
          <w:szCs w:val="18"/>
        </w:rPr>
        <w:t>2</w:t>
      </w:r>
      <w:r w:rsidR="008852D3" w:rsidRPr="00E74A9D">
        <w:rPr>
          <w:rFonts w:cs="Times New Roman"/>
          <w:iCs/>
          <w:sz w:val="18"/>
          <w:szCs w:val="18"/>
        </w:rPr>
        <w:t>6</w:t>
      </w:r>
      <w:r w:rsidR="002B3014" w:rsidRPr="00E74A9D">
        <w:rPr>
          <w:rFonts w:cs="Times New Roman"/>
          <w:iCs/>
          <w:sz w:val="18"/>
          <w:szCs w:val="18"/>
        </w:rPr>
        <w:t>)</w:t>
      </w:r>
      <w:r w:rsidR="002B3014" w:rsidRPr="00E74A9D">
        <w:rPr>
          <w:rFonts w:cs="Times New Roman"/>
          <w:i/>
          <w:iCs/>
          <w:sz w:val="18"/>
          <w:szCs w:val="18"/>
        </w:rPr>
        <w:fldChar w:fldCharType="end"/>
      </w:r>
      <w:r w:rsidR="002B3014" w:rsidRPr="00E74A9D">
        <w:rPr>
          <w:rFonts w:cs="Times New Roman"/>
          <w:i/>
          <w:iCs/>
          <w:sz w:val="18"/>
          <w:szCs w:val="18"/>
        </w:rPr>
        <w:t xml:space="preserve">.  </w:t>
      </w:r>
      <w:r w:rsidR="00B30163" w:rsidRPr="00E74A9D">
        <w:rPr>
          <w:rFonts w:cs="Times New Roman"/>
          <w:sz w:val="18"/>
          <w:szCs w:val="18"/>
        </w:rPr>
        <w:t>Beberapa daerah yang mencatatkan angka kasus tertinggi termasuk Kabupaten Banyumas, Purbalingga, Purworejo, Klaten, Batang, Kota Magelang, dan Kota Semarang</w:t>
      </w:r>
      <w:r w:rsidR="00366CDA">
        <w:rPr>
          <w:rFonts w:cs="Times New Roman"/>
          <w:sz w:val="18"/>
          <w:szCs w:val="18"/>
        </w:rPr>
        <w:t xml:space="preserve"> </w:t>
      </w:r>
      <w:r w:rsidR="00366CDA">
        <w:rPr>
          <w:rFonts w:cs="Times New Roman"/>
          <w:sz w:val="18"/>
          <w:szCs w:val="18"/>
        </w:rPr>
        <w:fldChar w:fldCharType="begin" w:fldLock="1"/>
      </w:r>
      <w:r w:rsidR="00366CDA">
        <w:rPr>
          <w:rFonts w:cs="Times New Roman"/>
          <w:sz w:val="18"/>
          <w:szCs w:val="18"/>
        </w:rPr>
        <w:instrText>ADDIN CSL_CITATION {"citationItems":[{"id":"ITEM-1","itemData":{"author":[{"dropping-particle":"","family":"Widiyatno E.","given":"","non-dropping-particle":"","parse-names":false,"suffix":""}],"id":"ITEM-1","issued":{"date-parts":[["2020"]]},"title":"Kasus Demam Berdarah di Banyumas Melonjak. Republika","type":"article"},"uris":["http://www.mendeley.com/documents/?uuid=6bdd882c-2a4f-412c-b714-ff085f0ef8fe"]}],"mendeley":{"formattedCitation":"(5)","plainTextFormattedCitation":"(5)","previouslyFormattedCitation":"(5)"},"properties":{"noteIndex":0},"schema":"https://github.com/citation-style-language/schema/raw/master/csl-citation.json"}</w:instrText>
      </w:r>
      <w:r w:rsidR="00366CDA">
        <w:rPr>
          <w:rFonts w:cs="Times New Roman"/>
          <w:sz w:val="18"/>
          <w:szCs w:val="18"/>
        </w:rPr>
        <w:fldChar w:fldCharType="separate"/>
      </w:r>
      <w:r w:rsidR="00366CDA" w:rsidRPr="00366CDA">
        <w:rPr>
          <w:rFonts w:cs="Times New Roman"/>
          <w:sz w:val="18"/>
          <w:szCs w:val="18"/>
        </w:rPr>
        <w:t>(5)</w:t>
      </w:r>
      <w:r w:rsidR="00366CDA">
        <w:rPr>
          <w:rFonts w:cs="Times New Roman"/>
          <w:sz w:val="18"/>
          <w:szCs w:val="18"/>
        </w:rPr>
        <w:fldChar w:fldCharType="end"/>
      </w:r>
      <w:r w:rsidR="00B30163" w:rsidRPr="00E74A9D">
        <w:rPr>
          <w:rFonts w:cs="Times New Roman"/>
          <w:sz w:val="18"/>
          <w:szCs w:val="18"/>
        </w:rPr>
        <w:t xml:space="preserve">. </w:t>
      </w:r>
      <w:r w:rsidR="002B3014" w:rsidRPr="00E74A9D">
        <w:rPr>
          <w:sz w:val="18"/>
          <w:szCs w:val="18"/>
        </w:rPr>
        <w:t xml:space="preserve">Di Kabupaten Banyumas sendiri, pada tahun 2018, angka kejadian IR adalah 2,75% per 100.000 dan CFR 3,64% </w:t>
      </w:r>
      <w:r w:rsidR="002B3014" w:rsidRPr="00E74A9D">
        <w:rPr>
          <w:sz w:val="18"/>
          <w:szCs w:val="18"/>
        </w:rPr>
        <w:fldChar w:fldCharType="begin" w:fldLock="1"/>
      </w:r>
      <w:r w:rsidR="00D54461" w:rsidRPr="00E74A9D">
        <w:rPr>
          <w:sz w:val="18"/>
          <w:szCs w:val="18"/>
        </w:rPr>
        <w:instrText>ADDIN CSL_CITATION {"citationItems":[{"id":"ITEM-1","itemData":{"DOI":"10.11591/ijphs.v10i2.20713","ISSN":"26204126","abstract":"Dengue hemorrhagic fever (DHF) is a public health problem in the world and also in Indonesia. One of the districts in Central Java that is still having problems with this disease is Banyumas, Indonesia. The incidence rate (IR) data in 2018 was 2.75 per 100,000 populations and the case fatality rate (CFR) was 3.64%. Spatiotemporal analysis was used to determine local variation, geographic determination of risk zones, and measurement of disease control interventions. Therefore, this study aimed to determine the distribution and grouping of dengue cases based on the spatiotemporal analysis. The design was observational with a cross-sectional spatial analysis. This study was conducted in Banyumas, Indonesia with the analysis unit for dengue fever patients in 2018 using as many as 57 cases. Furthermore, the data analysis used includes overlay, buffering, and clustering with SaTScan and ArcGis software. The results showed that there was a clustering of dengue cases in Banyumas, with one primary and three secondary clusters detected. The primary cluster occurred in March-April 2018, involving four sub-districts in urban areas. It was then concluded that the significantly identified clusters indicate a transmission of dengue fever in the Banyumas area with a radius of three kilometers.","author":[{"dropping-particle":"","family":"Rejeki","given":"Dwi Sarwani Sri","non-dropping-particle":"","parse-names":false,"suffix":""},{"dropping-particle":"","family":"Nurhayati","given":"Nunung","non-dropping-particle":"","parse-names":false,"suffix":""},{"dropping-particle":"","family":"Aji","given":"Budi","non-dropping-particle":"","parse-names":false,"suffix":""}],"container-title":"International Journal of Public Health Science","id":"ITEM-1","issue":"2","issued":{"date-parts":[["2021"]]},"page":"231-240","title":"A spatiotemporal analysis of dengue hemorrhagic fever in Banyumas, Indonesia","type":"article-journal","volume":"10"},"uris":["http://www.mendeley.com/documents/?uuid=04f301ec-30a1-4be4-a206-fa4f3ff441ed"]}],"mendeley":{"formattedCitation":"(6)","plainTextFormattedCitation":"(6)","previouslyFormattedCitation":"(6)"},"properties":{"noteIndex":0},"schema":"https://github.com/citation-style-language/schema/raw/master/csl-citation.json"}</w:instrText>
      </w:r>
      <w:r w:rsidR="002B3014" w:rsidRPr="00E74A9D">
        <w:rPr>
          <w:sz w:val="18"/>
          <w:szCs w:val="18"/>
        </w:rPr>
        <w:fldChar w:fldCharType="separate"/>
      </w:r>
      <w:r w:rsidR="007E1AC1" w:rsidRPr="00E74A9D">
        <w:rPr>
          <w:sz w:val="18"/>
          <w:szCs w:val="18"/>
        </w:rPr>
        <w:t>(6)</w:t>
      </w:r>
      <w:r w:rsidR="002B3014" w:rsidRPr="00E74A9D">
        <w:rPr>
          <w:sz w:val="18"/>
          <w:szCs w:val="18"/>
        </w:rPr>
        <w:fldChar w:fldCharType="end"/>
      </w:r>
      <w:r w:rsidR="00031723" w:rsidRPr="00E74A9D">
        <w:rPr>
          <w:sz w:val="18"/>
          <w:szCs w:val="18"/>
        </w:rPr>
        <w:t xml:space="preserve">. </w:t>
      </w:r>
    </w:p>
    <w:p w14:paraId="4AF35F0F" w14:textId="1986B4B1" w:rsidR="00612398" w:rsidRPr="00E74A9D" w:rsidRDefault="00612398" w:rsidP="00031723">
      <w:pPr>
        <w:pBdr>
          <w:top w:val="nil"/>
          <w:left w:val="nil"/>
          <w:bottom w:val="nil"/>
          <w:right w:val="nil"/>
          <w:between w:val="nil"/>
        </w:pBdr>
        <w:spacing w:line="240" w:lineRule="auto"/>
        <w:ind w:left="0" w:hanging="2"/>
        <w:rPr>
          <w:rFonts w:cs="Times New Roman"/>
          <w:sz w:val="18"/>
          <w:szCs w:val="18"/>
        </w:rPr>
      </w:pPr>
      <w:r w:rsidRPr="00E74A9D">
        <w:rPr>
          <w:sz w:val="18"/>
          <w:szCs w:val="18"/>
        </w:rPr>
        <w:t xml:space="preserve">       </w:t>
      </w:r>
      <w:r w:rsidRPr="00E74A9D">
        <w:rPr>
          <w:rFonts w:cs="Times New Roman"/>
          <w:sz w:val="18"/>
          <w:szCs w:val="18"/>
        </w:rPr>
        <w:t xml:space="preserve">Demam berdarah merupakan penyakit yang disebabkan oleh virus dengue dan ditularkan ke manusia melalui gigitan nyamuk yang terinfeksi, khususnya nyamuk </w:t>
      </w:r>
      <w:r w:rsidRPr="00E74A9D">
        <w:rPr>
          <w:rFonts w:cs="Times New Roman"/>
          <w:i/>
          <w:iCs/>
          <w:sz w:val="18"/>
          <w:szCs w:val="18"/>
        </w:rPr>
        <w:t xml:space="preserve">Aedes aegypti </w:t>
      </w:r>
      <w:r w:rsidRPr="00E74A9D">
        <w:rPr>
          <w:rFonts w:cs="Times New Roman"/>
          <w:i/>
          <w:iCs/>
          <w:sz w:val="18"/>
          <w:szCs w:val="18"/>
        </w:rPr>
        <w:fldChar w:fldCharType="begin" w:fldLock="1"/>
      </w:r>
      <w:r w:rsidRPr="00E74A9D">
        <w:rPr>
          <w:rFonts w:cs="Times New Roman"/>
          <w:i/>
          <w:iCs/>
          <w:sz w:val="18"/>
          <w:szCs w:val="18"/>
        </w:rPr>
        <w:instrText>ADDIN CSL_CITATION {"citationItems":[{"id":"ITEM-1","itemData":{"DOI":"10.1371/JOURNAL.PONE.0305528","ISSN":"1932-6203","abstract":"Background Dengue fever (DF) is increasingly recognized as one of the world’s major mosquito-borne diseases and causes significant morbidity and mortality in tropical and subtropical countries. Appropriate and timely diagnosis and risk stratification for severe disease are crucial in the appropriate management of this illness. Healthcare providers (HCPs) play a key role in dengue fever diagnosis, management and prevention. The present study was conducted to determine the knowledge, attitudes and practices (KAP) among HCPs in East Azerbaijan Province, Iran.   Methods A cross-sectional survey among 948 HCPs, using a structured questionnaire, was conducted in East Azerbaijan Province from May to July 2022. Data analysis was undertaken using descriptive methods, the Chi-square test or Fisher’s exact test, and logistic regression. A P-value &lt;0.05 was considered for statistical significance.   Results Out of the 948 (68.5% female) respondents, 227 were physicians and 721 were health professionals. The knowledge level of DF was found to be largely inadequate in the present study population (80.4%). The physician vs. health professional were a significant factor in differentiating attitude scores. The mean practice score regarding DF prevention and control measures among respondents was 8.40±1.97.   Conclusion The findings call for urgent continuous education and training courses to increase KAP levels and increased capacity and capability for DF prevention and control. This is of outmost importance for the first point of care of DF patients.","author":[{"dropping-particle":"","family":"Abbasi","given":"Madineh","non-dropping-particle":"","parse-names":false,"suffix":""},{"dropping-particle":"","family":"Zaim","given":"Morteza","non-dropping-particle":"","parse-names":false,"suffix":""},{"dropping-particle":"","family":"Moosazadeh","given":"Mahmood","non-dropping-particle":"","parse-names":false,"suffix":""},{"dropping-particle":"","family":"Alizadeh","given":"Mahasti","non-dropping-particle":"","parse-names":false,"suffix":""},{"dropping-particle":"","family":"Dorosti","given":"Abbasali","non-dropping-particle":"","parse-names":false,"suffix":""},{"dropping-particle":"","family":"Khayatzadeh","given":"Simin","non-dropping-particle":"","parse-names":false,"suffix":""},{"dropping-particle":"","family":"Nikookar","given":"Seyed Hassan","non-dropping-particle":"","parse-names":false,"suffix":""},{"dropping-particle":"","family":"Raeisi","given":"Ahmad","non-dropping-particle":"","parse-names":false,"suffix":""},{"dropping-particle":"","family":"Nikpoor","given":"Fatemeh","non-dropping-particle":"","parse-names":false,"suffix":""},{"dropping-particle":"","family":"Mirolyaie","given":"Abdolreza","non-dropping-particle":"","parse-names":false,"suffix":""},{"dropping-particle":"","family":"Hokmabad","given":"Behrooz Naghili","non-dropping-particle":"","parse-names":false,"suffix":""},{"dropping-particle":"","family":"Bazmani","given":"Ahad","non-dropping-particle":"","parse-names":false,"suffix":""},{"dropping-particle":"","family":"Kaveh","given":"Farzad","non-dropping-particle":"","parse-names":false,"suffix":""},{"dropping-particle":"","family":"Azimi","given":"Somayeh","non-dropping-particle":"","parse-names":false,"suffix":""},{"dropping-particle":"","family":"Enayati","given":"Ahmadali","non-dropping-particle":"","parse-names":false,"suffix":""}],"container-title":"PLOS ONE","id":"ITEM-1","issue":"6","issued":{"date-parts":[["2024"]]},"page":"e0305528","publisher":"Public Library of Science","title":"Uncovering the knowledge gap: A web-based survey of healthcare providers’ understanding and management of dengue fever in East Azerbaijan, Iran","type":"article-journal","volume":"19"},"uris":["http://www.mendeley.com/documents/?uuid=7d00b9e8-ad21-3036-9008-9624602042ec"]}],"mendeley":{"formattedCitation":"(4)","plainTextFormattedCitation":"(4)","previouslyFormattedCitation":"(4)"},"properties":{"noteIndex":0},"schema":"https://github.com/citation-style-language/schema/raw/master/csl-citation.json"}</w:instrText>
      </w:r>
      <w:r w:rsidRPr="00E74A9D">
        <w:rPr>
          <w:rFonts w:cs="Times New Roman"/>
          <w:i/>
          <w:iCs/>
          <w:sz w:val="18"/>
          <w:szCs w:val="18"/>
        </w:rPr>
        <w:fldChar w:fldCharType="separate"/>
      </w:r>
      <w:r w:rsidRPr="00E74A9D">
        <w:rPr>
          <w:rFonts w:cs="Times New Roman"/>
          <w:iCs/>
          <w:sz w:val="18"/>
          <w:szCs w:val="18"/>
        </w:rPr>
        <w:t>(4)</w:t>
      </w:r>
      <w:r w:rsidRPr="00E74A9D">
        <w:rPr>
          <w:rFonts w:cs="Times New Roman"/>
          <w:i/>
          <w:iCs/>
          <w:sz w:val="18"/>
          <w:szCs w:val="18"/>
        </w:rPr>
        <w:fldChar w:fldCharType="end"/>
      </w:r>
      <w:r w:rsidRPr="00E74A9D">
        <w:rPr>
          <w:rFonts w:cs="Times New Roman"/>
          <w:i/>
          <w:iCs/>
          <w:sz w:val="18"/>
          <w:szCs w:val="18"/>
        </w:rPr>
        <w:t xml:space="preserve">. </w:t>
      </w:r>
      <w:r w:rsidRPr="00E74A9D">
        <w:rPr>
          <w:rFonts w:cs="Times New Roman"/>
          <w:sz w:val="18"/>
          <w:szCs w:val="18"/>
        </w:rPr>
        <w:t>Nyamuk </w:t>
      </w:r>
      <w:r w:rsidRPr="00E74A9D">
        <w:rPr>
          <w:rFonts w:cs="Times New Roman"/>
          <w:i/>
          <w:iCs/>
          <w:sz w:val="18"/>
          <w:szCs w:val="18"/>
        </w:rPr>
        <w:t xml:space="preserve">Aedes aegypti </w:t>
      </w:r>
      <w:r w:rsidRPr="00E74A9D">
        <w:rPr>
          <w:rFonts w:cs="Times New Roman"/>
          <w:sz w:val="18"/>
          <w:szCs w:val="18"/>
        </w:rPr>
        <w:t xml:space="preserve">betina adalah vektor utama yang menularkan virus dengue. Nyamuk ini berkembang biak di genangan air, tangki air, dan ban bekas </w:t>
      </w:r>
      <w:r w:rsidRPr="00E74A9D">
        <w:rPr>
          <w:rFonts w:cs="Times New Roman"/>
          <w:sz w:val="18"/>
          <w:szCs w:val="18"/>
        </w:rPr>
        <w:fldChar w:fldCharType="begin" w:fldLock="1"/>
      </w:r>
      <w:r w:rsidR="00D54461" w:rsidRPr="00E74A9D">
        <w:rPr>
          <w:rFonts w:cs="Times New Roman"/>
          <w:sz w:val="18"/>
          <w:szCs w:val="18"/>
        </w:rPr>
        <w:instrText>ADDIN CSL_CITATION {"citationItems":[{"id":"ITEM-1","itemData":{"DOI":"10.1016/j.heliyon.2021.e07183","ISSN":"2405-8440","author":[{"dropping-particle":"","family":"Mahmood","given":"Rudbar","non-dropping-particle":"","parse-names":false,"suffix":""},{"dropping-particle":"","family":"Benzadid","given":"Md. Shadly","non-dropping-particle":"","parse-names":false,"suffix":""},{"dropping-particle":"","family":"Weston","given":"Sophie","non-dropping-particle":"","parse-names":false,"suffix":""},{"dropping-particle":"","family":"Hossain","given":"Ahmed","non-dropping-particle":"","parse-names":false,"suffix":""},{"dropping-particle":"","family":"Ahmed","given":"Tanveer","non-dropping-particle":"","parse-names":false,"suffix":""},{"dropping-particle":"","family":"Mitra","given":"Dipak Kumar","non-dropping-particle":"","parse-names":false,"suffix":""},{"dropping-particle":"","family":"Ahmed","given":"Shakil","non-dropping-particle":"","parse-names":false,"suffix":""}],"container-title":"Heliyon","id":"ITEM-1","issue":"6","issued":{"date-parts":[["2021","6","1"]]},"note":"doi: 10.1016/j.heliyon.2021.e07183","publisher":"Elsevier","title":"Dengue outbreak 2019: clinical and laboratory profiles of dengue virus infection in Dhaka city","type":"article-journal","volume":"7"},"uris":["http://www.mendeley.com/documents/?uuid=5e1b4233-bce2-4ce0-8403-88f75dab43b4"]}],"mendeley":{"formattedCitation":"(7)","plainTextFormattedCitation":"(7)","previouslyFormattedCitation":"(7)"},"properties":{"noteIndex":0},"schema":"https://github.com/citation-style-language/schema/raw/master/csl-citation.json"}</w:instrText>
      </w:r>
      <w:r w:rsidRPr="00E74A9D">
        <w:rPr>
          <w:rFonts w:cs="Times New Roman"/>
          <w:sz w:val="18"/>
          <w:szCs w:val="18"/>
        </w:rPr>
        <w:fldChar w:fldCharType="separate"/>
      </w:r>
      <w:r w:rsidR="007E1AC1" w:rsidRPr="00E74A9D">
        <w:rPr>
          <w:rFonts w:cs="Times New Roman"/>
          <w:sz w:val="18"/>
          <w:szCs w:val="18"/>
        </w:rPr>
        <w:t>(7)</w:t>
      </w:r>
      <w:r w:rsidRPr="00E74A9D">
        <w:rPr>
          <w:rFonts w:cs="Times New Roman"/>
          <w:sz w:val="18"/>
          <w:szCs w:val="18"/>
        </w:rPr>
        <w:fldChar w:fldCharType="end"/>
      </w:r>
      <w:r w:rsidRPr="00E74A9D">
        <w:rPr>
          <w:rFonts w:cs="Times New Roman"/>
          <w:sz w:val="18"/>
          <w:szCs w:val="18"/>
        </w:rPr>
        <w:t>. Demam berdarah dapat menyerang semua kelompok umur, dari usia anak-anak, remaja dan orang dewasa </w:t>
      </w:r>
      <w:r w:rsidRPr="00E74A9D">
        <w:rPr>
          <w:rFonts w:cs="Times New Roman"/>
          <w:sz w:val="18"/>
          <w:szCs w:val="18"/>
        </w:rPr>
        <w:fldChar w:fldCharType="begin" w:fldLock="1"/>
      </w:r>
      <w:r w:rsidR="00D54461" w:rsidRPr="00E74A9D">
        <w:rPr>
          <w:rFonts w:cs="Times New Roman"/>
          <w:sz w:val="18"/>
          <w:szCs w:val="18"/>
        </w:rPr>
        <w:instrText>ADDIN CSL_CITATION {"citationItems":[{"id":"ITEM-1","itemData":{"DOI":"10.1186/s41182-024-00591-7","ISSN":"1349-4147","abstract":"Dengue has become a major health issue in tropical regions as the numbers of reported cases and estimated infections continuously increase. In the Philippines, many challenges remain in preventing and controlling the disease amidst all the mitigation efforts of the government. This study sought to measure the health literacy of Filipino teachers and determine the associations among teachers’ knowledge, attitudes, and selected practices (KAP) against dengue.","author":[{"dropping-particle":"","family":"Gregorio","given":"Ernesto R","non-dropping-particle":"","parse-names":false,"suffix":""},{"dropping-particle":"","family":"Takeuchi","given":"Rie","non-dropping-particle":"","parse-names":false,"suffix":""},{"dropping-particle":"","family":"Hernandez","given":"Paul Michael R","non-dropping-particle":"","parse-names":false,"suffix":""},{"dropping-particle":"","family":"Medina","given":"John Robert","non-dropping-particle":"","parse-names":false,"suffix":""},{"dropping-particle":"","family":"Kawamura","given":"Shin-ya","non-dropping-particle":"","parse-names":false,"suffix":""},{"dropping-particle":"","family":"Salanguit","given":"Mikaela B","non-dropping-particle":"","parse-names":false,"suffix":""},{"dropping-particle":"","family":"Santillan","given":"Marian Danille C","non-dropping-particle":"","parse-names":false,"suffix":""},{"dropping-particle":"","family":"Ramos","given":"Kimberly Mae S","non-dropping-particle":"","parse-names":false,"suffix":""},{"dropping-particle":"","family":"Tuliao","given":"Gideon John","non-dropping-particle":"","parse-names":false,"suffix":""},{"dropping-particle":"","family":"Morales","given":"Lyndon","non-dropping-particle":"","parse-names":false,"suffix":""},{"dropping-particle":"","family":"Palatino","given":"Maylin","non-dropping-particle":"","parse-names":false,"suffix":""},{"dropping-particle":"","family":"Shibuya","given":"Fumiko","non-dropping-particle":"","parse-names":false,"suffix":""},{"dropping-particle":"","family":"Kobayashi","given":"Jun","non-dropping-particle":"","parse-names":false,"suffix":""}],"container-title":"Tropical Medicine and Health","id":"ITEM-1","issue":"1","issued":{"date-parts":[["2024"]]},"page":"25","title":"Knowledge, attitudes, and practices related to dengue among public school teachers in a Central Luzon Province in the Philippines: an analytic cross-sectional study","type":"article-journal","volume":"52"},"uris":["http://www.mendeley.com/documents/?uuid=3172a6e5-794b-4d60-a501-031baa1958e7"]}],"mendeley":{"formattedCitation":"(8)","plainTextFormattedCitation":"(8)","previouslyFormattedCitation":"(8)"},"properties":{"noteIndex":0},"schema":"https://github.com/citation-style-language/schema/raw/master/csl-citation.json"}</w:instrText>
      </w:r>
      <w:r w:rsidRPr="00E74A9D">
        <w:rPr>
          <w:rFonts w:cs="Times New Roman"/>
          <w:sz w:val="18"/>
          <w:szCs w:val="18"/>
        </w:rPr>
        <w:fldChar w:fldCharType="separate"/>
      </w:r>
      <w:r w:rsidR="007E1AC1" w:rsidRPr="00E74A9D">
        <w:rPr>
          <w:rFonts w:cs="Times New Roman"/>
          <w:sz w:val="18"/>
          <w:szCs w:val="18"/>
        </w:rPr>
        <w:t>(8)</w:t>
      </w:r>
      <w:r w:rsidRPr="00E74A9D">
        <w:rPr>
          <w:rFonts w:cs="Times New Roman"/>
          <w:sz w:val="18"/>
          <w:szCs w:val="18"/>
        </w:rPr>
        <w:fldChar w:fldCharType="end"/>
      </w:r>
      <w:r w:rsidRPr="00E74A9D">
        <w:rPr>
          <w:rFonts w:cs="Times New Roman"/>
          <w:sz w:val="18"/>
          <w:szCs w:val="18"/>
        </w:rPr>
        <w:t xml:space="preserve">. Anak-anak rentan terhadap infeksi virus dengue, terutama mereka yang sebelumnya telah terinfeksi serotipe dengue yang berbeda </w:t>
      </w:r>
      <w:r w:rsidRPr="00E74A9D">
        <w:rPr>
          <w:rFonts w:cs="Times New Roman"/>
          <w:sz w:val="18"/>
          <w:szCs w:val="18"/>
        </w:rPr>
        <w:fldChar w:fldCharType="begin" w:fldLock="1"/>
      </w:r>
      <w:r w:rsidR="00D54461" w:rsidRPr="00E74A9D">
        <w:rPr>
          <w:rFonts w:cs="Times New Roman"/>
          <w:sz w:val="18"/>
          <w:szCs w:val="18"/>
        </w:rPr>
        <w:instrText>ADDIN CSL_CITATION {"citationItems":[{"id":"ITEM-1","itemData":{"DOI":"10.1371/journal.pntd.0011110","abstract":"BACKGROUND: Dengue fever is a mosquito-borne viral disease that is associated with four serotypes of the dengue virus. Children are vulnerable to infection with the dengue virus, particularly those who have been previously infected with a different dengue serotype. Sufficient knowledge, positive attitudes, and proper practices (KAP) are essential for dengue prevention and control. This study aims to estimate the dengue seropositivity for study participants and to examine the association between households' dengue-related knowledge, attitudes, and practices (KAP), and children's risk of dengue seropositivity, while accounting for socioeconomic and demographic differences in Brazil. METHODOLOGY/PRINCIPAL FINDINGS: This analysis was based on a cross-sectional study from Fortaleza, Brazil between November 2019, and February 2020. There were 392 households and 483 participant children who provided a sample of sufficient quality for serological analysis. The main exposure was a household's dengue-related knowledge, attitudes, and practices, assessed through a questionnaire to construct a composite KAP score categorized into three levels: low, moderate, and high. The main outcome is dengue immunoglobulin G(IgG) antibodies, collected using dried blood spots and assessed with Panbio Dengue IgG indirect ELISA (enzyme-linked immunosorbent assays) test commercial kits. The estimated crude dengue seroprevalence among participating children (n = 483) was 25%. Five percent of households (n = 20) achieved a score over 75% for KAP, sixty-nine percent of households (n = 271) scored between 50% and 75%, and twenty-six percent of households (n = 101) scored lower than 50%. Each KAP domain was significantly and positively associated with the others. The mean percentage scores for the three domains are 74%, 63%, and 39% respectively. We found high household KAP scores were associated with an increased adjusted relative risk (aRR) of seropositivity (aRR: 2.11, 95% CI: 1.11-4.01, p = 0.023). Household adult respondents' education level of elementary school or higher was negatively associated with children's risk of being seropositive (aRR: 0.65, 95% CI: 0.48-0.87, p = 0.005). The risk of seropositivity in older children (6-12 years old) was over 6 times that of younger children (2-5 years old) (aRR: 6.08, 95% CI: 3.47-10.64, p&lt;0.001). Children living in households with sealed water tanks or no water storage had a lower risk of being seropositive (aRR: 0.73, 95% CI: 0.54-0.98, …","author":[{"dropping-particle":"","family":"Zhang","given":"Yang","non-dropping-particle":"","parse-names":false,"suffix":""},{"dropping-particle":"","family":"Zahreddine","given":"Monica","non-dropping-particle":"","parse-names":false,"suffix":""},{"dropping-particle":"","family":"Abreu","given":"Kellyanne","non-dropping-particle":"","parse-names":false,"suffix":""},{"dropping-particle":"","family":"Dantas","given":"Mayana Azevedo","non-dropping-particle":"","parse-names":false,"suffix":""},{"dropping-particle":"","family":"Charland","given":"Katia","non-dropping-particle":"","parse-names":false,"suffix":""},{"dropping-particle":"","family":"Pierce","given":"Laura","non-dropping-particle":"","parse-names":false,"suffix":""},{"dropping-particle":"","family":"Ridde","given":"Valéry","non-dropping-particle":"","parse-names":false,"suffix":""},{"dropping-particle":"","family":"Zinszer","given":"Kate","non-dropping-particle":"","parse-names":false,"suffix":""}],"container-title":"PLOS Neglected Tropical Diseases","id":"ITEM-1","issue":"9","issued":{"date-parts":[["2023","9","26"]]},"page":"e0011110","title":"Knowledge, attitude and practice (KAP) and risk factors on dengue fever among children in Brazil, Fortaleza: A cross-sectional study","type":"article-journal","volume":"17"},"uris":["http://www.mendeley.com/documents/?uuid=91ffd38e-7ffe-4482-8544-24526395bf64"]}],"mendeley":{"formattedCitation":"(9)","plainTextFormattedCitation":"(9)","previouslyFormattedCitation":"(9)"},"properties":{"noteIndex":0},"schema":"https://github.com/citation-style-language/schema/raw/master/csl-citation.json"}</w:instrText>
      </w:r>
      <w:r w:rsidRPr="00E74A9D">
        <w:rPr>
          <w:rFonts w:cs="Times New Roman"/>
          <w:sz w:val="18"/>
          <w:szCs w:val="18"/>
        </w:rPr>
        <w:fldChar w:fldCharType="separate"/>
      </w:r>
      <w:r w:rsidR="007E1AC1" w:rsidRPr="00E74A9D">
        <w:rPr>
          <w:rFonts w:cs="Times New Roman"/>
          <w:sz w:val="18"/>
          <w:szCs w:val="18"/>
        </w:rPr>
        <w:t>(9)</w:t>
      </w:r>
      <w:r w:rsidRPr="00E74A9D">
        <w:rPr>
          <w:rFonts w:cs="Times New Roman"/>
          <w:sz w:val="18"/>
          <w:szCs w:val="18"/>
        </w:rPr>
        <w:fldChar w:fldCharType="end"/>
      </w:r>
      <w:r w:rsidRPr="00E74A9D">
        <w:rPr>
          <w:rFonts w:cs="Times New Roman"/>
          <w:sz w:val="18"/>
          <w:szCs w:val="18"/>
        </w:rPr>
        <w:t xml:space="preserve">. </w:t>
      </w:r>
      <w:r w:rsidR="00031723" w:rsidRPr="00E74A9D">
        <w:rPr>
          <w:rFonts w:cs="Times New Roman"/>
          <w:sz w:val="18"/>
          <w:szCs w:val="18"/>
        </w:rPr>
        <w:t>Menurut Kemenkes (2020), proporsi kejadian DBD pada anak usia 5 – 14 tahun mencapai 33,97 %, dengan proposi kematian 34,13 %. Pada tahun 2022, jumlah kasus DBD anak-anak usia 0-14 tahun mencapai 40%</w:t>
      </w:r>
      <w:r w:rsidR="00366CDA">
        <w:rPr>
          <w:rFonts w:cs="Times New Roman"/>
          <w:sz w:val="18"/>
          <w:szCs w:val="18"/>
        </w:rPr>
        <w:t xml:space="preserve"> </w:t>
      </w:r>
      <w:r w:rsidR="00366CDA">
        <w:rPr>
          <w:rFonts w:cs="Times New Roman"/>
          <w:sz w:val="18"/>
          <w:szCs w:val="18"/>
        </w:rPr>
        <w:fldChar w:fldCharType="begin" w:fldLock="1"/>
      </w:r>
      <w:r w:rsidR="00D72DD1">
        <w:rPr>
          <w:rFonts w:cs="Times New Roman"/>
          <w:sz w:val="18"/>
          <w:szCs w:val="18"/>
        </w:rPr>
        <w:instrText>ADDIN CSL_CITATION {"citationItems":[{"id":"ITEM-1","itemData":{"author":[{"dropping-particle":"","family":"Kemenkes","given":"","non-dropping-particle":"","parse-names":false,"suffix":""}],"id":"ITEM-1","issued":{"date-parts":[["2020"]]},"title":"Pusat Data dan Informasi Kesehatan Kementerian Kesehatan Republik Indonesia: Buletin Jendela Data dan Informasi Kesehatan.","type":"article"},"uris":["http://www.mendeley.com/documents/?uuid=525183d2-a551-4278-84bf-7acbdefa75a3"]}],"mendeley":{"formattedCitation":"(10)","plainTextFormattedCitation":"(10)","previouslyFormattedCitation":"(10)"},"properties":{"noteIndex":0},"schema":"https://github.com/citation-style-language/schema/raw/master/csl-citation.json"}</w:instrText>
      </w:r>
      <w:r w:rsidR="00366CDA">
        <w:rPr>
          <w:rFonts w:cs="Times New Roman"/>
          <w:sz w:val="18"/>
          <w:szCs w:val="18"/>
        </w:rPr>
        <w:fldChar w:fldCharType="separate"/>
      </w:r>
      <w:r w:rsidR="00366CDA" w:rsidRPr="00366CDA">
        <w:rPr>
          <w:rFonts w:cs="Times New Roman"/>
          <w:sz w:val="18"/>
          <w:szCs w:val="18"/>
        </w:rPr>
        <w:t>(10)</w:t>
      </w:r>
      <w:r w:rsidR="00366CDA">
        <w:rPr>
          <w:rFonts w:cs="Times New Roman"/>
          <w:sz w:val="18"/>
          <w:szCs w:val="18"/>
        </w:rPr>
        <w:fldChar w:fldCharType="end"/>
      </w:r>
      <w:r w:rsidR="00031723" w:rsidRPr="00E74A9D">
        <w:rPr>
          <w:rFonts w:cs="Times New Roman"/>
          <w:sz w:val="18"/>
          <w:szCs w:val="18"/>
        </w:rPr>
        <w:t>.</w:t>
      </w:r>
      <w:r w:rsidR="00366CDA">
        <w:rPr>
          <w:rFonts w:cs="Times New Roman"/>
          <w:sz w:val="18"/>
          <w:szCs w:val="18"/>
        </w:rPr>
        <w:t xml:space="preserve"> </w:t>
      </w:r>
      <w:r w:rsidR="00031723" w:rsidRPr="00E74A9D">
        <w:rPr>
          <w:rFonts w:cs="Times New Roman"/>
          <w:sz w:val="18"/>
          <w:szCs w:val="18"/>
        </w:rPr>
        <w:t>Sementara jumlah kematiannya mencapai 73% terjadi pada anak usia 0-14 tahun</w:t>
      </w:r>
      <w:r w:rsidR="00D72DD1">
        <w:rPr>
          <w:rFonts w:cs="Times New Roman"/>
          <w:sz w:val="18"/>
          <w:szCs w:val="18"/>
        </w:rPr>
        <w:t xml:space="preserve"> </w:t>
      </w:r>
      <w:r w:rsidR="00031723" w:rsidRPr="00E74A9D">
        <w:rPr>
          <w:rFonts w:cs="Times New Roman"/>
          <w:sz w:val="18"/>
          <w:szCs w:val="18"/>
        </w:rPr>
        <w:t xml:space="preserve">. </w:t>
      </w:r>
      <w:r w:rsidR="00260E7F" w:rsidRPr="00E74A9D">
        <w:rPr>
          <w:rFonts w:cs="Times New Roman"/>
          <w:sz w:val="18"/>
          <w:szCs w:val="18"/>
        </w:rPr>
        <w:t>Menurut penelitian yang dilakukan oleh Suskamdi, dkk, penularan DBD yang terjadi di sekolah sebesar 32,2 %</w:t>
      </w:r>
      <w:r w:rsidR="00D72DD1">
        <w:rPr>
          <w:rFonts w:cs="Times New Roman"/>
          <w:sz w:val="18"/>
          <w:szCs w:val="18"/>
        </w:rPr>
        <w:t xml:space="preserve"> </w:t>
      </w:r>
      <w:r w:rsidR="00D72DD1">
        <w:rPr>
          <w:rFonts w:cs="Times New Roman"/>
          <w:sz w:val="18"/>
          <w:szCs w:val="18"/>
        </w:rPr>
        <w:fldChar w:fldCharType="begin" w:fldLock="1"/>
      </w:r>
      <w:r w:rsidR="00BC723E">
        <w:rPr>
          <w:rFonts w:cs="Times New Roman"/>
          <w:sz w:val="18"/>
          <w:szCs w:val="18"/>
        </w:rPr>
        <w:instrText>ADDIN CSL_CITATION {"citationItems":[{"id":"ITEM-1","itemData":{"author":[{"dropping-particle":"","family":"Biro Komunikasi &amp; Pelayanan Publik Kementerian Kesehatan Republik","given":"","non-dropping-particle":"","parse-names":false,"suffix":""}],"id":"ITEM-1","issued":{"date-parts":[["2023"]]},"title":"Cegah Penyakit Jantung dengan Menerapkan Perilaku CERDIK dan PATUH. Sehat Negeriku.","type":"article-journal"},"uris":["http://www.mendeley.com/documents/?uuid=7bed31ac-ea20-33e0-ad9b-170709e7cb44"]}],"mendeley":{"formattedCitation":"(11)","plainTextFormattedCitation":"(11)","previouslyFormattedCitation":"(11)"},"properties":{"noteIndex":0},"schema":"https://github.com/citation-style-language/schema/raw/master/csl-citation.json"}</w:instrText>
      </w:r>
      <w:r w:rsidR="00D72DD1">
        <w:rPr>
          <w:rFonts w:cs="Times New Roman"/>
          <w:sz w:val="18"/>
          <w:szCs w:val="18"/>
        </w:rPr>
        <w:fldChar w:fldCharType="separate"/>
      </w:r>
      <w:r w:rsidR="00D72DD1" w:rsidRPr="00D72DD1">
        <w:rPr>
          <w:rFonts w:cs="Times New Roman"/>
          <w:sz w:val="18"/>
          <w:szCs w:val="18"/>
        </w:rPr>
        <w:t>(11)</w:t>
      </w:r>
      <w:r w:rsidR="00D72DD1">
        <w:rPr>
          <w:rFonts w:cs="Times New Roman"/>
          <w:sz w:val="18"/>
          <w:szCs w:val="18"/>
        </w:rPr>
        <w:fldChar w:fldCharType="end"/>
      </w:r>
      <w:r w:rsidR="00260E7F" w:rsidRPr="00E74A9D">
        <w:rPr>
          <w:rFonts w:cs="Times New Roman"/>
          <w:sz w:val="18"/>
          <w:szCs w:val="18"/>
        </w:rPr>
        <w:t xml:space="preserve">. Sebab nyamuk </w:t>
      </w:r>
      <w:r w:rsidR="00260E7F" w:rsidRPr="00E74A9D">
        <w:rPr>
          <w:rFonts w:cs="Times New Roman"/>
          <w:i/>
          <w:iCs/>
          <w:sz w:val="18"/>
          <w:szCs w:val="18"/>
        </w:rPr>
        <w:t>Aedes aegypti</w:t>
      </w:r>
      <w:r w:rsidR="00260E7F" w:rsidRPr="00E74A9D">
        <w:rPr>
          <w:rFonts w:cs="Times New Roman"/>
          <w:sz w:val="18"/>
          <w:szCs w:val="18"/>
        </w:rPr>
        <w:t xml:space="preserve"> aktif menggigit pada pagi hingga sore hari, bersamaan dengan aktivitas kegiatan anak-anak di dalam maupun di luar sekolah </w:t>
      </w:r>
      <w:r w:rsidR="00260E7F" w:rsidRPr="00E74A9D">
        <w:rPr>
          <w:rFonts w:cs="Times New Roman"/>
          <w:sz w:val="18"/>
          <w:szCs w:val="18"/>
        </w:rPr>
        <w:fldChar w:fldCharType="begin" w:fldLock="1"/>
      </w:r>
      <w:r w:rsidR="00D72DD1">
        <w:rPr>
          <w:rFonts w:cs="Times New Roman"/>
          <w:sz w:val="18"/>
          <w:szCs w:val="18"/>
        </w:rPr>
        <w:instrText>ADDIN CSL_CITATION {"citationItems":[{"id":"ITEM-1","itemData":{"DOI":"10.22435/asp.v12i1.2838","ISSN":"2085-4102","abstract":"Abstract. School is one of the potential sites for transmission of Dengue Haemorrhagic Fever (DHF). The level of education is thought to be a major knowledge determinant about the disease and its transmission, as well as attitudes and practices for controlling dengue fever. This study aims to describe dengue knowledge in a student at various levels of education to prevent dengue transmission.  Three hundred students participated in this study, as many as 98 students were male, while 202 students were female. The average elementary school student is 10.7 years old, junior high school students are 14 years old, and senior high school students are 16.5 years old. Based on the interview results it can be seen the percentage of students with favorable knowledge about DHF for elementary school level 49.5%; Junior High 38.89%; Senior High 37.50%, while knowledge of DHF vector control at the elementary level is 3.4%; Junior High 3.7% and Senior High 2.5%. The percentage of students taking vector control measures for the elementary level is 0.49%, Junior High 9.26%, and high school 5%. Age and sex do not show a relationship with knowledge and actions towards DHF. Knowledge about DHF and the eradication of DHF vectors and the eradication of DHF vectors in students at various levels of education in the Pangandaran area is still low. The socialization of 3M Plus must be carried out thoroughly and continuously in schools to increase the knowledge and participation of students in controlling DHF. \r Keywords: Knowledge, Dengue, School, Pangandaran\r  \r Abstrak. Sekolah merupakan salah satu  tempat potensial dalam penyebaran dan penularan penyakit Demam Berdarah Dengue (DBD). Level pendidikan diduga merupakan penentu utama pengetahuan tentang penyakit dan penularannya, serta sikap dan praktik untuk pengendalian demam berdarah. Tujuan dari penelitian kami adalah untuk menggambarkan pengetahuan yang dimiliki oleh siswa sekolah pada berbagai level pendidikan dalam kaitannya dengan upaya yang dilakukan untuk mencegah penularan penyakit DBD. Total sampel dalam penelitian ini adalah 300 siswa yang diambil berdasarkan teknik perhitungan sampel dari populasi siswa pada masing-masing tingkatan pendidikan. Pengumpulan data dilakukan dengan melakukan wawancara menggunakan kuesioner yang terstruktur.  Siswa yang diwawancara merupakan siswa yang ditunjuk oleh sekolah sebagai anggota Unit Kesehatan Sekolah (UKS). Dari 300 siswa yang ikut serta dalam penelitian ini sebanyak 98 siswa b…","author":[{"dropping-particle":"","family":"Hendri","given":"Joni","non-dropping-particle":"","parse-names":false,"suffix":""},{"dropping-particle":"","family":"Prasetyowati","given":"Heni","non-dropping-particle":"","parse-names":false,"suffix":""},{"dropping-particle":"","family":"Hodijah","given":"Dewi Nur","non-dropping-particle":"","parse-names":false,"suffix":""},{"dropping-particle":"","family":"Sulaeman","given":"Rizal Pratama","non-dropping-particle":"","parse-names":false,"suffix":""}],"container-title":"ASPIRATOR - Journal of Vector-borne Disease Studies","id":"ITEM-1","issue":"1","issued":{"date-parts":[["2020"]]},"page":"55-64","title":"Pengetahuan Demam Berdarah Dengue pada Siswa di Berbagai Level Pendidikan Wilayah Pangandaran","type":"article-journal","volume":"12"},"uris":["http://www.mendeley.com/documents/?uuid=5254e124-c319-4d2a-876c-210797c5b386"]}],"mendeley":{"formattedCitation":"(12)","plainTextFormattedCitation":"(12)","previouslyFormattedCitation":"(12)"},"properties":{"noteIndex":0},"schema":"https://github.com/citation-style-language/schema/raw/master/csl-citation.json"}</w:instrText>
      </w:r>
      <w:r w:rsidR="00260E7F" w:rsidRPr="00E74A9D">
        <w:rPr>
          <w:rFonts w:cs="Times New Roman"/>
          <w:sz w:val="18"/>
          <w:szCs w:val="18"/>
        </w:rPr>
        <w:fldChar w:fldCharType="separate"/>
      </w:r>
      <w:r w:rsidR="00366CDA" w:rsidRPr="00366CDA">
        <w:rPr>
          <w:rFonts w:cs="Times New Roman"/>
          <w:sz w:val="18"/>
          <w:szCs w:val="18"/>
        </w:rPr>
        <w:t>(12)</w:t>
      </w:r>
      <w:r w:rsidR="00260E7F" w:rsidRPr="00E74A9D">
        <w:rPr>
          <w:rFonts w:cs="Times New Roman"/>
          <w:sz w:val="18"/>
          <w:szCs w:val="18"/>
        </w:rPr>
        <w:fldChar w:fldCharType="end"/>
      </w:r>
      <w:r w:rsidR="00260E7F" w:rsidRPr="00E74A9D">
        <w:rPr>
          <w:rFonts w:cs="Times New Roman"/>
          <w:sz w:val="18"/>
          <w:szCs w:val="18"/>
        </w:rPr>
        <w:t xml:space="preserve">. Tingkat keparahan penyakit berkisar dari demam akut ringan, sakit kepala, nyeri otot/sendi hingga gejala parah seperti kebocoran plasma yang mengakibatkan syok hipovolemik dan perdarahan </w:t>
      </w:r>
      <w:r w:rsidR="00260E7F" w:rsidRPr="00E74A9D">
        <w:rPr>
          <w:rFonts w:cs="Times New Roman"/>
          <w:sz w:val="18"/>
          <w:szCs w:val="18"/>
        </w:rPr>
        <w:fldChar w:fldCharType="begin" w:fldLock="1"/>
      </w:r>
      <w:r w:rsidR="00260E7F" w:rsidRPr="00E74A9D">
        <w:rPr>
          <w:rFonts w:cs="Times New Roman"/>
          <w:sz w:val="18"/>
          <w:szCs w:val="18"/>
        </w:rPr>
        <w:instrText>ADDIN CSL_CITATION {"citationItems":[{"id":"ITEM-1","itemData":{"DOI":"10.1371/JOURNAL.PONE.0305528","ISSN":"1932-6203","abstract":"Background Dengue fever (DF) is increasingly recognized as one of the world’s major mosquito-borne diseases and causes significant morbidity and mortality in tropical and subtropical countries. Appropriate and timely diagnosis and risk stratification for severe disease are crucial in the appropriate management of this illness. Healthcare providers (HCPs) play a key role in dengue fever diagnosis, management and prevention. The present study was conducted to determine the knowledge, attitudes and practices (KAP) among HCPs in East Azerbaijan Province, Iran.   Methods A cross-sectional survey among 948 HCPs, using a structured questionnaire, was conducted in East Azerbaijan Province from May to July 2022. Data analysis was undertaken using descriptive methods, the Chi-square test or Fisher’s exact test, and logistic regression. A P-value &lt;0.05 was considered for statistical significance.   Results Out of the 948 (68.5% female) respondents, 227 were physicians and 721 were health professionals. The knowledge level of DF was found to be largely inadequate in the present study population (80.4%). The physician vs. health professional were a significant factor in differentiating attitude scores. The mean practice score regarding DF prevention and control measures among respondents was 8.40±1.97.   Conclusion The findings call for urgent continuous education and training courses to increase KAP levels and increased capacity and capability for DF prevention and control. This is of outmost importance for the first point of care of DF patients.","author":[{"dropping-particle":"","family":"Abbasi","given":"Madineh","non-dropping-particle":"","parse-names":false,"suffix":""},{"dropping-particle":"","family":"Zaim","given":"Morteza","non-dropping-particle":"","parse-names":false,"suffix":""},{"dropping-particle":"","family":"Moosazadeh","given":"Mahmood","non-dropping-particle":"","parse-names":false,"suffix":""},{"dropping-particle":"","family":"Alizadeh","given":"Mahasti","non-dropping-particle":"","parse-names":false,"suffix":""},{"dropping-particle":"","family":"Dorosti","given":"Abbasali","non-dropping-particle":"","parse-names":false,"suffix":""},{"dropping-particle":"","family":"Khayatzadeh","given":"Simin","non-dropping-particle":"","parse-names":false,"suffix":""},{"dropping-particle":"","family":"Nikookar","given":"Seyed Hassan","non-dropping-particle":"","parse-names":false,"suffix":""},{"dropping-particle":"","family":"Raeisi","given":"Ahmad","non-dropping-particle":"","parse-names":false,"suffix":""},{"dropping-particle":"","family":"Nikpoor","given":"Fatemeh","non-dropping-particle":"","parse-names":false,"suffix":""},{"dropping-particle":"","family":"Mirolyaie","given":"Abdolreza","non-dropping-particle":"","parse-names":false,"suffix":""},{"dropping-particle":"","family":"Hokmabad","given":"Behrooz Naghili","non-dropping-particle":"","parse-names":false,"suffix":""},{"dropping-particle":"","family":"Bazmani","given":"Ahad","non-dropping-particle":"","parse-names":false,"suffix":""},{"dropping-particle":"","family":"Kaveh","given":"Farzad","non-dropping-particle":"","parse-names":false,"suffix":""},{"dropping-particle":"","family":"Azimi","given":"Somayeh","non-dropping-particle":"","parse-names":false,"suffix":""},{"dropping-particle":"","family":"Enayati","given":"Ahmadali","non-dropping-particle":"","parse-names":false,"suffix":""}],"container-title":"PLOS ONE","id":"ITEM-1","issue":"6","issued":{"date-parts":[["2024"]]},"page":"e0305528","publisher":"Public Library of Science","title":"Uncovering the knowledge gap: A web-based survey of healthcare providers’ understanding and management of dengue fever in East Azerbaijan, Iran","type":"article-journal","volume":"19"},"uris":["http://www.mendeley.com/documents/?uuid=7d00b9e8-ad21-3036-9008-9624602042ec"]}],"mendeley":{"formattedCitation":"(4)","plainTextFormattedCitation":"(4)","previouslyFormattedCitation":"(4)"},"properties":{"noteIndex":0},"schema":"https://github.com/citation-style-language/schema/raw/master/csl-citation.json"}</w:instrText>
      </w:r>
      <w:r w:rsidR="00260E7F" w:rsidRPr="00E74A9D">
        <w:rPr>
          <w:rFonts w:cs="Times New Roman"/>
          <w:sz w:val="18"/>
          <w:szCs w:val="18"/>
        </w:rPr>
        <w:fldChar w:fldCharType="separate"/>
      </w:r>
      <w:r w:rsidR="00260E7F" w:rsidRPr="00E74A9D">
        <w:rPr>
          <w:rFonts w:cs="Times New Roman"/>
          <w:sz w:val="18"/>
          <w:szCs w:val="18"/>
        </w:rPr>
        <w:t>(4)</w:t>
      </w:r>
      <w:r w:rsidR="00260E7F" w:rsidRPr="00E74A9D">
        <w:rPr>
          <w:rFonts w:cs="Times New Roman"/>
          <w:sz w:val="18"/>
          <w:szCs w:val="18"/>
        </w:rPr>
        <w:fldChar w:fldCharType="end"/>
      </w:r>
      <w:r w:rsidR="00260E7F" w:rsidRPr="00E74A9D">
        <w:rPr>
          <w:rFonts w:cs="Times New Roman"/>
          <w:sz w:val="18"/>
          <w:szCs w:val="18"/>
        </w:rPr>
        <w:t xml:space="preserve">. </w:t>
      </w:r>
    </w:p>
    <w:p w14:paraId="21E3A37C" w14:textId="58B55AF6" w:rsidR="005A2E6D" w:rsidRPr="00E74A9D" w:rsidRDefault="00260E7F" w:rsidP="000355A2">
      <w:pPr>
        <w:pStyle w:val="ListParagraph"/>
        <w:spacing w:line="240" w:lineRule="auto"/>
        <w:ind w:left="0" w:hanging="2"/>
        <w:rPr>
          <w:rFonts w:cs="Times New Roman"/>
          <w:sz w:val="18"/>
          <w:szCs w:val="18"/>
        </w:rPr>
      </w:pPr>
      <w:r w:rsidRPr="00E74A9D">
        <w:rPr>
          <w:rFonts w:cs="Times New Roman"/>
          <w:sz w:val="18"/>
          <w:szCs w:val="18"/>
        </w:rPr>
        <w:t xml:space="preserve">       Dalam pencegahan wabah DBD, Departemen Kesehatan RI mengerahkan beberapa upaya, salah satunya program 3M yaitu menguras, menutup, dan memanfaatkan kembali </w:t>
      </w:r>
      <w:r w:rsidRPr="00E74A9D">
        <w:rPr>
          <w:rFonts w:cs="Times New Roman"/>
          <w:sz w:val="18"/>
          <w:szCs w:val="18"/>
        </w:rPr>
        <w:fldChar w:fldCharType="begin" w:fldLock="1"/>
      </w:r>
      <w:r w:rsidR="00D72DD1">
        <w:rPr>
          <w:rFonts w:cs="Times New Roman"/>
          <w:sz w:val="18"/>
          <w:szCs w:val="18"/>
        </w:rPr>
        <w:instrText>ADDIN CSL_CITATION {"citationItems":[{"id":"ITEM-1","itemData":{"DOI":"10.37294/jrkn.v7i1.473","abstract":"&amp;lt;p&amp;gt;&amp;lt;strong&amp;gt;Abstrak&amp;lt;/strong&amp;gt;&amp;lt;/p&amp;gt;&amp;lt;p&amp;gt;Pengetahuan dan perilaku ibu dalam mencegah penyakit DBD sangat penting untuk menurunkan kasus DBD. Beberapa kasus di masyarakat menunjukkan tingkat pengetahuan ibu yang kurang sehingga mempengaruhi perilaku pencegahan DBD terutama pada anak usia sekolah. Penelitian ini bertujuan mengetahui hubungan pengetahuan ibu dengan perilaku pencegahan DBD pada anak usia sekolah di Desa Tegallinggah, Karangasem. Penelitian ini menggunakan metode analytic correlation dengan pendekatan cross sectional. Penelitian ini menggunakan populasi ibu dengan anak usia sekolah di Desa Tegallinggah, Karangasem dan berlangsung dari bulan Maret sampai April 2022. Sampel yang diperoleh sebanyak 207 responden yang dipilih menggunakan teknik simple random sampling. Penelitian ini menggunakan instrumen kuesioner yang telah diuji face validity. Teknik analisis data menggunakan uji Spearman rho. Terdapat 118 (57%) responden memiliki tingkat pengetahuan baik dan sebanyak 118 (57%) responden tergolong memiliki perilaku baik terkait pencegahan DBD. Terdapat hubungan positif signifikan antara pengetahuan ibu dengan perilaku pencegahan DBD pada anak usia sekolah di Desa Tegallinggah, Karangasem (r = 0,882, p-value &amp;amp;lt;0,001). Tingkat pengetahuan dan perilaku ibu tergolong baik, namun masih diperlukan kegiatan pendidikan kesehatan yang tidak hanya informatif, tetapi juga berfokus pada perilaku ibu dalam melakukan tindakan pencegahan DBD.&amp;lt;/p&amp;gt;&amp;lt;p&amp;gt;&amp;lt;strong&amp;gt;Kata Kunci:&amp;lt;/strong&amp;gt; DBD, Pencegahan, Pengetahuan, Perilaku&amp;lt;/p&amp;gt;","author":[{"dropping-particle":"","family":"Mahardika","given":"I Gede Willy Karya","non-dropping-particle":"","parse-names":false,"suffix":""},{"dropping-particle":"","family":"Rismawan","given":"Made","non-dropping-particle":"","parse-names":false,"suffix":""},{"dropping-particle":"","family":"Adiana","given":"I Nengah","non-dropping-particle":"","parse-names":false,"suffix":""}],"container-title":"Jurnal Riset Kesehatan Nasional","id":"ITEM-1","issue":"1 SE  - Articles","issued":{"date-parts":[["2023","4","17"]]},"page":"51-57","title":"Hubungan Pengetahuan Ibu Dengan Perilaku Pencegahan DBD Pada Anak Usia Sekolah Di Desa Tegallinggah ","type":"article-journal","volume":"7"},"uris":["http://www.mendeley.com/documents/?uuid=3c4aa787-8d18-4191-9099-c190b3ba0bdf"]}],"mendeley":{"formattedCitation":"(13)","plainTextFormattedCitation":"(13)","previouslyFormattedCitation":"(13)"},"properties":{"noteIndex":0},"schema":"https://github.com/citation-style-language/schema/raw/master/csl-citation.json"}</w:instrText>
      </w:r>
      <w:r w:rsidRPr="00E74A9D">
        <w:rPr>
          <w:rFonts w:cs="Times New Roman"/>
          <w:sz w:val="18"/>
          <w:szCs w:val="18"/>
        </w:rPr>
        <w:fldChar w:fldCharType="separate"/>
      </w:r>
      <w:r w:rsidR="00366CDA" w:rsidRPr="00366CDA">
        <w:rPr>
          <w:rFonts w:cs="Times New Roman"/>
          <w:sz w:val="18"/>
          <w:szCs w:val="18"/>
        </w:rPr>
        <w:t>(13)</w:t>
      </w:r>
      <w:r w:rsidRPr="00E74A9D">
        <w:rPr>
          <w:rFonts w:cs="Times New Roman"/>
          <w:sz w:val="18"/>
          <w:szCs w:val="18"/>
        </w:rPr>
        <w:fldChar w:fldCharType="end"/>
      </w:r>
      <w:r w:rsidRPr="00E74A9D">
        <w:rPr>
          <w:rFonts w:cs="Times New Roman"/>
          <w:sz w:val="18"/>
          <w:szCs w:val="18"/>
        </w:rPr>
        <w:t xml:space="preserve">. Upaya lainnya yaitu dengan meningkatkan pengetahuan masyarakat tentang perilaku hidup bersih dan sehat </w:t>
      </w:r>
      <w:r w:rsidRPr="00E74A9D">
        <w:rPr>
          <w:rFonts w:cs="Times New Roman"/>
          <w:sz w:val="18"/>
          <w:szCs w:val="18"/>
        </w:rPr>
        <w:fldChar w:fldCharType="begin" w:fldLock="1"/>
      </w:r>
      <w:r w:rsidR="00D72DD1">
        <w:rPr>
          <w:rFonts w:cs="Times New Roman"/>
          <w:sz w:val="18"/>
          <w:szCs w:val="18"/>
        </w:rPr>
        <w:instrText>ADDIN CSL_CITATION {"citationItems":[{"id":"ITEM-1","itemData":{"abstract":"Demam Berdarah Dengue (DBD) adalah penyakit yang ditandai dengan adanya berbagai penyakit, termasuk dengue, ensefalitis, dan penyakit terkait dengue (pinontoan 2018). Prevalensi DBD menurut kemenkes RI sebanyak 76.802 kasus, dengan jumlah kematian 785 orang Di Puskesmas Sako Palembang., Tujuan kegiatan ini adalah meningkatkan pengetahuan Pencegahan Demam berdarah pada masyarakat di Puskesmas Sako. Puskesmas Sako dengan mayoritas kondisi tempat tinggal di atas perairan dan padat penduduk tempat tinggal sebagian warga sehingga cenderung rawan untuk sarang nyamuk sebagai penyebab demam berdarah. Perubahan iklim dan kondisi alam tidak dapat diprediksi dan dirubah maka masyarakat diharapkan mampu beradaptasi dengan mempersiapkan diri dalam menghadapi perubahan musim. Dalam mempersiapkan masyarakat beradaptasi maka perlu dibekali dengan pengetahuan dan informasi yang mudah dipahami dan menggunakan kearifan lokal untuk mencegah kemungkinan terkena penyakit khususnya demam berdarah. Kegiatan ini bertujuan untuk meningkatkan pengetahuan dan kesadaran masyarakat tentang pencegahan dan penanganan awal pasien demam berdarah. Metode yang digunakan dalam Pengabdian kepada masyarakat ini adalah pendidikan kesehatan melalui penyuluhan pada warga sebanyak kurang lebih 30 peserta yang tinggal di dekat perairan dengan padat penduduk. Hasil menunjukan ada peningkatan pengetahuan dari 20 % kepada 95% dan antusias dari masyarakat setelah diberikan informasi mengenai penyakit demam berdarah, pencegahan menggunakan tanaman pengusir nyamuk dan ikan pemakan jentik menjadi salah satu rekomendasi dari hasil kegiatan ini. Masyarakat tetap mengharapkan informasi-informasi kesehatan lain dengan masalah penyakit tidak menular dan pencegahannya juga menjadi topik untuk disampaikan kembali.","author":[{"dropping-particle":"","family":"Ariyani","given":"Yulinda","non-dropping-particle":"","parse-names":false,"suffix":""},{"dropping-particle":"","family":"Saputra","given":"Andre Utama","non-dropping-particle":"","parse-names":false,"suffix":""},{"dropping-particle":"","family":"Dewi","given":"Putri","non-dropping-particle":"","parse-names":false,"suffix":""}],"container-title":"Jurnal Pengabdian Cendikia","id":"ITEM-1","issue":"5","issued":{"date-parts":[["2023"]]},"page":"2986-7002","title":"Penyuluhan kesehatan tentang pencegahan demam berdarah puskesmas Sako Palembang tahun 2022","type":"article-journal","volume":"2"},"uris":["http://www.mendeley.com/documents/?uuid=b0d282ac-88db-4980-a5af-c1906b6038b4"]}],"mendeley":{"formattedCitation":"(14)","plainTextFormattedCitation":"(14)","previouslyFormattedCitation":"(14)"},"properties":{"noteIndex":0},"schema":"https://github.com/citation-style-language/schema/raw/master/csl-citation.json"}</w:instrText>
      </w:r>
      <w:r w:rsidRPr="00E74A9D">
        <w:rPr>
          <w:rFonts w:cs="Times New Roman"/>
          <w:sz w:val="18"/>
          <w:szCs w:val="18"/>
        </w:rPr>
        <w:fldChar w:fldCharType="separate"/>
      </w:r>
      <w:r w:rsidR="00366CDA" w:rsidRPr="00366CDA">
        <w:rPr>
          <w:rFonts w:cs="Times New Roman"/>
          <w:sz w:val="18"/>
          <w:szCs w:val="18"/>
        </w:rPr>
        <w:t>(14)</w:t>
      </w:r>
      <w:r w:rsidRPr="00E74A9D">
        <w:rPr>
          <w:rFonts w:cs="Times New Roman"/>
          <w:sz w:val="18"/>
          <w:szCs w:val="18"/>
        </w:rPr>
        <w:fldChar w:fldCharType="end"/>
      </w:r>
      <w:r w:rsidRPr="00E74A9D">
        <w:rPr>
          <w:rFonts w:cs="Times New Roman"/>
          <w:sz w:val="18"/>
          <w:szCs w:val="18"/>
        </w:rPr>
        <w:t xml:space="preserve">. Kelompok anak sekolah merupakan bagian dari kelompok masyarakat yang dapat berperan strategis dalam pencegahan DBD, mengingat jumlahnya sangat banyak sekitar 20% dari jumlah penduduk Indonesia adalah anak sekolah SD, SLTP dan SLTA </w:t>
      </w:r>
      <w:r w:rsidRPr="00E74A9D">
        <w:rPr>
          <w:rFonts w:cs="Times New Roman"/>
          <w:sz w:val="18"/>
          <w:szCs w:val="18"/>
        </w:rPr>
        <w:fldChar w:fldCharType="begin" w:fldLock="1"/>
      </w:r>
      <w:r w:rsidR="00D72DD1">
        <w:rPr>
          <w:rFonts w:cs="Times New Roman"/>
          <w:sz w:val="18"/>
          <w:szCs w:val="18"/>
        </w:rPr>
        <w:instrText>ADDIN CSL_CITATION {"citationItems":[{"id":"ITEM-1","itemData":{"DOI":"10.22435/asp.v12i1.2838","ISSN":"2085-4102","abstract":"Abstract. School is one of the potential sites for transmission of Dengue Haemorrhagic Fever (DHF). The level of education is thought to be a major knowledge determinant about the disease and its transmission, as well as attitudes and practices for controlling dengue fever. This study aims to describe dengue knowledge in a student at various levels of education to prevent dengue transmission.  Three hundred students participated in this study, as many as 98 students were male, while 202 students were female. The average elementary school student is 10.7 years old, junior high school students are 14 years old, and senior high school students are 16.5 years old. Based on the interview results it can be seen the percentage of students with favorable knowledge about DHF for elementary school level 49.5%; Junior High 38.89%; Senior High 37.50%, while knowledge of DHF vector control at the elementary level is 3.4%; Junior High 3.7% and Senior High 2.5%. The percentage of students taking vector control measures for the elementary level is 0.49%, Junior High 9.26%, and high school 5%. Age and sex do not show a relationship with knowledge and actions towards DHF. Knowledge about DHF and the eradication of DHF vectors and the eradication of DHF vectors in students at various levels of education in the Pangandaran area is still low. The socialization of 3M Plus must be carried out thoroughly and continuously in schools to increase the knowledge and participation of students in controlling DHF. \r Keywords: Knowledge, Dengue, School, Pangandaran\r  \r Abstrak. Sekolah merupakan salah satu  tempat potensial dalam penyebaran dan penularan penyakit Demam Berdarah Dengue (DBD). Level pendidikan diduga merupakan penentu utama pengetahuan tentang penyakit dan penularannya, serta sikap dan praktik untuk pengendalian demam berdarah. Tujuan dari penelitian kami adalah untuk menggambarkan pengetahuan yang dimiliki oleh siswa sekolah pada berbagai level pendidikan dalam kaitannya dengan upaya yang dilakukan untuk mencegah penularan penyakit DBD. Total sampel dalam penelitian ini adalah 300 siswa yang diambil berdasarkan teknik perhitungan sampel dari populasi siswa pada masing-masing tingkatan pendidikan. Pengumpulan data dilakukan dengan melakukan wawancara menggunakan kuesioner yang terstruktur.  Siswa yang diwawancara merupakan siswa yang ditunjuk oleh sekolah sebagai anggota Unit Kesehatan Sekolah (UKS). Dari 300 siswa yang ikut serta dalam penelitian ini sebanyak 98 siswa b…","author":[{"dropping-particle":"","family":"Hendri","given":"Joni","non-dropping-particle":"","parse-names":false,"suffix":""},{"dropping-particle":"","family":"Prasetyowati","given":"Heni","non-dropping-particle":"","parse-names":false,"suffix":""},{"dropping-particle":"","family":"Hodijah","given":"Dewi Nur","non-dropping-particle":"","parse-names":false,"suffix":""},{"dropping-particle":"","family":"Sulaeman","given":"Rizal Pratama","non-dropping-particle":"","parse-names":false,"suffix":""}],"container-title":"ASPIRATOR - Journal of Vector-borne Disease Studies","id":"ITEM-1","issue":"1","issued":{"date-parts":[["2020"]]},"page":"55-64","title":"Pengetahuan Demam Berdarah Dengue pada Siswa di Berbagai Level Pendidikan Wilayah Pangandaran","type":"article-journal","volume":"12"},"uris":["http://www.mendeley.com/documents/?uuid=5254e124-c319-4d2a-876c-210797c5b386"]}],"mendeley":{"formattedCitation":"(12)","plainTextFormattedCitation":"(12)","previouslyFormattedCitation":"(12)"},"properties":{"noteIndex":0},"schema":"https://github.com/citation-style-language/schema/raw/master/csl-citation.json"}</w:instrText>
      </w:r>
      <w:r w:rsidRPr="00E74A9D">
        <w:rPr>
          <w:rFonts w:cs="Times New Roman"/>
          <w:sz w:val="18"/>
          <w:szCs w:val="18"/>
        </w:rPr>
        <w:fldChar w:fldCharType="separate"/>
      </w:r>
      <w:r w:rsidR="00366CDA" w:rsidRPr="00366CDA">
        <w:rPr>
          <w:rFonts w:cs="Times New Roman"/>
          <w:sz w:val="18"/>
          <w:szCs w:val="18"/>
        </w:rPr>
        <w:t>(12)</w:t>
      </w:r>
      <w:r w:rsidRPr="00E74A9D">
        <w:rPr>
          <w:rFonts w:cs="Times New Roman"/>
          <w:sz w:val="18"/>
          <w:szCs w:val="18"/>
        </w:rPr>
        <w:fldChar w:fldCharType="end"/>
      </w:r>
      <w:r w:rsidRPr="00E74A9D">
        <w:rPr>
          <w:rFonts w:cs="Times New Roman"/>
          <w:sz w:val="18"/>
          <w:szCs w:val="18"/>
        </w:rPr>
        <w:t>. Hasil penelitian tingkat pengetahuan anak SD terkait P</w:t>
      </w:r>
      <w:r w:rsidR="004C323F">
        <w:rPr>
          <w:rFonts w:cs="Times New Roman"/>
          <w:sz w:val="18"/>
          <w:szCs w:val="18"/>
        </w:rPr>
        <w:t xml:space="preserve">emberantasan Sarang </w:t>
      </w:r>
      <w:r w:rsidRPr="00E74A9D">
        <w:rPr>
          <w:rFonts w:cs="Times New Roman"/>
          <w:sz w:val="18"/>
          <w:szCs w:val="18"/>
        </w:rPr>
        <w:t>N</w:t>
      </w:r>
      <w:r w:rsidR="004C323F">
        <w:rPr>
          <w:rFonts w:cs="Times New Roman"/>
          <w:sz w:val="18"/>
          <w:szCs w:val="18"/>
        </w:rPr>
        <w:t>yamuk</w:t>
      </w:r>
      <w:r w:rsidRPr="00E74A9D">
        <w:rPr>
          <w:rFonts w:cs="Times New Roman"/>
          <w:sz w:val="18"/>
          <w:szCs w:val="18"/>
        </w:rPr>
        <w:t xml:space="preserve"> pencegahan DBD masih dikatakan rendah yaitu 51,48 % </w:t>
      </w:r>
      <w:r w:rsidRPr="00E74A9D">
        <w:rPr>
          <w:rFonts w:cs="Times New Roman"/>
          <w:sz w:val="18"/>
          <w:szCs w:val="18"/>
        </w:rPr>
        <w:fldChar w:fldCharType="begin" w:fldLock="1"/>
      </w:r>
      <w:r w:rsidR="00D72DD1">
        <w:rPr>
          <w:rFonts w:cs="Times New Roman"/>
          <w:sz w:val="18"/>
          <w:szCs w:val="18"/>
        </w:rPr>
        <w:instrText>ADDIN CSL_CITATION {"citationItems":[{"id":"ITEM-1","itemData":{"DOI":"10.51556/jpkmkelaker.v4i2.237","abstract":"School children are at great risk of contracting Dengue Hemorrhagic Fever (DHF). The involvement of groups of school children as larva monitors plays a strategic role in reducing DHF cases through the Mosquito Nest Eradication (PSN) behavior in their neighborhood. The purpose of this PkM activity is to provide education on the Mosquito Breeding Eradication Program through the One House One Fly Monitoring Movement (G1R1J) as an effort to prevent DHF in children at SDN No.91 Sipatana Gorontalo. The average value during the pre-test was 51.48 and increased to 84.81 during the post-test. 90% of students answered the written questions correctly so that it can be said that the delivery of the material was successful and as many as 85% of students were skilled at being correct larva monitors (successful program). Follow-up recommendations from this PkM activity are that the activity can be carried out in a sustainable manner by involving relevant stakeholders (Sipatana District Government, Gorontalo City Government, Sipatana Health Center, Gorontalo City Health Office), so that they can control DHF in order to realize the achievement of Village SDGs No. 3 namely healthy and prosperous villages.","author":[{"dropping-particle":"","family":"Maksum","given":"Tri Septian","non-dropping-particle":"","parse-names":false,"suffix":""},{"dropping-particle":"","family":"Basri K","given":"Sarinah","non-dropping-particle":"","parse-names":false,"suffix":""},{"dropping-particle":"","family":"Syaputra","given":"Eko Maulana","non-dropping-particle":"","parse-names":false,"suffix":""}],"container-title":"Jurnal Pengabdian pada Masyarakat Kepulauan Lahan Kering","id":"ITEM-1","issue":"2 SE -","issued":{"date-parts":[["2023","11","4"]]},"page":"84-96","title":"Edukasi Program Pemberantasan Sarang Nyamuk Melalui Gerakan Satu Rumah Satu Juru Pemantau Jentik (G1R1J) Sebagai Upaya Pencegahan DBD Pada Anak Sekolah Dasar","type":"article-journal","volume":"4"},"uris":["http://www.mendeley.com/documents/?uuid=67ce1066-bd25-44fa-ad49-80f057a90bca"]}],"mendeley":{"formattedCitation":"(15)","plainTextFormattedCitation":"(15)","previouslyFormattedCitation":"(15)"},"properties":{"noteIndex":0},"schema":"https://github.com/citation-style-language/schema/raw/master/csl-citation.json"}</w:instrText>
      </w:r>
      <w:r w:rsidRPr="00E74A9D">
        <w:rPr>
          <w:rFonts w:cs="Times New Roman"/>
          <w:sz w:val="18"/>
          <w:szCs w:val="18"/>
        </w:rPr>
        <w:fldChar w:fldCharType="separate"/>
      </w:r>
      <w:r w:rsidR="00366CDA" w:rsidRPr="00366CDA">
        <w:rPr>
          <w:rFonts w:cs="Times New Roman"/>
          <w:sz w:val="18"/>
          <w:szCs w:val="18"/>
        </w:rPr>
        <w:t>(15)</w:t>
      </w:r>
      <w:r w:rsidRPr="00E74A9D">
        <w:rPr>
          <w:rFonts w:cs="Times New Roman"/>
          <w:sz w:val="18"/>
          <w:szCs w:val="18"/>
        </w:rPr>
        <w:fldChar w:fldCharType="end"/>
      </w:r>
      <w:r w:rsidRPr="00E74A9D">
        <w:rPr>
          <w:rFonts w:cs="Times New Roman"/>
          <w:sz w:val="18"/>
          <w:szCs w:val="18"/>
        </w:rPr>
        <w:t>. Oleh sebab itu, dengan adanya pendidikan kesehatan</w:t>
      </w:r>
      <w:r w:rsidR="00713AA6" w:rsidRPr="00E74A9D">
        <w:rPr>
          <w:rFonts w:cs="Times New Roman"/>
          <w:sz w:val="18"/>
          <w:szCs w:val="18"/>
        </w:rPr>
        <w:t xml:space="preserve"> pada anak sekolah </w:t>
      </w:r>
      <w:r w:rsidRPr="00E74A9D">
        <w:rPr>
          <w:rFonts w:cs="Times New Roman"/>
          <w:sz w:val="18"/>
          <w:szCs w:val="18"/>
        </w:rPr>
        <w:t xml:space="preserve">dapat berperan dalam upaya </w:t>
      </w:r>
      <w:r w:rsidR="00713AA6" w:rsidRPr="00E74A9D">
        <w:rPr>
          <w:rFonts w:cs="Times New Roman"/>
          <w:sz w:val="18"/>
          <w:szCs w:val="18"/>
        </w:rPr>
        <w:t xml:space="preserve">pencegahan DBD </w:t>
      </w:r>
      <w:r w:rsidRPr="00E74A9D">
        <w:rPr>
          <w:rFonts w:cs="Times New Roman"/>
          <w:sz w:val="18"/>
          <w:szCs w:val="18"/>
        </w:rPr>
        <w:t xml:space="preserve">di </w:t>
      </w:r>
      <w:r w:rsidR="00713AA6" w:rsidRPr="00E74A9D">
        <w:rPr>
          <w:rFonts w:cs="Times New Roman"/>
          <w:sz w:val="18"/>
          <w:szCs w:val="18"/>
        </w:rPr>
        <w:t xml:space="preserve">lingkungan </w:t>
      </w:r>
      <w:r w:rsidRPr="00E74A9D">
        <w:rPr>
          <w:rFonts w:cs="Times New Roman"/>
          <w:sz w:val="18"/>
          <w:szCs w:val="18"/>
        </w:rPr>
        <w:t xml:space="preserve">sekolah maupun </w:t>
      </w:r>
      <w:r w:rsidR="00713AA6" w:rsidRPr="00E74A9D">
        <w:rPr>
          <w:rFonts w:cs="Times New Roman"/>
          <w:sz w:val="18"/>
          <w:szCs w:val="18"/>
        </w:rPr>
        <w:t>lingkungan r</w:t>
      </w:r>
      <w:r w:rsidRPr="00E74A9D">
        <w:rPr>
          <w:rFonts w:cs="Times New Roman"/>
          <w:sz w:val="18"/>
          <w:szCs w:val="18"/>
        </w:rPr>
        <w:t>umahnya. Pendidikan kesehatan juga memiliki peranan penting terhadap peningkatan pengetahuan anak-anak terkait pencegahan DBD sejak usia dini.</w:t>
      </w:r>
      <w:r w:rsidR="00D567BB" w:rsidRPr="00E74A9D">
        <w:rPr>
          <w:rFonts w:cs="Times New Roman"/>
          <w:sz w:val="18"/>
          <w:szCs w:val="18"/>
        </w:rPr>
        <w:t xml:space="preserve"> Perlu diketahui juga menurut Teori B.S. Bloom (1956) berpendapat bahwa tujuan pendidikan itu harus senantiasa mengacu  kepada  tiga ranah  yang melekat  yaitu  ranah proses berfikir (kognitif), ranah    nilai atau sikap (afektif), dan ranah keterampilan (psikomotorik) </w:t>
      </w:r>
      <w:r w:rsidR="00D567BB" w:rsidRPr="00E74A9D">
        <w:rPr>
          <w:rFonts w:cs="Times New Roman"/>
          <w:sz w:val="18"/>
          <w:szCs w:val="18"/>
        </w:rPr>
        <w:fldChar w:fldCharType="begin" w:fldLock="1"/>
      </w:r>
      <w:r w:rsidR="00D72DD1">
        <w:rPr>
          <w:rFonts w:cs="Times New Roman"/>
          <w:sz w:val="18"/>
          <w:szCs w:val="18"/>
        </w:rPr>
        <w:instrText>ADDIN CSL_CITATION {"citationItems":[{"id":"ITEM-1","itemData":{"abstract":"Based on the problems studied, the researcher took the type of qualitative research, namely the type of research conducted to analyze the abilities of elementary school (SD) students in the cognitive, affective, and psychomotor domains without making changes, additions or manipulations to existing data. This research was conducted at SD Negeri Kunciran 05 Tangerang, which is located at Jalan H. Jali No.Rt 01/02, RT.001 / RW.002, Kunciran Jaya, Kec. Pinang, Tangerang City, The subjects in this study were all students of grade II b SDN Kunciran 05 Tangerang, totaling 23 students and female students. Based on the research results obtained in the field, that in terms of the ability to solve questions on science material, the average female student is higher than the ability of male students, namely 58.27%: 55.13%. Then in the ability to solve counting questions, female students had a higher average ability than male students, namely 55%: 39.25%. In the ability to solve questions with stages C3-C4, female students have an average ability better than male students, namely 30%: 10.5%. This is in line with the opinion of Rosa (2015) which states that the ability to solve problems in the form of women's theory is higher than that of men. So, from the statement of the research results above, it can be concluded that the abilities that a person has achieved are the result of the teaching and learning process which results in changes in cognitive, affective, and psychomotor abilities. Learning outcomes are obtained by students after the learning process is indicated by the test scores given by the teacher after completing the course material.","author":[{"dropping-particle":"","family":"Magdalena","given":"Ina","non-dropping-particle":"","parse-names":false,"suffix":""},{"dropping-particle":"","family":"Hidayah","given":"Amilanadzma","non-dropping-particle":"","parse-names":false,"suffix":""},{"dropping-particle":"","family":"Safitri","given":"Tiara","non-dropping-particle":"","parse-names":false,"suffix":""}],"container-title":"NUSANTARA","id":"ITEM-1","issue":"1 SE - Articles","issued":{"date-parts":[["2021","3","31"]]},"title":"Analisis Kemampuan Peserta Didik pada Ranah Kognitif, Afektif, Psikomotorik Siswa Kelas II B SDN Kunciran 5 Tangerang","type":"article-journal","volume":"3"},"uris":["http://www.mendeley.com/documents/?uuid=12c090c5-3859-4434-87c2-51e1c260b0da"]}],"mendeley":{"formattedCitation":"(16)","plainTextFormattedCitation":"(16)","previouslyFormattedCitation":"(16)"},"properties":{"noteIndex":0},"schema":"https://github.com/citation-style-language/schema/raw/master/csl-citation.json"}</w:instrText>
      </w:r>
      <w:r w:rsidR="00D567BB" w:rsidRPr="00E74A9D">
        <w:rPr>
          <w:rFonts w:cs="Times New Roman"/>
          <w:sz w:val="18"/>
          <w:szCs w:val="18"/>
        </w:rPr>
        <w:fldChar w:fldCharType="separate"/>
      </w:r>
      <w:r w:rsidR="00366CDA" w:rsidRPr="00366CDA">
        <w:rPr>
          <w:rFonts w:cs="Times New Roman"/>
          <w:sz w:val="18"/>
          <w:szCs w:val="18"/>
        </w:rPr>
        <w:t>(16)</w:t>
      </w:r>
      <w:r w:rsidR="00D567BB" w:rsidRPr="00E74A9D">
        <w:rPr>
          <w:rFonts w:cs="Times New Roman"/>
          <w:sz w:val="18"/>
          <w:szCs w:val="18"/>
        </w:rPr>
        <w:fldChar w:fldCharType="end"/>
      </w:r>
      <w:r w:rsidR="005A2E6D" w:rsidRPr="00E74A9D">
        <w:rPr>
          <w:rFonts w:cs="Times New Roman"/>
          <w:sz w:val="18"/>
          <w:szCs w:val="18"/>
        </w:rPr>
        <w:t>.</w:t>
      </w:r>
    </w:p>
    <w:p w14:paraId="0CFC6187" w14:textId="0D005F96" w:rsidR="005A2E6D" w:rsidRPr="00E74A9D" w:rsidRDefault="00713AA6" w:rsidP="000355A2">
      <w:pPr>
        <w:pStyle w:val="ListParagraph"/>
        <w:spacing w:line="240" w:lineRule="auto"/>
        <w:ind w:left="0" w:hanging="2"/>
        <w:rPr>
          <w:rFonts w:cs="Times New Roman"/>
          <w:sz w:val="18"/>
          <w:szCs w:val="18"/>
        </w:rPr>
      </w:pPr>
      <w:r w:rsidRPr="00E74A9D">
        <w:rPr>
          <w:rFonts w:cs="Times New Roman"/>
          <w:sz w:val="18"/>
          <w:szCs w:val="18"/>
        </w:rPr>
        <w:lastRenderedPageBreak/>
        <w:t xml:space="preserve">       Menurut</w:t>
      </w:r>
      <w:r w:rsidR="00B02BEC">
        <w:rPr>
          <w:rFonts w:cs="Times New Roman"/>
          <w:sz w:val="18"/>
          <w:szCs w:val="18"/>
        </w:rPr>
        <w:t xml:space="preserve"> Wulandari dkk</w:t>
      </w:r>
      <w:r w:rsidRPr="00E74A9D">
        <w:rPr>
          <w:rFonts w:cs="Times New Roman"/>
          <w:sz w:val="18"/>
          <w:szCs w:val="18"/>
        </w:rPr>
        <w:t xml:space="preserve">, menyebutkan bahwa pemberian pedidikan kesehatan merupakan strategi yang efektif dalam pencegahan DBD </w:t>
      </w:r>
      <w:r w:rsidRPr="00E74A9D">
        <w:rPr>
          <w:rFonts w:cs="Times New Roman"/>
          <w:sz w:val="18"/>
          <w:szCs w:val="18"/>
        </w:rPr>
        <w:fldChar w:fldCharType="begin" w:fldLock="1"/>
      </w:r>
      <w:r w:rsidR="00D72DD1">
        <w:rPr>
          <w:rFonts w:cs="Times New Roman"/>
          <w:sz w:val="18"/>
          <w:szCs w:val="18"/>
        </w:rPr>
        <w:instrText>ADDIN CSL_CITATION {"citationItems":[{"id":"ITEM-1","itemData":{"ISSN":"2620-8253","author":[{"dropping-particle":"","family":"Wulandari","given":"Tri Suraning","non-dropping-particle":"","parse-names":false,"suffix":""},{"dropping-particle":"","family":"Anisah","given":"Retno Lusmiati","non-dropping-particle":"","parse-names":false,"suffix":""},{"dropping-particle":"","family":"Fitriana","given":"Nur Gilang","non-dropping-particle":"","parse-names":false,"suffix":""},{"dropping-particle":"","family":"Purnamasari","given":"Ika","non-dropping-particle":"","parse-names":false,"suffix":""}],"container-title":"Jurnal Ilmiah Kesehatan","id":"ITEM-1","issue":"2","issued":{"date-parts":[["2020"]]},"page":"6-15","title":"Pengaruh Pendidikan Kesehatan Dengan Media Leaflet Untuk Meningkatkan Pengetahuan Dan Perilaku Dalam Upaya Menerapkan Protokol Kesehatan Pada Pedagang Di Car Free Day Temanggung","type":"article-journal","volume":"10"},"uris":["http://www.mendeley.com/documents/?uuid=c82443b6-2d88-4b62-ad93-39337cd7eef4"]}],"mendeley":{"formattedCitation":"(17)","plainTextFormattedCitation":"(17)","previouslyFormattedCitation":"(17)"},"properties":{"noteIndex":0},"schema":"https://github.com/citation-style-language/schema/raw/master/csl-citation.json"}</w:instrText>
      </w:r>
      <w:r w:rsidRPr="00E74A9D">
        <w:rPr>
          <w:rFonts w:cs="Times New Roman"/>
          <w:sz w:val="18"/>
          <w:szCs w:val="18"/>
        </w:rPr>
        <w:fldChar w:fldCharType="separate"/>
      </w:r>
      <w:r w:rsidR="00366CDA" w:rsidRPr="00366CDA">
        <w:rPr>
          <w:rFonts w:cs="Times New Roman"/>
          <w:sz w:val="18"/>
          <w:szCs w:val="18"/>
        </w:rPr>
        <w:t>(17)</w:t>
      </w:r>
      <w:r w:rsidRPr="00E74A9D">
        <w:rPr>
          <w:rFonts w:cs="Times New Roman"/>
          <w:sz w:val="18"/>
          <w:szCs w:val="18"/>
        </w:rPr>
        <w:fldChar w:fldCharType="end"/>
      </w:r>
      <w:r w:rsidRPr="00E74A9D">
        <w:rPr>
          <w:rFonts w:cs="Times New Roman"/>
          <w:sz w:val="18"/>
          <w:szCs w:val="18"/>
        </w:rPr>
        <w:t>. Tentunya ada b</w:t>
      </w:r>
      <w:r w:rsidRPr="00E74A9D">
        <w:rPr>
          <w:sz w:val="18"/>
          <w:szCs w:val="18"/>
        </w:rPr>
        <w:t xml:space="preserve">erbagai macam yang media dapat digunakan dalam pendidikan kesehatan, seperti </w:t>
      </w:r>
      <w:r w:rsidRPr="00E74A9D">
        <w:rPr>
          <w:i/>
          <w:iCs/>
          <w:sz w:val="18"/>
          <w:szCs w:val="18"/>
        </w:rPr>
        <w:t>e-booklet</w:t>
      </w:r>
      <w:r w:rsidRPr="00E74A9D">
        <w:rPr>
          <w:sz w:val="18"/>
          <w:szCs w:val="18"/>
        </w:rPr>
        <w:t xml:space="preserve">, </w:t>
      </w:r>
      <w:r w:rsidRPr="00E74A9D">
        <w:rPr>
          <w:i/>
          <w:iCs/>
          <w:sz w:val="18"/>
          <w:szCs w:val="18"/>
        </w:rPr>
        <w:t xml:space="preserve">leaflet, </w:t>
      </w:r>
      <w:r w:rsidRPr="00E74A9D">
        <w:rPr>
          <w:sz w:val="18"/>
          <w:szCs w:val="18"/>
        </w:rPr>
        <w:t xml:space="preserve">dan komik. </w:t>
      </w:r>
      <w:r w:rsidRPr="00E74A9D">
        <w:rPr>
          <w:rFonts w:cs="Times New Roman"/>
          <w:sz w:val="18"/>
          <w:szCs w:val="18"/>
        </w:rPr>
        <w:t>Pemberian pendidikan kesehatan dengan media komik bertujuan untuk meningkatkan motivasi dan minat anak dalam setiap materi yang disampaikan</w:t>
      </w:r>
      <w:r w:rsidR="005A2E6D" w:rsidRPr="00E74A9D">
        <w:rPr>
          <w:rFonts w:cs="Times New Roman"/>
          <w:sz w:val="18"/>
          <w:szCs w:val="18"/>
        </w:rPr>
        <w:t xml:space="preserve">. Dengan memanfaatkan komik, anak-anak dapat menikmati kesenangan. Rasa bahagia anak-anak melalui komik yang bergambar mampu mendorong sikap positif berupa fokus yang mendalam, sehingga mereka dapat belajar secara mandiri. Pesan-pesan yang terdapat dalam komik membuat pembaca merasa terlibat secara langsung, mendorong mereka untuk terus membaca sampai tuntas. Penggunaan komik sebagai alat pembelajaran lebih mengasyikkan dan menarik bagi anak-anak usia sekolah dasar karena komik memiliki ciri khas yang sederhana dan mudah dimengerti dalam penyampaiannya </w:t>
      </w:r>
      <w:r w:rsidRPr="00E74A9D">
        <w:rPr>
          <w:rFonts w:cs="Times New Roman"/>
          <w:sz w:val="18"/>
          <w:szCs w:val="18"/>
        </w:rPr>
        <w:fldChar w:fldCharType="begin" w:fldLock="1"/>
      </w:r>
      <w:r w:rsidR="00D72DD1">
        <w:rPr>
          <w:rFonts w:cs="Times New Roman"/>
          <w:sz w:val="18"/>
          <w:szCs w:val="18"/>
        </w:rPr>
        <w:instrText>ADDIN CSL_CITATION {"citationItems":[{"id":"ITEM-1","itemData":{"abstract":"Motivasi merupakan hal yang sangat penting dalam proses pembelajaran karena motivasi dan dapat membantu dalam proses pembelajaran ataupun pengerjaan tugas di sekolah. Namun tidak sedikit siswa yang kehilangan motivasi dalam belajar. Tujuan dari pengetahuan ini adalah supaya guru bisa menjadi kreatif dalam pembelajaran dengan menggunakan media pembelajaran yang dapat meningkatkan motivasi dan minat belajar siswa melalui media pembelajaran komik yang tentunya tidak sedikit anak gemar membaca ataupun melihat komik. Metode yang digunakan dalam penelitian ini adalah kajian pustaka dengan mengumpulkan data-data dan menelaah sumber-sumber yang kemudian dihubungkan dengan penelitian. Hasil penelitian menunjukkan bahwa motivasi dan minat belajar siswa merupakan suatu aspek yang sangat penting dalam proses pembelajaran di kelas dimana motivasi dan minat belajar siswa dapat memperlancar proses pembelajaran. Namun tidak sedikit siswa yang kehilangan motivasi dan minat belajarnya sehingga guru harus menggunakan metode pembelajaran yang dapat menarik dan meningkatkan motivasi dan minat belajar siswa, yaitu dengan menggunakan media pembelajaran komik.","author":[{"dropping-particle":"","family":"Rosadi","given":"Fitriani","non-dropping-particle":"","parse-names":false,"suffix":""},{"dropping-particle":"","family":"Akhlakul Nurul Karimah","given":"Naura","non-dropping-particle":"","parse-names":false,"suffix":""}],"container-title":"Prosiding Seminar Nasional Pendidikan Dasar dan Menengah","id":"ITEM-1","issue":"SE - Artikel","issued":{"date-parts":[["2022","1","26"]]},"page":"87-96","title":"Meningkatkan Motivasi Belajar Siswa Melalui Media Pembelajaran Komik","type":"article-journal","volume":"1"},"uris":["http://www.mendeley.com/documents/?uuid=e61c6c88-3fc3-4dff-8fcf-f9651f13996b"]}],"mendeley":{"formattedCitation":"(18)","plainTextFormattedCitation":"(18)","previouslyFormattedCitation":"(18)"},"properties":{"noteIndex":0},"schema":"https://github.com/citation-style-language/schema/raw/master/csl-citation.json"}</w:instrText>
      </w:r>
      <w:r w:rsidRPr="00E74A9D">
        <w:rPr>
          <w:rFonts w:cs="Times New Roman"/>
          <w:sz w:val="18"/>
          <w:szCs w:val="18"/>
        </w:rPr>
        <w:fldChar w:fldCharType="separate"/>
      </w:r>
      <w:r w:rsidR="00366CDA" w:rsidRPr="00366CDA">
        <w:rPr>
          <w:rFonts w:cs="Times New Roman"/>
          <w:sz w:val="18"/>
          <w:szCs w:val="18"/>
        </w:rPr>
        <w:t>(18)</w:t>
      </w:r>
      <w:r w:rsidRPr="00E74A9D">
        <w:rPr>
          <w:rFonts w:cs="Times New Roman"/>
          <w:sz w:val="18"/>
          <w:szCs w:val="18"/>
        </w:rPr>
        <w:fldChar w:fldCharType="end"/>
      </w:r>
      <w:r w:rsidRPr="00E74A9D">
        <w:rPr>
          <w:rFonts w:cs="Times New Roman"/>
          <w:sz w:val="18"/>
          <w:szCs w:val="18"/>
        </w:rPr>
        <w:t xml:space="preserve">. </w:t>
      </w:r>
      <w:r w:rsidR="005A2E6D" w:rsidRPr="00E74A9D">
        <w:rPr>
          <w:rFonts w:cs="Times New Roman"/>
          <w:sz w:val="18"/>
          <w:szCs w:val="18"/>
        </w:rPr>
        <w:t xml:space="preserve">Komik mempunyai kelebihan yaitu komik dapat menambah kosa kata pembacanya, mempermudah anak menangkap hal-hal atau rumusan yang abstrak, dan dapat mengembangkan minat baca anak </w:t>
      </w:r>
      <w:r w:rsidR="005A2E6D" w:rsidRPr="00E74A9D">
        <w:rPr>
          <w:rFonts w:cs="Times New Roman"/>
          <w:sz w:val="18"/>
          <w:szCs w:val="18"/>
        </w:rPr>
        <w:fldChar w:fldCharType="begin" w:fldLock="1"/>
      </w:r>
      <w:r w:rsidR="00D72DD1">
        <w:rPr>
          <w:rFonts w:cs="Times New Roman"/>
          <w:sz w:val="18"/>
          <w:szCs w:val="18"/>
        </w:rPr>
        <w:instrText>ADDIN CSL_CITATION {"citationItems":[{"id":"ITEM-1","itemData":{"ISSN":"2622-1705","author":[{"dropping-particle":"","family":"Meriana","given":"Benedikta","non-dropping-particle":"","parse-names":false,"suffix":""}],"container-title":"Pontianak Nutrition Journal (PNJ)","id":"ITEM-1","issue":"1","issued":{"date-parts":[["2019"]]},"page":"20-24","title":"Pengaruh Media Komik Untuk Peningkatan Pengetahuan Dan Sikap Dalam Pemilihan Jajanan Sehat","type":"article-journal","volume":"2"},"uris":["http://www.mendeley.com/documents/?uuid=002dfb1b-15b3-4414-b271-84d24fb5fd7b"]}],"mendeley":{"formattedCitation":"(19)","plainTextFormattedCitation":"(19)","previouslyFormattedCitation":"(19)"},"properties":{"noteIndex":0},"schema":"https://github.com/citation-style-language/schema/raw/master/csl-citation.json"}</w:instrText>
      </w:r>
      <w:r w:rsidR="005A2E6D" w:rsidRPr="00E74A9D">
        <w:rPr>
          <w:rFonts w:cs="Times New Roman"/>
          <w:sz w:val="18"/>
          <w:szCs w:val="18"/>
        </w:rPr>
        <w:fldChar w:fldCharType="separate"/>
      </w:r>
      <w:r w:rsidR="00366CDA" w:rsidRPr="00366CDA">
        <w:rPr>
          <w:rFonts w:cs="Times New Roman"/>
          <w:sz w:val="18"/>
          <w:szCs w:val="18"/>
        </w:rPr>
        <w:t>(19)</w:t>
      </w:r>
      <w:r w:rsidR="005A2E6D" w:rsidRPr="00E74A9D">
        <w:rPr>
          <w:rFonts w:cs="Times New Roman"/>
          <w:sz w:val="18"/>
          <w:szCs w:val="18"/>
        </w:rPr>
        <w:fldChar w:fldCharType="end"/>
      </w:r>
      <w:r w:rsidR="005A2E6D" w:rsidRPr="00E74A9D">
        <w:rPr>
          <w:rFonts w:cs="Times New Roman"/>
          <w:sz w:val="18"/>
          <w:szCs w:val="18"/>
        </w:rPr>
        <w:t xml:space="preserve">. </w:t>
      </w:r>
    </w:p>
    <w:p w14:paraId="34A67605" w14:textId="793C631E" w:rsidR="005A2E6D" w:rsidRPr="00E74A9D" w:rsidRDefault="005A2E6D" w:rsidP="000355A2">
      <w:pPr>
        <w:pStyle w:val="ListParagraph"/>
        <w:spacing w:line="240" w:lineRule="auto"/>
        <w:ind w:left="0" w:hanging="2"/>
        <w:rPr>
          <w:rFonts w:cs="Times New Roman"/>
          <w:sz w:val="18"/>
          <w:szCs w:val="18"/>
        </w:rPr>
      </w:pPr>
      <w:r w:rsidRPr="00E74A9D">
        <w:rPr>
          <w:rFonts w:cs="Times New Roman"/>
          <w:sz w:val="18"/>
          <w:szCs w:val="18"/>
        </w:rPr>
        <w:t xml:space="preserve">Menggunakan buku komik </w:t>
      </w:r>
      <w:bookmarkStart w:id="1" w:name="_Hlk197600578"/>
      <w:r w:rsidRPr="00E74A9D">
        <w:rPr>
          <w:rFonts w:cs="Times New Roman"/>
          <w:sz w:val="18"/>
          <w:szCs w:val="18"/>
        </w:rPr>
        <w:t>dapat meningkatkan pengetahuan, sikap, dan praktik pada siswa sekolah serta strategi pengajaran ini dapat dengan mudah diterapkan</w:t>
      </w:r>
      <w:bookmarkEnd w:id="1"/>
      <w:r w:rsidRPr="00E74A9D">
        <w:rPr>
          <w:rFonts w:cs="Times New Roman"/>
          <w:sz w:val="18"/>
          <w:szCs w:val="18"/>
        </w:rPr>
        <w:t xml:space="preserve"> </w:t>
      </w:r>
      <w:r w:rsidRPr="00E74A9D">
        <w:rPr>
          <w:rFonts w:cs="Times New Roman"/>
          <w:sz w:val="18"/>
          <w:szCs w:val="18"/>
        </w:rPr>
        <w:fldChar w:fldCharType="begin" w:fldLock="1"/>
      </w:r>
      <w:r w:rsidR="00D72DD1">
        <w:rPr>
          <w:rFonts w:cs="Times New Roman"/>
          <w:sz w:val="18"/>
          <w:szCs w:val="18"/>
        </w:rPr>
        <w:instrText>ADDIN CSL_CITATION {"citationItems":[{"id":"ITEM-1","itemData":{"DOI":"https://doi.org/10.1016/j.yebeh.2020.107076","ISSN":"1525-5050","abstract":"Introduction In low- and middle-income countries (LMIC), epilepsy still represents a significant health challenge. In the Bolivian Chaco, we have previously found high levels of stigma towards people with epilepsy (PWE) especially expressed by high school students. In order to increase the knowledge about epilepsy, we have tested a comic book-based intervention on a sample of high school students. Methods The study has been conducted in the Bolivian Chaco region where two urban and two rural classrooms have been randomly selected. Students have been administered a knowledge, attitudes, and practices (KAP) questionnaire, and then they underwent a comic book-based educational program where they were randomly assigned either to an autonomous reading or a character interpretation methodology. The same KAP questionnaire has been administered after the teaching session and at a three months follow-up. Mean KAP scores at the baseline were compared with the after teaching and the three-month assessment. Results Eighty-three students with a mean age of 15.5</w:instrText>
      </w:r>
      <w:r w:rsidR="00D72DD1">
        <w:rPr>
          <w:rFonts w:ascii="Times New Roman" w:hAnsi="Times New Roman" w:cs="Times New Roman"/>
          <w:sz w:val="18"/>
          <w:szCs w:val="18"/>
        </w:rPr>
        <w:instrText> </w:instrText>
      </w:r>
      <w:r w:rsidR="00D72DD1">
        <w:rPr>
          <w:sz w:val="18"/>
          <w:szCs w:val="18"/>
        </w:rPr>
        <w:instrText>±</w:instrText>
      </w:r>
      <w:r w:rsidR="00D72DD1">
        <w:rPr>
          <w:rFonts w:ascii="Times New Roman" w:hAnsi="Times New Roman" w:cs="Times New Roman"/>
          <w:sz w:val="18"/>
          <w:szCs w:val="18"/>
        </w:rPr>
        <w:instrText> </w:instrText>
      </w:r>
      <w:r w:rsidR="00D72DD1">
        <w:rPr>
          <w:rFonts w:cs="Times New Roman"/>
          <w:sz w:val="18"/>
          <w:szCs w:val="18"/>
        </w:rPr>
        <w:instrText>0.9</w:instrText>
      </w:r>
      <w:r w:rsidR="00D72DD1">
        <w:rPr>
          <w:rFonts w:ascii="Times New Roman" w:hAnsi="Times New Roman" w:cs="Times New Roman"/>
          <w:sz w:val="18"/>
          <w:szCs w:val="18"/>
        </w:rPr>
        <w:instrText> </w:instrText>
      </w:r>
      <w:r w:rsidR="00D72DD1">
        <w:rPr>
          <w:rFonts w:cs="Times New Roman"/>
          <w:sz w:val="18"/>
          <w:szCs w:val="18"/>
        </w:rPr>
        <w:instrText>years, of whom 38 (45.8%) males, were recruited. After the comic book session, students improved in the global score (p</w:instrText>
      </w:r>
      <w:r w:rsidR="00D72DD1">
        <w:rPr>
          <w:rFonts w:ascii="Times New Roman" w:hAnsi="Times New Roman" w:cs="Times New Roman"/>
          <w:sz w:val="18"/>
          <w:szCs w:val="18"/>
        </w:rPr>
        <w:instrText> </w:instrText>
      </w:r>
      <w:r w:rsidR="00D72DD1">
        <w:rPr>
          <w:rFonts w:cs="Times New Roman"/>
          <w:sz w:val="18"/>
          <w:szCs w:val="18"/>
        </w:rPr>
        <w:instrText>&lt;</w:instrText>
      </w:r>
      <w:r w:rsidR="00D72DD1">
        <w:rPr>
          <w:rFonts w:ascii="Times New Roman" w:hAnsi="Times New Roman" w:cs="Times New Roman"/>
          <w:sz w:val="18"/>
          <w:szCs w:val="18"/>
        </w:rPr>
        <w:instrText> </w:instrText>
      </w:r>
      <w:r w:rsidR="00D72DD1">
        <w:rPr>
          <w:rFonts w:cs="Times New Roman"/>
          <w:sz w:val="18"/>
          <w:szCs w:val="18"/>
        </w:rPr>
        <w:instrText>0.001) and in the knowledge (p</w:instrText>
      </w:r>
      <w:r w:rsidR="00D72DD1">
        <w:rPr>
          <w:rFonts w:ascii="Times New Roman" w:hAnsi="Times New Roman" w:cs="Times New Roman"/>
          <w:sz w:val="18"/>
          <w:szCs w:val="18"/>
        </w:rPr>
        <w:instrText> </w:instrText>
      </w:r>
      <w:r w:rsidR="00D72DD1">
        <w:rPr>
          <w:rFonts w:cs="Times New Roman"/>
          <w:sz w:val="18"/>
          <w:szCs w:val="18"/>
        </w:rPr>
        <w:instrText>&lt;</w:instrText>
      </w:r>
      <w:r w:rsidR="00D72DD1">
        <w:rPr>
          <w:rFonts w:ascii="Times New Roman" w:hAnsi="Times New Roman" w:cs="Times New Roman"/>
          <w:sz w:val="18"/>
          <w:szCs w:val="18"/>
        </w:rPr>
        <w:instrText> </w:instrText>
      </w:r>
      <w:r w:rsidR="00D72DD1">
        <w:rPr>
          <w:rFonts w:cs="Times New Roman"/>
          <w:sz w:val="18"/>
          <w:szCs w:val="18"/>
        </w:rPr>
        <w:instrText>0.001), attitudes (p</w:instrText>
      </w:r>
      <w:r w:rsidR="00D72DD1">
        <w:rPr>
          <w:rFonts w:ascii="Times New Roman" w:hAnsi="Times New Roman" w:cs="Times New Roman"/>
          <w:sz w:val="18"/>
          <w:szCs w:val="18"/>
        </w:rPr>
        <w:instrText> </w:instrText>
      </w:r>
      <w:r w:rsidR="00D72DD1">
        <w:rPr>
          <w:rFonts w:cs="Times New Roman"/>
          <w:sz w:val="18"/>
          <w:szCs w:val="18"/>
        </w:rPr>
        <w:instrText>=</w:instrText>
      </w:r>
      <w:r w:rsidR="00D72DD1">
        <w:rPr>
          <w:rFonts w:ascii="Times New Roman" w:hAnsi="Times New Roman" w:cs="Times New Roman"/>
          <w:sz w:val="18"/>
          <w:szCs w:val="18"/>
        </w:rPr>
        <w:instrText> </w:instrText>
      </w:r>
      <w:r w:rsidR="00D72DD1">
        <w:rPr>
          <w:rFonts w:cs="Times New Roman"/>
          <w:sz w:val="18"/>
          <w:szCs w:val="18"/>
        </w:rPr>
        <w:instrText>0.004), and practices (p</w:instrText>
      </w:r>
      <w:r w:rsidR="00D72DD1">
        <w:rPr>
          <w:rFonts w:ascii="Times New Roman" w:hAnsi="Times New Roman" w:cs="Times New Roman"/>
          <w:sz w:val="18"/>
          <w:szCs w:val="18"/>
        </w:rPr>
        <w:instrText> </w:instrText>
      </w:r>
      <w:r w:rsidR="00D72DD1">
        <w:rPr>
          <w:rFonts w:cs="Times New Roman"/>
          <w:sz w:val="18"/>
          <w:szCs w:val="18"/>
        </w:rPr>
        <w:instrText>&lt;</w:instrText>
      </w:r>
      <w:r w:rsidR="00D72DD1">
        <w:rPr>
          <w:rFonts w:ascii="Times New Roman" w:hAnsi="Times New Roman" w:cs="Times New Roman"/>
          <w:sz w:val="18"/>
          <w:szCs w:val="18"/>
        </w:rPr>
        <w:instrText> </w:instrText>
      </w:r>
      <w:r w:rsidR="00D72DD1">
        <w:rPr>
          <w:rFonts w:cs="Times New Roman"/>
          <w:sz w:val="18"/>
          <w:szCs w:val="18"/>
        </w:rPr>
        <w:instrText>0.001) subscores. Both the autonomous reading and the character interpretation groups significantly improved in the global score, but only the latter improved in all the subscores. At the three months follow-up, there were no differences in the global, knowledge, and attitudes subscores, compared with scores immediately after the intervention. Conclusion Using a comic book to teach about epilepsy led to a significant improvement in the knowledge, attitudes, and practices about the disease in high school students of LMIC. This teaching strategy can be easily implemented in LMIC.","author":[{"dropping-particle":"","family":"Cicero","given":"Calogero Edoardo","non-dropping-particle":"","parse-names":false,"suffix":""},{"dropping-particle":"","family":"Giuliano","given":"Loretta","non-dropping-particle":"","parse-names":false,"suffix":""},{"dropping-particle":"","family":"Todaro","given":"Valeria","non-dropping-particle":"","parse-names":false,"suffix":""},{"dropping-particle":"","family":"Colli","given":"Chiara","non-dropping-particle":"","parse-names":false,"suffix":""},{"dropping-particle":"","family":"Padilla","given":"Sandra","non-dropping-particle":"","parse-names":false,"suffix":""},{"dropping-particle":"","family":"Vilte","given":"Estela","non-dropping-particle":"","parse-names":false,"suffix":""},{"dropping-particle":"","family":"Crespo Gómez","given":"Elizabeth Blanca","non-dropping-particle":"","parse-names":false,"suffix":""},{"dropping-particle":"","family":"Camargo Villarreal","given":"Walter Mario","non-dropping-particle":"","parse-names":false,"suffix":""},{"dropping-particle":"","family":"Bartoloni","given":"Alessandro","non-dropping-particle":"","parse-names":false,"suffix":""},{"dropping-particle":"","family":"Zappia","given":"Mario","non-dropping-particle":"","parse-names":false,"suffix":""},{"dropping-particle":"","family":"Nicoletti","given":"Alessandra","non-dropping-particle":"","parse-names":false,"suffix":""}],"container-title":"Epilepsy &amp; Behavior","id":"ITEM-1","issued":{"date-parts":[["2020"]]},"page":"107076","title":"Comic book-based educational program on epilepsy for high-school students: Results from a pilot study in the Gran Chaco region, Bolivia","type":"article-journal","volume":"107"},"uris":["http://www.mendeley.com/documents/?uuid=3ae1b4f6-fc63-4eca-90ea-2e1693cd0cbd"]}],"mendeley":{"formattedCitation":"(20)","plainTextFormattedCitation":"(20)","previouslyFormattedCitation":"(20)"},"properties":{"noteIndex":0},"schema":"https://github.com/citation-style-language/schema/raw/master/csl-citation.json"}</w:instrText>
      </w:r>
      <w:r w:rsidRPr="00E74A9D">
        <w:rPr>
          <w:rFonts w:cs="Times New Roman"/>
          <w:sz w:val="18"/>
          <w:szCs w:val="18"/>
        </w:rPr>
        <w:fldChar w:fldCharType="separate"/>
      </w:r>
      <w:r w:rsidR="00366CDA" w:rsidRPr="00366CDA">
        <w:rPr>
          <w:rFonts w:cs="Times New Roman"/>
          <w:sz w:val="18"/>
          <w:szCs w:val="18"/>
        </w:rPr>
        <w:t>(20)</w:t>
      </w:r>
      <w:r w:rsidRPr="00E74A9D">
        <w:rPr>
          <w:rFonts w:cs="Times New Roman"/>
          <w:sz w:val="18"/>
          <w:szCs w:val="18"/>
        </w:rPr>
        <w:fldChar w:fldCharType="end"/>
      </w:r>
      <w:r w:rsidRPr="00E74A9D">
        <w:rPr>
          <w:rFonts w:cs="Times New Roman"/>
          <w:sz w:val="18"/>
          <w:szCs w:val="18"/>
        </w:rPr>
        <w:t>.</w:t>
      </w:r>
    </w:p>
    <w:p w14:paraId="09B4CB62" w14:textId="44D82A2F" w:rsidR="00D567BB" w:rsidRPr="00E74A9D" w:rsidRDefault="005A2E6D" w:rsidP="000355A2">
      <w:pPr>
        <w:pStyle w:val="ListParagraph"/>
        <w:spacing w:line="240" w:lineRule="auto"/>
        <w:ind w:left="0" w:hanging="2"/>
        <w:rPr>
          <w:rFonts w:cs="Times New Roman"/>
          <w:sz w:val="18"/>
          <w:szCs w:val="18"/>
        </w:rPr>
      </w:pPr>
      <w:r w:rsidRPr="00E74A9D">
        <w:rPr>
          <w:rFonts w:cs="Times New Roman"/>
          <w:sz w:val="18"/>
          <w:szCs w:val="18"/>
        </w:rPr>
        <w:t xml:space="preserve">       </w:t>
      </w:r>
      <w:r w:rsidR="00713AA6" w:rsidRPr="00E74A9D">
        <w:rPr>
          <w:rFonts w:cs="Times New Roman"/>
          <w:sz w:val="18"/>
          <w:szCs w:val="18"/>
        </w:rPr>
        <w:t xml:space="preserve">Hasil penelitian edukasi komik pada anak usia 10-12 tahun dapat meningkatkan pengetahuan terkait dengan pencegahan covid-19 </w:t>
      </w:r>
      <w:r w:rsidR="00713AA6" w:rsidRPr="00E74A9D">
        <w:rPr>
          <w:rFonts w:cs="Times New Roman"/>
          <w:sz w:val="18"/>
          <w:szCs w:val="18"/>
        </w:rPr>
        <w:fldChar w:fldCharType="begin" w:fldLock="1"/>
      </w:r>
      <w:r w:rsidR="00D72DD1">
        <w:rPr>
          <w:rFonts w:cs="Times New Roman"/>
          <w:sz w:val="18"/>
          <w:szCs w:val="18"/>
        </w:rPr>
        <w:instrText>ADDIN CSL_CITATION {"citationItems":[{"id":"ITEM-1","itemData":{"DOI":"10.22270/jddt.v12i2-S.5423","abstract":"Background: Covid-19 is a disease caused by a new type of Coronavirus namely Sars-CoV-2 which is transmitted through close contact and droplets. Symptoms are acute respiratory disorders such as cough, shortness of breath and fever above 38</w:instrText>
      </w:r>
      <w:r w:rsidR="00D72DD1">
        <w:rPr>
          <w:rFonts w:ascii="Cambria Math" w:hAnsi="Cambria Math" w:cs="Cambria Math"/>
          <w:sz w:val="18"/>
          <w:szCs w:val="18"/>
        </w:rPr>
        <w:instrText>℃</w:instrText>
      </w:r>
      <w:r w:rsidR="00D72DD1">
        <w:rPr>
          <w:rFonts w:cs="Times New Roman"/>
          <w:sz w:val="18"/>
          <w:szCs w:val="18"/>
        </w:rPr>
        <w:instrText>. Attitude change is a stimulus or stimulus received by a person, either in the form of a positive or negative response. Educational comics are pictures and writings that make up a story, then packaged into a book. The comic \"Kitorang Lawan Corona\" is more interesting for the readers. Objective: This study was to analyze the effectiveness of educational comics on changes in 3M attitudes in children aged 10-12 years during the covid-19 pandemic. Methods: The research design used was a quasi-experimental approach with a one group pretest-posttest design. The subjects of this study were students of MI Al-Kautsar Sorong City aged 10-12 years. Measurement of attitude change was carried out before and after giving educational comics using a Likert questionnaire. Analysis of research data using the Wilcoxon test. Results: providing comics education was significantly (p=0.000) effective on changing 3M attitudes in children aged 10-12 years during the covid-19 pandemic. Conclusion: Educational comics are effective in changing 3M attitudes in children aged 10-12 years during the covid-19 pandemic.Keywords: Attitude change, health protocols, educational comics.","author":[{"dropping-particle":"","family":"Pongoh","given":"Ariani","non-dropping-particle":"","parse-names":false,"suffix":""}],"container-title":"Journal of Drug Delivery and Therapeutics","id":"ITEM-1","issue":"2-S SE - Research","issued":{"date-parts":[["2022","4","15"]]},"title":"Educational comics: a change in the attitude of 3M children aged 10-12 years during the covid-19 pandemic","type":"article-journal","volume":"12"},"uris":["http://www.mendeley.com/documents/?uuid=746aadfd-a7db-40a2-bb70-b4f2104cd980"]}],"mendeley":{"formattedCitation":"(21)","plainTextFormattedCitation":"(21)","previouslyFormattedCitation":"(21)"},"properties":{"noteIndex":0},"schema":"https://github.com/citation-style-language/schema/raw/master/csl-citation.json"}</w:instrText>
      </w:r>
      <w:r w:rsidR="00713AA6" w:rsidRPr="00E74A9D">
        <w:rPr>
          <w:rFonts w:cs="Times New Roman"/>
          <w:sz w:val="18"/>
          <w:szCs w:val="18"/>
        </w:rPr>
        <w:fldChar w:fldCharType="separate"/>
      </w:r>
      <w:r w:rsidR="00366CDA" w:rsidRPr="00366CDA">
        <w:rPr>
          <w:rFonts w:cs="Times New Roman"/>
          <w:sz w:val="18"/>
          <w:szCs w:val="18"/>
        </w:rPr>
        <w:t>(21)</w:t>
      </w:r>
      <w:r w:rsidR="00713AA6" w:rsidRPr="00E74A9D">
        <w:rPr>
          <w:rFonts w:cs="Times New Roman"/>
          <w:sz w:val="18"/>
          <w:szCs w:val="18"/>
        </w:rPr>
        <w:fldChar w:fldCharType="end"/>
      </w:r>
      <w:r w:rsidR="00713AA6" w:rsidRPr="00E74A9D">
        <w:rPr>
          <w:rFonts w:cs="Times New Roman"/>
          <w:sz w:val="18"/>
          <w:szCs w:val="18"/>
        </w:rPr>
        <w:t xml:space="preserve">. </w:t>
      </w:r>
      <w:r w:rsidR="00D567BB" w:rsidRPr="00E74A9D">
        <w:rPr>
          <w:rFonts w:cs="Times New Roman"/>
          <w:sz w:val="18"/>
          <w:szCs w:val="18"/>
        </w:rPr>
        <w:t xml:space="preserve">komik menjadi media yang lebih efektif untuk mengkomunikasikan pesan terutama dikalangan anak dan dapat meningkatkan pengetahuan, sikap, dan praktik pada siswa sekolah. Penggunaan </w:t>
      </w:r>
      <w:r w:rsidR="00C25CF2" w:rsidRPr="00E74A9D">
        <w:rPr>
          <w:rFonts w:cs="Times New Roman"/>
          <w:sz w:val="18"/>
          <w:szCs w:val="18"/>
        </w:rPr>
        <w:t>k</w:t>
      </w:r>
      <w:r w:rsidR="00D567BB" w:rsidRPr="00E74A9D">
        <w:rPr>
          <w:rFonts w:cs="Times New Roman"/>
          <w:sz w:val="18"/>
          <w:szCs w:val="18"/>
        </w:rPr>
        <w:t xml:space="preserve">omik ini telah menunjukkan efek positif pada pengetahuan, sikap, dan praktik anak-anak sekolah dasar di Madagaskar. Alat pendidikan ini, sangat dinikmati oleh anak-anak, dapat sangat berharga untuk meningkatkan kesadaran tentang epilepsi di Madagaskar </w:t>
      </w:r>
      <w:r w:rsidR="00D567BB" w:rsidRPr="00E74A9D">
        <w:rPr>
          <w:rFonts w:cs="Times New Roman"/>
          <w:sz w:val="18"/>
          <w:szCs w:val="18"/>
        </w:rPr>
        <w:fldChar w:fldCharType="begin" w:fldLock="1"/>
      </w:r>
      <w:r w:rsidR="00D72DD1">
        <w:rPr>
          <w:rFonts w:cs="Times New Roman"/>
          <w:sz w:val="18"/>
          <w:szCs w:val="18"/>
        </w:rPr>
        <w:instrText>ADDIN CSL_CITATION {"citationItems":[{"id":"ITEM-1","itemData":{"DOI":"https://doi.org/10.1016/j.eplepsyres.2021.106737","ISSN":"0920-1211","abstract":"Introduction Epilepsy is a chronic disease of the brain that affects approximately 50 million people globally, with over 80 % of them living in low- and middle-income countries (LMICs). In Madagascar, as in most LMICs, one of the main obstacles to treatment is the stigma and discrimination experienced by patients. Beliefs and prejudices regarding this disease are common, especially among children. \"Ao Tsara\" is an educational comic book regarding epilepsy, which has been translated in Malagasy from a French version, and which objective is to raise awareness and fight epilepsy related stigma and discrimination. Comic books have indeed been used successfully to raise awareness and change behaviors in several areas of public health. Methods We conducted a study to evaluate the effect of a single reading of this comic book on epilepsy related knowledge, attitudes and practices (KAP) in schoolchildren in Madagascar. This quasi-experimental study compared data collected before and immediately after reading “Ao Tsara”. It was conducted both in a school in an urban area and in a school in a rural area. Results We recruited 244 children with a mean age of 11.4 (±1.5) in this study. We noted a significant improvement in the global KAP score after reading the comic book, overall as well as both in the urban school and the rural school. Out of a maximum score of twenty, the global KAP score increased from 9.4 to 11.2 (p &lt; 0.001). Although the increase in knowledge was reasonable (from 10.2 to 12.9, p &lt; 0.001) and the corresponding subscore after reading the comic book was at a satisfactory level, that was not the case for attitudes &amp; practices, where the sub-score despite a significant increase remained low (from 8.7 to 9.5 out of a maximum score of twenty, p &lt; 0.001). The comic book was much appreciated by the children with more than 50.0 % giving it the top rating, and 66.4 % stating they had learned a lot from it. Conclusion A single reading of the comic book has demonstrated a positive effect on the knowledge, attitudes and practices of primary school children in Madagascar. This educational tool, which was much enjoyed by the children, could be of great value to raise awareness about epilepsy in Madagascar. By targeting a slightly older age group and adjusting the reading approach, the outcomes could be optimized especially in terms of attitudes and practices.","author":[{"dropping-particle":"","family":"Mioramalala","given":"Sedera Aurélien","non-dropping-particle":"","parse-names":false,"suffix":""},{"dropping-particle":"","family":"Bruand","given":"Pierre-Emile","non-dropping-particle":"","parse-names":false,"suffix":""},{"dropping-particle":"","family":"Ratsimbasoa","given":"Arsène","non-dropping-particle":"","parse-names":false,"suffix":""},{"dropping-particle":"","family":"Rafanomezantsoa","given":"Roger Marie","non-dropping-particle":"","parse-names":false,"suffix":""},{"dropping-particle":"","family":"Raharinivo","given":"Mbolatiana Michèle","non-dropping-particle":"","parse-names":false,"suffix":""},{"dropping-particle":"","family":"Vincent","given":"Clotilde","non-dropping-particle":"","parse-names":false,"suffix":""},{"dropping-particle":"","family":"Preux","given":"Pierre-Marie","non-dropping-particle":"","parse-names":false,"suffix":""},{"dropping-particle":"","family":"Boumédiène","given":"Farid","non-dropping-particle":"","parse-names":false,"suffix":""},{"dropping-particle":"","family":"Raharivelo","given":"Adeline","non-dropping-particle":"","parse-names":false,"suffix":""}],"container-title":"Epilepsy Research","id":"ITEM-1","issued":{"date-parts":[["2021"]]},"page":"106737","title":"Effects of an educational comic book on epilepsy-related knowledge, attitudes and practices among schoolchildren in Madagascar","type":"article-journal","volume":"176"},"uris":["http://www.mendeley.com/documents/?uuid=d9e7127f-35fb-4179-b247-c1ade43c351f"]}],"mendeley":{"formattedCitation":"(22)","plainTextFormattedCitation":"(22)","previouslyFormattedCitation":"(22)"},"properties":{"noteIndex":0},"schema":"https://github.com/citation-style-language/schema/raw/master/csl-citation.json"}</w:instrText>
      </w:r>
      <w:r w:rsidR="00D567BB" w:rsidRPr="00E74A9D">
        <w:rPr>
          <w:rFonts w:cs="Times New Roman"/>
          <w:sz w:val="18"/>
          <w:szCs w:val="18"/>
        </w:rPr>
        <w:fldChar w:fldCharType="separate"/>
      </w:r>
      <w:r w:rsidR="00366CDA" w:rsidRPr="00366CDA">
        <w:rPr>
          <w:rFonts w:cs="Times New Roman"/>
          <w:sz w:val="18"/>
          <w:szCs w:val="18"/>
        </w:rPr>
        <w:t>(22)</w:t>
      </w:r>
      <w:r w:rsidR="00D567BB" w:rsidRPr="00E74A9D">
        <w:rPr>
          <w:rFonts w:cs="Times New Roman"/>
          <w:sz w:val="18"/>
          <w:szCs w:val="18"/>
        </w:rPr>
        <w:fldChar w:fldCharType="end"/>
      </w:r>
      <w:r w:rsidR="00D567BB" w:rsidRPr="00E74A9D">
        <w:rPr>
          <w:rFonts w:cs="Times New Roman"/>
          <w:sz w:val="18"/>
          <w:szCs w:val="18"/>
        </w:rPr>
        <w:t xml:space="preserve">. Penelitian lain menyebutkan bahwa terdapat pengaruh dari penggunaan komik terhadap pengetahuan siswa SD mengenai pengendalian DBD. Hasilnya menunjukkan bahwa komik versi Bahasa Indonesia lebih efektif baik di pedesaan maupun perkotaan, dengan peningkatan pengetahuan sebesar 2,47 poin </w:t>
      </w:r>
      <w:r w:rsidR="00D567BB" w:rsidRPr="00E74A9D">
        <w:rPr>
          <w:rFonts w:cs="Times New Roman"/>
          <w:sz w:val="18"/>
          <w:szCs w:val="18"/>
        </w:rPr>
        <w:fldChar w:fldCharType="begin" w:fldLock="1"/>
      </w:r>
      <w:r w:rsidR="00D72DD1">
        <w:rPr>
          <w:rFonts w:cs="Times New Roman"/>
          <w:sz w:val="18"/>
          <w:szCs w:val="18"/>
        </w:rPr>
        <w:instrText>ADDIN CSL_CITATION {"citationItems":[{"id":"ITEM-1","itemData":{"DOI":"10.21787/mp.8.1.2024.31-44","abstract":"&amp;lt;p&amp;gt;Dengue fever (DHF) is a health problem in Indonesia and is characterized by the highest case of death in children. Therefore, strengthening student flick monitors (Sismantik) with the innovation OPAT SIHAT (Optimize Integrated Flick Monitoring with Sismantik Hebat) which combines four forms of innovation (4K) namely Comic Kotak Petik (Flick Monitoring Detective Group), DHF awareness calendar, flick monitoring card, and local wisdom as a medium for health education is the answer in increasing the effectiveness of integrated DHF vector control. This study aims to develop effective innovations in integrated dengue vector control in elementary school students; by reviewing knowledge and attitudes towards integrated dengue vector control before and after the OPAT SIHAT innovation intervention. The subjects were fifth and sixth grade students at SDN Cibedug 01 (rural) and SDN Kaum Pandak 02 (urban). The sample size was 179 respondents divided into 2 treatment groups and a control group for each location. The type of research used is a true experiment with a 2 x 1 factorial design and using a pre-test post-test control group design. OPAT SIHAT innovation (X1) as an independent variable with two interventions (Indonesian and Sundanese versions), while the dependent variables are knowledge (Y1) and attitude (Y2). The results showed that there were significant differences before and after the intervention of the Indonesian version of the OPAT SIHAT innovation on both variables in both locations (p-value &amp;amp;lt;0.05), while the Sundanese version of the OPAT SIHAT innovation showed significant differences on both variables only in rural areas (p-value &amp;amp;lt;0.05). Thus, the implementation of the Indonesian version of the OPAT SIHAT innovation needs to be expanded to schools in both rural and urban areas through the involvement of Sismantik.&amp;lt;/p&amp;gt;","author":[{"dropping-particle":"","family":"Nasution","given":"Shinta","non-dropping-particle":"","parse-names":false,"suffix":""},{"dropping-particle":"","family":"Firdaus","given":"Shofiyah Jannatul","non-dropping-particle":"","parse-names":false,"suffix":""},{"dropping-particle":"","family":"Widyatami","given":"Anindita","non-dropping-particle":"","parse-names":false,"suffix":""}],"container-title":"Matra Pembaruan: Jurnal Inovasi Kebijakan","id":"ITEM-1","issue":"1 SE  - Articles","issued":{"date-parts":[["2024","6","26"]]},"page":"31-44","title":"OPAT SIHAT Innovation as an Empowerment Model for Elementary School Children in Integrated DHF Vector Control in Bogor District","type":"article-journal","volume":"8"},"uris":["http://www.mendeley.com/documents/?uuid=e3783717-bc5a-421f-9a41-282301c2c85d"]}],"mendeley":{"formattedCitation":"(23)","plainTextFormattedCitation":"(23)","previouslyFormattedCitation":"(23)"},"properties":{"noteIndex":0},"schema":"https://github.com/citation-style-language/schema/raw/master/csl-citation.json"}</w:instrText>
      </w:r>
      <w:r w:rsidR="00D567BB" w:rsidRPr="00E74A9D">
        <w:rPr>
          <w:rFonts w:cs="Times New Roman"/>
          <w:sz w:val="18"/>
          <w:szCs w:val="18"/>
        </w:rPr>
        <w:fldChar w:fldCharType="separate"/>
      </w:r>
      <w:r w:rsidR="00366CDA" w:rsidRPr="00366CDA">
        <w:rPr>
          <w:rFonts w:cs="Times New Roman"/>
          <w:sz w:val="18"/>
          <w:szCs w:val="18"/>
        </w:rPr>
        <w:t>(23)</w:t>
      </w:r>
      <w:r w:rsidR="00D567BB" w:rsidRPr="00E74A9D">
        <w:rPr>
          <w:rFonts w:cs="Times New Roman"/>
          <w:sz w:val="18"/>
          <w:szCs w:val="18"/>
        </w:rPr>
        <w:fldChar w:fldCharType="end"/>
      </w:r>
      <w:r w:rsidR="00D567BB" w:rsidRPr="00E74A9D">
        <w:rPr>
          <w:rFonts w:cs="Times New Roman"/>
          <w:sz w:val="18"/>
          <w:szCs w:val="18"/>
        </w:rPr>
        <w:t>.</w:t>
      </w:r>
    </w:p>
    <w:p w14:paraId="4839C141" w14:textId="3703B621" w:rsidR="00C26670" w:rsidRPr="004150D3" w:rsidRDefault="005A2E6D" w:rsidP="004150D3">
      <w:pPr>
        <w:ind w:left="0" w:hanging="2"/>
        <w:rPr>
          <w:rFonts w:ascii="Times New Roman" w:hAnsi="Times New Roman" w:cs="Times New Roman"/>
        </w:rPr>
      </w:pPr>
      <w:r w:rsidRPr="00E74A9D">
        <w:rPr>
          <w:rFonts w:cs="Times New Roman"/>
          <w:sz w:val="18"/>
          <w:szCs w:val="18"/>
        </w:rPr>
        <w:t xml:space="preserve">       </w:t>
      </w:r>
      <w:r w:rsidRPr="00E74A9D">
        <w:rPr>
          <w:sz w:val="18"/>
          <w:szCs w:val="18"/>
        </w:rPr>
        <w:t>Berdasarkan</w:t>
      </w:r>
      <w:r w:rsidR="006D134D" w:rsidRPr="00E74A9D">
        <w:rPr>
          <w:sz w:val="18"/>
          <w:szCs w:val="18"/>
        </w:rPr>
        <w:t xml:space="preserve"> hasil studi pendahuluan</w:t>
      </w:r>
      <w:r w:rsidR="004150D3">
        <w:rPr>
          <w:sz w:val="18"/>
          <w:szCs w:val="18"/>
        </w:rPr>
        <w:t xml:space="preserve"> </w:t>
      </w:r>
      <w:r w:rsidR="004150D3" w:rsidRPr="00DD7028">
        <w:rPr>
          <w:rFonts w:cs="Times New Roman"/>
          <w:sz w:val="18"/>
          <w:szCs w:val="18"/>
        </w:rPr>
        <w:t>terhadap</w:t>
      </w:r>
      <w:r w:rsidR="004150D3">
        <w:rPr>
          <w:rFonts w:cs="Times New Roman"/>
          <w:sz w:val="18"/>
          <w:szCs w:val="18"/>
        </w:rPr>
        <w:t xml:space="preserve"> </w:t>
      </w:r>
      <w:r w:rsidR="004150D3" w:rsidRPr="00DD7028">
        <w:rPr>
          <w:rFonts w:cs="Times New Roman"/>
          <w:sz w:val="18"/>
          <w:szCs w:val="18"/>
        </w:rPr>
        <w:t xml:space="preserve">siswa MI-Al Islam Karangpetir didapatkan </w:t>
      </w:r>
      <w:r w:rsidR="004150D3">
        <w:rPr>
          <w:rFonts w:cs="Times New Roman"/>
          <w:sz w:val="18"/>
          <w:szCs w:val="18"/>
        </w:rPr>
        <w:t>t</w:t>
      </w:r>
      <w:r w:rsidR="004150D3" w:rsidRPr="00DD7028">
        <w:rPr>
          <w:rFonts w:cs="Times New Roman"/>
          <w:sz w:val="18"/>
          <w:szCs w:val="18"/>
        </w:rPr>
        <w:t>ingkat pengetahuan hanya 30 % yang memiliki pengetahuan baik tentang DBD</w:t>
      </w:r>
      <w:r w:rsidR="006D134D" w:rsidRPr="00E74A9D">
        <w:rPr>
          <w:sz w:val="18"/>
          <w:szCs w:val="18"/>
        </w:rPr>
        <w:t xml:space="preserve">. </w:t>
      </w:r>
      <w:r w:rsidR="004150D3">
        <w:rPr>
          <w:sz w:val="18"/>
          <w:szCs w:val="18"/>
        </w:rPr>
        <w:t xml:space="preserve">Maka dari itu, </w:t>
      </w:r>
      <w:r w:rsidR="006D134D" w:rsidRPr="00E74A9D">
        <w:rPr>
          <w:sz w:val="18"/>
          <w:szCs w:val="18"/>
        </w:rPr>
        <w:t>perlu dilakukan pendidikan</w:t>
      </w:r>
      <w:r w:rsidR="004150D3">
        <w:rPr>
          <w:sz w:val="18"/>
          <w:szCs w:val="18"/>
        </w:rPr>
        <w:t xml:space="preserve"> </w:t>
      </w:r>
      <w:r w:rsidR="006D134D" w:rsidRPr="00E74A9D">
        <w:rPr>
          <w:sz w:val="18"/>
          <w:szCs w:val="18"/>
        </w:rPr>
        <w:t>kesehatan untuk meningkatkan pengetahuan  terkait pencegahan DB</w:t>
      </w:r>
      <w:r w:rsidR="00B502EB">
        <w:rPr>
          <w:sz w:val="18"/>
          <w:szCs w:val="18"/>
        </w:rPr>
        <w:t xml:space="preserve">D </w:t>
      </w:r>
      <w:r w:rsidR="006D134D" w:rsidRPr="00E74A9D">
        <w:rPr>
          <w:sz w:val="18"/>
          <w:szCs w:val="18"/>
        </w:rPr>
        <w:t xml:space="preserve">dengan media  komik. </w:t>
      </w:r>
      <w:r w:rsidR="00AD5E4C" w:rsidRPr="00E74A9D">
        <w:rPr>
          <w:rFonts w:cs="Times New Roman"/>
          <w:sz w:val="18"/>
          <w:szCs w:val="18"/>
        </w:rPr>
        <w:t xml:space="preserve">Adapun </w:t>
      </w:r>
      <w:r w:rsidR="00AD5E4C" w:rsidRPr="00E74A9D">
        <w:rPr>
          <w:sz w:val="18"/>
          <w:szCs w:val="18"/>
        </w:rPr>
        <w:t>t</w:t>
      </w:r>
      <w:r w:rsidRPr="00E74A9D">
        <w:rPr>
          <w:sz w:val="18"/>
          <w:szCs w:val="18"/>
        </w:rPr>
        <w:t>uj</w:t>
      </w:r>
      <w:r w:rsidR="006D134D" w:rsidRPr="00E74A9D">
        <w:rPr>
          <w:sz w:val="18"/>
          <w:szCs w:val="18"/>
        </w:rPr>
        <w:t>uan penelitian ini adalah untuk mengetahui</w:t>
      </w:r>
      <w:r w:rsidR="004150D3">
        <w:rPr>
          <w:sz w:val="18"/>
          <w:szCs w:val="18"/>
        </w:rPr>
        <w:t xml:space="preserve"> </w:t>
      </w:r>
      <w:r w:rsidR="006D134D" w:rsidRPr="00E74A9D">
        <w:rPr>
          <w:sz w:val="18"/>
          <w:szCs w:val="18"/>
        </w:rPr>
        <w:t>pengaruh pendidikan  kesehatan dengan media KODE “Komik Demam Dengue” terhadap pengetahuan anak SD tentang pencegahan  DBD.</w:t>
      </w:r>
    </w:p>
    <w:p w14:paraId="6CB2C0CE" w14:textId="77777777" w:rsidR="00F54724" w:rsidRPr="00E74A9D" w:rsidRDefault="00000000" w:rsidP="00F54724">
      <w:pPr>
        <w:ind w:left="0" w:hanging="2"/>
        <w:rPr>
          <w:rFonts w:cs="Times New Roman"/>
          <w:sz w:val="18"/>
          <w:szCs w:val="18"/>
        </w:rPr>
      </w:pPr>
      <w:r w:rsidRPr="00E74A9D">
        <w:rPr>
          <w:b/>
          <w:sz w:val="18"/>
          <w:szCs w:val="18"/>
        </w:rPr>
        <w:t xml:space="preserve">2. Material dan Metode </w:t>
      </w:r>
    </w:p>
    <w:p w14:paraId="15DD1145" w14:textId="5BC33828" w:rsidR="00AD5E4C" w:rsidRPr="00CF4891" w:rsidRDefault="00F54724" w:rsidP="00E74A9D">
      <w:pPr>
        <w:spacing w:line="240" w:lineRule="auto"/>
        <w:ind w:leftChars="0" w:left="0" w:firstLineChars="0" w:firstLine="0"/>
        <w:rPr>
          <w:sz w:val="18"/>
          <w:szCs w:val="18"/>
        </w:rPr>
      </w:pPr>
      <w:r w:rsidRPr="00E74A9D">
        <w:rPr>
          <w:rFonts w:cs="Times New Roman"/>
          <w:sz w:val="18"/>
          <w:szCs w:val="18"/>
        </w:rPr>
        <w:t xml:space="preserve">       </w:t>
      </w:r>
      <w:r w:rsidR="00AD5E4C" w:rsidRPr="00E74A9D">
        <w:rPr>
          <w:sz w:val="18"/>
          <w:szCs w:val="18"/>
        </w:rPr>
        <w:t>Penelitian menggunakan metode</w:t>
      </w:r>
      <w:r w:rsidR="001B1993" w:rsidRPr="00E74A9D">
        <w:rPr>
          <w:sz w:val="18"/>
          <w:szCs w:val="18"/>
        </w:rPr>
        <w:t xml:space="preserve"> d</w:t>
      </w:r>
      <w:r w:rsidR="00AD5E4C" w:rsidRPr="00E74A9D">
        <w:rPr>
          <w:sz w:val="18"/>
          <w:szCs w:val="18"/>
        </w:rPr>
        <w:t xml:space="preserve">esain </w:t>
      </w:r>
      <w:r w:rsidR="00AD5E4C" w:rsidRPr="00E74A9D">
        <w:rPr>
          <w:i/>
          <w:iCs/>
          <w:sz w:val="18"/>
          <w:szCs w:val="18"/>
        </w:rPr>
        <w:t>quasi eksperimen</w:t>
      </w:r>
      <w:r w:rsidR="00AD5E4C" w:rsidRPr="00E74A9D">
        <w:rPr>
          <w:sz w:val="18"/>
          <w:szCs w:val="18"/>
        </w:rPr>
        <w:t xml:space="preserve"> dengan rancangan </w:t>
      </w:r>
      <w:r w:rsidR="00AD5E4C" w:rsidRPr="00E74A9D">
        <w:rPr>
          <w:i/>
          <w:iCs/>
          <w:sz w:val="18"/>
          <w:szCs w:val="18"/>
        </w:rPr>
        <w:t>pre-test</w:t>
      </w:r>
      <w:r w:rsidR="00AD5E4C" w:rsidRPr="00E74A9D">
        <w:rPr>
          <w:sz w:val="18"/>
          <w:szCs w:val="18"/>
        </w:rPr>
        <w:t xml:space="preserve"> dan </w:t>
      </w:r>
      <w:r w:rsidR="00AD5E4C" w:rsidRPr="00E74A9D">
        <w:rPr>
          <w:i/>
          <w:iCs/>
          <w:sz w:val="18"/>
          <w:szCs w:val="18"/>
        </w:rPr>
        <w:t>post-test with control group design</w:t>
      </w:r>
      <w:r w:rsidR="00AD5E4C" w:rsidRPr="00E74A9D">
        <w:rPr>
          <w:sz w:val="18"/>
          <w:szCs w:val="18"/>
        </w:rPr>
        <w:t>.</w:t>
      </w:r>
      <w:r w:rsidR="001957B8" w:rsidRPr="00E74A9D">
        <w:rPr>
          <w:sz w:val="18"/>
          <w:szCs w:val="18"/>
        </w:rPr>
        <w:t xml:space="preserve"> Populasi </w:t>
      </w:r>
      <w:r w:rsidR="00641C78" w:rsidRPr="00E74A9D">
        <w:rPr>
          <w:sz w:val="18"/>
          <w:szCs w:val="18"/>
        </w:rPr>
        <w:t xml:space="preserve">penelitian ini </w:t>
      </w:r>
      <w:r w:rsidR="001957B8" w:rsidRPr="00E74A9D">
        <w:rPr>
          <w:sz w:val="18"/>
          <w:szCs w:val="18"/>
        </w:rPr>
        <w:t xml:space="preserve">adalah </w:t>
      </w:r>
      <w:r w:rsidR="001321AC" w:rsidRPr="00E74A9D">
        <w:rPr>
          <w:sz w:val="18"/>
          <w:szCs w:val="18"/>
        </w:rPr>
        <w:t>siswa MI di wilayah Kecamatan Tambak</w:t>
      </w:r>
      <w:r w:rsidR="001957B8" w:rsidRPr="00E74A9D">
        <w:rPr>
          <w:sz w:val="18"/>
          <w:szCs w:val="18"/>
        </w:rPr>
        <w:t xml:space="preserve">. Sampel penelitian ini </w:t>
      </w:r>
      <w:r w:rsidR="001321AC" w:rsidRPr="00E74A9D">
        <w:rPr>
          <w:sz w:val="18"/>
          <w:szCs w:val="18"/>
        </w:rPr>
        <w:t xml:space="preserve">adalah siswa </w:t>
      </w:r>
      <w:r w:rsidR="001957B8" w:rsidRPr="00E74A9D">
        <w:rPr>
          <w:sz w:val="18"/>
          <w:szCs w:val="18"/>
        </w:rPr>
        <w:t xml:space="preserve">MI Islamiyah </w:t>
      </w:r>
      <w:r w:rsidR="001321AC" w:rsidRPr="00E74A9D">
        <w:rPr>
          <w:sz w:val="18"/>
          <w:szCs w:val="18"/>
        </w:rPr>
        <w:t xml:space="preserve">Karangpetir </w:t>
      </w:r>
      <w:r w:rsidR="001957B8" w:rsidRPr="00E74A9D">
        <w:rPr>
          <w:sz w:val="18"/>
          <w:szCs w:val="18"/>
        </w:rPr>
        <w:t>sebagai kelompok intervensi dan MI Al-Islam</w:t>
      </w:r>
      <w:r w:rsidR="001321AC" w:rsidRPr="00E74A9D">
        <w:rPr>
          <w:sz w:val="18"/>
          <w:szCs w:val="18"/>
        </w:rPr>
        <w:t xml:space="preserve"> Karangpetir</w:t>
      </w:r>
      <w:r w:rsidR="001957B8" w:rsidRPr="00E74A9D">
        <w:rPr>
          <w:sz w:val="18"/>
          <w:szCs w:val="18"/>
        </w:rPr>
        <w:t xml:space="preserve"> sebagai kelompok kontrol. Besar sampel dihitung menggunakan rumus </w:t>
      </w:r>
      <w:r w:rsidR="001321AC" w:rsidRPr="00E74A9D">
        <w:rPr>
          <w:i/>
          <w:iCs/>
          <w:sz w:val="18"/>
          <w:szCs w:val="18"/>
        </w:rPr>
        <w:t>Lameshow</w:t>
      </w:r>
      <w:r w:rsidR="00CF4891">
        <w:rPr>
          <w:i/>
          <w:iCs/>
          <w:sz w:val="18"/>
          <w:szCs w:val="18"/>
        </w:rPr>
        <w:t xml:space="preserve"> </w:t>
      </w:r>
      <w:r w:rsidR="001957B8" w:rsidRPr="00E74A9D">
        <w:rPr>
          <w:sz w:val="18"/>
          <w:szCs w:val="18"/>
        </w:rPr>
        <w:t>dengan hasil 50 responden untuk masing-masing kelompok</w:t>
      </w:r>
      <w:r w:rsidR="001321AC" w:rsidRPr="00E74A9D">
        <w:rPr>
          <w:sz w:val="18"/>
          <w:szCs w:val="18"/>
        </w:rPr>
        <w:t xml:space="preserve">. </w:t>
      </w:r>
      <w:r w:rsidR="001957B8" w:rsidRPr="00E74A9D">
        <w:rPr>
          <w:sz w:val="18"/>
          <w:szCs w:val="18"/>
        </w:rPr>
        <w:t xml:space="preserve">Kriteria inklusi meliputi </w:t>
      </w:r>
      <w:r w:rsidR="001321AC" w:rsidRPr="00E74A9D">
        <w:rPr>
          <w:sz w:val="18"/>
          <w:szCs w:val="18"/>
        </w:rPr>
        <w:t xml:space="preserve">siswa aktif </w:t>
      </w:r>
      <w:r w:rsidR="001957B8" w:rsidRPr="00E74A9D">
        <w:rPr>
          <w:sz w:val="18"/>
          <w:szCs w:val="18"/>
        </w:rPr>
        <w:t>di MI Islamiyah dan MI Al-Islam,</w:t>
      </w:r>
      <w:r w:rsidR="001321AC" w:rsidRPr="00E74A9D">
        <w:rPr>
          <w:sz w:val="18"/>
          <w:szCs w:val="18"/>
        </w:rPr>
        <w:t xml:space="preserve"> </w:t>
      </w:r>
      <w:r w:rsidR="001957B8" w:rsidRPr="00E74A9D">
        <w:rPr>
          <w:sz w:val="18"/>
          <w:szCs w:val="18"/>
        </w:rPr>
        <w:t>siswa yang sudah bisa lancar membaca, dan bersedia menjadi responden. Kriteria eksklusi adalah peserta didik yang mengundurkan diri atau tidak hadir saat penelitian.</w:t>
      </w:r>
      <w:r w:rsidR="00CF4891">
        <w:rPr>
          <w:sz w:val="18"/>
          <w:szCs w:val="18"/>
        </w:rPr>
        <w:t xml:space="preserve"> Penelitian dilakukan terbagi menjadi 3 tahapan, yaitu pada pekan pertama dilaksanakan pengukuran pengetahuan (</w:t>
      </w:r>
      <w:r w:rsidR="00CF4891" w:rsidRPr="00CF4891">
        <w:rPr>
          <w:i/>
          <w:iCs/>
          <w:sz w:val="18"/>
          <w:szCs w:val="18"/>
        </w:rPr>
        <w:t>pre-test</w:t>
      </w:r>
      <w:r w:rsidR="00CF4891" w:rsidRPr="00CF4891">
        <w:rPr>
          <w:sz w:val="18"/>
          <w:szCs w:val="18"/>
        </w:rPr>
        <w:t>) terhadap</w:t>
      </w:r>
      <w:r w:rsidR="00CF4891">
        <w:rPr>
          <w:sz w:val="18"/>
          <w:szCs w:val="18"/>
        </w:rPr>
        <w:t xml:space="preserve"> kelompok intervensi dan responden diberikan komik untuk dibaca selama 7 hari. Pekan kedua pada kelompok intervensi dilakukan pengukuran pengetahuan kembal</w:t>
      </w:r>
      <w:r w:rsidR="00CF4891" w:rsidRPr="00CF4891">
        <w:rPr>
          <w:sz w:val="18"/>
          <w:szCs w:val="18"/>
        </w:rPr>
        <w:t>i (</w:t>
      </w:r>
      <w:r w:rsidR="00CF4891" w:rsidRPr="00CF4891">
        <w:rPr>
          <w:i/>
          <w:iCs/>
          <w:sz w:val="18"/>
          <w:szCs w:val="18"/>
        </w:rPr>
        <w:t>post-test</w:t>
      </w:r>
      <w:r w:rsidR="00CF4891" w:rsidRPr="00CF4891">
        <w:rPr>
          <w:sz w:val="18"/>
          <w:szCs w:val="18"/>
        </w:rPr>
        <w:t xml:space="preserve">). </w:t>
      </w:r>
      <w:r w:rsidR="00CF4891">
        <w:rPr>
          <w:sz w:val="18"/>
          <w:szCs w:val="18"/>
        </w:rPr>
        <w:t>Pada tahap selanjutnya tepatnya tanggal 17 Mei 2025, kelompok kontrol dilakukan pengukuran pengetahuan satu kali (</w:t>
      </w:r>
      <w:r w:rsidR="00CF4891">
        <w:rPr>
          <w:i/>
          <w:iCs/>
          <w:sz w:val="18"/>
          <w:szCs w:val="18"/>
        </w:rPr>
        <w:t>post-test</w:t>
      </w:r>
      <w:r w:rsidR="00CF4891">
        <w:rPr>
          <w:sz w:val="18"/>
          <w:szCs w:val="18"/>
        </w:rPr>
        <w:t xml:space="preserve">). </w:t>
      </w:r>
      <w:r w:rsidR="00641C78" w:rsidRPr="00B502EB">
        <w:rPr>
          <w:sz w:val="18"/>
          <w:szCs w:val="18"/>
        </w:rPr>
        <w:t>P</w:t>
      </w:r>
      <w:r w:rsidR="001957B8" w:rsidRPr="00B502EB">
        <w:rPr>
          <w:sz w:val="18"/>
          <w:szCs w:val="18"/>
        </w:rPr>
        <w:t>enelitian</w:t>
      </w:r>
      <w:r w:rsidR="00B502EB" w:rsidRPr="00B502EB">
        <w:rPr>
          <w:rFonts w:cs="Times New Roman"/>
          <w:sz w:val="18"/>
          <w:szCs w:val="18"/>
        </w:rPr>
        <w:t xml:space="preserve"> ini telah mendapatkan persetujuan dari Komite Etik Penelitian Kesehatan Universitas Muhammadiyah Purwokerto dengan Nomor Registrasi : KEPK/UMP/120/III/2025. Rentang penelitian dilaksanakan </w:t>
      </w:r>
      <w:r w:rsidR="001957B8" w:rsidRPr="00B502EB">
        <w:rPr>
          <w:sz w:val="18"/>
          <w:szCs w:val="18"/>
        </w:rPr>
        <w:t xml:space="preserve">pada tanggal 19 April – </w:t>
      </w:r>
      <w:r w:rsidR="001321AC" w:rsidRPr="00B502EB">
        <w:rPr>
          <w:sz w:val="18"/>
          <w:szCs w:val="18"/>
        </w:rPr>
        <w:t>17 Mei</w:t>
      </w:r>
      <w:r w:rsidR="001957B8" w:rsidRPr="00B502EB">
        <w:rPr>
          <w:sz w:val="18"/>
          <w:szCs w:val="18"/>
        </w:rPr>
        <w:t xml:space="preserve"> 2025</w:t>
      </w:r>
    </w:p>
    <w:p w14:paraId="745D3C54" w14:textId="514E86E2" w:rsidR="00F75991" w:rsidRPr="007F65D1" w:rsidRDefault="00E21B4E" w:rsidP="007F65D1">
      <w:pPr>
        <w:ind w:leftChars="0" w:left="0" w:firstLineChars="0" w:firstLine="0"/>
        <w:rPr>
          <w:sz w:val="18"/>
          <w:szCs w:val="18"/>
        </w:rPr>
      </w:pPr>
      <w:r w:rsidRPr="00E74A9D">
        <w:rPr>
          <w:sz w:val="18"/>
          <w:szCs w:val="18"/>
        </w:rPr>
        <w:t xml:space="preserve">       </w:t>
      </w:r>
      <w:r w:rsidR="001B1993" w:rsidRPr="00E74A9D">
        <w:rPr>
          <w:sz w:val="18"/>
          <w:szCs w:val="18"/>
        </w:rPr>
        <w:t xml:space="preserve">Instrumen penelitian yang digunakan adalah kuesioner </w:t>
      </w:r>
      <w:r w:rsidR="005F4E38">
        <w:rPr>
          <w:sz w:val="18"/>
          <w:szCs w:val="18"/>
        </w:rPr>
        <w:t xml:space="preserve">pengetahuan </w:t>
      </w:r>
      <w:r w:rsidR="001B1993" w:rsidRPr="00E74A9D">
        <w:rPr>
          <w:sz w:val="18"/>
          <w:szCs w:val="18"/>
        </w:rPr>
        <w:t xml:space="preserve">dan </w:t>
      </w:r>
      <w:r w:rsidR="00F25BEF" w:rsidRPr="00E74A9D">
        <w:rPr>
          <w:sz w:val="18"/>
          <w:szCs w:val="18"/>
        </w:rPr>
        <w:t xml:space="preserve">media </w:t>
      </w:r>
      <w:r w:rsidR="001B1993" w:rsidRPr="00E74A9D">
        <w:rPr>
          <w:sz w:val="18"/>
          <w:szCs w:val="18"/>
        </w:rPr>
        <w:t>komik.</w:t>
      </w:r>
      <w:r w:rsidR="007F65D1" w:rsidRPr="007F65D1">
        <w:rPr>
          <w:sz w:val="18"/>
          <w:szCs w:val="18"/>
        </w:rPr>
        <w:t xml:space="preserve"> </w:t>
      </w:r>
      <w:r w:rsidR="007F65D1" w:rsidRPr="00E74A9D">
        <w:rPr>
          <w:sz w:val="18"/>
          <w:szCs w:val="18"/>
        </w:rPr>
        <w:t>Indikator dalam kuesioner</w:t>
      </w:r>
      <w:r w:rsidR="005F4E38">
        <w:rPr>
          <w:sz w:val="18"/>
          <w:szCs w:val="18"/>
        </w:rPr>
        <w:t xml:space="preserve"> pengetahuan</w:t>
      </w:r>
      <w:r w:rsidR="007F65D1" w:rsidRPr="00E74A9D">
        <w:rPr>
          <w:sz w:val="18"/>
          <w:szCs w:val="18"/>
        </w:rPr>
        <w:t xml:space="preserve"> terdiri dari penyebab DBD, tanda dan gejala DBD, ciri nyamuk penyebab DBD, pencegahan DBD dan pengobatan DBD</w:t>
      </w:r>
      <w:r w:rsidR="007F65D1">
        <w:rPr>
          <w:sz w:val="18"/>
          <w:szCs w:val="18"/>
        </w:rPr>
        <w:t xml:space="preserve">. </w:t>
      </w:r>
      <w:r w:rsidR="007F65D1" w:rsidRPr="00E74A9D">
        <w:rPr>
          <w:sz w:val="18"/>
          <w:szCs w:val="18"/>
        </w:rPr>
        <w:t>Sampel pada uji validitas berjumlah 15 siswa kelas 5 Ibnu Taimiyyah di SD Muhammadiyah Budi Mulia Adiwerna Kabupaten Tegal.</w:t>
      </w:r>
      <w:r w:rsidR="007F65D1">
        <w:rPr>
          <w:sz w:val="18"/>
          <w:szCs w:val="18"/>
        </w:rPr>
        <w:t xml:space="preserve"> </w:t>
      </w:r>
      <w:r w:rsidRPr="00E74A9D">
        <w:rPr>
          <w:sz w:val="18"/>
          <w:szCs w:val="18"/>
        </w:rPr>
        <w:t xml:space="preserve">Uji validitas dan reliabilitas kuesioner dilakukan dengan </w:t>
      </w:r>
      <w:r w:rsidR="007F65D1" w:rsidRPr="007F65D1">
        <w:rPr>
          <w:sz w:val="18"/>
          <w:szCs w:val="18"/>
        </w:rPr>
        <w:t xml:space="preserve">Uji korelasi </w:t>
      </w:r>
      <w:r w:rsidR="007F65D1" w:rsidRPr="007F65D1">
        <w:rPr>
          <w:i/>
          <w:iCs/>
          <w:sz w:val="18"/>
          <w:szCs w:val="18"/>
        </w:rPr>
        <w:t>Product Moment</w:t>
      </w:r>
      <w:r w:rsidR="007F65D1">
        <w:rPr>
          <w:sz w:val="18"/>
          <w:szCs w:val="18"/>
        </w:rPr>
        <w:t xml:space="preserve">, </w:t>
      </w:r>
      <w:r w:rsidR="001957B8" w:rsidRPr="00E74A9D">
        <w:rPr>
          <w:sz w:val="18"/>
          <w:szCs w:val="18"/>
        </w:rPr>
        <w:t xml:space="preserve">hasil </w:t>
      </w:r>
      <w:r w:rsidRPr="00E74A9D">
        <w:rPr>
          <w:sz w:val="18"/>
          <w:szCs w:val="18"/>
        </w:rPr>
        <w:t>menunjukkan</w:t>
      </w:r>
      <w:r w:rsidR="00641C78" w:rsidRPr="00E74A9D">
        <w:rPr>
          <w:sz w:val="18"/>
          <w:szCs w:val="18"/>
        </w:rPr>
        <w:t xml:space="preserve"> </w:t>
      </w:r>
      <w:r w:rsidRPr="00E74A9D">
        <w:rPr>
          <w:sz w:val="18"/>
          <w:szCs w:val="18"/>
        </w:rPr>
        <w:t xml:space="preserve">nilai terkecil 0,510 dan terbesar 0,888. Dari 24 pernyataan, 10 di antaranya valid dan mewakili 5 indikator. </w:t>
      </w:r>
      <w:r w:rsidR="00F25BEF" w:rsidRPr="00E74A9D">
        <w:rPr>
          <w:sz w:val="18"/>
          <w:szCs w:val="18"/>
        </w:rPr>
        <w:t>Setelah itu dilakukan u</w:t>
      </w:r>
      <w:r w:rsidRPr="00E74A9D">
        <w:rPr>
          <w:sz w:val="18"/>
          <w:szCs w:val="18"/>
        </w:rPr>
        <w:t xml:space="preserve">ji reliabilitas menggunakan </w:t>
      </w:r>
      <w:r w:rsidRPr="00E74A9D">
        <w:rPr>
          <w:i/>
          <w:iCs/>
          <w:sz w:val="18"/>
          <w:szCs w:val="18"/>
        </w:rPr>
        <w:t>Cronbach's Alpha</w:t>
      </w:r>
      <w:r w:rsidRPr="00E74A9D">
        <w:rPr>
          <w:sz w:val="18"/>
          <w:szCs w:val="18"/>
        </w:rPr>
        <w:t xml:space="preserve"> menghasilkan nilai 0,814</w:t>
      </w:r>
      <w:r w:rsidR="006D134D" w:rsidRPr="00E74A9D">
        <w:rPr>
          <w:sz w:val="18"/>
          <w:szCs w:val="18"/>
        </w:rPr>
        <w:t xml:space="preserve"> yang </w:t>
      </w:r>
      <w:r w:rsidRPr="00E74A9D">
        <w:rPr>
          <w:sz w:val="18"/>
          <w:szCs w:val="18"/>
        </w:rPr>
        <w:t xml:space="preserve">menunjukkan kuesioner </w:t>
      </w:r>
      <w:r w:rsidR="007F65D1">
        <w:rPr>
          <w:sz w:val="18"/>
          <w:szCs w:val="18"/>
        </w:rPr>
        <w:t>reliabel.</w:t>
      </w:r>
      <w:r w:rsidRPr="00E74A9D">
        <w:rPr>
          <w:sz w:val="18"/>
          <w:szCs w:val="18"/>
        </w:rPr>
        <w:t xml:space="preserve"> </w:t>
      </w:r>
      <w:r w:rsidRPr="007F65D1">
        <w:rPr>
          <w:sz w:val="18"/>
          <w:szCs w:val="18"/>
        </w:rPr>
        <w:t xml:space="preserve">Selain </w:t>
      </w:r>
      <w:r w:rsidR="007F65D1">
        <w:rPr>
          <w:sz w:val="18"/>
          <w:szCs w:val="18"/>
        </w:rPr>
        <w:t xml:space="preserve">uji validitas dan reliabilitas dilakukan juga uji kelayakan media komik dengan </w:t>
      </w:r>
      <w:r w:rsidR="001321AC" w:rsidRPr="007F65D1">
        <w:rPr>
          <w:sz w:val="18"/>
          <w:szCs w:val="18"/>
        </w:rPr>
        <w:t xml:space="preserve"> </w:t>
      </w:r>
      <w:r w:rsidRPr="007F65D1">
        <w:rPr>
          <w:sz w:val="18"/>
          <w:szCs w:val="18"/>
        </w:rPr>
        <w:t xml:space="preserve">melibatkan 2 </w:t>
      </w:r>
      <w:r w:rsidR="00821B0A" w:rsidRPr="007F65D1">
        <w:rPr>
          <w:sz w:val="18"/>
          <w:szCs w:val="18"/>
        </w:rPr>
        <w:t>D</w:t>
      </w:r>
      <w:r w:rsidRPr="007F65D1">
        <w:rPr>
          <w:sz w:val="18"/>
          <w:szCs w:val="18"/>
        </w:rPr>
        <w:t xml:space="preserve">osen </w:t>
      </w:r>
      <w:r w:rsidR="001B1993" w:rsidRPr="007F65D1">
        <w:rPr>
          <w:i/>
          <w:iCs/>
          <w:sz w:val="18"/>
          <w:szCs w:val="18"/>
        </w:rPr>
        <w:t>expert</w:t>
      </w:r>
      <w:r w:rsidR="001B1993" w:rsidRPr="007F65D1">
        <w:rPr>
          <w:sz w:val="18"/>
          <w:szCs w:val="18"/>
        </w:rPr>
        <w:t xml:space="preserve"> </w:t>
      </w:r>
      <w:r w:rsidR="00F25BEF" w:rsidRPr="007F65D1">
        <w:rPr>
          <w:sz w:val="18"/>
          <w:szCs w:val="18"/>
        </w:rPr>
        <w:t xml:space="preserve">dan 1 </w:t>
      </w:r>
      <w:r w:rsidR="00821B0A" w:rsidRPr="007F65D1">
        <w:rPr>
          <w:sz w:val="18"/>
          <w:szCs w:val="18"/>
        </w:rPr>
        <w:t>G</w:t>
      </w:r>
      <w:r w:rsidR="00F25BEF" w:rsidRPr="007F65D1">
        <w:rPr>
          <w:sz w:val="18"/>
          <w:szCs w:val="18"/>
        </w:rPr>
        <w:t>uru SD. E</w:t>
      </w:r>
      <w:r w:rsidR="00F25BEF" w:rsidRPr="007F65D1">
        <w:rPr>
          <w:i/>
          <w:iCs/>
          <w:sz w:val="18"/>
          <w:szCs w:val="18"/>
        </w:rPr>
        <w:t xml:space="preserve">xpert </w:t>
      </w:r>
      <w:r w:rsidR="00F25BEF" w:rsidRPr="007F65D1">
        <w:rPr>
          <w:sz w:val="18"/>
          <w:szCs w:val="18"/>
        </w:rPr>
        <w:t xml:space="preserve">yang dilibatkan adalah </w:t>
      </w:r>
      <w:r w:rsidR="00821B0A" w:rsidRPr="007F65D1">
        <w:rPr>
          <w:sz w:val="18"/>
          <w:szCs w:val="18"/>
        </w:rPr>
        <w:t>D</w:t>
      </w:r>
      <w:r w:rsidR="00F25BEF" w:rsidRPr="007F65D1">
        <w:rPr>
          <w:sz w:val="18"/>
          <w:szCs w:val="18"/>
        </w:rPr>
        <w:t xml:space="preserve">osen </w:t>
      </w:r>
      <w:r w:rsidRPr="007F65D1">
        <w:rPr>
          <w:sz w:val="18"/>
          <w:szCs w:val="18"/>
        </w:rPr>
        <w:t>bidang Kesehatan Masyarakat</w:t>
      </w:r>
      <w:r w:rsidR="00821B0A" w:rsidRPr="007F65D1">
        <w:rPr>
          <w:sz w:val="18"/>
          <w:szCs w:val="18"/>
        </w:rPr>
        <w:t>, dan Dosen Keperawatan Anak</w:t>
      </w:r>
      <w:r w:rsidR="00F25BEF" w:rsidRPr="007F65D1">
        <w:rPr>
          <w:sz w:val="18"/>
          <w:szCs w:val="18"/>
        </w:rPr>
        <w:t>. H</w:t>
      </w:r>
      <w:r w:rsidR="008B15D6" w:rsidRPr="007F65D1">
        <w:rPr>
          <w:sz w:val="18"/>
          <w:szCs w:val="18"/>
        </w:rPr>
        <w:t xml:space="preserve">asil nilai keseluruhan </w:t>
      </w:r>
      <w:r w:rsidR="00F25BEF" w:rsidRPr="007F65D1">
        <w:rPr>
          <w:sz w:val="18"/>
          <w:szCs w:val="18"/>
        </w:rPr>
        <w:t xml:space="preserve">yang diberikan adalah </w:t>
      </w:r>
      <w:r w:rsidR="008B15D6" w:rsidRPr="007F65D1">
        <w:rPr>
          <w:sz w:val="18"/>
          <w:szCs w:val="18"/>
        </w:rPr>
        <w:t xml:space="preserve">“B” dengan rentang nilai 42-47. </w:t>
      </w:r>
    </w:p>
    <w:p w14:paraId="5905621B" w14:textId="77777777" w:rsidR="00E402C0" w:rsidRDefault="00F25BEF" w:rsidP="00E402C0">
      <w:pPr>
        <w:ind w:leftChars="0" w:left="0" w:firstLineChars="0" w:firstLine="0"/>
        <w:rPr>
          <w:sz w:val="18"/>
          <w:szCs w:val="18"/>
        </w:rPr>
      </w:pPr>
      <w:r w:rsidRPr="00E74A9D">
        <w:rPr>
          <w:sz w:val="18"/>
          <w:szCs w:val="18"/>
        </w:rPr>
        <w:t xml:space="preserve">       Uji normalitas </w:t>
      </w:r>
      <w:r w:rsidR="001321AC" w:rsidRPr="00E74A9D">
        <w:rPr>
          <w:sz w:val="18"/>
          <w:szCs w:val="18"/>
        </w:rPr>
        <w:t>data menggunakan</w:t>
      </w:r>
      <w:r w:rsidR="00F05E5C" w:rsidRPr="00E74A9D">
        <w:rPr>
          <w:sz w:val="18"/>
          <w:szCs w:val="18"/>
        </w:rPr>
        <w:t xml:space="preserve"> </w:t>
      </w:r>
      <w:r w:rsidR="00F05E5C" w:rsidRPr="00E74A9D">
        <w:rPr>
          <w:i/>
          <w:iCs/>
          <w:sz w:val="18"/>
          <w:szCs w:val="18"/>
        </w:rPr>
        <w:t>Shapiro-Wilk</w:t>
      </w:r>
      <w:r w:rsidRPr="00E74A9D">
        <w:rPr>
          <w:sz w:val="18"/>
          <w:szCs w:val="18"/>
        </w:rPr>
        <w:t xml:space="preserve"> </w:t>
      </w:r>
      <w:r w:rsidR="00F05E5C" w:rsidRPr="00E74A9D">
        <w:rPr>
          <w:sz w:val="18"/>
          <w:szCs w:val="18"/>
        </w:rPr>
        <w:t>k</w:t>
      </w:r>
      <w:r w:rsidRPr="00E74A9D">
        <w:rPr>
          <w:sz w:val="18"/>
          <w:szCs w:val="18"/>
        </w:rPr>
        <w:t>arena jumlah responden masing-masing kelompok adalah 50. Hasil uji normalitas menunjukkan bahwa ketiga data (</w:t>
      </w:r>
      <w:r w:rsidRPr="00E74A9D">
        <w:rPr>
          <w:i/>
          <w:iCs/>
          <w:sz w:val="18"/>
          <w:szCs w:val="18"/>
        </w:rPr>
        <w:t>pre-test</w:t>
      </w:r>
      <w:r w:rsidRPr="00E74A9D">
        <w:rPr>
          <w:sz w:val="18"/>
          <w:szCs w:val="18"/>
        </w:rPr>
        <w:t xml:space="preserve"> intervensi, </w:t>
      </w:r>
      <w:r w:rsidRPr="00E74A9D">
        <w:rPr>
          <w:i/>
          <w:iCs/>
          <w:sz w:val="18"/>
          <w:szCs w:val="18"/>
        </w:rPr>
        <w:t>post-test</w:t>
      </w:r>
      <w:r w:rsidRPr="00E74A9D">
        <w:rPr>
          <w:sz w:val="18"/>
          <w:szCs w:val="18"/>
        </w:rPr>
        <w:t xml:space="preserve"> intervensi, </w:t>
      </w:r>
      <w:r w:rsidRPr="00E74A9D">
        <w:rPr>
          <w:i/>
          <w:iCs/>
          <w:sz w:val="18"/>
          <w:szCs w:val="18"/>
        </w:rPr>
        <w:t>post-test</w:t>
      </w:r>
      <w:r w:rsidRPr="00E74A9D">
        <w:rPr>
          <w:sz w:val="18"/>
          <w:szCs w:val="18"/>
        </w:rPr>
        <w:t xml:space="preserve"> kontrol) tidak berdistribusi normal (nilai </w:t>
      </w:r>
      <w:r w:rsidRPr="005F4E38">
        <w:rPr>
          <w:i/>
          <w:iCs/>
          <w:sz w:val="18"/>
          <w:szCs w:val="18"/>
        </w:rPr>
        <w:t>Sig</w:t>
      </w:r>
      <w:r w:rsidRPr="00E74A9D">
        <w:rPr>
          <w:sz w:val="18"/>
          <w:szCs w:val="18"/>
        </w:rPr>
        <w:t xml:space="preserve">. &lt; 0,001). </w:t>
      </w:r>
      <w:r w:rsidR="00F05E5C" w:rsidRPr="00E74A9D">
        <w:rPr>
          <w:sz w:val="18"/>
          <w:szCs w:val="18"/>
        </w:rPr>
        <w:t>Maka</w:t>
      </w:r>
      <w:r w:rsidRPr="00E74A9D">
        <w:rPr>
          <w:sz w:val="18"/>
          <w:szCs w:val="18"/>
        </w:rPr>
        <w:t>,</w:t>
      </w:r>
      <w:r w:rsidR="00F05E5C" w:rsidRPr="00E74A9D">
        <w:rPr>
          <w:sz w:val="18"/>
          <w:szCs w:val="18"/>
        </w:rPr>
        <w:t xml:space="preserve"> </w:t>
      </w:r>
      <w:r w:rsidRPr="00E74A9D">
        <w:rPr>
          <w:sz w:val="18"/>
          <w:szCs w:val="18"/>
        </w:rPr>
        <w:t xml:space="preserve">analisis bivariat menggunakan statistik non-parametrik, yaitu Uji </w:t>
      </w:r>
      <w:r w:rsidRPr="00E74A9D">
        <w:rPr>
          <w:i/>
          <w:iCs/>
          <w:sz w:val="18"/>
          <w:szCs w:val="18"/>
        </w:rPr>
        <w:t>Mann-Whitney</w:t>
      </w:r>
      <w:r w:rsidR="00F05E5C" w:rsidRPr="00E74A9D">
        <w:rPr>
          <w:i/>
          <w:iCs/>
          <w:sz w:val="18"/>
          <w:szCs w:val="18"/>
        </w:rPr>
        <w:t xml:space="preserve">. </w:t>
      </w:r>
      <w:r w:rsidR="00F05E5C" w:rsidRPr="00E74A9D">
        <w:rPr>
          <w:sz w:val="18"/>
          <w:szCs w:val="18"/>
        </w:rPr>
        <w:t xml:space="preserve">Selain  itu dilakukan uji </w:t>
      </w:r>
      <w:r w:rsidR="00F05E5C" w:rsidRPr="00E74A9D">
        <w:rPr>
          <w:i/>
          <w:iCs/>
          <w:sz w:val="18"/>
          <w:szCs w:val="18"/>
        </w:rPr>
        <w:t xml:space="preserve">t dependent </w:t>
      </w:r>
      <w:r w:rsidR="00F05E5C" w:rsidRPr="00E74A9D">
        <w:rPr>
          <w:sz w:val="18"/>
          <w:szCs w:val="18"/>
        </w:rPr>
        <w:t xml:space="preserve">menggunakan uji </w:t>
      </w:r>
      <w:r w:rsidR="00F05E5C" w:rsidRPr="00E74A9D">
        <w:rPr>
          <w:i/>
          <w:iCs/>
          <w:sz w:val="18"/>
          <w:szCs w:val="18"/>
        </w:rPr>
        <w:t>wilcoxon</w:t>
      </w:r>
      <w:r w:rsidR="00F05E5C" w:rsidRPr="00E74A9D">
        <w:rPr>
          <w:sz w:val="18"/>
          <w:szCs w:val="18"/>
        </w:rPr>
        <w:t>, karena data tidak berdistribusi normal. Hal ini dilakukan untuk mengetahui pengaruh pemberian komik terhadap kelompok intervensi</w:t>
      </w:r>
      <w:r w:rsidR="000E1739" w:rsidRPr="00E74A9D">
        <w:rPr>
          <w:sz w:val="18"/>
          <w:szCs w:val="18"/>
        </w:rPr>
        <w:t>.</w:t>
      </w:r>
    </w:p>
    <w:p w14:paraId="2541F4DD" w14:textId="77777777" w:rsidR="009A39D3" w:rsidRDefault="009A39D3" w:rsidP="00E402C0">
      <w:pPr>
        <w:ind w:leftChars="0" w:left="0" w:firstLineChars="0" w:firstLine="0"/>
        <w:rPr>
          <w:sz w:val="18"/>
          <w:szCs w:val="18"/>
        </w:rPr>
      </w:pPr>
    </w:p>
    <w:p w14:paraId="4A02FA7F" w14:textId="77777777" w:rsidR="009A39D3" w:rsidRDefault="009A39D3" w:rsidP="00E402C0">
      <w:pPr>
        <w:ind w:leftChars="0" w:left="0" w:firstLineChars="0" w:firstLine="0"/>
        <w:rPr>
          <w:sz w:val="18"/>
          <w:szCs w:val="18"/>
        </w:rPr>
      </w:pPr>
    </w:p>
    <w:p w14:paraId="07AD7D22" w14:textId="77777777" w:rsidR="009A39D3" w:rsidRDefault="009A39D3" w:rsidP="00E402C0">
      <w:pPr>
        <w:ind w:leftChars="0" w:left="0" w:firstLineChars="0" w:firstLine="0"/>
        <w:rPr>
          <w:sz w:val="18"/>
          <w:szCs w:val="18"/>
        </w:rPr>
      </w:pPr>
    </w:p>
    <w:p w14:paraId="72BE8C46" w14:textId="77777777" w:rsidR="009A39D3" w:rsidRDefault="009A39D3" w:rsidP="00E402C0">
      <w:pPr>
        <w:ind w:leftChars="0" w:left="0" w:firstLineChars="0" w:firstLine="0"/>
        <w:rPr>
          <w:sz w:val="18"/>
          <w:szCs w:val="18"/>
        </w:rPr>
      </w:pPr>
    </w:p>
    <w:p w14:paraId="5F1CC857" w14:textId="4972ED46" w:rsidR="000E1739" w:rsidRPr="00E402C0" w:rsidRDefault="000E1739" w:rsidP="00E402C0">
      <w:pPr>
        <w:ind w:leftChars="0" w:left="0" w:firstLineChars="0" w:firstLine="0"/>
        <w:rPr>
          <w:sz w:val="18"/>
          <w:szCs w:val="18"/>
        </w:rPr>
      </w:pPr>
      <w:r w:rsidRPr="00E74A9D">
        <w:rPr>
          <w:b/>
          <w:sz w:val="18"/>
          <w:szCs w:val="18"/>
        </w:rPr>
        <w:lastRenderedPageBreak/>
        <w:t>3. Hasil</w:t>
      </w:r>
    </w:p>
    <w:p w14:paraId="6E3E9C73" w14:textId="77777777" w:rsidR="000E1739" w:rsidRPr="00E74A9D" w:rsidRDefault="000E1739" w:rsidP="000E1739">
      <w:pPr>
        <w:pStyle w:val="ListParagraph"/>
        <w:numPr>
          <w:ilvl w:val="0"/>
          <w:numId w:val="12"/>
        </w:numPr>
        <w:ind w:leftChars="0" w:left="720" w:firstLineChars="0"/>
        <w:rPr>
          <w:b/>
          <w:color w:val="auto"/>
          <w:sz w:val="18"/>
          <w:szCs w:val="18"/>
        </w:rPr>
      </w:pPr>
      <w:r w:rsidRPr="00E74A9D">
        <w:rPr>
          <w:b/>
          <w:color w:val="auto"/>
          <w:sz w:val="18"/>
          <w:szCs w:val="18"/>
        </w:rPr>
        <w:t xml:space="preserve">Karakteristik Responden    </w:t>
      </w:r>
    </w:p>
    <w:p w14:paraId="0DFB02CE" w14:textId="320D6308" w:rsidR="000E1739" w:rsidRPr="00E74A9D" w:rsidRDefault="000E1739" w:rsidP="000E1739">
      <w:pPr>
        <w:pStyle w:val="ListParagraph"/>
        <w:ind w:leftChars="0" w:left="718" w:firstLineChars="0" w:firstLine="0"/>
        <w:rPr>
          <w:b/>
          <w:color w:val="00B0F0"/>
          <w:sz w:val="18"/>
          <w:szCs w:val="18"/>
        </w:rPr>
      </w:pPr>
      <w:r w:rsidRPr="00D873A9">
        <w:rPr>
          <w:bCs/>
          <w:sz w:val="18"/>
          <w:szCs w:val="18"/>
        </w:rPr>
        <w:t>Tabel 1.</w:t>
      </w:r>
      <w:r w:rsidRPr="00E74A9D">
        <w:rPr>
          <w:sz w:val="18"/>
          <w:szCs w:val="18"/>
        </w:rPr>
        <w:t xml:space="preserve"> Deskripsi karakteristik responden</w:t>
      </w:r>
      <w:r w:rsidR="004C323F">
        <w:rPr>
          <w:sz w:val="18"/>
          <w:szCs w:val="18"/>
        </w:rPr>
        <w:t>wulna</w:t>
      </w:r>
    </w:p>
    <w:tbl>
      <w:tblPr>
        <w:tblStyle w:val="PlainTable2"/>
        <w:tblW w:w="0" w:type="auto"/>
        <w:tblInd w:w="612" w:type="dxa"/>
        <w:tblLayout w:type="fixed"/>
        <w:tblLook w:val="04A0" w:firstRow="1" w:lastRow="0" w:firstColumn="1" w:lastColumn="0" w:noHBand="0" w:noVBand="1"/>
      </w:tblPr>
      <w:tblGrid>
        <w:gridCol w:w="1685"/>
        <w:gridCol w:w="1276"/>
        <w:gridCol w:w="1134"/>
        <w:gridCol w:w="1559"/>
        <w:gridCol w:w="1276"/>
      </w:tblGrid>
      <w:tr w:rsidR="000E1739" w:rsidRPr="00E74A9D" w14:paraId="1DCBD82E" w14:textId="77777777" w:rsidTr="00B725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5" w:type="dxa"/>
            <w:vMerge w:val="restart"/>
          </w:tcPr>
          <w:p w14:paraId="71A7474A" w14:textId="77777777" w:rsidR="000E1739" w:rsidRPr="00E74A9D" w:rsidRDefault="000E1739" w:rsidP="00DD7028">
            <w:pPr>
              <w:spacing w:line="240" w:lineRule="auto"/>
              <w:ind w:leftChars="0" w:left="0" w:firstLineChars="0" w:firstLine="0"/>
              <w:rPr>
                <w:rFonts w:ascii="Palatino Linotype" w:hAnsi="Palatino Linotype" w:cs="Times New Roman"/>
                <w:b w:val="0"/>
                <w:bCs w:val="0"/>
                <w:sz w:val="18"/>
                <w:szCs w:val="18"/>
              </w:rPr>
            </w:pPr>
          </w:p>
          <w:p w14:paraId="3966D366" w14:textId="77777777" w:rsidR="000E1739" w:rsidRPr="00E74A9D" w:rsidRDefault="000E1739" w:rsidP="00DD7028">
            <w:pPr>
              <w:spacing w:line="240" w:lineRule="auto"/>
              <w:ind w:leftChars="0" w:left="0" w:firstLineChars="0" w:firstLine="0"/>
              <w:jc w:val="center"/>
              <w:rPr>
                <w:rFonts w:ascii="Palatino Linotype" w:hAnsi="Palatino Linotype" w:cs="Times New Roman"/>
                <w:sz w:val="18"/>
                <w:szCs w:val="18"/>
              </w:rPr>
            </w:pPr>
            <w:r w:rsidRPr="00E74A9D">
              <w:rPr>
                <w:rFonts w:ascii="Palatino Linotype" w:hAnsi="Palatino Linotype" w:cs="Times New Roman"/>
                <w:sz w:val="18"/>
                <w:szCs w:val="18"/>
              </w:rPr>
              <w:t>Karakteristik</w:t>
            </w:r>
          </w:p>
        </w:tc>
        <w:tc>
          <w:tcPr>
            <w:tcW w:w="2410" w:type="dxa"/>
            <w:gridSpan w:val="2"/>
          </w:tcPr>
          <w:p w14:paraId="38C8D116" w14:textId="77777777" w:rsidR="000E1739" w:rsidRPr="00E74A9D" w:rsidRDefault="000E1739" w:rsidP="00DD7028">
            <w:pPr>
              <w:pStyle w:val="ListParagraph"/>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Kelompok Intervesni</w:t>
            </w:r>
          </w:p>
        </w:tc>
        <w:tc>
          <w:tcPr>
            <w:tcW w:w="2835" w:type="dxa"/>
            <w:gridSpan w:val="2"/>
          </w:tcPr>
          <w:p w14:paraId="0B0A1B74" w14:textId="77777777" w:rsidR="000E1739" w:rsidRPr="00E74A9D" w:rsidRDefault="000E1739" w:rsidP="00DD7028">
            <w:pPr>
              <w:pStyle w:val="ListParagraph"/>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Kelompok Kontrol</w:t>
            </w:r>
          </w:p>
        </w:tc>
      </w:tr>
      <w:tr w:rsidR="000E1739" w:rsidRPr="00E74A9D" w14:paraId="1D1E220A" w14:textId="77777777" w:rsidTr="00B725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5" w:type="dxa"/>
            <w:vMerge/>
          </w:tcPr>
          <w:p w14:paraId="3031288A" w14:textId="77777777" w:rsidR="000E1739" w:rsidRPr="00E74A9D" w:rsidRDefault="000E1739" w:rsidP="00DD7028">
            <w:pPr>
              <w:pStyle w:val="ListParagraph"/>
              <w:spacing w:line="240" w:lineRule="auto"/>
              <w:ind w:left="0" w:hanging="2"/>
              <w:jc w:val="both"/>
              <w:rPr>
                <w:rFonts w:ascii="Palatino Linotype" w:hAnsi="Palatino Linotype" w:cs="Times New Roman"/>
                <w:sz w:val="18"/>
                <w:szCs w:val="18"/>
              </w:rPr>
            </w:pPr>
          </w:p>
        </w:tc>
        <w:tc>
          <w:tcPr>
            <w:tcW w:w="1276" w:type="dxa"/>
          </w:tcPr>
          <w:p w14:paraId="68ED0914" w14:textId="77777777" w:rsidR="000E1739" w:rsidRPr="00E74A9D" w:rsidRDefault="000E1739" w:rsidP="00DD7028">
            <w:pPr>
              <w:pStyle w:val="ListParagraph"/>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N</w:t>
            </w:r>
          </w:p>
        </w:tc>
        <w:tc>
          <w:tcPr>
            <w:tcW w:w="1134" w:type="dxa"/>
          </w:tcPr>
          <w:p w14:paraId="68822106" w14:textId="77777777" w:rsidR="000E1739" w:rsidRPr="00E74A9D" w:rsidRDefault="000E1739" w:rsidP="00DD7028">
            <w:pPr>
              <w:pStyle w:val="ListParagraph"/>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w:t>
            </w:r>
          </w:p>
        </w:tc>
        <w:tc>
          <w:tcPr>
            <w:tcW w:w="1559" w:type="dxa"/>
          </w:tcPr>
          <w:p w14:paraId="6339DE6F" w14:textId="77777777" w:rsidR="000E1739" w:rsidRPr="00E74A9D" w:rsidRDefault="000E1739" w:rsidP="00DD7028">
            <w:pPr>
              <w:pStyle w:val="ListParagraph"/>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N</w:t>
            </w:r>
          </w:p>
        </w:tc>
        <w:tc>
          <w:tcPr>
            <w:tcW w:w="1276" w:type="dxa"/>
          </w:tcPr>
          <w:p w14:paraId="3E1740CF" w14:textId="77777777" w:rsidR="000E1739" w:rsidRPr="00E74A9D" w:rsidRDefault="000E1739" w:rsidP="00DD7028">
            <w:pPr>
              <w:pStyle w:val="ListParagraph"/>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w:t>
            </w:r>
          </w:p>
        </w:tc>
      </w:tr>
      <w:tr w:rsidR="000E1739" w:rsidRPr="00E74A9D" w14:paraId="4B5D97B6" w14:textId="77777777" w:rsidTr="00DD7028">
        <w:trPr>
          <w:trHeight w:val="2289"/>
        </w:trPr>
        <w:tc>
          <w:tcPr>
            <w:cnfStyle w:val="001000000000" w:firstRow="0" w:lastRow="0" w:firstColumn="1" w:lastColumn="0" w:oddVBand="0" w:evenVBand="0" w:oddHBand="0" w:evenHBand="0" w:firstRowFirstColumn="0" w:firstRowLastColumn="0" w:lastRowFirstColumn="0" w:lastRowLastColumn="0"/>
            <w:tcW w:w="1685" w:type="dxa"/>
            <w:tcBorders>
              <w:bottom w:val="single" w:sz="4" w:space="0" w:color="7F7F7F" w:themeColor="text1" w:themeTint="80"/>
            </w:tcBorders>
          </w:tcPr>
          <w:p w14:paraId="280C8F22" w14:textId="77777777" w:rsidR="000E1739" w:rsidRPr="00E74A9D" w:rsidRDefault="000E1739" w:rsidP="00DD7028">
            <w:pPr>
              <w:pStyle w:val="ListParagraph"/>
              <w:spacing w:line="240" w:lineRule="auto"/>
              <w:ind w:left="0" w:hanging="2"/>
              <w:jc w:val="both"/>
              <w:rPr>
                <w:rFonts w:ascii="Palatino Linotype" w:hAnsi="Palatino Linotype" w:cs="Times New Roman"/>
                <w:sz w:val="18"/>
                <w:szCs w:val="18"/>
              </w:rPr>
            </w:pPr>
            <w:r w:rsidRPr="00E74A9D">
              <w:rPr>
                <w:rFonts w:ascii="Palatino Linotype" w:hAnsi="Palatino Linotype" w:cs="Times New Roman"/>
                <w:sz w:val="18"/>
                <w:szCs w:val="18"/>
              </w:rPr>
              <w:t>Jenis Kelamin</w:t>
            </w:r>
          </w:p>
          <w:p w14:paraId="04DBD95B" w14:textId="77777777" w:rsidR="000E1739" w:rsidRPr="00E74A9D" w:rsidRDefault="000E1739" w:rsidP="00DD7028">
            <w:pPr>
              <w:pStyle w:val="ListParagraph"/>
              <w:spacing w:line="240" w:lineRule="auto"/>
              <w:ind w:left="0" w:hanging="2"/>
              <w:jc w:val="both"/>
              <w:rPr>
                <w:rFonts w:ascii="Palatino Linotype" w:hAnsi="Palatino Linotype" w:cs="Times New Roman"/>
                <w:b w:val="0"/>
                <w:bCs w:val="0"/>
                <w:sz w:val="18"/>
                <w:szCs w:val="18"/>
              </w:rPr>
            </w:pPr>
            <w:r w:rsidRPr="00E74A9D">
              <w:rPr>
                <w:rFonts w:ascii="Palatino Linotype" w:hAnsi="Palatino Linotype" w:cs="Times New Roman"/>
                <w:b w:val="0"/>
                <w:bCs w:val="0"/>
                <w:sz w:val="18"/>
                <w:szCs w:val="18"/>
              </w:rPr>
              <w:t>Laki-Laki</w:t>
            </w:r>
          </w:p>
          <w:p w14:paraId="012E2EE9" w14:textId="77777777" w:rsidR="000E1739" w:rsidRPr="00E74A9D" w:rsidRDefault="000E1739" w:rsidP="00DD7028">
            <w:pPr>
              <w:pStyle w:val="ListParagraph"/>
              <w:spacing w:line="240" w:lineRule="auto"/>
              <w:ind w:left="0" w:hanging="2"/>
              <w:jc w:val="both"/>
              <w:rPr>
                <w:rFonts w:ascii="Palatino Linotype" w:hAnsi="Palatino Linotype" w:cs="Times New Roman"/>
                <w:b w:val="0"/>
                <w:bCs w:val="0"/>
                <w:sz w:val="18"/>
                <w:szCs w:val="18"/>
              </w:rPr>
            </w:pPr>
            <w:r w:rsidRPr="00E74A9D">
              <w:rPr>
                <w:rFonts w:ascii="Palatino Linotype" w:hAnsi="Palatino Linotype" w:cs="Times New Roman"/>
                <w:b w:val="0"/>
                <w:bCs w:val="0"/>
                <w:sz w:val="18"/>
                <w:szCs w:val="18"/>
              </w:rPr>
              <w:t>Perempuan</w:t>
            </w:r>
          </w:p>
          <w:p w14:paraId="63CA529F" w14:textId="77777777" w:rsidR="000E1739" w:rsidRPr="00E74A9D" w:rsidRDefault="000E1739" w:rsidP="00DD7028">
            <w:pPr>
              <w:pStyle w:val="ListParagraph"/>
              <w:spacing w:line="240" w:lineRule="auto"/>
              <w:ind w:left="0" w:hanging="2"/>
              <w:jc w:val="both"/>
              <w:rPr>
                <w:rFonts w:ascii="Palatino Linotype" w:hAnsi="Palatino Linotype" w:cs="Times New Roman"/>
                <w:b w:val="0"/>
                <w:bCs w:val="0"/>
                <w:sz w:val="18"/>
                <w:szCs w:val="18"/>
              </w:rPr>
            </w:pPr>
            <w:r w:rsidRPr="00E74A9D">
              <w:rPr>
                <w:rFonts w:ascii="Palatino Linotype" w:hAnsi="Palatino Linotype" w:cs="Times New Roman"/>
                <w:sz w:val="18"/>
                <w:szCs w:val="18"/>
              </w:rPr>
              <w:t>Total</w:t>
            </w:r>
          </w:p>
          <w:p w14:paraId="63D07D85" w14:textId="77777777" w:rsidR="000E1739" w:rsidRPr="00E74A9D" w:rsidRDefault="000E1739" w:rsidP="00DD7028">
            <w:pPr>
              <w:pStyle w:val="ListParagraph"/>
              <w:spacing w:line="240" w:lineRule="auto"/>
              <w:ind w:left="0" w:hanging="2"/>
              <w:jc w:val="both"/>
              <w:rPr>
                <w:rFonts w:ascii="Palatino Linotype" w:hAnsi="Palatino Linotype" w:cs="Times New Roman"/>
                <w:sz w:val="18"/>
                <w:szCs w:val="18"/>
              </w:rPr>
            </w:pPr>
            <w:r w:rsidRPr="00E74A9D">
              <w:rPr>
                <w:rFonts w:ascii="Palatino Linotype" w:hAnsi="Palatino Linotype" w:cs="Times New Roman"/>
                <w:sz w:val="18"/>
                <w:szCs w:val="18"/>
              </w:rPr>
              <w:t>Usia</w:t>
            </w:r>
          </w:p>
          <w:p w14:paraId="506C41DD" w14:textId="77777777" w:rsidR="000E1739" w:rsidRPr="00E74A9D" w:rsidRDefault="000E1739" w:rsidP="00DD7028">
            <w:pPr>
              <w:pStyle w:val="ListParagraph"/>
              <w:spacing w:line="240" w:lineRule="auto"/>
              <w:ind w:left="0" w:hanging="2"/>
              <w:jc w:val="both"/>
              <w:rPr>
                <w:rFonts w:ascii="Palatino Linotype" w:hAnsi="Palatino Linotype" w:cs="Times New Roman"/>
                <w:b w:val="0"/>
                <w:bCs w:val="0"/>
                <w:sz w:val="18"/>
                <w:szCs w:val="18"/>
              </w:rPr>
            </w:pPr>
            <w:r w:rsidRPr="00E74A9D">
              <w:rPr>
                <w:rFonts w:ascii="Palatino Linotype" w:hAnsi="Palatino Linotype" w:cs="Times New Roman"/>
                <w:b w:val="0"/>
                <w:bCs w:val="0"/>
                <w:sz w:val="18"/>
                <w:szCs w:val="18"/>
              </w:rPr>
              <w:t>7-10 tahun</w:t>
            </w:r>
          </w:p>
          <w:p w14:paraId="6427A05D" w14:textId="77777777" w:rsidR="000E1739" w:rsidRPr="00E74A9D" w:rsidRDefault="000E1739" w:rsidP="00DD7028">
            <w:pPr>
              <w:pStyle w:val="ListParagraph"/>
              <w:spacing w:line="240" w:lineRule="auto"/>
              <w:ind w:left="0" w:hanging="2"/>
              <w:jc w:val="both"/>
              <w:rPr>
                <w:rFonts w:ascii="Palatino Linotype" w:hAnsi="Palatino Linotype" w:cs="Times New Roman"/>
                <w:sz w:val="18"/>
                <w:szCs w:val="18"/>
              </w:rPr>
            </w:pPr>
            <w:r w:rsidRPr="00E74A9D">
              <w:rPr>
                <w:rFonts w:ascii="Palatino Linotype" w:hAnsi="Palatino Linotype" w:cs="Times New Roman"/>
                <w:b w:val="0"/>
                <w:bCs w:val="0"/>
                <w:sz w:val="18"/>
                <w:szCs w:val="18"/>
              </w:rPr>
              <w:t>11-13 tahun</w:t>
            </w:r>
          </w:p>
          <w:p w14:paraId="5F3FEAE5" w14:textId="77777777" w:rsidR="000E1739" w:rsidRPr="00E74A9D" w:rsidRDefault="000E1739" w:rsidP="00DD7028">
            <w:pPr>
              <w:pStyle w:val="ListParagraph"/>
              <w:spacing w:line="240" w:lineRule="auto"/>
              <w:ind w:left="0" w:hanging="2"/>
              <w:jc w:val="both"/>
              <w:rPr>
                <w:rFonts w:ascii="Palatino Linotype" w:hAnsi="Palatino Linotype" w:cs="Times New Roman"/>
                <w:sz w:val="18"/>
                <w:szCs w:val="18"/>
              </w:rPr>
            </w:pPr>
            <w:r w:rsidRPr="00E74A9D">
              <w:rPr>
                <w:rFonts w:ascii="Palatino Linotype" w:hAnsi="Palatino Linotype" w:cs="Times New Roman"/>
                <w:sz w:val="18"/>
                <w:szCs w:val="18"/>
              </w:rPr>
              <w:t>Total</w:t>
            </w:r>
          </w:p>
          <w:p w14:paraId="32234E99" w14:textId="77777777" w:rsidR="000E1739" w:rsidRPr="00E74A9D" w:rsidRDefault="000E1739" w:rsidP="00DD7028">
            <w:pPr>
              <w:pStyle w:val="ListParagraph"/>
              <w:spacing w:line="240" w:lineRule="auto"/>
              <w:ind w:left="0" w:hanging="2"/>
              <w:jc w:val="both"/>
              <w:rPr>
                <w:rFonts w:ascii="Palatino Linotype" w:hAnsi="Palatino Linotype" w:cs="Times New Roman"/>
                <w:sz w:val="18"/>
                <w:szCs w:val="18"/>
              </w:rPr>
            </w:pPr>
          </w:p>
        </w:tc>
        <w:tc>
          <w:tcPr>
            <w:tcW w:w="1276" w:type="dxa"/>
            <w:tcBorders>
              <w:bottom w:val="single" w:sz="4" w:space="0" w:color="7F7F7F" w:themeColor="text1" w:themeTint="80"/>
            </w:tcBorders>
          </w:tcPr>
          <w:p w14:paraId="0F8B23A5" w14:textId="77777777" w:rsidR="000E1739" w:rsidRPr="00E74A9D" w:rsidRDefault="000E1739" w:rsidP="00DD7028">
            <w:pPr>
              <w:pStyle w:val="ListParagraph"/>
              <w:spacing w:line="240" w:lineRule="auto"/>
              <w:ind w:left="0" w:hanging="2"/>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p>
          <w:p w14:paraId="67E31F2C" w14:textId="77777777" w:rsidR="000E1739" w:rsidRPr="00E74A9D" w:rsidRDefault="000E1739"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24</w:t>
            </w:r>
          </w:p>
          <w:p w14:paraId="0F2FB799" w14:textId="77777777" w:rsidR="000E1739" w:rsidRPr="00E74A9D" w:rsidRDefault="000E1739"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26</w:t>
            </w:r>
          </w:p>
          <w:p w14:paraId="34A32F8A" w14:textId="552E06E3" w:rsidR="000E1739" w:rsidRPr="00E74A9D" w:rsidRDefault="00785DD7" w:rsidP="00DD7028">
            <w:pPr>
              <w:pStyle w:val="ListParagraph"/>
              <w:spacing w:line="240" w:lineRule="auto"/>
              <w:ind w:left="0" w:hanging="2"/>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Pr>
                <w:rFonts w:ascii="Palatino Linotype" w:hAnsi="Palatino Linotype" w:cs="Times New Roman"/>
                <w:b/>
                <w:bCs/>
                <w:sz w:val="18"/>
                <w:szCs w:val="18"/>
              </w:rPr>
              <w:t xml:space="preserve">         </w:t>
            </w:r>
            <w:r w:rsidR="000E1739" w:rsidRPr="00E74A9D">
              <w:rPr>
                <w:rFonts w:ascii="Palatino Linotype" w:hAnsi="Palatino Linotype" w:cs="Times New Roman"/>
                <w:b/>
                <w:bCs/>
                <w:sz w:val="18"/>
                <w:szCs w:val="18"/>
              </w:rPr>
              <w:t>50</w:t>
            </w:r>
          </w:p>
          <w:p w14:paraId="73639B7E" w14:textId="77777777" w:rsidR="000E1739" w:rsidRPr="00E74A9D" w:rsidRDefault="000E1739"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sz w:val="18"/>
                <w:szCs w:val="18"/>
              </w:rPr>
            </w:pPr>
          </w:p>
          <w:p w14:paraId="4F513339" w14:textId="77777777" w:rsidR="000E1739" w:rsidRPr="00E74A9D" w:rsidRDefault="000E1739"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sz w:val="18"/>
                <w:szCs w:val="18"/>
              </w:rPr>
            </w:pPr>
            <w:r w:rsidRPr="00E74A9D">
              <w:rPr>
                <w:rFonts w:ascii="Palatino Linotype" w:hAnsi="Palatino Linotype" w:cs="Times New Roman"/>
                <w:b/>
                <w:bCs/>
                <w:sz w:val="18"/>
                <w:szCs w:val="18"/>
              </w:rPr>
              <w:t>34</w:t>
            </w:r>
          </w:p>
          <w:p w14:paraId="7926F4AF" w14:textId="77777777" w:rsidR="000E1739" w:rsidRPr="00E74A9D" w:rsidRDefault="000E1739"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sz w:val="18"/>
                <w:szCs w:val="18"/>
              </w:rPr>
            </w:pPr>
            <w:r w:rsidRPr="00E74A9D">
              <w:rPr>
                <w:rFonts w:ascii="Palatino Linotype" w:hAnsi="Palatino Linotype" w:cs="Times New Roman"/>
                <w:b/>
                <w:bCs/>
                <w:sz w:val="18"/>
                <w:szCs w:val="18"/>
              </w:rPr>
              <w:t>16</w:t>
            </w:r>
          </w:p>
          <w:p w14:paraId="6685DBC0" w14:textId="77777777" w:rsidR="000E1739" w:rsidRPr="00E74A9D" w:rsidRDefault="000E1739"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sz w:val="18"/>
                <w:szCs w:val="18"/>
              </w:rPr>
            </w:pPr>
            <w:r w:rsidRPr="00E74A9D">
              <w:rPr>
                <w:rFonts w:ascii="Palatino Linotype" w:hAnsi="Palatino Linotype" w:cs="Times New Roman"/>
                <w:b/>
                <w:bCs/>
                <w:sz w:val="18"/>
                <w:szCs w:val="18"/>
              </w:rPr>
              <w:t>50</w:t>
            </w:r>
          </w:p>
          <w:p w14:paraId="384C5075" w14:textId="77777777" w:rsidR="000E1739" w:rsidRPr="00E74A9D" w:rsidRDefault="000E1739"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sz w:val="18"/>
                <w:szCs w:val="18"/>
              </w:rPr>
            </w:pPr>
          </w:p>
        </w:tc>
        <w:tc>
          <w:tcPr>
            <w:tcW w:w="1134" w:type="dxa"/>
            <w:tcBorders>
              <w:bottom w:val="single" w:sz="4" w:space="0" w:color="7F7F7F" w:themeColor="text1" w:themeTint="80"/>
            </w:tcBorders>
          </w:tcPr>
          <w:p w14:paraId="62B76E12" w14:textId="77777777" w:rsidR="000E1739" w:rsidRPr="00E74A9D" w:rsidRDefault="000E1739" w:rsidP="00DD7028">
            <w:pPr>
              <w:pStyle w:val="ListParagraph"/>
              <w:spacing w:line="240" w:lineRule="auto"/>
              <w:ind w:left="0" w:hanging="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p>
          <w:p w14:paraId="32069303" w14:textId="77777777" w:rsidR="000E1739" w:rsidRPr="00E74A9D" w:rsidRDefault="000E1739"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48 %</w:t>
            </w:r>
          </w:p>
          <w:p w14:paraId="4142B833" w14:textId="77777777" w:rsidR="000E1739" w:rsidRPr="00E74A9D" w:rsidRDefault="000E1739"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52 %</w:t>
            </w:r>
          </w:p>
          <w:p w14:paraId="37A15BC3" w14:textId="584E6F2B" w:rsidR="000E1739" w:rsidRPr="00E74A9D" w:rsidRDefault="00785DD7" w:rsidP="00DD7028">
            <w:pPr>
              <w:pStyle w:val="ListParagraph"/>
              <w:spacing w:line="240" w:lineRule="auto"/>
              <w:ind w:left="0" w:hanging="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Pr>
                <w:rFonts w:ascii="Palatino Linotype" w:hAnsi="Palatino Linotype" w:cs="Times New Roman"/>
                <w:b/>
                <w:bCs/>
                <w:sz w:val="18"/>
                <w:szCs w:val="18"/>
              </w:rPr>
              <w:t xml:space="preserve">     </w:t>
            </w:r>
            <w:r w:rsidR="000E1739" w:rsidRPr="00E74A9D">
              <w:rPr>
                <w:rFonts w:ascii="Palatino Linotype" w:hAnsi="Palatino Linotype" w:cs="Times New Roman"/>
                <w:b/>
                <w:bCs/>
                <w:sz w:val="18"/>
                <w:szCs w:val="18"/>
              </w:rPr>
              <w:t>100 %</w:t>
            </w:r>
          </w:p>
          <w:p w14:paraId="444A1C82" w14:textId="77777777" w:rsidR="000E1739" w:rsidRPr="00E74A9D" w:rsidRDefault="000E1739" w:rsidP="00DD7028">
            <w:pPr>
              <w:pStyle w:val="ListParagraph"/>
              <w:spacing w:line="240" w:lineRule="auto"/>
              <w:ind w:left="0" w:hanging="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p>
          <w:p w14:paraId="6A348ACE" w14:textId="77777777" w:rsidR="000E1739" w:rsidRPr="00E74A9D" w:rsidRDefault="000E1739"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68 %</w:t>
            </w:r>
          </w:p>
          <w:p w14:paraId="7CBDEA08" w14:textId="77777777" w:rsidR="000E1739" w:rsidRPr="00E74A9D" w:rsidRDefault="000E1739"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32 %</w:t>
            </w:r>
          </w:p>
          <w:p w14:paraId="1CC83603" w14:textId="77777777" w:rsidR="000E1739" w:rsidRPr="00E74A9D" w:rsidRDefault="000E1739"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sz w:val="18"/>
                <w:szCs w:val="18"/>
              </w:rPr>
            </w:pPr>
            <w:r w:rsidRPr="00E74A9D">
              <w:rPr>
                <w:rFonts w:ascii="Palatino Linotype" w:hAnsi="Palatino Linotype" w:cs="Times New Roman"/>
                <w:b/>
                <w:bCs/>
                <w:sz w:val="18"/>
                <w:szCs w:val="18"/>
              </w:rPr>
              <w:t>100 %</w:t>
            </w:r>
          </w:p>
        </w:tc>
        <w:tc>
          <w:tcPr>
            <w:tcW w:w="1559" w:type="dxa"/>
            <w:tcBorders>
              <w:bottom w:val="single" w:sz="4" w:space="0" w:color="7F7F7F" w:themeColor="text1" w:themeTint="80"/>
            </w:tcBorders>
          </w:tcPr>
          <w:p w14:paraId="47CCC35E" w14:textId="77777777" w:rsidR="000E1739" w:rsidRPr="00E74A9D" w:rsidRDefault="000E1739"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p>
          <w:p w14:paraId="156FC26B" w14:textId="77777777" w:rsidR="000E1739" w:rsidRPr="00E74A9D" w:rsidRDefault="000E1739"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23</w:t>
            </w:r>
          </w:p>
          <w:p w14:paraId="7B825178" w14:textId="77777777" w:rsidR="000E1739" w:rsidRPr="00E74A9D" w:rsidRDefault="000E1739"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27</w:t>
            </w:r>
          </w:p>
          <w:p w14:paraId="517C5730" w14:textId="77777777" w:rsidR="000E1739" w:rsidRPr="00E74A9D" w:rsidRDefault="000E1739"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sz w:val="18"/>
                <w:szCs w:val="18"/>
              </w:rPr>
            </w:pPr>
            <w:r w:rsidRPr="00E74A9D">
              <w:rPr>
                <w:rFonts w:ascii="Palatino Linotype" w:hAnsi="Palatino Linotype" w:cs="Times New Roman"/>
                <w:b/>
                <w:bCs/>
                <w:sz w:val="18"/>
                <w:szCs w:val="18"/>
              </w:rPr>
              <w:t>50</w:t>
            </w:r>
          </w:p>
          <w:p w14:paraId="39D28F03" w14:textId="2FBB7C49" w:rsidR="00641C78" w:rsidRPr="00E74A9D" w:rsidRDefault="00641C78" w:rsidP="00DD7028">
            <w:pPr>
              <w:spacing w:line="240" w:lineRule="auto"/>
              <w:ind w:leftChars="0" w:left="0" w:firstLineChars="0" w:firstLine="0"/>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p>
          <w:p w14:paraId="0B2FDFE9" w14:textId="77777777" w:rsidR="000E1739" w:rsidRPr="00E74A9D" w:rsidRDefault="00641C78"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24</w:t>
            </w:r>
          </w:p>
          <w:p w14:paraId="3835E22A" w14:textId="77777777" w:rsidR="00641C78" w:rsidRPr="00E74A9D" w:rsidRDefault="00641C78"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26</w:t>
            </w:r>
          </w:p>
          <w:p w14:paraId="3B475EDA" w14:textId="512FADCE" w:rsidR="00641C78" w:rsidRPr="00E74A9D" w:rsidRDefault="00641C78"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50</w:t>
            </w:r>
          </w:p>
        </w:tc>
        <w:tc>
          <w:tcPr>
            <w:tcW w:w="1276" w:type="dxa"/>
            <w:tcBorders>
              <w:bottom w:val="single" w:sz="4" w:space="0" w:color="7F7F7F" w:themeColor="text1" w:themeTint="80"/>
            </w:tcBorders>
          </w:tcPr>
          <w:p w14:paraId="3C0E9FDF" w14:textId="77777777" w:rsidR="000E1739" w:rsidRPr="00E74A9D" w:rsidRDefault="000E1739"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p>
          <w:p w14:paraId="1817FD37" w14:textId="77777777" w:rsidR="000E1739" w:rsidRPr="00E74A9D" w:rsidRDefault="000E1739"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53 %</w:t>
            </w:r>
          </w:p>
          <w:p w14:paraId="6B59DA3B" w14:textId="77777777" w:rsidR="000E1739" w:rsidRPr="00E74A9D" w:rsidRDefault="000E1739"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47 %</w:t>
            </w:r>
          </w:p>
          <w:p w14:paraId="7115EC90" w14:textId="77777777" w:rsidR="000E1739" w:rsidRPr="00E74A9D" w:rsidRDefault="000E1739"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sz w:val="18"/>
                <w:szCs w:val="18"/>
              </w:rPr>
            </w:pPr>
            <w:r w:rsidRPr="00E74A9D">
              <w:rPr>
                <w:rFonts w:ascii="Palatino Linotype" w:hAnsi="Palatino Linotype" w:cs="Times New Roman"/>
                <w:b/>
                <w:bCs/>
                <w:sz w:val="18"/>
                <w:szCs w:val="18"/>
              </w:rPr>
              <w:t>100 %</w:t>
            </w:r>
          </w:p>
          <w:p w14:paraId="2226D73A" w14:textId="77777777" w:rsidR="000E1739" w:rsidRPr="00E74A9D" w:rsidRDefault="000E1739" w:rsidP="00DD7028">
            <w:pPr>
              <w:spacing w:line="240" w:lineRule="auto"/>
              <w:ind w:leftChars="0" w:left="0" w:firstLineChars="0" w:firstLine="0"/>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p>
          <w:p w14:paraId="471B7EF2" w14:textId="77777777" w:rsidR="000E1739" w:rsidRPr="00E74A9D" w:rsidRDefault="000E1739"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48 %</w:t>
            </w:r>
          </w:p>
          <w:p w14:paraId="04E1F092" w14:textId="77777777" w:rsidR="000E1739" w:rsidRPr="00E74A9D" w:rsidRDefault="000E1739" w:rsidP="00DD7028">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52 %</w:t>
            </w:r>
          </w:p>
          <w:p w14:paraId="6AD6BEAB" w14:textId="77777777" w:rsidR="000E1739" w:rsidRPr="00E74A9D" w:rsidRDefault="000E1739" w:rsidP="00DD7028">
            <w:pPr>
              <w:pStyle w:val="ListParagraph"/>
              <w:numPr>
                <w:ilvl w:val="0"/>
                <w:numId w:val="11"/>
              </w:numPr>
              <w:spacing w:line="240" w:lineRule="auto"/>
              <w:ind w:leftChars="0" w:firstLineChars="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p>
        </w:tc>
      </w:tr>
    </w:tbl>
    <w:p w14:paraId="5F517CA0" w14:textId="4EDB9187" w:rsidR="00DD7028" w:rsidRDefault="00785DD7" w:rsidP="005F4E38">
      <w:pPr>
        <w:pStyle w:val="ListParagraph"/>
        <w:spacing w:line="240" w:lineRule="auto"/>
        <w:ind w:leftChars="0" w:firstLineChars="0" w:firstLine="0"/>
        <w:rPr>
          <w:rFonts w:cs="Times New Roman"/>
          <w:sz w:val="18"/>
          <w:szCs w:val="18"/>
        </w:rPr>
      </w:pPr>
      <w:r w:rsidRPr="00821B0A">
        <w:rPr>
          <w:sz w:val="18"/>
          <w:szCs w:val="18"/>
        </w:rPr>
        <w:t xml:space="preserve">       </w:t>
      </w:r>
      <w:r w:rsidR="000E1739" w:rsidRPr="00821B0A">
        <w:rPr>
          <w:sz w:val="18"/>
          <w:szCs w:val="18"/>
        </w:rPr>
        <w:t xml:space="preserve">Berdasarkan </w:t>
      </w:r>
      <w:r w:rsidR="007F65D1">
        <w:rPr>
          <w:sz w:val="18"/>
          <w:szCs w:val="18"/>
        </w:rPr>
        <w:t>T</w:t>
      </w:r>
      <w:r w:rsidR="000E1739" w:rsidRPr="00821B0A">
        <w:rPr>
          <w:sz w:val="18"/>
          <w:szCs w:val="18"/>
        </w:rPr>
        <w:t xml:space="preserve">abel 1. </w:t>
      </w:r>
      <w:r w:rsidRPr="00821B0A">
        <w:rPr>
          <w:rFonts w:cs="Times New Roman"/>
          <w:sz w:val="18"/>
          <w:szCs w:val="18"/>
        </w:rPr>
        <w:t>distribusi jenis kelamin yang relatif seimbang antara kelompok intervensi dan kontrol</w:t>
      </w:r>
      <w:r w:rsidR="00821B0A" w:rsidRPr="00821B0A">
        <w:rPr>
          <w:rFonts w:cs="Times New Roman"/>
          <w:sz w:val="18"/>
          <w:szCs w:val="18"/>
        </w:rPr>
        <w:t xml:space="preserve">. Sementara itu </w:t>
      </w:r>
      <w:r w:rsidRPr="00821B0A">
        <w:rPr>
          <w:rFonts w:cs="Times New Roman"/>
          <w:sz w:val="18"/>
          <w:szCs w:val="18"/>
        </w:rPr>
        <w:t xml:space="preserve">terdapat perbedaan signifikan dalam distribusi usia. Mayoritas kelompok intervensi cenderung memiliki responden yang lebih muda (usia 7-10 tahun), sedangkan mayoritas responden kelompok kontrol berusia 11-13 tahun).  </w:t>
      </w:r>
    </w:p>
    <w:p w14:paraId="5426EA9A" w14:textId="77777777" w:rsidR="00DD7028" w:rsidRPr="00E74A9D" w:rsidRDefault="00DD7028" w:rsidP="005F4E38">
      <w:pPr>
        <w:pStyle w:val="ListParagraph"/>
        <w:numPr>
          <w:ilvl w:val="0"/>
          <w:numId w:val="12"/>
        </w:numPr>
        <w:spacing w:line="240" w:lineRule="auto"/>
        <w:ind w:leftChars="0" w:firstLineChars="0"/>
        <w:rPr>
          <w:sz w:val="18"/>
          <w:szCs w:val="18"/>
        </w:rPr>
      </w:pPr>
      <w:r w:rsidRPr="00E74A9D">
        <w:rPr>
          <w:b/>
          <w:bCs/>
          <w:sz w:val="18"/>
          <w:szCs w:val="18"/>
        </w:rPr>
        <w:t>Gambaran Pengetahuan Kelompok Intervensi dan Kelompok Kontrol</w:t>
      </w:r>
    </w:p>
    <w:p w14:paraId="74030609" w14:textId="77777777" w:rsidR="00DD7028" w:rsidRPr="00E74A9D" w:rsidRDefault="00DD7028" w:rsidP="005F4E38">
      <w:pPr>
        <w:pStyle w:val="ListParagraph"/>
        <w:spacing w:line="240" w:lineRule="auto"/>
        <w:ind w:leftChars="0" w:left="718" w:firstLineChars="0" w:firstLine="0"/>
        <w:rPr>
          <w:sz w:val="18"/>
          <w:szCs w:val="18"/>
        </w:rPr>
      </w:pPr>
      <w:r w:rsidRPr="00E74A9D">
        <w:rPr>
          <w:sz w:val="18"/>
          <w:szCs w:val="18"/>
        </w:rPr>
        <w:t xml:space="preserve">Hasil analisis deskriptif nilai </w:t>
      </w:r>
      <w:r w:rsidRPr="00E74A9D">
        <w:rPr>
          <w:i/>
          <w:iCs/>
          <w:sz w:val="18"/>
          <w:szCs w:val="18"/>
        </w:rPr>
        <w:t>pre-test</w:t>
      </w:r>
      <w:r w:rsidRPr="00E74A9D">
        <w:rPr>
          <w:sz w:val="18"/>
          <w:szCs w:val="18"/>
        </w:rPr>
        <w:t xml:space="preserve"> dan </w:t>
      </w:r>
      <w:r w:rsidRPr="00E74A9D">
        <w:rPr>
          <w:i/>
          <w:iCs/>
          <w:sz w:val="18"/>
          <w:szCs w:val="18"/>
        </w:rPr>
        <w:t>post-test</w:t>
      </w:r>
      <w:r w:rsidRPr="00E74A9D">
        <w:rPr>
          <w:sz w:val="18"/>
          <w:szCs w:val="18"/>
        </w:rPr>
        <w:t xml:space="preserve"> pada kelompok intervensi dan kelompok kontrol disajikan pada Tabel 2.</w:t>
      </w:r>
    </w:p>
    <w:p w14:paraId="6E28F0E6" w14:textId="330B7D48" w:rsidR="00785DD7" w:rsidRDefault="00DD7028" w:rsidP="005F4E38">
      <w:pPr>
        <w:pStyle w:val="ListParagraph"/>
        <w:spacing w:line="240" w:lineRule="auto"/>
        <w:ind w:leftChars="0" w:firstLineChars="0" w:firstLine="0"/>
        <w:rPr>
          <w:rFonts w:cs="Times New Roman"/>
          <w:sz w:val="18"/>
          <w:szCs w:val="18"/>
        </w:rPr>
      </w:pPr>
      <w:r w:rsidRPr="00E74A9D">
        <w:rPr>
          <w:sz w:val="18"/>
          <w:szCs w:val="18"/>
        </w:rPr>
        <w:t>Tabel2. Deskripsi pengetahuan responden</w:t>
      </w:r>
      <w:r w:rsidR="00785DD7" w:rsidRPr="00821B0A">
        <w:rPr>
          <w:rFonts w:cs="Times New Roman"/>
          <w:sz w:val="18"/>
          <w:szCs w:val="18"/>
        </w:rPr>
        <w:t xml:space="preserve">   </w:t>
      </w:r>
    </w:p>
    <w:tbl>
      <w:tblPr>
        <w:tblStyle w:val="PlainTable2"/>
        <w:tblW w:w="0" w:type="auto"/>
        <w:tblInd w:w="709" w:type="dxa"/>
        <w:tblLook w:val="04A0" w:firstRow="1" w:lastRow="0" w:firstColumn="1" w:lastColumn="0" w:noHBand="0" w:noVBand="1"/>
      </w:tblPr>
      <w:tblGrid>
        <w:gridCol w:w="1786"/>
        <w:gridCol w:w="1432"/>
        <w:gridCol w:w="2551"/>
        <w:gridCol w:w="2410"/>
      </w:tblGrid>
      <w:tr w:rsidR="00DD7028" w:rsidRPr="00E74A9D" w14:paraId="527E6E4E" w14:textId="77777777" w:rsidTr="00F13A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6" w:type="dxa"/>
            <w:tcBorders>
              <w:top w:val="single" w:sz="4" w:space="0" w:color="7F7F7F" w:themeColor="text1" w:themeTint="80"/>
              <w:left w:val="nil"/>
              <w:right w:val="nil"/>
            </w:tcBorders>
          </w:tcPr>
          <w:p w14:paraId="67A3288F" w14:textId="77777777" w:rsidR="00DD7028" w:rsidRPr="00E74A9D" w:rsidRDefault="00DD7028" w:rsidP="00F13A49">
            <w:pPr>
              <w:spacing w:line="240" w:lineRule="auto"/>
              <w:ind w:leftChars="0" w:left="720" w:firstLineChars="0" w:firstLine="0"/>
              <w:rPr>
                <w:rFonts w:ascii="Palatino Linotype" w:eastAsia="Palatino Linotype" w:hAnsi="Palatino Linotype"/>
                <w:sz w:val="18"/>
                <w:szCs w:val="18"/>
                <w:lang w:eastAsia="en-ID"/>
              </w:rPr>
            </w:pPr>
          </w:p>
        </w:tc>
        <w:tc>
          <w:tcPr>
            <w:tcW w:w="1432" w:type="dxa"/>
            <w:tcBorders>
              <w:top w:val="single" w:sz="4" w:space="0" w:color="7F7F7F" w:themeColor="text1" w:themeTint="80"/>
              <w:left w:val="nil"/>
              <w:right w:val="nil"/>
            </w:tcBorders>
          </w:tcPr>
          <w:p w14:paraId="7957DD0C" w14:textId="77777777" w:rsidR="00DD7028" w:rsidRPr="00E74A9D" w:rsidRDefault="00DD7028" w:rsidP="00F13A49">
            <w:pPr>
              <w:spacing w:line="240" w:lineRule="auto"/>
              <w:ind w:leftChars="0" w:left="720" w:firstLineChars="0" w:firstLine="0"/>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sz w:val="18"/>
                <w:szCs w:val="18"/>
                <w:lang w:eastAsia="en-ID"/>
              </w:rPr>
            </w:pPr>
          </w:p>
        </w:tc>
        <w:tc>
          <w:tcPr>
            <w:tcW w:w="2551" w:type="dxa"/>
            <w:tcBorders>
              <w:top w:val="single" w:sz="4" w:space="0" w:color="7F7F7F" w:themeColor="text1" w:themeTint="80"/>
              <w:left w:val="nil"/>
              <w:right w:val="nil"/>
            </w:tcBorders>
            <w:hideMark/>
          </w:tcPr>
          <w:p w14:paraId="3AC8132A" w14:textId="77777777" w:rsidR="00DD7028" w:rsidRPr="00E74A9D" w:rsidRDefault="00DD7028" w:rsidP="00F13A49">
            <w:pPr>
              <w:spacing w:line="240" w:lineRule="auto"/>
              <w:ind w:leftChars="0" w:left="720" w:firstLineChars="0" w:firstLine="0"/>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sz w:val="18"/>
                <w:szCs w:val="18"/>
                <w:lang w:eastAsia="en-ID"/>
              </w:rPr>
            </w:pPr>
            <w:r w:rsidRPr="00E74A9D">
              <w:rPr>
                <w:rFonts w:ascii="Palatino Linotype" w:eastAsia="Palatino Linotype" w:hAnsi="Palatino Linotype"/>
                <w:sz w:val="18"/>
                <w:szCs w:val="18"/>
                <w:lang w:eastAsia="en-ID"/>
              </w:rPr>
              <w:t>Kelompok Intervensi N=50</w:t>
            </w:r>
          </w:p>
        </w:tc>
        <w:tc>
          <w:tcPr>
            <w:tcW w:w="2410" w:type="dxa"/>
            <w:tcBorders>
              <w:top w:val="single" w:sz="4" w:space="0" w:color="7F7F7F" w:themeColor="text1" w:themeTint="80"/>
              <w:left w:val="nil"/>
              <w:right w:val="nil"/>
            </w:tcBorders>
            <w:hideMark/>
          </w:tcPr>
          <w:p w14:paraId="28940B33" w14:textId="77777777" w:rsidR="00DD7028" w:rsidRPr="00E74A9D" w:rsidRDefault="00DD7028" w:rsidP="00F13A49">
            <w:pPr>
              <w:spacing w:line="240" w:lineRule="auto"/>
              <w:ind w:leftChars="0" w:left="720" w:firstLineChars="0" w:firstLine="0"/>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sz w:val="18"/>
                <w:szCs w:val="18"/>
                <w:lang w:eastAsia="en-ID"/>
              </w:rPr>
            </w:pPr>
            <w:r w:rsidRPr="00E74A9D">
              <w:rPr>
                <w:rFonts w:ascii="Palatino Linotype" w:eastAsia="Palatino Linotype" w:hAnsi="Palatino Linotype"/>
                <w:sz w:val="18"/>
                <w:szCs w:val="18"/>
                <w:lang w:eastAsia="en-ID"/>
              </w:rPr>
              <w:t>Kelompok Kontrol N=50</w:t>
            </w:r>
          </w:p>
        </w:tc>
      </w:tr>
      <w:tr w:rsidR="00DD7028" w:rsidRPr="00E74A9D" w14:paraId="1C4C027C" w14:textId="77777777" w:rsidTr="00F13A49">
        <w:trPr>
          <w:cnfStyle w:val="000000100000" w:firstRow="0" w:lastRow="0" w:firstColumn="0" w:lastColumn="0" w:oddVBand="0" w:evenVBand="0" w:oddHBand="1" w:evenHBand="0" w:firstRowFirstColumn="0" w:firstRowLastColumn="0" w:lastRowFirstColumn="0" w:lastRowLastColumn="0"/>
          <w:trHeight w:val="4751"/>
        </w:trPr>
        <w:tc>
          <w:tcPr>
            <w:cnfStyle w:val="001000000000" w:firstRow="0" w:lastRow="0" w:firstColumn="1" w:lastColumn="0" w:oddVBand="0" w:evenVBand="0" w:oddHBand="0" w:evenHBand="0" w:firstRowFirstColumn="0" w:firstRowLastColumn="0" w:lastRowFirstColumn="0" w:lastRowLastColumn="0"/>
            <w:tcW w:w="1786" w:type="dxa"/>
            <w:tcBorders>
              <w:left w:val="nil"/>
              <w:right w:val="nil"/>
            </w:tcBorders>
          </w:tcPr>
          <w:p w14:paraId="575A8AD0" w14:textId="77777777" w:rsidR="00DD7028" w:rsidRPr="00E74A9D" w:rsidRDefault="00DD7028" w:rsidP="00F13A49">
            <w:pPr>
              <w:spacing w:line="240" w:lineRule="auto"/>
              <w:ind w:leftChars="0" w:left="720" w:firstLineChars="0" w:firstLine="0"/>
              <w:rPr>
                <w:rFonts w:ascii="Palatino Linotype" w:eastAsia="Palatino Linotype" w:hAnsi="Palatino Linotype"/>
                <w:sz w:val="18"/>
                <w:szCs w:val="18"/>
                <w:lang w:eastAsia="en-ID"/>
              </w:rPr>
            </w:pPr>
            <w:r w:rsidRPr="00E74A9D">
              <w:rPr>
                <w:rFonts w:ascii="Palatino Linotype" w:eastAsia="Palatino Linotype" w:hAnsi="Palatino Linotype"/>
                <w:sz w:val="18"/>
                <w:szCs w:val="18"/>
                <w:lang w:eastAsia="en-ID"/>
              </w:rPr>
              <w:t>Mean±SD</w:t>
            </w:r>
          </w:p>
          <w:p w14:paraId="478C3DA8" w14:textId="77777777" w:rsidR="00DD7028" w:rsidRPr="00E74A9D" w:rsidRDefault="00DD7028" w:rsidP="00F13A49">
            <w:pPr>
              <w:spacing w:line="240" w:lineRule="auto"/>
              <w:ind w:leftChars="0" w:left="720" w:firstLineChars="0" w:firstLine="0"/>
              <w:rPr>
                <w:rFonts w:ascii="Palatino Linotype" w:eastAsia="Palatino Linotype" w:hAnsi="Palatino Linotype"/>
                <w:sz w:val="18"/>
                <w:szCs w:val="18"/>
                <w:lang w:eastAsia="en-ID"/>
              </w:rPr>
            </w:pPr>
          </w:p>
          <w:p w14:paraId="6A2625AE" w14:textId="77777777" w:rsidR="00DD7028" w:rsidRPr="00E74A9D" w:rsidRDefault="00DD7028" w:rsidP="00F13A49">
            <w:pPr>
              <w:spacing w:line="240" w:lineRule="auto"/>
              <w:ind w:leftChars="0" w:left="720" w:firstLineChars="0" w:firstLine="0"/>
              <w:rPr>
                <w:rFonts w:ascii="Palatino Linotype" w:eastAsia="Palatino Linotype" w:hAnsi="Palatino Linotype"/>
                <w:b w:val="0"/>
                <w:bCs w:val="0"/>
                <w:sz w:val="18"/>
                <w:szCs w:val="18"/>
                <w:lang w:eastAsia="en-ID"/>
              </w:rPr>
            </w:pPr>
          </w:p>
          <w:p w14:paraId="54806145" w14:textId="77777777" w:rsidR="00DD7028" w:rsidRPr="00E74A9D" w:rsidRDefault="00DD7028" w:rsidP="00F13A49">
            <w:pPr>
              <w:spacing w:line="240" w:lineRule="auto"/>
              <w:ind w:leftChars="0" w:left="720" w:firstLineChars="0" w:firstLine="0"/>
              <w:rPr>
                <w:rFonts w:ascii="Palatino Linotype" w:eastAsia="Palatino Linotype" w:hAnsi="Palatino Linotype"/>
                <w:b w:val="0"/>
                <w:bCs w:val="0"/>
                <w:sz w:val="18"/>
                <w:szCs w:val="18"/>
                <w:lang w:eastAsia="en-ID"/>
              </w:rPr>
            </w:pPr>
          </w:p>
          <w:p w14:paraId="5C2084D5" w14:textId="77777777" w:rsidR="00DD7028" w:rsidRPr="00E74A9D" w:rsidRDefault="00DD7028" w:rsidP="00F13A49">
            <w:pPr>
              <w:spacing w:line="240" w:lineRule="auto"/>
              <w:ind w:leftChars="0" w:left="720" w:firstLineChars="0" w:firstLine="0"/>
              <w:rPr>
                <w:rFonts w:ascii="Palatino Linotype" w:eastAsia="Palatino Linotype" w:hAnsi="Palatino Linotype"/>
                <w:sz w:val="18"/>
                <w:szCs w:val="18"/>
                <w:lang w:eastAsia="en-ID"/>
              </w:rPr>
            </w:pPr>
          </w:p>
          <w:p w14:paraId="6694C761" w14:textId="77777777" w:rsidR="00DD7028" w:rsidRPr="00E74A9D" w:rsidRDefault="00DD7028" w:rsidP="00F13A49">
            <w:pPr>
              <w:spacing w:line="240" w:lineRule="auto"/>
              <w:ind w:leftChars="0" w:left="720" w:firstLineChars="0" w:firstLine="0"/>
              <w:rPr>
                <w:rFonts w:ascii="Palatino Linotype" w:eastAsia="Palatino Linotype" w:hAnsi="Palatino Linotype"/>
                <w:sz w:val="18"/>
                <w:szCs w:val="18"/>
                <w:lang w:eastAsia="en-ID"/>
              </w:rPr>
            </w:pPr>
            <w:r w:rsidRPr="00E74A9D">
              <w:rPr>
                <w:rFonts w:ascii="Palatino Linotype" w:eastAsia="Palatino Linotype" w:hAnsi="Palatino Linotype"/>
                <w:sz w:val="18"/>
                <w:szCs w:val="18"/>
                <w:lang w:eastAsia="en-ID"/>
              </w:rPr>
              <w:t>Median</w:t>
            </w:r>
          </w:p>
          <w:p w14:paraId="74B1B292" w14:textId="77777777" w:rsidR="00DD7028" w:rsidRPr="00E74A9D" w:rsidRDefault="00DD7028" w:rsidP="00F13A49">
            <w:pPr>
              <w:spacing w:line="240" w:lineRule="auto"/>
              <w:ind w:leftChars="0" w:left="720" w:firstLineChars="0" w:firstLine="0"/>
              <w:rPr>
                <w:rFonts w:ascii="Palatino Linotype" w:eastAsia="Palatino Linotype" w:hAnsi="Palatino Linotype"/>
                <w:b w:val="0"/>
                <w:bCs w:val="0"/>
                <w:sz w:val="18"/>
                <w:szCs w:val="18"/>
                <w:lang w:eastAsia="en-ID"/>
              </w:rPr>
            </w:pPr>
          </w:p>
          <w:p w14:paraId="601C7F2D" w14:textId="77777777" w:rsidR="00DD7028" w:rsidRPr="00E74A9D" w:rsidRDefault="00DD7028" w:rsidP="00F13A49">
            <w:pPr>
              <w:spacing w:line="240" w:lineRule="auto"/>
              <w:ind w:leftChars="0" w:left="720" w:firstLineChars="0" w:firstLine="0"/>
              <w:rPr>
                <w:rFonts w:ascii="Palatino Linotype" w:eastAsia="Palatino Linotype" w:hAnsi="Palatino Linotype"/>
                <w:b w:val="0"/>
                <w:bCs w:val="0"/>
                <w:sz w:val="18"/>
                <w:szCs w:val="18"/>
                <w:lang w:eastAsia="en-ID"/>
              </w:rPr>
            </w:pPr>
          </w:p>
          <w:p w14:paraId="4047D02B" w14:textId="77777777" w:rsidR="00DD7028" w:rsidRPr="00E74A9D" w:rsidRDefault="00DD7028" w:rsidP="00F13A49">
            <w:pPr>
              <w:spacing w:line="240" w:lineRule="auto"/>
              <w:ind w:leftChars="0" w:left="0" w:firstLineChars="0" w:firstLine="0"/>
              <w:rPr>
                <w:rFonts w:ascii="Palatino Linotype" w:eastAsia="Palatino Linotype" w:hAnsi="Palatino Linotype"/>
                <w:sz w:val="18"/>
                <w:szCs w:val="18"/>
                <w:lang w:eastAsia="en-ID"/>
              </w:rPr>
            </w:pPr>
          </w:p>
          <w:p w14:paraId="1E09CDE7" w14:textId="77777777" w:rsidR="00DD7028" w:rsidRPr="00E74A9D" w:rsidRDefault="00DD7028" w:rsidP="00F13A49">
            <w:pPr>
              <w:spacing w:line="240" w:lineRule="auto"/>
              <w:ind w:leftChars="0" w:left="720" w:firstLineChars="0" w:firstLine="0"/>
              <w:rPr>
                <w:rFonts w:ascii="Palatino Linotype" w:eastAsia="Palatino Linotype" w:hAnsi="Palatino Linotype"/>
                <w:sz w:val="18"/>
                <w:szCs w:val="18"/>
                <w:lang w:eastAsia="en-ID"/>
              </w:rPr>
            </w:pPr>
          </w:p>
          <w:p w14:paraId="792CC6F2" w14:textId="77777777" w:rsidR="00DD7028" w:rsidRPr="00E74A9D" w:rsidRDefault="00DD7028" w:rsidP="00F13A49">
            <w:pPr>
              <w:spacing w:line="240" w:lineRule="auto"/>
              <w:ind w:leftChars="0" w:left="720" w:firstLineChars="0" w:firstLine="0"/>
              <w:rPr>
                <w:rFonts w:ascii="Palatino Linotype" w:eastAsia="Palatino Linotype" w:hAnsi="Palatino Linotype"/>
                <w:sz w:val="18"/>
                <w:szCs w:val="18"/>
                <w:lang w:eastAsia="en-ID"/>
              </w:rPr>
            </w:pPr>
            <w:r w:rsidRPr="00E74A9D">
              <w:rPr>
                <w:rFonts w:ascii="Palatino Linotype" w:eastAsia="Palatino Linotype" w:hAnsi="Palatino Linotype"/>
                <w:sz w:val="18"/>
                <w:szCs w:val="18"/>
                <w:lang w:eastAsia="en-ID"/>
              </w:rPr>
              <w:t>Minimum</w:t>
            </w:r>
          </w:p>
          <w:p w14:paraId="45D91C50" w14:textId="77777777" w:rsidR="00DD7028" w:rsidRPr="00E74A9D" w:rsidRDefault="00DD7028" w:rsidP="00F13A49">
            <w:pPr>
              <w:spacing w:line="240" w:lineRule="auto"/>
              <w:ind w:leftChars="0" w:left="720" w:firstLineChars="0" w:firstLine="0"/>
              <w:rPr>
                <w:rFonts w:ascii="Palatino Linotype" w:eastAsia="Palatino Linotype" w:hAnsi="Palatino Linotype"/>
                <w:sz w:val="18"/>
                <w:szCs w:val="18"/>
                <w:lang w:eastAsia="en-ID"/>
              </w:rPr>
            </w:pPr>
          </w:p>
          <w:p w14:paraId="35200035" w14:textId="77777777" w:rsidR="00DD7028" w:rsidRPr="00E74A9D" w:rsidRDefault="00DD7028" w:rsidP="00F13A49">
            <w:pPr>
              <w:spacing w:line="240" w:lineRule="auto"/>
              <w:ind w:leftChars="0" w:left="720" w:firstLineChars="0" w:firstLine="0"/>
              <w:rPr>
                <w:rFonts w:ascii="Palatino Linotype" w:eastAsia="Palatino Linotype" w:hAnsi="Palatino Linotype"/>
                <w:b w:val="0"/>
                <w:bCs w:val="0"/>
                <w:sz w:val="18"/>
                <w:szCs w:val="18"/>
                <w:lang w:eastAsia="en-ID"/>
              </w:rPr>
            </w:pPr>
          </w:p>
          <w:p w14:paraId="27B4AE3F" w14:textId="77777777" w:rsidR="00DD7028" w:rsidRPr="00E74A9D" w:rsidRDefault="00DD7028" w:rsidP="00F13A49">
            <w:pPr>
              <w:spacing w:line="240" w:lineRule="auto"/>
              <w:ind w:leftChars="0" w:left="720" w:firstLineChars="0" w:firstLine="0"/>
              <w:rPr>
                <w:rFonts w:ascii="Palatino Linotype" w:eastAsia="Palatino Linotype" w:hAnsi="Palatino Linotype"/>
                <w:b w:val="0"/>
                <w:bCs w:val="0"/>
                <w:sz w:val="18"/>
                <w:szCs w:val="18"/>
                <w:lang w:eastAsia="en-ID"/>
              </w:rPr>
            </w:pPr>
          </w:p>
          <w:p w14:paraId="598D7B2E" w14:textId="77777777" w:rsidR="00DD7028" w:rsidRPr="00E74A9D" w:rsidRDefault="00DD7028" w:rsidP="00F13A49">
            <w:pPr>
              <w:spacing w:line="240" w:lineRule="auto"/>
              <w:ind w:leftChars="0" w:left="720" w:firstLineChars="0" w:firstLine="0"/>
              <w:rPr>
                <w:rFonts w:ascii="Palatino Linotype" w:eastAsia="Palatino Linotype" w:hAnsi="Palatino Linotype"/>
                <w:sz w:val="18"/>
                <w:szCs w:val="18"/>
                <w:lang w:eastAsia="en-ID"/>
              </w:rPr>
            </w:pPr>
          </w:p>
          <w:p w14:paraId="23BB7AD0" w14:textId="77777777" w:rsidR="00DD7028" w:rsidRPr="00E74A9D" w:rsidRDefault="00DD7028" w:rsidP="00F13A49">
            <w:pPr>
              <w:spacing w:line="240" w:lineRule="auto"/>
              <w:ind w:leftChars="0" w:left="720" w:firstLineChars="0" w:firstLine="0"/>
              <w:rPr>
                <w:rFonts w:ascii="Palatino Linotype" w:eastAsia="Palatino Linotype" w:hAnsi="Palatino Linotype"/>
                <w:sz w:val="18"/>
                <w:szCs w:val="18"/>
                <w:lang w:eastAsia="en-ID"/>
              </w:rPr>
            </w:pPr>
            <w:r w:rsidRPr="00E74A9D">
              <w:rPr>
                <w:rFonts w:ascii="Palatino Linotype" w:eastAsia="Palatino Linotype" w:hAnsi="Palatino Linotype"/>
                <w:sz w:val="18"/>
                <w:szCs w:val="18"/>
                <w:lang w:eastAsia="en-ID"/>
              </w:rPr>
              <w:t>Maximum</w:t>
            </w:r>
          </w:p>
          <w:p w14:paraId="6A635500" w14:textId="77777777" w:rsidR="00DD7028" w:rsidRPr="00E74A9D" w:rsidRDefault="00DD7028" w:rsidP="00F13A49">
            <w:pPr>
              <w:spacing w:line="240" w:lineRule="auto"/>
              <w:ind w:leftChars="0" w:left="720" w:firstLineChars="0" w:firstLine="0"/>
              <w:rPr>
                <w:rFonts w:ascii="Palatino Linotype" w:eastAsia="Palatino Linotype" w:hAnsi="Palatino Linotype"/>
                <w:sz w:val="18"/>
                <w:szCs w:val="18"/>
                <w:lang w:eastAsia="en-ID"/>
              </w:rPr>
            </w:pPr>
          </w:p>
        </w:tc>
        <w:tc>
          <w:tcPr>
            <w:tcW w:w="1432" w:type="dxa"/>
            <w:tcBorders>
              <w:left w:val="nil"/>
              <w:right w:val="nil"/>
            </w:tcBorders>
          </w:tcPr>
          <w:p w14:paraId="7FC0E03A" w14:textId="77777777" w:rsidR="00DD7028" w:rsidRPr="00E74A9D" w:rsidRDefault="00DD7028" w:rsidP="00F13A49">
            <w:pPr>
              <w:spacing w:line="240" w:lineRule="auto"/>
              <w:ind w:leftChars="0" w:left="720" w:firstLineChars="0" w:firstLine="0"/>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i/>
                <w:iCs/>
                <w:sz w:val="18"/>
                <w:szCs w:val="18"/>
                <w:lang w:eastAsia="en-ID"/>
              </w:rPr>
            </w:pPr>
            <w:r w:rsidRPr="00E74A9D">
              <w:rPr>
                <w:rFonts w:ascii="Palatino Linotype" w:eastAsia="Palatino Linotype" w:hAnsi="Palatino Linotype"/>
                <w:i/>
                <w:iCs/>
                <w:sz w:val="18"/>
                <w:szCs w:val="18"/>
                <w:lang w:eastAsia="en-ID"/>
              </w:rPr>
              <w:t>Pre-test</w:t>
            </w:r>
          </w:p>
          <w:p w14:paraId="2566FB3F" w14:textId="77777777" w:rsidR="00DD7028" w:rsidRPr="00E74A9D" w:rsidRDefault="00DD7028" w:rsidP="00F13A49">
            <w:pPr>
              <w:spacing w:line="240" w:lineRule="auto"/>
              <w:ind w:leftChars="0" w:left="720" w:firstLineChars="0" w:firstLine="0"/>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i/>
                <w:iCs/>
                <w:sz w:val="18"/>
                <w:szCs w:val="18"/>
                <w:lang w:eastAsia="en-ID"/>
              </w:rPr>
            </w:pPr>
            <w:r w:rsidRPr="00E74A9D">
              <w:rPr>
                <w:rFonts w:ascii="Palatino Linotype" w:eastAsia="Palatino Linotype" w:hAnsi="Palatino Linotype"/>
                <w:i/>
                <w:iCs/>
                <w:sz w:val="18"/>
                <w:szCs w:val="18"/>
                <w:lang w:eastAsia="en-ID"/>
              </w:rPr>
              <w:t>Post-test</w:t>
            </w:r>
          </w:p>
          <w:p w14:paraId="7AC16232" w14:textId="77777777" w:rsidR="00DD7028" w:rsidRPr="00E74A9D" w:rsidRDefault="00DD7028" w:rsidP="00F13A49">
            <w:pPr>
              <w:spacing w:line="240" w:lineRule="auto"/>
              <w:ind w:leftChars="0" w:left="720" w:firstLineChars="0" w:firstLine="0"/>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i/>
                <w:iCs/>
                <w:sz w:val="18"/>
                <w:szCs w:val="18"/>
                <w:lang w:eastAsia="en-ID"/>
              </w:rPr>
            </w:pPr>
          </w:p>
          <w:p w14:paraId="67E10ED9" w14:textId="77777777" w:rsidR="00DD7028" w:rsidRPr="00E74A9D" w:rsidRDefault="00DD7028" w:rsidP="00F13A49">
            <w:pPr>
              <w:spacing w:line="240" w:lineRule="auto"/>
              <w:ind w:leftChars="0" w:left="720" w:firstLineChars="0" w:firstLine="0"/>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i/>
                <w:iCs/>
                <w:sz w:val="18"/>
                <w:szCs w:val="18"/>
                <w:lang w:eastAsia="en-ID"/>
              </w:rPr>
            </w:pPr>
            <w:r w:rsidRPr="00E74A9D">
              <w:rPr>
                <w:rFonts w:ascii="Palatino Linotype" w:eastAsia="Palatino Linotype" w:hAnsi="Palatino Linotype"/>
                <w:i/>
                <w:iCs/>
                <w:sz w:val="18"/>
                <w:szCs w:val="18"/>
                <w:lang w:eastAsia="en-ID"/>
              </w:rPr>
              <w:t>Pre-test</w:t>
            </w:r>
          </w:p>
          <w:p w14:paraId="4003903F" w14:textId="77777777" w:rsidR="00DD7028" w:rsidRPr="00E74A9D" w:rsidRDefault="00DD7028" w:rsidP="00F13A49">
            <w:pPr>
              <w:spacing w:line="240" w:lineRule="auto"/>
              <w:ind w:leftChars="0" w:left="720" w:firstLineChars="0" w:firstLine="0"/>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i/>
                <w:iCs/>
                <w:sz w:val="18"/>
                <w:szCs w:val="18"/>
                <w:lang w:eastAsia="en-ID"/>
              </w:rPr>
            </w:pPr>
            <w:r w:rsidRPr="00E74A9D">
              <w:rPr>
                <w:rFonts w:ascii="Palatino Linotype" w:eastAsia="Palatino Linotype" w:hAnsi="Palatino Linotype"/>
                <w:i/>
                <w:iCs/>
                <w:sz w:val="18"/>
                <w:szCs w:val="18"/>
                <w:lang w:eastAsia="en-ID"/>
              </w:rPr>
              <w:t>Post-test</w:t>
            </w:r>
          </w:p>
          <w:p w14:paraId="63C18C90" w14:textId="77777777" w:rsidR="00DD7028" w:rsidRPr="00E74A9D" w:rsidRDefault="00DD7028" w:rsidP="00F13A49">
            <w:pPr>
              <w:spacing w:line="240" w:lineRule="auto"/>
              <w:ind w:leftChars="0" w:left="720" w:firstLineChars="0" w:firstLine="0"/>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i/>
                <w:iCs/>
                <w:sz w:val="18"/>
                <w:szCs w:val="18"/>
                <w:lang w:eastAsia="en-ID"/>
              </w:rPr>
            </w:pPr>
          </w:p>
          <w:p w14:paraId="133A5BB0" w14:textId="77777777" w:rsidR="00DD7028" w:rsidRPr="00E74A9D" w:rsidRDefault="00DD7028" w:rsidP="00F13A49">
            <w:pPr>
              <w:spacing w:line="240" w:lineRule="auto"/>
              <w:ind w:leftChars="0" w:left="720" w:firstLineChars="0" w:firstLine="0"/>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i/>
                <w:iCs/>
                <w:sz w:val="18"/>
                <w:szCs w:val="18"/>
                <w:lang w:eastAsia="en-ID"/>
              </w:rPr>
            </w:pPr>
            <w:r w:rsidRPr="00E74A9D">
              <w:rPr>
                <w:rFonts w:ascii="Palatino Linotype" w:eastAsia="Palatino Linotype" w:hAnsi="Palatino Linotype"/>
                <w:i/>
                <w:iCs/>
                <w:sz w:val="18"/>
                <w:szCs w:val="18"/>
                <w:lang w:eastAsia="en-ID"/>
              </w:rPr>
              <w:t>Pre-test</w:t>
            </w:r>
          </w:p>
          <w:p w14:paraId="40DC2D94" w14:textId="77777777" w:rsidR="00DD7028" w:rsidRPr="00E74A9D" w:rsidRDefault="00DD7028" w:rsidP="00F13A49">
            <w:pPr>
              <w:spacing w:line="240" w:lineRule="auto"/>
              <w:ind w:leftChars="0" w:left="720" w:firstLineChars="0" w:firstLine="0"/>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i/>
                <w:iCs/>
                <w:sz w:val="18"/>
                <w:szCs w:val="18"/>
                <w:lang w:eastAsia="en-ID"/>
              </w:rPr>
            </w:pPr>
            <w:r w:rsidRPr="00E74A9D">
              <w:rPr>
                <w:rFonts w:ascii="Palatino Linotype" w:eastAsia="Palatino Linotype" w:hAnsi="Palatino Linotype"/>
                <w:i/>
                <w:iCs/>
                <w:sz w:val="18"/>
                <w:szCs w:val="18"/>
                <w:lang w:eastAsia="en-ID"/>
              </w:rPr>
              <w:t>Post-test</w:t>
            </w:r>
          </w:p>
          <w:p w14:paraId="59CD5AE9" w14:textId="77777777" w:rsidR="00DD7028" w:rsidRPr="00E74A9D" w:rsidRDefault="00DD7028" w:rsidP="00F13A49">
            <w:pPr>
              <w:spacing w:line="240" w:lineRule="auto"/>
              <w:ind w:leftChars="0" w:left="720" w:firstLineChars="0" w:firstLine="0"/>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i/>
                <w:iCs/>
                <w:sz w:val="18"/>
                <w:szCs w:val="18"/>
                <w:lang w:eastAsia="en-ID"/>
              </w:rPr>
            </w:pPr>
          </w:p>
          <w:p w14:paraId="362575CF" w14:textId="77777777" w:rsidR="00DD7028" w:rsidRPr="00E74A9D" w:rsidRDefault="00DD7028" w:rsidP="00F13A49">
            <w:pPr>
              <w:spacing w:line="240" w:lineRule="auto"/>
              <w:ind w:leftChars="0" w:left="720" w:firstLineChars="0" w:firstLine="0"/>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i/>
                <w:iCs/>
                <w:sz w:val="18"/>
                <w:szCs w:val="18"/>
                <w:lang w:eastAsia="en-ID"/>
              </w:rPr>
            </w:pPr>
            <w:r w:rsidRPr="00E74A9D">
              <w:rPr>
                <w:rFonts w:ascii="Palatino Linotype" w:eastAsia="Palatino Linotype" w:hAnsi="Palatino Linotype"/>
                <w:i/>
                <w:iCs/>
                <w:sz w:val="18"/>
                <w:szCs w:val="18"/>
                <w:lang w:eastAsia="en-ID"/>
              </w:rPr>
              <w:t>Pre-test</w:t>
            </w:r>
          </w:p>
          <w:p w14:paraId="562565E2" w14:textId="77777777" w:rsidR="00DD7028" w:rsidRPr="00E74A9D" w:rsidRDefault="00DD7028" w:rsidP="00F13A49">
            <w:pPr>
              <w:spacing w:line="240" w:lineRule="auto"/>
              <w:ind w:leftChars="0" w:left="720" w:firstLineChars="0" w:firstLine="0"/>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i/>
                <w:iCs/>
                <w:sz w:val="18"/>
                <w:szCs w:val="18"/>
                <w:lang w:eastAsia="en-ID"/>
              </w:rPr>
            </w:pPr>
          </w:p>
          <w:p w14:paraId="73C26737" w14:textId="77777777" w:rsidR="00DD7028" w:rsidRPr="00E74A9D" w:rsidRDefault="00DD7028" w:rsidP="00F13A49">
            <w:pPr>
              <w:spacing w:line="240" w:lineRule="auto"/>
              <w:ind w:leftChars="0" w:left="720" w:firstLineChars="0" w:firstLine="0"/>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i/>
                <w:iCs/>
                <w:sz w:val="18"/>
                <w:szCs w:val="18"/>
                <w:lang w:eastAsia="en-ID"/>
              </w:rPr>
            </w:pPr>
            <w:r w:rsidRPr="00E74A9D">
              <w:rPr>
                <w:rFonts w:ascii="Palatino Linotype" w:eastAsia="Palatino Linotype" w:hAnsi="Palatino Linotype"/>
                <w:i/>
                <w:iCs/>
                <w:sz w:val="18"/>
                <w:szCs w:val="18"/>
                <w:lang w:eastAsia="en-ID"/>
              </w:rPr>
              <w:t>Post-test</w:t>
            </w:r>
          </w:p>
          <w:p w14:paraId="03FE9A33" w14:textId="77777777" w:rsidR="00DD7028" w:rsidRPr="00E74A9D" w:rsidRDefault="00DD7028" w:rsidP="00F13A49">
            <w:pPr>
              <w:spacing w:line="240" w:lineRule="auto"/>
              <w:ind w:leftChars="0" w:left="720" w:firstLineChars="0" w:firstLine="0"/>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tc>
        <w:tc>
          <w:tcPr>
            <w:tcW w:w="2551" w:type="dxa"/>
            <w:tcBorders>
              <w:left w:val="nil"/>
              <w:right w:val="nil"/>
            </w:tcBorders>
          </w:tcPr>
          <w:p w14:paraId="596E5BAF"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r w:rsidRPr="00E74A9D">
              <w:rPr>
                <w:rFonts w:ascii="Palatino Linotype" w:eastAsia="Palatino Linotype" w:hAnsi="Palatino Linotype"/>
                <w:sz w:val="18"/>
                <w:szCs w:val="18"/>
                <w:lang w:eastAsia="en-ID"/>
              </w:rPr>
              <w:t>6,24±1,222</w:t>
            </w:r>
          </w:p>
          <w:p w14:paraId="79C03B83" w14:textId="77777777" w:rsidR="00DD7028" w:rsidRPr="00E74A9D" w:rsidRDefault="00DD7028" w:rsidP="00F13A49">
            <w:pPr>
              <w:spacing w:line="24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5EB802DB" w14:textId="77777777" w:rsidR="00DD7028" w:rsidRPr="00E74A9D" w:rsidRDefault="00DD7028" w:rsidP="00F13A49">
            <w:pPr>
              <w:spacing w:line="24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5452658C" w14:textId="77777777" w:rsidR="00DD7028" w:rsidRPr="00E74A9D" w:rsidRDefault="00DD7028" w:rsidP="00F13A49">
            <w:pPr>
              <w:spacing w:line="24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r w:rsidRPr="00E74A9D">
              <w:rPr>
                <w:rFonts w:ascii="Palatino Linotype" w:eastAsia="Palatino Linotype" w:hAnsi="Palatino Linotype"/>
                <w:sz w:val="18"/>
                <w:szCs w:val="18"/>
                <w:lang w:eastAsia="en-ID"/>
              </w:rPr>
              <w:t>8,34±0,895</w:t>
            </w:r>
          </w:p>
          <w:p w14:paraId="780E8B77"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61094BBD"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r w:rsidRPr="00E74A9D">
              <w:rPr>
                <w:rFonts w:ascii="Palatino Linotype" w:eastAsia="Palatino Linotype" w:hAnsi="Palatino Linotype"/>
                <w:sz w:val="18"/>
                <w:szCs w:val="18"/>
                <w:lang w:eastAsia="en-ID"/>
              </w:rPr>
              <w:t>7</w:t>
            </w:r>
          </w:p>
          <w:p w14:paraId="3CAB8713"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1B69AF95"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4081AC23"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r w:rsidRPr="00E74A9D">
              <w:rPr>
                <w:rFonts w:ascii="Palatino Linotype" w:eastAsia="Palatino Linotype" w:hAnsi="Palatino Linotype"/>
                <w:sz w:val="18"/>
                <w:szCs w:val="18"/>
                <w:lang w:eastAsia="en-ID"/>
              </w:rPr>
              <w:t>9</w:t>
            </w:r>
          </w:p>
          <w:p w14:paraId="49B59FB8"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57BD29FD"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r w:rsidRPr="00E74A9D">
              <w:rPr>
                <w:rFonts w:ascii="Palatino Linotype" w:eastAsia="Palatino Linotype" w:hAnsi="Palatino Linotype"/>
                <w:sz w:val="18"/>
                <w:szCs w:val="18"/>
                <w:lang w:eastAsia="en-ID"/>
              </w:rPr>
              <w:t>4</w:t>
            </w:r>
          </w:p>
          <w:p w14:paraId="0F00A814" w14:textId="77777777" w:rsidR="00DD7028" w:rsidRPr="00E74A9D" w:rsidRDefault="00DD7028" w:rsidP="00F13A49">
            <w:pPr>
              <w:spacing w:line="240" w:lineRule="auto"/>
              <w:ind w:leftChars="0" w:left="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273CC096"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60B5129B"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r w:rsidRPr="00E74A9D">
              <w:rPr>
                <w:rFonts w:ascii="Palatino Linotype" w:eastAsia="Palatino Linotype" w:hAnsi="Palatino Linotype"/>
                <w:sz w:val="18"/>
                <w:szCs w:val="18"/>
                <w:lang w:eastAsia="en-ID"/>
              </w:rPr>
              <w:t>5</w:t>
            </w:r>
          </w:p>
          <w:p w14:paraId="1D97B587"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601BC120"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23CCD499"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r w:rsidRPr="00E74A9D">
              <w:rPr>
                <w:rFonts w:ascii="Palatino Linotype" w:eastAsia="Palatino Linotype" w:hAnsi="Palatino Linotype"/>
                <w:sz w:val="18"/>
                <w:szCs w:val="18"/>
                <w:lang w:eastAsia="en-ID"/>
              </w:rPr>
              <w:t>8</w:t>
            </w:r>
          </w:p>
          <w:p w14:paraId="0404C19C"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458430D9" w14:textId="77777777" w:rsidR="00DD7028" w:rsidRPr="00E74A9D" w:rsidRDefault="00DD7028" w:rsidP="00F13A49">
            <w:pPr>
              <w:spacing w:line="240" w:lineRule="auto"/>
              <w:ind w:leftChars="0" w:left="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7B52D0FE" w14:textId="77777777" w:rsidR="00DD7028" w:rsidRPr="00E74A9D" w:rsidRDefault="00DD7028" w:rsidP="00F13A49">
            <w:pPr>
              <w:spacing w:line="240" w:lineRule="auto"/>
              <w:ind w:leftChars="0" w:left="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r w:rsidRPr="00E74A9D">
              <w:rPr>
                <w:rFonts w:ascii="Palatino Linotype" w:eastAsia="Palatino Linotype" w:hAnsi="Palatino Linotype"/>
                <w:sz w:val="18"/>
                <w:szCs w:val="18"/>
                <w:lang w:eastAsia="en-ID"/>
              </w:rPr>
              <w:t xml:space="preserve">               10</w:t>
            </w:r>
          </w:p>
          <w:p w14:paraId="33288A26"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tc>
        <w:tc>
          <w:tcPr>
            <w:tcW w:w="2410" w:type="dxa"/>
            <w:tcBorders>
              <w:left w:val="nil"/>
              <w:right w:val="nil"/>
            </w:tcBorders>
          </w:tcPr>
          <w:p w14:paraId="3548A09B" w14:textId="77777777" w:rsidR="00DD7028" w:rsidRPr="00E74A9D" w:rsidRDefault="00DD7028" w:rsidP="00F13A49">
            <w:pPr>
              <w:spacing w:line="240" w:lineRule="auto"/>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r w:rsidRPr="00E74A9D">
              <w:rPr>
                <w:rFonts w:ascii="Palatino Linotype" w:eastAsia="Palatino Linotype" w:hAnsi="Palatino Linotype"/>
                <w:sz w:val="18"/>
                <w:szCs w:val="18"/>
                <w:lang w:eastAsia="en-ID"/>
              </w:rPr>
              <w:t>7,22±1,093</w:t>
            </w:r>
          </w:p>
          <w:p w14:paraId="3E463B1E"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2756BB73"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4562048B" w14:textId="77777777" w:rsidR="00DD7028" w:rsidRPr="00E74A9D" w:rsidRDefault="00DD7028" w:rsidP="00F13A49">
            <w:pPr>
              <w:spacing w:line="240" w:lineRule="auto"/>
              <w:ind w:leftChars="0" w:left="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5C551333" w14:textId="77777777" w:rsidR="00DD7028" w:rsidRPr="00E74A9D" w:rsidRDefault="00DD7028" w:rsidP="00F13A49">
            <w:pPr>
              <w:spacing w:line="240" w:lineRule="auto"/>
              <w:ind w:leftChars="0" w:left="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46CE690A"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77A0727B"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6154CE52"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0D7C0086"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r w:rsidRPr="00E74A9D">
              <w:rPr>
                <w:rFonts w:ascii="Palatino Linotype" w:eastAsia="Palatino Linotype" w:hAnsi="Palatino Linotype"/>
                <w:sz w:val="18"/>
                <w:szCs w:val="18"/>
                <w:lang w:eastAsia="en-ID"/>
              </w:rPr>
              <w:t>7</w:t>
            </w:r>
          </w:p>
          <w:p w14:paraId="692CDB43"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78E47739"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6FBEB666"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02684817"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75A25685"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r w:rsidRPr="00E74A9D">
              <w:rPr>
                <w:rFonts w:ascii="Palatino Linotype" w:eastAsia="Palatino Linotype" w:hAnsi="Palatino Linotype"/>
                <w:sz w:val="18"/>
                <w:szCs w:val="18"/>
                <w:lang w:eastAsia="en-ID"/>
              </w:rPr>
              <w:t>5</w:t>
            </w:r>
          </w:p>
          <w:p w14:paraId="6FDE270C"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388CFC82"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13BFD887"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41E26997"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25F9A8B0"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p w14:paraId="75C931D0" w14:textId="77777777" w:rsidR="00DD7028" w:rsidRPr="00E74A9D" w:rsidRDefault="00DD7028" w:rsidP="00F13A49">
            <w:pPr>
              <w:spacing w:line="240" w:lineRule="auto"/>
              <w:ind w:leftChars="0" w:left="72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r w:rsidRPr="00E74A9D">
              <w:rPr>
                <w:rFonts w:ascii="Palatino Linotype" w:eastAsia="Palatino Linotype" w:hAnsi="Palatino Linotype"/>
                <w:sz w:val="18"/>
                <w:szCs w:val="18"/>
                <w:lang w:eastAsia="en-ID"/>
              </w:rPr>
              <w:t>9</w:t>
            </w:r>
          </w:p>
          <w:p w14:paraId="4288FC83" w14:textId="77777777" w:rsidR="00DD7028" w:rsidRPr="00E74A9D" w:rsidRDefault="00DD7028" w:rsidP="00F13A49">
            <w:pPr>
              <w:spacing w:line="240" w:lineRule="auto"/>
              <w:ind w:leftChars="0" w:left="0" w:firstLineChars="0" w:firstLine="0"/>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sz w:val="18"/>
                <w:szCs w:val="18"/>
                <w:lang w:eastAsia="en-ID"/>
              </w:rPr>
            </w:pPr>
          </w:p>
        </w:tc>
      </w:tr>
    </w:tbl>
    <w:p w14:paraId="1E0A1328" w14:textId="71002BC0" w:rsidR="00DD7028" w:rsidRDefault="00DD7028" w:rsidP="005F4E38">
      <w:pPr>
        <w:pStyle w:val="ListParagraph"/>
        <w:spacing w:line="240" w:lineRule="auto"/>
        <w:ind w:leftChars="0" w:firstLineChars="0" w:firstLine="0"/>
        <w:rPr>
          <w:rFonts w:cs="Times New Roman"/>
          <w:sz w:val="18"/>
          <w:szCs w:val="18"/>
        </w:rPr>
      </w:pPr>
      <w:r>
        <w:rPr>
          <w:sz w:val="18"/>
          <w:szCs w:val="18"/>
        </w:rPr>
        <w:t xml:space="preserve">       </w:t>
      </w:r>
      <w:r w:rsidRPr="00821B0A">
        <w:rPr>
          <w:sz w:val="18"/>
          <w:szCs w:val="18"/>
        </w:rPr>
        <w:t>Dari Tabel 2.</w:t>
      </w:r>
      <w:r w:rsidRPr="00821B0A">
        <w:rPr>
          <w:rFonts w:cs="Times New Roman"/>
          <w:sz w:val="18"/>
          <w:szCs w:val="18"/>
        </w:rPr>
        <w:t xml:space="preserve"> kelompok intervensi mengalami peningkatan setelah dilakukan </w:t>
      </w:r>
      <w:r w:rsidRPr="00821B0A">
        <w:rPr>
          <w:rFonts w:cs="Times New Roman"/>
          <w:i/>
          <w:iCs/>
          <w:sz w:val="18"/>
          <w:szCs w:val="18"/>
        </w:rPr>
        <w:t>post-test</w:t>
      </w:r>
      <w:r w:rsidRPr="00821B0A">
        <w:rPr>
          <w:rFonts w:cs="Times New Roman"/>
          <w:sz w:val="18"/>
          <w:szCs w:val="18"/>
        </w:rPr>
        <w:t>. Nilai rata-rata pengetahuan meningkat sebesar 2,1 poin. Nilai tengah (</w:t>
      </w:r>
      <w:r w:rsidRPr="00821B0A">
        <w:rPr>
          <w:rFonts w:cs="Times New Roman"/>
          <w:i/>
          <w:iCs/>
          <w:sz w:val="18"/>
          <w:szCs w:val="18"/>
        </w:rPr>
        <w:t>Median</w:t>
      </w:r>
      <w:r w:rsidRPr="00821B0A">
        <w:rPr>
          <w:rFonts w:cs="Times New Roman"/>
          <w:sz w:val="18"/>
          <w:szCs w:val="18"/>
        </w:rPr>
        <w:t xml:space="preserve">) meningkat menjadi 2 poin, dengan nilai minimum meningkat dari 4 menjadi 5 dan nilai maksimum dari 8 menjadi 10. Nilai standar deviasi menurun menjadi 0,327 yang menunjukkan bahwa nilai setelah intervensi lebih homogen atau responden memiliki pengetahuan yang lebih merata. Hal ini mengindikasikan bahwa intervensi yang diberikan dapat meningkatkan pengetahuan responden secara keseluruhan. Sedangkan pada kelompok kontrol menunjukkan nilai rata-rata pengetahuan </w:t>
      </w:r>
      <w:r w:rsidRPr="00821B0A">
        <w:rPr>
          <w:rFonts w:cs="Times New Roman"/>
          <w:i/>
          <w:iCs/>
          <w:sz w:val="18"/>
          <w:szCs w:val="18"/>
        </w:rPr>
        <w:t>post-test</w:t>
      </w:r>
      <w:r w:rsidRPr="00821B0A">
        <w:rPr>
          <w:rFonts w:cs="Times New Roman"/>
          <w:sz w:val="18"/>
          <w:szCs w:val="18"/>
        </w:rPr>
        <w:t xml:space="preserve"> hanya  7,22. Nilai tengah yaitu 7, dengan nilai minimum 5 dan 9 adalah nilai maksimum.</w:t>
      </w:r>
    </w:p>
    <w:p w14:paraId="25E3483E" w14:textId="77777777" w:rsidR="009A39D3" w:rsidRDefault="009A39D3" w:rsidP="005F4E38">
      <w:pPr>
        <w:pStyle w:val="ListParagraph"/>
        <w:spacing w:line="240" w:lineRule="auto"/>
        <w:ind w:leftChars="0" w:firstLineChars="0" w:firstLine="0"/>
        <w:rPr>
          <w:rFonts w:cs="Times New Roman"/>
          <w:sz w:val="18"/>
          <w:szCs w:val="18"/>
        </w:rPr>
      </w:pPr>
    </w:p>
    <w:p w14:paraId="7B116BE2" w14:textId="77777777" w:rsidR="009A39D3" w:rsidRDefault="009A39D3" w:rsidP="005F4E38">
      <w:pPr>
        <w:pStyle w:val="ListParagraph"/>
        <w:spacing w:line="240" w:lineRule="auto"/>
        <w:ind w:leftChars="0" w:firstLineChars="0" w:firstLine="0"/>
        <w:rPr>
          <w:rFonts w:cs="Times New Roman"/>
          <w:sz w:val="18"/>
          <w:szCs w:val="18"/>
        </w:rPr>
      </w:pPr>
    </w:p>
    <w:p w14:paraId="3F2CE8C6" w14:textId="77777777" w:rsidR="009A39D3" w:rsidRDefault="009A39D3" w:rsidP="005F4E38">
      <w:pPr>
        <w:pStyle w:val="ListParagraph"/>
        <w:spacing w:line="240" w:lineRule="auto"/>
        <w:ind w:leftChars="0" w:firstLineChars="0" w:firstLine="0"/>
        <w:rPr>
          <w:rFonts w:cs="Times New Roman"/>
          <w:sz w:val="18"/>
          <w:szCs w:val="18"/>
        </w:rPr>
      </w:pPr>
    </w:p>
    <w:p w14:paraId="173EBEA6" w14:textId="3C0F28DE" w:rsidR="00DD7028" w:rsidRDefault="00DD7028" w:rsidP="00DD7028">
      <w:pPr>
        <w:suppressAutoHyphens w:val="0"/>
        <w:spacing w:after="160" w:line="360" w:lineRule="auto"/>
        <w:ind w:leftChars="0" w:left="720" w:firstLineChars="0" w:firstLine="0"/>
        <w:textDirection w:val="lrTb"/>
        <w:textAlignment w:val="auto"/>
        <w:outlineLvl w:val="9"/>
        <w:rPr>
          <w:rFonts w:cs="Times New Roman"/>
          <w:sz w:val="18"/>
          <w:szCs w:val="18"/>
        </w:rPr>
      </w:pPr>
      <w:r w:rsidRPr="00E74A9D">
        <w:rPr>
          <w:rFonts w:cs="Times New Roman"/>
          <w:sz w:val="18"/>
          <w:szCs w:val="18"/>
        </w:rPr>
        <w:lastRenderedPageBreak/>
        <w:t>Tabel 3. Deskripsi jawaban kuesioner</w:t>
      </w:r>
      <w:r w:rsidR="005F4E38">
        <w:rPr>
          <w:rFonts w:cs="Times New Roman"/>
          <w:sz w:val="18"/>
          <w:szCs w:val="18"/>
        </w:rPr>
        <w:t xml:space="preserve"> pengetahuan</w:t>
      </w:r>
      <w:r w:rsidRPr="00E74A9D">
        <w:rPr>
          <w:rFonts w:cs="Times New Roman"/>
          <w:sz w:val="18"/>
          <w:szCs w:val="18"/>
        </w:rPr>
        <w:t xml:space="preserve"> responden</w:t>
      </w:r>
    </w:p>
    <w:tbl>
      <w:tblPr>
        <w:tblStyle w:val="PlainTable2"/>
        <w:tblW w:w="0" w:type="auto"/>
        <w:tblInd w:w="612" w:type="dxa"/>
        <w:tblLook w:val="04A0" w:firstRow="1" w:lastRow="0" w:firstColumn="1" w:lastColumn="0" w:noHBand="0" w:noVBand="1"/>
      </w:tblPr>
      <w:tblGrid>
        <w:gridCol w:w="1907"/>
        <w:gridCol w:w="657"/>
        <w:gridCol w:w="1701"/>
        <w:gridCol w:w="1689"/>
        <w:gridCol w:w="1848"/>
      </w:tblGrid>
      <w:tr w:rsidR="00DD7028" w:rsidRPr="00821B0A" w14:paraId="77E4614D" w14:textId="77777777" w:rsidTr="00F13A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7" w:type="dxa"/>
          </w:tcPr>
          <w:p w14:paraId="5D249FEC" w14:textId="77777777" w:rsidR="00DD7028" w:rsidRPr="00821B0A" w:rsidRDefault="00DD7028" w:rsidP="006740C3">
            <w:pPr>
              <w:spacing w:line="240" w:lineRule="auto"/>
              <w:ind w:left="0" w:hanging="2"/>
              <w:jc w:val="center"/>
              <w:rPr>
                <w:rFonts w:ascii="Palatino Linotype" w:hAnsi="Palatino Linotype" w:cs="Times New Roman"/>
                <w:sz w:val="18"/>
                <w:szCs w:val="18"/>
              </w:rPr>
            </w:pPr>
            <w:r w:rsidRPr="00821B0A">
              <w:rPr>
                <w:rFonts w:ascii="Palatino Linotype" w:hAnsi="Palatino Linotype" w:cs="Times New Roman"/>
                <w:sz w:val="18"/>
                <w:szCs w:val="18"/>
              </w:rPr>
              <w:t>Indikator</w:t>
            </w:r>
          </w:p>
        </w:tc>
        <w:tc>
          <w:tcPr>
            <w:tcW w:w="657" w:type="dxa"/>
          </w:tcPr>
          <w:p w14:paraId="611814B9" w14:textId="77777777" w:rsidR="00DD7028" w:rsidRPr="00821B0A" w:rsidRDefault="00DD7028" w:rsidP="006740C3">
            <w:pPr>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Soal</w:t>
            </w:r>
          </w:p>
        </w:tc>
        <w:tc>
          <w:tcPr>
            <w:tcW w:w="3390" w:type="dxa"/>
            <w:gridSpan w:val="2"/>
          </w:tcPr>
          <w:p w14:paraId="73DFDDF0" w14:textId="77777777" w:rsidR="00DD7028" w:rsidRPr="00821B0A" w:rsidRDefault="00DD7028" w:rsidP="006740C3">
            <w:pPr>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b w:val="0"/>
                <w:bCs w:val="0"/>
                <w:sz w:val="18"/>
                <w:szCs w:val="18"/>
              </w:rPr>
            </w:pPr>
            <w:r w:rsidRPr="00821B0A">
              <w:rPr>
                <w:rFonts w:ascii="Palatino Linotype" w:hAnsi="Palatino Linotype" w:cs="Times New Roman"/>
                <w:sz w:val="18"/>
                <w:szCs w:val="18"/>
              </w:rPr>
              <w:t>Kelompok Intervensi</w:t>
            </w:r>
          </w:p>
          <w:p w14:paraId="6E522D21" w14:textId="77777777" w:rsidR="00DD7028" w:rsidRPr="00821B0A" w:rsidRDefault="00DD7028" w:rsidP="006740C3">
            <w:pPr>
              <w:spacing w:line="240" w:lineRule="auto"/>
              <w:ind w:left="0" w:hanging="2"/>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i/>
                <w:iCs/>
                <w:sz w:val="18"/>
                <w:szCs w:val="18"/>
              </w:rPr>
            </w:pPr>
          </w:p>
        </w:tc>
        <w:tc>
          <w:tcPr>
            <w:tcW w:w="1848" w:type="dxa"/>
          </w:tcPr>
          <w:p w14:paraId="619A4F63" w14:textId="77777777" w:rsidR="00DD7028" w:rsidRPr="00821B0A" w:rsidRDefault="00DD7028" w:rsidP="006740C3">
            <w:pPr>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b w:val="0"/>
                <w:bCs w:val="0"/>
                <w:sz w:val="18"/>
                <w:szCs w:val="18"/>
              </w:rPr>
            </w:pPr>
            <w:r w:rsidRPr="00821B0A">
              <w:rPr>
                <w:rFonts w:ascii="Palatino Linotype" w:hAnsi="Palatino Linotype" w:cs="Times New Roman"/>
                <w:sz w:val="18"/>
                <w:szCs w:val="18"/>
              </w:rPr>
              <w:t>Kelompok Kontrol</w:t>
            </w:r>
          </w:p>
        </w:tc>
      </w:tr>
      <w:tr w:rsidR="00DD7028" w:rsidRPr="00821B0A" w14:paraId="68FA1C11" w14:textId="77777777" w:rsidTr="00F13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7" w:type="dxa"/>
          </w:tcPr>
          <w:p w14:paraId="0F75CD19" w14:textId="77777777" w:rsidR="00DD7028" w:rsidRPr="00821B0A" w:rsidRDefault="00DD7028" w:rsidP="006740C3">
            <w:pPr>
              <w:spacing w:line="240" w:lineRule="auto"/>
              <w:ind w:left="0" w:hanging="2"/>
              <w:jc w:val="center"/>
              <w:rPr>
                <w:rFonts w:ascii="Palatino Linotype" w:hAnsi="Palatino Linotype" w:cs="Times New Roman"/>
                <w:sz w:val="18"/>
                <w:szCs w:val="18"/>
              </w:rPr>
            </w:pPr>
          </w:p>
        </w:tc>
        <w:tc>
          <w:tcPr>
            <w:tcW w:w="657" w:type="dxa"/>
          </w:tcPr>
          <w:p w14:paraId="3549F0F4" w14:textId="77777777" w:rsidR="00DD7028" w:rsidRPr="00821B0A" w:rsidRDefault="00DD7028" w:rsidP="006740C3">
            <w:pPr>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p>
        </w:tc>
        <w:tc>
          <w:tcPr>
            <w:tcW w:w="3390" w:type="dxa"/>
            <w:gridSpan w:val="2"/>
          </w:tcPr>
          <w:p w14:paraId="70AD954F" w14:textId="77777777" w:rsidR="00DD7028" w:rsidRPr="00821B0A" w:rsidRDefault="00DD7028" w:rsidP="006740C3">
            <w:pPr>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sz w:val="18"/>
                <w:szCs w:val="18"/>
              </w:rPr>
            </w:pPr>
            <w:r w:rsidRPr="00821B0A">
              <w:rPr>
                <w:rFonts w:ascii="Palatino Linotype" w:hAnsi="Palatino Linotype" w:cs="Times New Roman"/>
                <w:b/>
                <w:bCs/>
                <w:i/>
                <w:iCs/>
                <w:sz w:val="18"/>
                <w:szCs w:val="18"/>
              </w:rPr>
              <w:t xml:space="preserve">  Pre-Test             Post-Test</w:t>
            </w:r>
          </w:p>
        </w:tc>
        <w:tc>
          <w:tcPr>
            <w:tcW w:w="1848" w:type="dxa"/>
          </w:tcPr>
          <w:p w14:paraId="4E45DB47" w14:textId="77777777" w:rsidR="00DD7028" w:rsidRPr="00821B0A" w:rsidRDefault="00DD7028" w:rsidP="006740C3">
            <w:pPr>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sz w:val="18"/>
                <w:szCs w:val="18"/>
              </w:rPr>
            </w:pPr>
            <w:r w:rsidRPr="00821B0A">
              <w:rPr>
                <w:rFonts w:ascii="Palatino Linotype" w:hAnsi="Palatino Linotype" w:cs="Times New Roman"/>
                <w:b/>
                <w:bCs/>
                <w:i/>
                <w:iCs/>
                <w:sz w:val="18"/>
                <w:szCs w:val="18"/>
              </w:rPr>
              <w:t>Post-Test</w:t>
            </w:r>
          </w:p>
        </w:tc>
      </w:tr>
      <w:tr w:rsidR="00DD7028" w:rsidRPr="00821B0A" w14:paraId="1EB1DE8D" w14:textId="77777777" w:rsidTr="00F13A49">
        <w:tc>
          <w:tcPr>
            <w:cnfStyle w:val="001000000000" w:firstRow="0" w:lastRow="0" w:firstColumn="1" w:lastColumn="0" w:oddVBand="0" w:evenVBand="0" w:oddHBand="0" w:evenHBand="0" w:firstRowFirstColumn="0" w:firstRowLastColumn="0" w:lastRowFirstColumn="0" w:lastRowLastColumn="0"/>
            <w:tcW w:w="1907" w:type="dxa"/>
          </w:tcPr>
          <w:p w14:paraId="5E1399E1" w14:textId="77777777" w:rsidR="00DD7028" w:rsidRPr="00821B0A" w:rsidRDefault="00DD7028" w:rsidP="006740C3">
            <w:pPr>
              <w:spacing w:line="240" w:lineRule="auto"/>
              <w:ind w:left="0" w:hanging="2"/>
              <w:jc w:val="both"/>
              <w:rPr>
                <w:rFonts w:ascii="Palatino Linotype" w:hAnsi="Palatino Linotype" w:cs="Times New Roman"/>
                <w:sz w:val="18"/>
                <w:szCs w:val="18"/>
              </w:rPr>
            </w:pPr>
            <w:r w:rsidRPr="00821B0A">
              <w:rPr>
                <w:rFonts w:ascii="Palatino Linotype" w:hAnsi="Palatino Linotype" w:cs="Times New Roman"/>
                <w:sz w:val="18"/>
                <w:szCs w:val="18"/>
              </w:rPr>
              <w:t>Penyebab DBD</w:t>
            </w:r>
          </w:p>
        </w:tc>
        <w:tc>
          <w:tcPr>
            <w:tcW w:w="657" w:type="dxa"/>
          </w:tcPr>
          <w:p w14:paraId="3103478C" w14:textId="77777777" w:rsidR="00DD7028" w:rsidRPr="00821B0A" w:rsidRDefault="00DD7028" w:rsidP="006740C3">
            <w:pPr>
              <w:spacing w:line="240" w:lineRule="auto"/>
              <w:ind w:left="0" w:hanging="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P1</w:t>
            </w:r>
          </w:p>
          <w:p w14:paraId="65DC9488" w14:textId="77777777" w:rsidR="00DD7028" w:rsidRPr="00821B0A" w:rsidRDefault="00DD7028" w:rsidP="006740C3">
            <w:pPr>
              <w:spacing w:line="240" w:lineRule="auto"/>
              <w:ind w:left="0" w:hanging="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P2</w:t>
            </w:r>
          </w:p>
        </w:tc>
        <w:tc>
          <w:tcPr>
            <w:tcW w:w="1701" w:type="dxa"/>
          </w:tcPr>
          <w:p w14:paraId="5A3B1AF8" w14:textId="77777777" w:rsidR="00DD7028" w:rsidRPr="00821B0A" w:rsidRDefault="00DD7028" w:rsidP="006740C3">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82%</w:t>
            </w:r>
          </w:p>
          <w:p w14:paraId="288675B6" w14:textId="77777777" w:rsidR="00DD7028" w:rsidRPr="00821B0A" w:rsidRDefault="00DD7028" w:rsidP="006740C3">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42%</w:t>
            </w:r>
          </w:p>
        </w:tc>
        <w:tc>
          <w:tcPr>
            <w:tcW w:w="1689" w:type="dxa"/>
          </w:tcPr>
          <w:p w14:paraId="495E83E2" w14:textId="77777777" w:rsidR="00DD7028" w:rsidRPr="00821B0A" w:rsidRDefault="00DD7028" w:rsidP="006740C3">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98%</w:t>
            </w:r>
          </w:p>
          <w:p w14:paraId="49F65ADB" w14:textId="77777777" w:rsidR="00DD7028" w:rsidRPr="00821B0A" w:rsidRDefault="00DD7028" w:rsidP="006740C3">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72%</w:t>
            </w:r>
          </w:p>
        </w:tc>
        <w:tc>
          <w:tcPr>
            <w:tcW w:w="1848" w:type="dxa"/>
          </w:tcPr>
          <w:p w14:paraId="0B0850AA" w14:textId="77777777" w:rsidR="00DD7028" w:rsidRPr="00821B0A" w:rsidRDefault="00DD7028" w:rsidP="006740C3">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92%</w:t>
            </w:r>
          </w:p>
          <w:p w14:paraId="590B39B6" w14:textId="77777777" w:rsidR="00DD7028" w:rsidRPr="00821B0A" w:rsidRDefault="00DD7028" w:rsidP="006740C3">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84%</w:t>
            </w:r>
          </w:p>
        </w:tc>
      </w:tr>
      <w:tr w:rsidR="00DD7028" w:rsidRPr="00821B0A" w14:paraId="11E0F7F2" w14:textId="77777777" w:rsidTr="00F13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7" w:type="dxa"/>
          </w:tcPr>
          <w:p w14:paraId="28B37C20" w14:textId="77777777" w:rsidR="00DD7028" w:rsidRPr="00821B0A" w:rsidRDefault="00DD7028" w:rsidP="006740C3">
            <w:pPr>
              <w:spacing w:line="240" w:lineRule="auto"/>
              <w:ind w:left="0" w:hanging="2"/>
              <w:jc w:val="both"/>
              <w:rPr>
                <w:rFonts w:ascii="Palatino Linotype" w:hAnsi="Palatino Linotype" w:cs="Times New Roman"/>
                <w:sz w:val="18"/>
                <w:szCs w:val="18"/>
              </w:rPr>
            </w:pPr>
            <w:r w:rsidRPr="00821B0A">
              <w:rPr>
                <w:rFonts w:ascii="Palatino Linotype" w:hAnsi="Palatino Linotype" w:cs="Times New Roman"/>
                <w:sz w:val="18"/>
                <w:szCs w:val="18"/>
              </w:rPr>
              <w:t>Gejala DBD</w:t>
            </w:r>
          </w:p>
        </w:tc>
        <w:tc>
          <w:tcPr>
            <w:tcW w:w="657" w:type="dxa"/>
          </w:tcPr>
          <w:p w14:paraId="08AD943F" w14:textId="77777777" w:rsidR="00DD7028" w:rsidRPr="00821B0A" w:rsidRDefault="00DD7028" w:rsidP="006740C3">
            <w:pPr>
              <w:spacing w:line="240" w:lineRule="auto"/>
              <w:ind w:left="0" w:hanging="2"/>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P3</w:t>
            </w:r>
          </w:p>
        </w:tc>
        <w:tc>
          <w:tcPr>
            <w:tcW w:w="1701" w:type="dxa"/>
          </w:tcPr>
          <w:p w14:paraId="061CE658" w14:textId="77777777" w:rsidR="00DD7028" w:rsidRPr="00821B0A" w:rsidRDefault="00DD7028" w:rsidP="006740C3">
            <w:pPr>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46%</w:t>
            </w:r>
          </w:p>
        </w:tc>
        <w:tc>
          <w:tcPr>
            <w:tcW w:w="1689" w:type="dxa"/>
          </w:tcPr>
          <w:p w14:paraId="1DBD6CF4" w14:textId="77777777" w:rsidR="00DD7028" w:rsidRPr="00821B0A" w:rsidRDefault="00DD7028" w:rsidP="006740C3">
            <w:pPr>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96%</w:t>
            </w:r>
          </w:p>
        </w:tc>
        <w:tc>
          <w:tcPr>
            <w:tcW w:w="1848" w:type="dxa"/>
          </w:tcPr>
          <w:p w14:paraId="07097BD9" w14:textId="77777777" w:rsidR="00DD7028" w:rsidRPr="00821B0A" w:rsidRDefault="00DD7028" w:rsidP="006740C3">
            <w:pPr>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66%</w:t>
            </w:r>
          </w:p>
        </w:tc>
      </w:tr>
      <w:tr w:rsidR="00DD7028" w:rsidRPr="00821B0A" w14:paraId="4D91DAE5" w14:textId="77777777" w:rsidTr="00F13A49">
        <w:tc>
          <w:tcPr>
            <w:cnfStyle w:val="001000000000" w:firstRow="0" w:lastRow="0" w:firstColumn="1" w:lastColumn="0" w:oddVBand="0" w:evenVBand="0" w:oddHBand="0" w:evenHBand="0" w:firstRowFirstColumn="0" w:firstRowLastColumn="0" w:lastRowFirstColumn="0" w:lastRowLastColumn="0"/>
            <w:tcW w:w="1907" w:type="dxa"/>
          </w:tcPr>
          <w:p w14:paraId="7E94B6A8" w14:textId="77777777" w:rsidR="00DD7028" w:rsidRPr="00821B0A" w:rsidRDefault="00DD7028" w:rsidP="006740C3">
            <w:pPr>
              <w:spacing w:line="240" w:lineRule="auto"/>
              <w:ind w:left="0" w:hanging="2"/>
              <w:jc w:val="both"/>
              <w:rPr>
                <w:rFonts w:ascii="Palatino Linotype" w:hAnsi="Palatino Linotype" w:cs="Times New Roman"/>
                <w:sz w:val="18"/>
                <w:szCs w:val="18"/>
              </w:rPr>
            </w:pPr>
            <w:r w:rsidRPr="00821B0A">
              <w:rPr>
                <w:rFonts w:ascii="Palatino Linotype" w:hAnsi="Palatino Linotype" w:cs="Times New Roman"/>
                <w:sz w:val="18"/>
                <w:szCs w:val="18"/>
              </w:rPr>
              <w:t>Ciri-Ciri Nyamuk penyebab DBD</w:t>
            </w:r>
          </w:p>
        </w:tc>
        <w:tc>
          <w:tcPr>
            <w:tcW w:w="657" w:type="dxa"/>
          </w:tcPr>
          <w:p w14:paraId="2A3050A1" w14:textId="77777777" w:rsidR="00DD7028" w:rsidRPr="00821B0A" w:rsidRDefault="00DD7028" w:rsidP="006740C3">
            <w:pPr>
              <w:spacing w:line="240" w:lineRule="auto"/>
              <w:ind w:left="0" w:hanging="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P4</w:t>
            </w:r>
          </w:p>
          <w:p w14:paraId="1A92053C" w14:textId="77777777" w:rsidR="00DD7028" w:rsidRPr="00821B0A" w:rsidRDefault="00DD7028" w:rsidP="006740C3">
            <w:pPr>
              <w:spacing w:line="240" w:lineRule="auto"/>
              <w:ind w:left="0" w:hanging="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P5</w:t>
            </w:r>
          </w:p>
        </w:tc>
        <w:tc>
          <w:tcPr>
            <w:tcW w:w="1701" w:type="dxa"/>
          </w:tcPr>
          <w:p w14:paraId="6EDF92FB" w14:textId="77777777" w:rsidR="00DD7028" w:rsidRPr="00821B0A" w:rsidRDefault="00DD7028" w:rsidP="006740C3">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70%</w:t>
            </w:r>
          </w:p>
          <w:p w14:paraId="12168C44" w14:textId="77777777" w:rsidR="00DD7028" w:rsidRPr="00821B0A" w:rsidRDefault="00DD7028" w:rsidP="006740C3">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62%</w:t>
            </w:r>
          </w:p>
        </w:tc>
        <w:tc>
          <w:tcPr>
            <w:tcW w:w="1689" w:type="dxa"/>
          </w:tcPr>
          <w:p w14:paraId="060FC188" w14:textId="77777777" w:rsidR="00DD7028" w:rsidRPr="00821B0A" w:rsidRDefault="00DD7028" w:rsidP="006740C3">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90%</w:t>
            </w:r>
          </w:p>
          <w:p w14:paraId="2580340F" w14:textId="77777777" w:rsidR="00DD7028" w:rsidRPr="00821B0A" w:rsidRDefault="00DD7028" w:rsidP="006740C3">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84%</w:t>
            </w:r>
          </w:p>
        </w:tc>
        <w:tc>
          <w:tcPr>
            <w:tcW w:w="1848" w:type="dxa"/>
          </w:tcPr>
          <w:p w14:paraId="4259D906" w14:textId="77777777" w:rsidR="00DD7028" w:rsidRPr="00821B0A" w:rsidRDefault="00DD7028" w:rsidP="006740C3">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64%</w:t>
            </w:r>
          </w:p>
          <w:p w14:paraId="0BE79027" w14:textId="77777777" w:rsidR="00DD7028" w:rsidRPr="00821B0A" w:rsidRDefault="00DD7028" w:rsidP="006740C3">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78%</w:t>
            </w:r>
          </w:p>
        </w:tc>
      </w:tr>
      <w:tr w:rsidR="00DD7028" w:rsidRPr="00821B0A" w14:paraId="51C6B943" w14:textId="77777777" w:rsidTr="00F13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7" w:type="dxa"/>
          </w:tcPr>
          <w:p w14:paraId="6F875BE7" w14:textId="77777777" w:rsidR="00DD7028" w:rsidRPr="00821B0A" w:rsidRDefault="00DD7028" w:rsidP="006740C3">
            <w:pPr>
              <w:spacing w:line="240" w:lineRule="auto"/>
              <w:ind w:left="0" w:hanging="2"/>
              <w:rPr>
                <w:rFonts w:ascii="Palatino Linotype" w:hAnsi="Palatino Linotype" w:cs="Times New Roman"/>
                <w:sz w:val="18"/>
                <w:szCs w:val="18"/>
              </w:rPr>
            </w:pPr>
            <w:r w:rsidRPr="00821B0A">
              <w:rPr>
                <w:rFonts w:ascii="Palatino Linotype" w:hAnsi="Palatino Linotype" w:cs="Times New Roman"/>
                <w:sz w:val="18"/>
                <w:szCs w:val="18"/>
              </w:rPr>
              <w:t>Pencegahan DBD</w:t>
            </w:r>
          </w:p>
        </w:tc>
        <w:tc>
          <w:tcPr>
            <w:tcW w:w="657" w:type="dxa"/>
          </w:tcPr>
          <w:p w14:paraId="36DDAF85" w14:textId="77777777" w:rsidR="00DD7028" w:rsidRPr="00821B0A" w:rsidRDefault="00DD7028" w:rsidP="006740C3">
            <w:pPr>
              <w:spacing w:line="240" w:lineRule="auto"/>
              <w:ind w:left="0" w:hanging="2"/>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P6</w:t>
            </w:r>
          </w:p>
          <w:p w14:paraId="71A34BDE" w14:textId="77777777" w:rsidR="00DD7028" w:rsidRPr="00821B0A" w:rsidRDefault="00DD7028" w:rsidP="006740C3">
            <w:pPr>
              <w:spacing w:line="240" w:lineRule="auto"/>
              <w:ind w:left="0" w:hanging="2"/>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P7</w:t>
            </w:r>
          </w:p>
        </w:tc>
        <w:tc>
          <w:tcPr>
            <w:tcW w:w="1701" w:type="dxa"/>
          </w:tcPr>
          <w:p w14:paraId="20A27996" w14:textId="77777777" w:rsidR="00DD7028" w:rsidRPr="00821B0A" w:rsidRDefault="00DD7028" w:rsidP="006740C3">
            <w:pPr>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96%</w:t>
            </w:r>
          </w:p>
          <w:p w14:paraId="141F45BD" w14:textId="77777777" w:rsidR="00DD7028" w:rsidRPr="00821B0A" w:rsidRDefault="00DD7028" w:rsidP="006740C3">
            <w:pPr>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58%</w:t>
            </w:r>
          </w:p>
        </w:tc>
        <w:tc>
          <w:tcPr>
            <w:tcW w:w="1689" w:type="dxa"/>
          </w:tcPr>
          <w:p w14:paraId="0EC319C3" w14:textId="77777777" w:rsidR="00DD7028" w:rsidRPr="00821B0A" w:rsidRDefault="00DD7028" w:rsidP="006740C3">
            <w:pPr>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100%</w:t>
            </w:r>
          </w:p>
          <w:p w14:paraId="6DC006DC" w14:textId="77777777" w:rsidR="00DD7028" w:rsidRPr="00821B0A" w:rsidRDefault="00DD7028" w:rsidP="006740C3">
            <w:pPr>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66%</w:t>
            </w:r>
          </w:p>
        </w:tc>
        <w:tc>
          <w:tcPr>
            <w:tcW w:w="1848" w:type="dxa"/>
          </w:tcPr>
          <w:p w14:paraId="7AD40886" w14:textId="77777777" w:rsidR="00DD7028" w:rsidRPr="00821B0A" w:rsidRDefault="00DD7028" w:rsidP="006740C3">
            <w:pPr>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98%</w:t>
            </w:r>
          </w:p>
          <w:p w14:paraId="3357FE62" w14:textId="77777777" w:rsidR="00DD7028" w:rsidRPr="00821B0A" w:rsidRDefault="00DD7028" w:rsidP="006740C3">
            <w:pPr>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64%</w:t>
            </w:r>
          </w:p>
        </w:tc>
      </w:tr>
      <w:tr w:rsidR="00DD7028" w:rsidRPr="00821B0A" w14:paraId="4F33221A" w14:textId="77777777" w:rsidTr="00F13A49">
        <w:trPr>
          <w:trHeight w:val="1150"/>
        </w:trPr>
        <w:tc>
          <w:tcPr>
            <w:cnfStyle w:val="001000000000" w:firstRow="0" w:lastRow="0" w:firstColumn="1" w:lastColumn="0" w:oddVBand="0" w:evenVBand="0" w:oddHBand="0" w:evenHBand="0" w:firstRowFirstColumn="0" w:firstRowLastColumn="0" w:lastRowFirstColumn="0" w:lastRowLastColumn="0"/>
            <w:tcW w:w="1907" w:type="dxa"/>
          </w:tcPr>
          <w:p w14:paraId="4FBE1A01" w14:textId="77777777" w:rsidR="00DD7028" w:rsidRPr="00821B0A" w:rsidRDefault="00DD7028" w:rsidP="006740C3">
            <w:pPr>
              <w:spacing w:line="240" w:lineRule="auto"/>
              <w:ind w:left="0" w:hanging="2"/>
              <w:rPr>
                <w:rFonts w:ascii="Palatino Linotype" w:hAnsi="Palatino Linotype" w:cs="Times New Roman"/>
                <w:sz w:val="18"/>
                <w:szCs w:val="18"/>
              </w:rPr>
            </w:pPr>
            <w:r w:rsidRPr="00821B0A">
              <w:rPr>
                <w:rFonts w:ascii="Palatino Linotype" w:hAnsi="Palatino Linotype" w:cs="Times New Roman"/>
                <w:sz w:val="18"/>
                <w:szCs w:val="18"/>
              </w:rPr>
              <w:t>Pengobatan DBD</w:t>
            </w:r>
          </w:p>
        </w:tc>
        <w:tc>
          <w:tcPr>
            <w:tcW w:w="657" w:type="dxa"/>
          </w:tcPr>
          <w:p w14:paraId="4AF869F6" w14:textId="77777777" w:rsidR="00DD7028" w:rsidRPr="00821B0A" w:rsidRDefault="00DD7028" w:rsidP="006740C3">
            <w:pPr>
              <w:spacing w:line="240" w:lineRule="auto"/>
              <w:ind w:left="0" w:hanging="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P8</w:t>
            </w:r>
          </w:p>
          <w:p w14:paraId="3705D4CA" w14:textId="77777777" w:rsidR="00DD7028" w:rsidRPr="00821B0A" w:rsidRDefault="00DD7028" w:rsidP="006740C3">
            <w:pPr>
              <w:spacing w:line="240" w:lineRule="auto"/>
              <w:ind w:left="0" w:hanging="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P9</w:t>
            </w:r>
          </w:p>
          <w:p w14:paraId="75C11BBA" w14:textId="77777777" w:rsidR="00DD7028" w:rsidRPr="00821B0A" w:rsidRDefault="00DD7028" w:rsidP="006740C3">
            <w:pPr>
              <w:spacing w:line="240" w:lineRule="auto"/>
              <w:ind w:left="0" w:hanging="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P10</w:t>
            </w:r>
          </w:p>
        </w:tc>
        <w:tc>
          <w:tcPr>
            <w:tcW w:w="1701" w:type="dxa"/>
          </w:tcPr>
          <w:p w14:paraId="0C51A051" w14:textId="77777777" w:rsidR="00DD7028" w:rsidRPr="00821B0A" w:rsidRDefault="00DD7028" w:rsidP="006740C3">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94%</w:t>
            </w:r>
          </w:p>
          <w:p w14:paraId="327FECB6" w14:textId="77777777" w:rsidR="00DD7028" w:rsidRPr="00821B0A" w:rsidRDefault="00DD7028" w:rsidP="006740C3">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28%</w:t>
            </w:r>
          </w:p>
          <w:p w14:paraId="70A8DF2D" w14:textId="77777777" w:rsidR="00DD7028" w:rsidRPr="00821B0A" w:rsidRDefault="00DD7028" w:rsidP="006740C3">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46%</w:t>
            </w:r>
          </w:p>
        </w:tc>
        <w:tc>
          <w:tcPr>
            <w:tcW w:w="1689" w:type="dxa"/>
          </w:tcPr>
          <w:p w14:paraId="1986B21E" w14:textId="77777777" w:rsidR="00DD7028" w:rsidRPr="00821B0A" w:rsidRDefault="00DD7028" w:rsidP="006740C3">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94%</w:t>
            </w:r>
          </w:p>
          <w:p w14:paraId="5F6BEA9C" w14:textId="77777777" w:rsidR="00DD7028" w:rsidRPr="00821B0A" w:rsidRDefault="00DD7028" w:rsidP="006740C3">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92%</w:t>
            </w:r>
          </w:p>
          <w:p w14:paraId="4A1447FA" w14:textId="77777777" w:rsidR="00DD7028" w:rsidRPr="00821B0A" w:rsidRDefault="00DD7028" w:rsidP="006740C3">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42%</w:t>
            </w:r>
          </w:p>
        </w:tc>
        <w:tc>
          <w:tcPr>
            <w:tcW w:w="1848" w:type="dxa"/>
          </w:tcPr>
          <w:p w14:paraId="071A0B7B" w14:textId="77777777" w:rsidR="00DD7028" w:rsidRPr="00821B0A" w:rsidRDefault="00DD7028" w:rsidP="006740C3">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76%</w:t>
            </w:r>
          </w:p>
          <w:p w14:paraId="0D371001" w14:textId="77777777" w:rsidR="00DD7028" w:rsidRPr="00821B0A" w:rsidRDefault="00DD7028" w:rsidP="006740C3">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60%</w:t>
            </w:r>
          </w:p>
          <w:p w14:paraId="146DB12F" w14:textId="77777777" w:rsidR="00DD7028" w:rsidRPr="00821B0A" w:rsidRDefault="00DD7028" w:rsidP="006740C3">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821B0A">
              <w:rPr>
                <w:rFonts w:ascii="Palatino Linotype" w:hAnsi="Palatino Linotype" w:cs="Times New Roman"/>
                <w:sz w:val="18"/>
                <w:szCs w:val="18"/>
              </w:rPr>
              <w:t>20%</w:t>
            </w:r>
          </w:p>
        </w:tc>
      </w:tr>
    </w:tbl>
    <w:p w14:paraId="0D9E9174" w14:textId="6BC41C6D" w:rsidR="00DD7028" w:rsidRDefault="00DD7028" w:rsidP="005F4E38">
      <w:pPr>
        <w:pStyle w:val="ListParagraph"/>
        <w:spacing w:line="240" w:lineRule="auto"/>
        <w:ind w:leftChars="0" w:firstLineChars="0" w:firstLine="0"/>
        <w:rPr>
          <w:rFonts w:cs="Times New Roman"/>
          <w:sz w:val="18"/>
          <w:szCs w:val="18"/>
        </w:rPr>
      </w:pPr>
      <w:r>
        <w:rPr>
          <w:rFonts w:cs="Times New Roman"/>
          <w:sz w:val="18"/>
          <w:szCs w:val="18"/>
        </w:rPr>
        <w:t xml:space="preserve">       </w:t>
      </w:r>
      <w:r w:rsidRPr="00821B0A">
        <w:rPr>
          <w:rFonts w:cs="Times New Roman"/>
          <w:sz w:val="18"/>
          <w:szCs w:val="18"/>
        </w:rPr>
        <w:t xml:space="preserve">Dari </w:t>
      </w:r>
      <w:r w:rsidR="00D873A9">
        <w:rPr>
          <w:rFonts w:cs="Times New Roman"/>
          <w:sz w:val="18"/>
          <w:szCs w:val="18"/>
        </w:rPr>
        <w:t>T</w:t>
      </w:r>
      <w:r w:rsidRPr="00821B0A">
        <w:rPr>
          <w:rFonts w:cs="Times New Roman"/>
          <w:sz w:val="18"/>
          <w:szCs w:val="18"/>
        </w:rPr>
        <w:t>abel 3 kelompok intervensi memiliki persentase responden yang menjawab dengan tepat relatif rendah pada indikator penyebab, gejala dan pengobatan. Hal yang sama juga juga terlihat pada kelompok kontrol. Namun, beberapa indikator seperti penyebab (P1), ciri-ciri nyamuk (P4,P5) dan pencegahan (P6,P7) menunjukkan tingkat pengetahuan yang cukup tinggi pada kedua kelompok. Hal ini mengindikasikan adanya ruang untuk peningkatan pengetahuan, terutama pada aspek-aspek tertentu yang belum sepenuhnya dipahami</w:t>
      </w:r>
      <w:r>
        <w:rPr>
          <w:rFonts w:cs="Times New Roman"/>
          <w:sz w:val="18"/>
          <w:szCs w:val="18"/>
        </w:rPr>
        <w:t>.</w:t>
      </w:r>
    </w:p>
    <w:p w14:paraId="405A13BA" w14:textId="77777777" w:rsidR="00DD7028" w:rsidRPr="00E74A9D" w:rsidRDefault="00DD7028" w:rsidP="005F4E38">
      <w:pPr>
        <w:pStyle w:val="ListParagraph"/>
        <w:numPr>
          <w:ilvl w:val="0"/>
          <w:numId w:val="12"/>
        </w:numPr>
        <w:spacing w:line="240" w:lineRule="auto"/>
        <w:ind w:leftChars="0" w:firstLineChars="0"/>
        <w:rPr>
          <w:b/>
          <w:bCs/>
          <w:sz w:val="18"/>
          <w:szCs w:val="18"/>
        </w:rPr>
      </w:pPr>
      <w:r w:rsidRPr="00E74A9D">
        <w:rPr>
          <w:b/>
          <w:bCs/>
          <w:sz w:val="18"/>
          <w:szCs w:val="18"/>
        </w:rPr>
        <w:t>Pengaruh Media KODE “Komik Demam Dengue” Terhadap Pengetahuan Anak Sekolah Dasar</w:t>
      </w:r>
    </w:p>
    <w:p w14:paraId="5AB396BE" w14:textId="77777777" w:rsidR="00DD7028" w:rsidRPr="00E74A9D" w:rsidRDefault="00DD7028" w:rsidP="005F4E38">
      <w:pPr>
        <w:pStyle w:val="ListParagraph"/>
        <w:spacing w:line="240" w:lineRule="auto"/>
        <w:ind w:leftChars="0" w:left="718" w:firstLineChars="0" w:firstLine="0"/>
        <w:rPr>
          <w:sz w:val="18"/>
          <w:szCs w:val="18"/>
        </w:rPr>
      </w:pPr>
      <w:r w:rsidRPr="00E74A9D">
        <w:rPr>
          <w:sz w:val="18"/>
          <w:szCs w:val="18"/>
        </w:rPr>
        <w:t>Analisis perbandingan skor pengetahuan antara kelompok intervensi dan kontrol disajikan dalam :</w:t>
      </w:r>
    </w:p>
    <w:p w14:paraId="36AADE80" w14:textId="77777777" w:rsidR="00DD7028" w:rsidRDefault="00DD7028" w:rsidP="005F4E38">
      <w:pPr>
        <w:pStyle w:val="ListParagraph"/>
        <w:spacing w:line="240" w:lineRule="auto"/>
        <w:ind w:leftChars="0" w:left="718" w:firstLineChars="0" w:firstLine="0"/>
        <w:rPr>
          <w:sz w:val="18"/>
          <w:szCs w:val="18"/>
        </w:rPr>
      </w:pPr>
      <w:r w:rsidRPr="00E74A9D">
        <w:rPr>
          <w:sz w:val="18"/>
          <w:szCs w:val="18"/>
        </w:rPr>
        <w:t>Tabel 4. Deskripsi analisis hasil pengetahuan</w:t>
      </w:r>
    </w:p>
    <w:tbl>
      <w:tblPr>
        <w:tblStyle w:val="PlainTable2"/>
        <w:tblW w:w="0" w:type="auto"/>
        <w:tblInd w:w="709" w:type="dxa"/>
        <w:tblLook w:val="04A0" w:firstRow="1" w:lastRow="0" w:firstColumn="1" w:lastColumn="0" w:noHBand="0" w:noVBand="1"/>
      </w:tblPr>
      <w:tblGrid>
        <w:gridCol w:w="2296"/>
        <w:gridCol w:w="3005"/>
        <w:gridCol w:w="3006"/>
      </w:tblGrid>
      <w:tr w:rsidR="00DD7028" w:rsidRPr="00E74A9D" w14:paraId="744ADB47" w14:textId="77777777" w:rsidTr="00F13A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6" w:type="dxa"/>
          </w:tcPr>
          <w:p w14:paraId="5426A86B" w14:textId="77777777" w:rsidR="00DD7028" w:rsidRPr="00E74A9D" w:rsidRDefault="00DD7028" w:rsidP="004150D3">
            <w:pPr>
              <w:pStyle w:val="ListParagraph"/>
              <w:spacing w:line="240" w:lineRule="auto"/>
              <w:ind w:left="0" w:hanging="2"/>
              <w:jc w:val="center"/>
              <w:rPr>
                <w:rFonts w:ascii="Palatino Linotype" w:hAnsi="Palatino Linotype" w:cs="Times New Roman"/>
                <w:sz w:val="18"/>
                <w:szCs w:val="18"/>
              </w:rPr>
            </w:pPr>
            <w:r w:rsidRPr="00E74A9D">
              <w:rPr>
                <w:rFonts w:ascii="Palatino Linotype" w:hAnsi="Palatino Linotype" w:cs="Times New Roman"/>
                <w:sz w:val="18"/>
                <w:szCs w:val="18"/>
              </w:rPr>
              <w:t>Nilai</w:t>
            </w:r>
          </w:p>
        </w:tc>
        <w:tc>
          <w:tcPr>
            <w:tcW w:w="3005" w:type="dxa"/>
          </w:tcPr>
          <w:p w14:paraId="6A17FB7E" w14:textId="77777777" w:rsidR="00DD7028" w:rsidRPr="00E74A9D" w:rsidRDefault="00DD7028" w:rsidP="004150D3">
            <w:pPr>
              <w:pStyle w:val="ListParagraph"/>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i/>
                <w:iCs/>
                <w:sz w:val="18"/>
                <w:szCs w:val="18"/>
              </w:rPr>
              <w:t xml:space="preserve">Post-test </w:t>
            </w:r>
            <w:r w:rsidRPr="00E74A9D">
              <w:rPr>
                <w:rFonts w:ascii="Palatino Linotype" w:hAnsi="Palatino Linotype" w:cs="Times New Roman"/>
                <w:sz w:val="18"/>
                <w:szCs w:val="18"/>
              </w:rPr>
              <w:t>Intervensi</w:t>
            </w:r>
          </w:p>
        </w:tc>
        <w:tc>
          <w:tcPr>
            <w:tcW w:w="3006" w:type="dxa"/>
          </w:tcPr>
          <w:p w14:paraId="3517FCD2" w14:textId="77777777" w:rsidR="00DD7028" w:rsidRPr="00E74A9D" w:rsidRDefault="00DD7028" w:rsidP="004150D3">
            <w:pPr>
              <w:pStyle w:val="ListParagraph"/>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i/>
                <w:iCs/>
                <w:sz w:val="18"/>
                <w:szCs w:val="18"/>
              </w:rPr>
              <w:t xml:space="preserve">Post-test </w:t>
            </w:r>
            <w:r w:rsidRPr="00E74A9D">
              <w:rPr>
                <w:rFonts w:ascii="Palatino Linotype" w:hAnsi="Palatino Linotype" w:cs="Times New Roman"/>
                <w:sz w:val="18"/>
                <w:szCs w:val="18"/>
              </w:rPr>
              <w:t>Kontrol</w:t>
            </w:r>
          </w:p>
        </w:tc>
      </w:tr>
      <w:tr w:rsidR="00DD7028" w:rsidRPr="00E74A9D" w14:paraId="1E11CE30" w14:textId="77777777" w:rsidTr="00F13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6" w:type="dxa"/>
          </w:tcPr>
          <w:p w14:paraId="76CB2E92" w14:textId="77777777" w:rsidR="00DD7028" w:rsidRPr="00E74A9D" w:rsidRDefault="00DD7028" w:rsidP="004150D3">
            <w:pPr>
              <w:pStyle w:val="ListParagraph"/>
              <w:spacing w:line="240" w:lineRule="auto"/>
              <w:ind w:left="0" w:hanging="2"/>
              <w:rPr>
                <w:rFonts w:ascii="Palatino Linotype" w:hAnsi="Palatino Linotype" w:cs="Times New Roman"/>
                <w:b w:val="0"/>
                <w:bCs w:val="0"/>
                <w:sz w:val="18"/>
                <w:szCs w:val="18"/>
              </w:rPr>
            </w:pPr>
            <w:r w:rsidRPr="00E74A9D">
              <w:rPr>
                <w:rFonts w:ascii="Palatino Linotype" w:hAnsi="Palatino Linotype" w:cs="Times New Roman"/>
                <w:b w:val="0"/>
                <w:bCs w:val="0"/>
                <w:sz w:val="18"/>
                <w:szCs w:val="18"/>
              </w:rPr>
              <w:t>Mean</w:t>
            </w:r>
          </w:p>
          <w:p w14:paraId="6BC699F0" w14:textId="77777777" w:rsidR="00DD7028" w:rsidRPr="00E74A9D" w:rsidRDefault="00DD7028" w:rsidP="004150D3">
            <w:pPr>
              <w:pStyle w:val="ListParagraph"/>
              <w:spacing w:line="240" w:lineRule="auto"/>
              <w:ind w:left="0" w:hanging="2"/>
              <w:rPr>
                <w:rFonts w:ascii="Palatino Linotype" w:hAnsi="Palatino Linotype" w:cs="Times New Roman"/>
                <w:b w:val="0"/>
                <w:bCs w:val="0"/>
                <w:sz w:val="18"/>
                <w:szCs w:val="18"/>
              </w:rPr>
            </w:pPr>
            <w:r w:rsidRPr="00E74A9D">
              <w:rPr>
                <w:rFonts w:ascii="Palatino Linotype" w:hAnsi="Palatino Linotype" w:cs="Times New Roman"/>
                <w:b w:val="0"/>
                <w:bCs w:val="0"/>
                <w:sz w:val="18"/>
                <w:szCs w:val="18"/>
              </w:rPr>
              <w:t>Median</w:t>
            </w:r>
          </w:p>
          <w:p w14:paraId="3D0C729D" w14:textId="77777777" w:rsidR="00DD7028" w:rsidRPr="00E74A9D" w:rsidRDefault="00DD7028" w:rsidP="004150D3">
            <w:pPr>
              <w:pStyle w:val="ListParagraph"/>
              <w:spacing w:line="240" w:lineRule="auto"/>
              <w:ind w:left="0" w:hanging="2"/>
              <w:rPr>
                <w:rFonts w:ascii="Palatino Linotype" w:hAnsi="Palatino Linotype" w:cs="Times New Roman"/>
                <w:b w:val="0"/>
                <w:bCs w:val="0"/>
                <w:sz w:val="18"/>
                <w:szCs w:val="18"/>
              </w:rPr>
            </w:pPr>
            <w:r w:rsidRPr="00E74A9D">
              <w:rPr>
                <w:rFonts w:ascii="Palatino Linotype" w:hAnsi="Palatino Linotype" w:cs="Times New Roman"/>
                <w:b w:val="0"/>
                <w:bCs w:val="0"/>
                <w:sz w:val="18"/>
                <w:szCs w:val="18"/>
              </w:rPr>
              <w:t>Std.Deviasi</w:t>
            </w:r>
          </w:p>
          <w:p w14:paraId="2195D691" w14:textId="77777777" w:rsidR="00DD7028" w:rsidRPr="00E74A9D" w:rsidRDefault="00DD7028" w:rsidP="004150D3">
            <w:pPr>
              <w:pStyle w:val="ListParagraph"/>
              <w:spacing w:line="240" w:lineRule="auto"/>
              <w:ind w:left="0" w:hanging="2"/>
              <w:rPr>
                <w:rFonts w:ascii="Palatino Linotype" w:hAnsi="Palatino Linotype" w:cs="Times New Roman"/>
                <w:b w:val="0"/>
                <w:bCs w:val="0"/>
                <w:sz w:val="18"/>
                <w:szCs w:val="18"/>
              </w:rPr>
            </w:pPr>
            <w:r w:rsidRPr="00E74A9D">
              <w:rPr>
                <w:rFonts w:ascii="Palatino Linotype" w:hAnsi="Palatino Linotype" w:cs="Times New Roman"/>
                <w:b w:val="0"/>
                <w:bCs w:val="0"/>
                <w:sz w:val="18"/>
                <w:szCs w:val="18"/>
              </w:rPr>
              <w:t>Minimum</w:t>
            </w:r>
          </w:p>
          <w:p w14:paraId="0C5530E0" w14:textId="77777777" w:rsidR="00DD7028" w:rsidRPr="00E74A9D" w:rsidRDefault="00DD7028" w:rsidP="004150D3">
            <w:pPr>
              <w:pStyle w:val="ListParagraph"/>
              <w:spacing w:line="240" w:lineRule="auto"/>
              <w:ind w:left="0" w:hanging="2"/>
              <w:rPr>
                <w:rFonts w:ascii="Palatino Linotype" w:hAnsi="Palatino Linotype" w:cs="Times New Roman"/>
                <w:b w:val="0"/>
                <w:bCs w:val="0"/>
                <w:sz w:val="18"/>
                <w:szCs w:val="18"/>
              </w:rPr>
            </w:pPr>
            <w:r w:rsidRPr="00E74A9D">
              <w:rPr>
                <w:rFonts w:ascii="Palatino Linotype" w:hAnsi="Palatino Linotype" w:cs="Times New Roman"/>
                <w:b w:val="0"/>
                <w:bCs w:val="0"/>
                <w:sz w:val="18"/>
                <w:szCs w:val="18"/>
              </w:rPr>
              <w:t>Maximum</w:t>
            </w:r>
          </w:p>
          <w:p w14:paraId="3B40BDB1" w14:textId="77777777" w:rsidR="00DD7028" w:rsidRPr="00E74A9D" w:rsidRDefault="00DD7028" w:rsidP="004150D3">
            <w:pPr>
              <w:pStyle w:val="ListParagraph"/>
              <w:spacing w:line="240" w:lineRule="auto"/>
              <w:ind w:left="0" w:hanging="2"/>
              <w:rPr>
                <w:rFonts w:ascii="Palatino Linotype" w:hAnsi="Palatino Linotype" w:cs="Times New Roman"/>
                <w:i/>
                <w:iCs/>
                <w:sz w:val="18"/>
                <w:szCs w:val="18"/>
              </w:rPr>
            </w:pPr>
            <w:r w:rsidRPr="00E74A9D">
              <w:rPr>
                <w:rFonts w:ascii="Palatino Linotype" w:hAnsi="Palatino Linotype" w:cs="Times New Roman"/>
                <w:i/>
                <w:iCs/>
                <w:sz w:val="18"/>
                <w:szCs w:val="18"/>
              </w:rPr>
              <w:t>Mann-Whithney U</w:t>
            </w:r>
          </w:p>
          <w:p w14:paraId="3DBA119B" w14:textId="77777777" w:rsidR="00DD7028" w:rsidRPr="00E74A9D" w:rsidRDefault="00DD7028" w:rsidP="004150D3">
            <w:pPr>
              <w:pStyle w:val="ListParagraph"/>
              <w:spacing w:line="240" w:lineRule="auto"/>
              <w:ind w:left="0" w:hanging="2"/>
              <w:rPr>
                <w:rFonts w:ascii="Palatino Linotype" w:hAnsi="Palatino Linotype" w:cs="Times New Roman"/>
                <w:b w:val="0"/>
                <w:bCs w:val="0"/>
                <w:sz w:val="18"/>
                <w:szCs w:val="18"/>
              </w:rPr>
            </w:pPr>
            <w:r w:rsidRPr="00E74A9D">
              <w:rPr>
                <w:rFonts w:ascii="Palatino Linotype" w:hAnsi="Palatino Linotype" w:cs="Times New Roman"/>
                <w:b w:val="0"/>
                <w:bCs w:val="0"/>
                <w:sz w:val="18"/>
                <w:szCs w:val="18"/>
              </w:rPr>
              <w:t>P</w:t>
            </w:r>
          </w:p>
        </w:tc>
        <w:tc>
          <w:tcPr>
            <w:tcW w:w="3005" w:type="dxa"/>
          </w:tcPr>
          <w:p w14:paraId="26424D23" w14:textId="77777777" w:rsidR="00DD7028" w:rsidRPr="00E74A9D" w:rsidRDefault="00DD7028" w:rsidP="004150D3">
            <w:pPr>
              <w:pStyle w:val="ListParagraph"/>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8,34</w:t>
            </w:r>
          </w:p>
          <w:p w14:paraId="58960BC9" w14:textId="77777777" w:rsidR="00DD7028" w:rsidRPr="00E74A9D" w:rsidRDefault="00DD7028" w:rsidP="004150D3">
            <w:pPr>
              <w:pStyle w:val="ListParagraph"/>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8</w:t>
            </w:r>
          </w:p>
          <w:p w14:paraId="0F4EF038" w14:textId="77777777" w:rsidR="00DD7028" w:rsidRPr="00E74A9D" w:rsidRDefault="00DD7028" w:rsidP="004150D3">
            <w:pPr>
              <w:pStyle w:val="ListParagraph"/>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0,895</w:t>
            </w:r>
          </w:p>
          <w:p w14:paraId="626251C8" w14:textId="77777777" w:rsidR="00DD7028" w:rsidRPr="00E74A9D" w:rsidRDefault="00DD7028" w:rsidP="004150D3">
            <w:pPr>
              <w:pStyle w:val="ListParagraph"/>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5</w:t>
            </w:r>
          </w:p>
          <w:p w14:paraId="70E863C2" w14:textId="77777777" w:rsidR="00DD7028" w:rsidRPr="00E74A9D" w:rsidRDefault="00DD7028" w:rsidP="004150D3">
            <w:pPr>
              <w:pStyle w:val="ListParagraph"/>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10</w:t>
            </w:r>
          </w:p>
          <w:p w14:paraId="1E47FE38" w14:textId="77777777" w:rsidR="00DD7028" w:rsidRPr="00E74A9D" w:rsidRDefault="00DD7028" w:rsidP="004150D3">
            <w:pPr>
              <w:pStyle w:val="ListParagraph"/>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536.500</w:t>
            </w:r>
          </w:p>
          <w:p w14:paraId="4AF05DD2" w14:textId="77777777" w:rsidR="00DD7028" w:rsidRPr="00E74A9D" w:rsidRDefault="00DD7028" w:rsidP="004150D3">
            <w:pPr>
              <w:pStyle w:val="ListParagraph"/>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0,001</w:t>
            </w:r>
          </w:p>
        </w:tc>
        <w:tc>
          <w:tcPr>
            <w:tcW w:w="3006" w:type="dxa"/>
          </w:tcPr>
          <w:p w14:paraId="024C12F7" w14:textId="77777777" w:rsidR="00DD7028" w:rsidRPr="00E74A9D" w:rsidRDefault="00DD7028" w:rsidP="004150D3">
            <w:pPr>
              <w:pStyle w:val="ListParagraph"/>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7,22</w:t>
            </w:r>
          </w:p>
          <w:p w14:paraId="3B8040C2" w14:textId="77777777" w:rsidR="00DD7028" w:rsidRPr="00E74A9D" w:rsidRDefault="00DD7028" w:rsidP="004150D3">
            <w:pPr>
              <w:pStyle w:val="ListParagraph"/>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7</w:t>
            </w:r>
          </w:p>
          <w:p w14:paraId="424120B4" w14:textId="77777777" w:rsidR="00DD7028" w:rsidRPr="00E74A9D" w:rsidRDefault="00DD7028" w:rsidP="004150D3">
            <w:pPr>
              <w:pStyle w:val="ListParagraph"/>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1,093</w:t>
            </w:r>
          </w:p>
          <w:p w14:paraId="57907C25" w14:textId="77777777" w:rsidR="00DD7028" w:rsidRPr="00E74A9D" w:rsidRDefault="00DD7028" w:rsidP="004150D3">
            <w:pPr>
              <w:pStyle w:val="ListParagraph"/>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5</w:t>
            </w:r>
          </w:p>
          <w:p w14:paraId="5CF780B7" w14:textId="77777777" w:rsidR="00DD7028" w:rsidRPr="00E74A9D" w:rsidRDefault="00DD7028" w:rsidP="004150D3">
            <w:pPr>
              <w:pStyle w:val="ListParagraph"/>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9</w:t>
            </w:r>
          </w:p>
        </w:tc>
      </w:tr>
      <w:tr w:rsidR="00DD7028" w:rsidRPr="00E74A9D" w14:paraId="2EDA8B64" w14:textId="77777777" w:rsidTr="00F13A49">
        <w:tc>
          <w:tcPr>
            <w:cnfStyle w:val="001000000000" w:firstRow="0" w:lastRow="0" w:firstColumn="1" w:lastColumn="0" w:oddVBand="0" w:evenVBand="0" w:oddHBand="0" w:evenHBand="0" w:firstRowFirstColumn="0" w:firstRowLastColumn="0" w:lastRowFirstColumn="0" w:lastRowLastColumn="0"/>
            <w:tcW w:w="2296" w:type="dxa"/>
          </w:tcPr>
          <w:p w14:paraId="2C1FDBE2" w14:textId="77777777" w:rsidR="00DD7028" w:rsidRPr="00E74A9D" w:rsidRDefault="00DD7028" w:rsidP="004150D3">
            <w:pPr>
              <w:pStyle w:val="ListParagraph"/>
              <w:spacing w:line="240" w:lineRule="auto"/>
              <w:ind w:left="0" w:hanging="2"/>
              <w:jc w:val="center"/>
              <w:rPr>
                <w:rFonts w:ascii="Palatino Linotype" w:hAnsi="Palatino Linotype" w:cs="Times New Roman"/>
                <w:sz w:val="18"/>
                <w:szCs w:val="18"/>
              </w:rPr>
            </w:pPr>
            <w:r w:rsidRPr="00E74A9D">
              <w:rPr>
                <w:rFonts w:ascii="Palatino Linotype" w:hAnsi="Palatino Linotype" w:cs="Times New Roman"/>
                <w:sz w:val="18"/>
                <w:szCs w:val="18"/>
              </w:rPr>
              <w:t>Uji</w:t>
            </w:r>
          </w:p>
        </w:tc>
        <w:tc>
          <w:tcPr>
            <w:tcW w:w="3005" w:type="dxa"/>
          </w:tcPr>
          <w:p w14:paraId="5D433BC6" w14:textId="77777777" w:rsidR="00DD7028" w:rsidRPr="00E74A9D" w:rsidRDefault="00DD7028" w:rsidP="004150D3">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i/>
                <w:iCs/>
                <w:sz w:val="18"/>
                <w:szCs w:val="18"/>
              </w:rPr>
            </w:pPr>
            <w:r w:rsidRPr="00E74A9D">
              <w:rPr>
                <w:rFonts w:ascii="Palatino Linotype" w:hAnsi="Palatino Linotype" w:cs="Times New Roman"/>
                <w:b/>
                <w:bCs/>
                <w:i/>
                <w:iCs/>
                <w:sz w:val="18"/>
                <w:szCs w:val="18"/>
              </w:rPr>
              <w:t>Pre-test Intervensi</w:t>
            </w:r>
          </w:p>
        </w:tc>
        <w:tc>
          <w:tcPr>
            <w:tcW w:w="3006" w:type="dxa"/>
          </w:tcPr>
          <w:p w14:paraId="7759107D" w14:textId="77777777" w:rsidR="00DD7028" w:rsidRPr="00E74A9D" w:rsidRDefault="00DD7028" w:rsidP="004150D3">
            <w:pPr>
              <w:pStyle w:val="ListParagraph"/>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i/>
                <w:iCs/>
                <w:sz w:val="18"/>
                <w:szCs w:val="18"/>
              </w:rPr>
            </w:pPr>
            <w:r w:rsidRPr="00E74A9D">
              <w:rPr>
                <w:rFonts w:ascii="Palatino Linotype" w:hAnsi="Palatino Linotype" w:cs="Times New Roman"/>
                <w:b/>
                <w:bCs/>
                <w:i/>
                <w:iCs/>
                <w:sz w:val="18"/>
                <w:szCs w:val="18"/>
              </w:rPr>
              <w:t>Post-test Intervensi</w:t>
            </w:r>
          </w:p>
        </w:tc>
      </w:tr>
      <w:tr w:rsidR="00DD7028" w:rsidRPr="00E74A9D" w14:paraId="5F452417" w14:textId="77777777" w:rsidTr="00F13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6" w:type="dxa"/>
          </w:tcPr>
          <w:p w14:paraId="11223819" w14:textId="77777777" w:rsidR="00DD7028" w:rsidRPr="00E74A9D" w:rsidRDefault="00DD7028" w:rsidP="004150D3">
            <w:pPr>
              <w:pStyle w:val="ListParagraph"/>
              <w:spacing w:line="240" w:lineRule="auto"/>
              <w:ind w:left="0" w:hanging="2"/>
              <w:rPr>
                <w:rFonts w:ascii="Palatino Linotype" w:hAnsi="Palatino Linotype" w:cs="Times New Roman"/>
                <w:i/>
                <w:iCs/>
                <w:sz w:val="18"/>
                <w:szCs w:val="18"/>
              </w:rPr>
            </w:pPr>
            <w:r w:rsidRPr="00E74A9D">
              <w:rPr>
                <w:rFonts w:ascii="Palatino Linotype" w:hAnsi="Palatino Linotype" w:cs="Times New Roman"/>
                <w:i/>
                <w:iCs/>
                <w:sz w:val="18"/>
                <w:szCs w:val="18"/>
              </w:rPr>
              <w:t>Shapiro-Wilk</w:t>
            </w:r>
          </w:p>
          <w:p w14:paraId="68CED678" w14:textId="77777777" w:rsidR="00DD7028" w:rsidRPr="00E74A9D" w:rsidRDefault="00DD7028" w:rsidP="004150D3">
            <w:pPr>
              <w:pStyle w:val="ListParagraph"/>
              <w:spacing w:line="240" w:lineRule="auto"/>
              <w:ind w:left="0" w:hanging="2"/>
              <w:rPr>
                <w:rFonts w:ascii="Palatino Linotype" w:hAnsi="Palatino Linotype" w:cs="Times New Roman"/>
                <w:sz w:val="18"/>
                <w:szCs w:val="18"/>
              </w:rPr>
            </w:pPr>
            <w:r w:rsidRPr="00E74A9D">
              <w:rPr>
                <w:rFonts w:ascii="Palatino Linotype" w:hAnsi="Palatino Linotype" w:cs="Times New Roman"/>
                <w:b w:val="0"/>
                <w:bCs w:val="0"/>
                <w:sz w:val="18"/>
                <w:szCs w:val="18"/>
              </w:rPr>
              <w:t>Sig.</w:t>
            </w:r>
          </w:p>
          <w:p w14:paraId="6206AD0E" w14:textId="77777777" w:rsidR="00DD7028" w:rsidRPr="00E74A9D" w:rsidRDefault="00DD7028" w:rsidP="004150D3">
            <w:pPr>
              <w:pStyle w:val="ListParagraph"/>
              <w:spacing w:line="240" w:lineRule="auto"/>
              <w:ind w:left="0" w:hanging="2"/>
              <w:rPr>
                <w:rFonts w:ascii="Palatino Linotype" w:hAnsi="Palatino Linotype" w:cs="Times New Roman"/>
                <w:i/>
                <w:iCs/>
                <w:sz w:val="18"/>
                <w:szCs w:val="18"/>
              </w:rPr>
            </w:pPr>
            <w:r w:rsidRPr="00E74A9D">
              <w:rPr>
                <w:rFonts w:ascii="Palatino Linotype" w:hAnsi="Palatino Linotype" w:cs="Times New Roman"/>
                <w:i/>
                <w:iCs/>
                <w:sz w:val="18"/>
                <w:szCs w:val="18"/>
              </w:rPr>
              <w:t>Wilcoxon</w:t>
            </w:r>
          </w:p>
          <w:p w14:paraId="3529EEC5" w14:textId="77777777" w:rsidR="00DD7028" w:rsidRPr="00E74A9D" w:rsidRDefault="00DD7028" w:rsidP="004150D3">
            <w:pPr>
              <w:pStyle w:val="ListParagraph"/>
              <w:spacing w:line="240" w:lineRule="auto"/>
              <w:ind w:left="0" w:hanging="2"/>
              <w:rPr>
                <w:rFonts w:ascii="Palatino Linotype" w:hAnsi="Palatino Linotype" w:cs="Times New Roman"/>
                <w:b w:val="0"/>
                <w:bCs w:val="0"/>
                <w:sz w:val="18"/>
                <w:szCs w:val="18"/>
              </w:rPr>
            </w:pPr>
            <w:r w:rsidRPr="00E74A9D">
              <w:rPr>
                <w:rFonts w:ascii="Palatino Linotype" w:hAnsi="Palatino Linotype" w:cs="Times New Roman"/>
                <w:b w:val="0"/>
                <w:bCs w:val="0"/>
                <w:sz w:val="18"/>
                <w:szCs w:val="18"/>
              </w:rPr>
              <w:t>P</w:t>
            </w:r>
          </w:p>
        </w:tc>
        <w:tc>
          <w:tcPr>
            <w:tcW w:w="3005" w:type="dxa"/>
          </w:tcPr>
          <w:p w14:paraId="24B9B8A3" w14:textId="77777777" w:rsidR="00DD7028" w:rsidRPr="00E74A9D" w:rsidRDefault="00DD7028" w:rsidP="004150D3">
            <w:pPr>
              <w:pStyle w:val="ListParagraph"/>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p>
          <w:p w14:paraId="03ECFA1E" w14:textId="77777777" w:rsidR="00DD7028" w:rsidRPr="00E74A9D" w:rsidRDefault="00DD7028" w:rsidP="004150D3">
            <w:pPr>
              <w:pStyle w:val="ListParagraph"/>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0,001</w:t>
            </w:r>
          </w:p>
          <w:p w14:paraId="35440D84" w14:textId="77777777" w:rsidR="00DD7028" w:rsidRPr="00E74A9D" w:rsidRDefault="00DD7028" w:rsidP="004150D3">
            <w:pPr>
              <w:pStyle w:val="ListParagraph"/>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p>
          <w:p w14:paraId="0EC758C6" w14:textId="77777777" w:rsidR="00DD7028" w:rsidRPr="00E74A9D" w:rsidRDefault="00DD7028" w:rsidP="004150D3">
            <w:pPr>
              <w:pStyle w:val="ListParagraph"/>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0,001</w:t>
            </w:r>
          </w:p>
        </w:tc>
        <w:tc>
          <w:tcPr>
            <w:tcW w:w="3006" w:type="dxa"/>
          </w:tcPr>
          <w:p w14:paraId="10A552EA" w14:textId="77777777" w:rsidR="00DD7028" w:rsidRPr="00E74A9D" w:rsidRDefault="00DD7028" w:rsidP="004150D3">
            <w:pPr>
              <w:pStyle w:val="ListParagraph"/>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p>
          <w:p w14:paraId="316A8A37" w14:textId="77777777" w:rsidR="00DD7028" w:rsidRPr="00E74A9D" w:rsidRDefault="00DD7028" w:rsidP="004150D3">
            <w:pPr>
              <w:pStyle w:val="ListParagraph"/>
              <w:spacing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18"/>
                <w:szCs w:val="18"/>
              </w:rPr>
            </w:pPr>
            <w:r w:rsidRPr="00E74A9D">
              <w:rPr>
                <w:rFonts w:ascii="Palatino Linotype" w:hAnsi="Palatino Linotype" w:cs="Times New Roman"/>
                <w:sz w:val="18"/>
                <w:szCs w:val="18"/>
              </w:rPr>
              <w:t>0,001</w:t>
            </w:r>
          </w:p>
        </w:tc>
      </w:tr>
    </w:tbl>
    <w:p w14:paraId="7A866476" w14:textId="77777777" w:rsidR="00DD7028" w:rsidRPr="00E74A9D" w:rsidRDefault="00DD7028" w:rsidP="00DD7028">
      <w:pPr>
        <w:ind w:leftChars="0" w:left="720" w:firstLineChars="0" w:firstLine="0"/>
        <w:rPr>
          <w:sz w:val="18"/>
          <w:szCs w:val="18"/>
        </w:rPr>
      </w:pPr>
      <w:r w:rsidRPr="00E74A9D">
        <w:rPr>
          <w:sz w:val="18"/>
          <w:szCs w:val="18"/>
        </w:rPr>
        <w:t xml:space="preserve">Berdasarkan Tabel 4. Analisis perbandingan skor pengetahuan antara kelompok intervensi dan kontrol menunjukkan bahwa kelompok yang menerima pendidikan kesehatan melalui media komik memiliki skor yang lebih tinggi secara signifikan. Analisis bivariat menggunakan statistik non-parametrik </w:t>
      </w:r>
      <w:r w:rsidRPr="00E74A9D">
        <w:rPr>
          <w:i/>
          <w:iCs/>
          <w:sz w:val="18"/>
          <w:szCs w:val="18"/>
        </w:rPr>
        <w:t>Uji Mann-Whitney</w:t>
      </w:r>
      <w:r w:rsidRPr="00E74A9D">
        <w:rPr>
          <w:sz w:val="18"/>
          <w:szCs w:val="18"/>
        </w:rPr>
        <w:t xml:space="preserve">. Hasil menunjukkan nilai </w:t>
      </w:r>
      <w:r w:rsidRPr="00E74A9D">
        <w:rPr>
          <w:i/>
          <w:iCs/>
          <w:sz w:val="18"/>
          <w:szCs w:val="18"/>
        </w:rPr>
        <w:t>p-value</w:t>
      </w:r>
      <w:r w:rsidRPr="00E74A9D">
        <w:rPr>
          <w:sz w:val="18"/>
          <w:szCs w:val="18"/>
        </w:rPr>
        <w:t xml:space="preserve"> sebesar 0,001 (&lt; 0,05). Nilai </w:t>
      </w:r>
      <w:r w:rsidRPr="00E74A9D">
        <w:rPr>
          <w:i/>
          <w:iCs/>
          <w:sz w:val="18"/>
          <w:szCs w:val="18"/>
        </w:rPr>
        <w:t>p-value</w:t>
      </w:r>
      <w:r w:rsidRPr="00E74A9D">
        <w:rPr>
          <w:sz w:val="18"/>
          <w:szCs w:val="18"/>
        </w:rPr>
        <w:t xml:space="preserve"> ini mengindikasikan adanya perbedaan yang signifikan antara kedua kelompok.</w:t>
      </w:r>
    </w:p>
    <w:p w14:paraId="569F30F6" w14:textId="586ACE2B" w:rsidR="004150D3" w:rsidRDefault="00DD7028" w:rsidP="007F65D1">
      <w:pPr>
        <w:ind w:leftChars="0" w:left="720" w:firstLineChars="0" w:firstLine="0"/>
        <w:rPr>
          <w:sz w:val="18"/>
          <w:szCs w:val="18"/>
        </w:rPr>
      </w:pPr>
      <w:r w:rsidRPr="00E74A9D">
        <w:rPr>
          <w:sz w:val="18"/>
          <w:szCs w:val="18"/>
        </w:rPr>
        <w:t xml:space="preserve">       Selain itu, dilakukan uji t </w:t>
      </w:r>
      <w:r w:rsidRPr="00E74A9D">
        <w:rPr>
          <w:i/>
          <w:iCs/>
          <w:sz w:val="18"/>
          <w:szCs w:val="18"/>
        </w:rPr>
        <w:t>dependent</w:t>
      </w:r>
      <w:r w:rsidRPr="00E74A9D">
        <w:rPr>
          <w:sz w:val="18"/>
          <w:szCs w:val="18"/>
        </w:rPr>
        <w:t xml:space="preserve"> dengan menggunakan uji </w:t>
      </w:r>
      <w:r w:rsidRPr="00E74A9D">
        <w:rPr>
          <w:i/>
          <w:iCs/>
          <w:sz w:val="18"/>
          <w:szCs w:val="18"/>
        </w:rPr>
        <w:t>Wilcoxon</w:t>
      </w:r>
      <w:r w:rsidRPr="00E74A9D">
        <w:rPr>
          <w:sz w:val="18"/>
          <w:szCs w:val="18"/>
        </w:rPr>
        <w:t xml:space="preserve"> untuk mengetahui pengaruh pemberian komik pada kelompok intervensi. Hasilnya menunjukkan p-value 0,001 (&lt; 0,05), yang menandakan bahwa terdapat pengaruh dan peningkatan skor </w:t>
      </w:r>
      <w:r w:rsidRPr="00E74A9D">
        <w:rPr>
          <w:i/>
          <w:iCs/>
          <w:sz w:val="18"/>
          <w:szCs w:val="18"/>
        </w:rPr>
        <w:t>post-test</w:t>
      </w:r>
      <w:r w:rsidRPr="00E74A9D">
        <w:rPr>
          <w:sz w:val="18"/>
          <w:szCs w:val="18"/>
        </w:rPr>
        <w:t xml:space="preserve"> secara signifikan terhadap kelompok intervensi. Dengan demikian, pemberian pendidikan kesehatan dengan media KODE "Komik Demam Dengue" memiliki pengaruh terhadap pengetahuan anak SD tentang pencegahan DBD di MI Islamiyah Karangpetir, Kecamatan Tambak, Kabupaten Banyumas.</w:t>
      </w:r>
    </w:p>
    <w:p w14:paraId="23C6F14B" w14:textId="633A7530" w:rsidR="00E14A9C" w:rsidRDefault="00D873A9" w:rsidP="005F4E38">
      <w:pPr>
        <w:pBdr>
          <w:top w:val="nil"/>
          <w:left w:val="nil"/>
          <w:bottom w:val="nil"/>
          <w:right w:val="nil"/>
          <w:between w:val="nil"/>
        </w:pBdr>
        <w:spacing w:line="228" w:lineRule="auto"/>
        <w:ind w:left="0" w:hanging="2"/>
        <w:jc w:val="left"/>
        <w:rPr>
          <w:b/>
          <w:sz w:val="18"/>
          <w:szCs w:val="18"/>
        </w:rPr>
      </w:pPr>
      <w:r>
        <w:rPr>
          <w:b/>
          <w:sz w:val="18"/>
          <w:szCs w:val="18"/>
        </w:rPr>
        <w:t xml:space="preserve">4. </w:t>
      </w:r>
      <w:r w:rsidR="00DD7028" w:rsidRPr="00E74A9D">
        <w:rPr>
          <w:b/>
          <w:sz w:val="18"/>
          <w:szCs w:val="18"/>
        </w:rPr>
        <w:t xml:space="preserve">Pembahasan </w:t>
      </w:r>
    </w:p>
    <w:p w14:paraId="5B9D502B" w14:textId="2F6623B6" w:rsidR="00E14A9C" w:rsidRPr="00E14A9C" w:rsidRDefault="005F4E38" w:rsidP="00E14A9C">
      <w:pPr>
        <w:pStyle w:val="ListParagraph"/>
        <w:spacing w:line="240" w:lineRule="auto"/>
        <w:ind w:left="0" w:hanging="2"/>
        <w:rPr>
          <w:rFonts w:cs="Times New Roman"/>
          <w:sz w:val="18"/>
          <w:szCs w:val="18"/>
        </w:rPr>
      </w:pPr>
      <w:r>
        <w:rPr>
          <w:rFonts w:cs="Times New Roman"/>
          <w:sz w:val="18"/>
          <w:szCs w:val="18"/>
        </w:rPr>
        <w:t xml:space="preserve">       </w:t>
      </w:r>
      <w:r w:rsidR="00E14A9C" w:rsidRPr="00E14A9C">
        <w:rPr>
          <w:rFonts w:cs="Times New Roman"/>
          <w:sz w:val="18"/>
          <w:szCs w:val="18"/>
        </w:rPr>
        <w:t xml:space="preserve">Penelitian </w:t>
      </w:r>
      <w:r w:rsidR="00E14A9C">
        <w:rPr>
          <w:rFonts w:cs="Times New Roman"/>
          <w:sz w:val="18"/>
          <w:szCs w:val="18"/>
        </w:rPr>
        <w:t>Faldy dkk</w:t>
      </w:r>
      <w:r w:rsidR="00E14A9C" w:rsidRPr="00E14A9C">
        <w:rPr>
          <w:rFonts w:cs="Times New Roman"/>
          <w:sz w:val="18"/>
          <w:szCs w:val="18"/>
        </w:rPr>
        <w:t xml:space="preserve">, </w:t>
      </w:r>
      <w:r w:rsidR="00E14A9C">
        <w:rPr>
          <w:rFonts w:cs="Times New Roman"/>
          <w:sz w:val="18"/>
          <w:szCs w:val="18"/>
        </w:rPr>
        <w:t xml:space="preserve">menyebutkan </w:t>
      </w:r>
      <w:r w:rsidR="00E14A9C" w:rsidRPr="00E14A9C">
        <w:rPr>
          <w:rFonts w:cs="Times New Roman"/>
          <w:sz w:val="18"/>
          <w:szCs w:val="18"/>
        </w:rPr>
        <w:t xml:space="preserve">kelompok rentan berisiko terjangkit DBD yaitu pada usia &lt; 12 tahun berisiko 19,06 kali terkena DBD dibandingkan kelompok usia ≥ 12 tahun. Hal ini menunjukkan bahwa anak-anak merupakan kelompok yang sangat rentan terhadap infeksi virus </w:t>
      </w:r>
      <w:r w:rsidR="00E14A9C" w:rsidRPr="00E14A9C">
        <w:rPr>
          <w:rFonts w:cs="Times New Roman"/>
          <w:i/>
          <w:iCs/>
          <w:sz w:val="18"/>
          <w:szCs w:val="18"/>
        </w:rPr>
        <w:t>dengue</w:t>
      </w:r>
      <w:r w:rsidR="00E14A9C" w:rsidRPr="00E14A9C">
        <w:rPr>
          <w:rFonts w:cs="Times New Roman"/>
          <w:sz w:val="18"/>
          <w:szCs w:val="18"/>
        </w:rPr>
        <w:t xml:space="preserve">, karena sistem imun anak yang belum matang, kebiasaan bermain di luar ruangan yang bisa meningkatkan paparan gigitan nyamuk, dan minimnya pengetahuan terkait pencegahan DBD dibandingkan dengan kelompok usia </w:t>
      </w:r>
      <w:r w:rsidR="00E14A9C" w:rsidRPr="00E14A9C">
        <w:rPr>
          <w:rFonts w:cs="Times New Roman"/>
          <w:sz w:val="18"/>
          <w:szCs w:val="18"/>
        </w:rPr>
        <w:lastRenderedPageBreak/>
        <w:t>yang lebih tua</w:t>
      </w:r>
      <w:r w:rsidR="00CA7413">
        <w:rPr>
          <w:rFonts w:cs="Times New Roman"/>
          <w:sz w:val="18"/>
          <w:szCs w:val="18"/>
        </w:rPr>
        <w:t xml:space="preserve"> </w:t>
      </w:r>
      <w:r w:rsidR="00CA7413">
        <w:rPr>
          <w:rFonts w:cs="Times New Roman"/>
          <w:sz w:val="18"/>
          <w:szCs w:val="18"/>
        </w:rPr>
        <w:fldChar w:fldCharType="begin" w:fldLock="1"/>
      </w:r>
      <w:r w:rsidR="00D72DD1">
        <w:rPr>
          <w:rFonts w:cs="Times New Roman"/>
          <w:sz w:val="18"/>
          <w:szCs w:val="18"/>
        </w:rPr>
        <w:instrText>ADDIN CSL_CITATION {"citationItems":[{"id":"ITEM-1","itemData":{"author":[{"dropping-particle":"","family":"Faldy","given":"Ristanto","non-dropping-particle":"","parse-names":false,"suffix":""},{"dropping-particle":"","family":"Kaunang","given":"Wulan P J","non-dropping-particle":"","parse-names":false,"suffix":""},{"dropping-particle":"","family":"Pandelaki","given":"A J","non-dropping-particle":"","parse-names":false,"suffix":""}],"container-title":"urnal Kedokteran Komunitas dan Tropik : Volume III","id":"ITEM-1","issued":{"date-parts":[["2015"]]},"page":"73-81","title":"Pemetaan Kasus Demam Berdarah Dengue iI Kabupaten Minahasa Utara","type":"article-journal"},"uris":["http://www.mendeley.com/documents/?uuid=7dd9b472-1970-4f47-9018-f4a1b767a876"]}],"mendeley":{"formattedCitation":"(24)","plainTextFormattedCitation":"(24)","previouslyFormattedCitation":"(24)"},"properties":{"noteIndex":0},"schema":"https://github.com/citation-style-language/schema/raw/master/csl-citation.json"}</w:instrText>
      </w:r>
      <w:r w:rsidR="00CA7413">
        <w:rPr>
          <w:rFonts w:cs="Times New Roman"/>
          <w:sz w:val="18"/>
          <w:szCs w:val="18"/>
        </w:rPr>
        <w:fldChar w:fldCharType="separate"/>
      </w:r>
      <w:r w:rsidR="00366CDA" w:rsidRPr="00366CDA">
        <w:rPr>
          <w:rFonts w:cs="Times New Roman"/>
          <w:sz w:val="18"/>
          <w:szCs w:val="18"/>
        </w:rPr>
        <w:t>(24)</w:t>
      </w:r>
      <w:r w:rsidR="00CA7413">
        <w:rPr>
          <w:rFonts w:cs="Times New Roman"/>
          <w:sz w:val="18"/>
          <w:szCs w:val="18"/>
        </w:rPr>
        <w:fldChar w:fldCharType="end"/>
      </w:r>
      <w:r w:rsidR="00CA7413">
        <w:rPr>
          <w:rFonts w:cs="Times New Roman"/>
          <w:sz w:val="18"/>
          <w:szCs w:val="18"/>
        </w:rPr>
        <w:t xml:space="preserve">. </w:t>
      </w:r>
      <w:r w:rsidR="00E14A9C" w:rsidRPr="00E14A9C">
        <w:rPr>
          <w:rFonts w:cs="Times New Roman"/>
          <w:sz w:val="18"/>
          <w:szCs w:val="18"/>
        </w:rPr>
        <w:t>Usia  mepengaruhi  perilaku seseorang  teirhadap  daya  tangkap  dan  pola  pikir seseorang. Semakin tambah usia maka akan bertambah pilar daya tangkap dan pola pikirnya</w:t>
      </w:r>
      <w:r w:rsidR="00E14A9C">
        <w:rPr>
          <w:rFonts w:cs="Times New Roman"/>
          <w:sz w:val="18"/>
          <w:szCs w:val="18"/>
        </w:rPr>
        <w:t xml:space="preserve"> </w:t>
      </w:r>
      <w:r w:rsidR="00CA7413">
        <w:rPr>
          <w:rFonts w:cs="Times New Roman"/>
          <w:sz w:val="18"/>
          <w:szCs w:val="18"/>
        </w:rPr>
        <w:fldChar w:fldCharType="begin" w:fldLock="1"/>
      </w:r>
      <w:r w:rsidR="00D72DD1">
        <w:rPr>
          <w:rFonts w:cs="Times New Roman"/>
          <w:sz w:val="18"/>
          <w:szCs w:val="18"/>
        </w:rPr>
        <w:instrText>ADDIN CSL_CITATION {"citationItems":[{"id":"ITEM-1","itemData":{"ISSN":"3025-8189","abstract":"Masalah kesehatan gigi dan mulut menjadi salah satu masalah yang terjadi pada anak usia sekolah. Salah satu penyebab dan faktor masalah kesehatan gigi dan muiluit manusia adalah tingkat pengetahuin. Masih rendahnya pengetahuan tentang kesehatan gigi dan mulut sehingga diperlukan adanya upaya peningkatan peigetahuan dengan pemberian pendidikan kesehatan. Tujuian dari peneilitian ini adalah untuk mengetahui pengaruh Pendidikan kesehatan dengan media komik terhadap tingkat pengetahuan tentang kesehatan gigi dan mulut pada Siswa Kelas IV dan V di SD Negeri 1 Dukuhwaluh Kecamatan Kembaran. Jenis peneiitian kuantitatif yang menggunakan metode pre experiment dengan jenis one group pretest-posttest design. Sampel adalah seluruh siswa kelas IV dan V di SD Negeri 1 Dukuh Waluh yang berjumlah 80 anak dengan teknik total sampling. Penelitian ini menunjukkan bahwa karakteristik responden sebagian besar responden memiliki usia 11 tahun (55%), dan memiliki jenis kelamin perempuan (67.5%). Tingkat pengetahuan tentang kesehatan gigi dan mulut pada siswa kelas IV dan V di SD Negeri 1 Duikuhwaluh Kecamatan Kembaran sebagian besar sebelum diberikan pendidikan kesehatan dengan media komik memiliki pengetahuan kurang (61.2%) dan sesudah diberikan pendidikan kesehatan dengan media komik memiliki pengetahuan baik (52.5%).","author":[{"dropping-particle":"","family":"R. S. Pratiwi, N. Y. Triana","given":"F. Hanum","non-dropping-particle":"","parse-names":false,"suffix":""}],"container-title":"LANCAH: Jurnal Inovasi dan Tren","id":"ITEM-1","issue":"2","issued":{"date-parts":[["2023"]]},"page":"174-183","title":"Pengaruh Pendidikan Kesehatan dengan Media Komik Terhadap Tingkat Pengetahuan tentang Kesehatan Gigi dan Mulut pada Siswa Kelas IV dan V di SD Negeri 1 Dukuhwaluh","type":"article-journal","volume":"1"},"uris":["http://www.mendeley.com/documents/?uuid=31e1a715-1117-43b4-bc82-955fb6d6e804"]}],"mendeley":{"formattedCitation":"(25)","plainTextFormattedCitation":"(25)","previouslyFormattedCitation":"(25)"},"properties":{"noteIndex":0},"schema":"https://github.com/citation-style-language/schema/raw/master/csl-citation.json"}</w:instrText>
      </w:r>
      <w:r w:rsidR="00CA7413">
        <w:rPr>
          <w:rFonts w:cs="Times New Roman"/>
          <w:sz w:val="18"/>
          <w:szCs w:val="18"/>
        </w:rPr>
        <w:fldChar w:fldCharType="separate"/>
      </w:r>
      <w:r w:rsidR="00366CDA" w:rsidRPr="00366CDA">
        <w:rPr>
          <w:rFonts w:cs="Times New Roman"/>
          <w:sz w:val="18"/>
          <w:szCs w:val="18"/>
        </w:rPr>
        <w:t>(25)</w:t>
      </w:r>
      <w:r w:rsidR="00CA7413">
        <w:rPr>
          <w:rFonts w:cs="Times New Roman"/>
          <w:sz w:val="18"/>
          <w:szCs w:val="18"/>
        </w:rPr>
        <w:fldChar w:fldCharType="end"/>
      </w:r>
      <w:r w:rsidR="00E14A9C" w:rsidRPr="00E14A9C">
        <w:rPr>
          <w:rFonts w:cs="Times New Roman"/>
          <w:sz w:val="18"/>
          <w:szCs w:val="18"/>
        </w:rPr>
        <w:t>.</w:t>
      </w:r>
      <w:r w:rsidR="00CA7413">
        <w:rPr>
          <w:rFonts w:cs="Times New Roman"/>
          <w:sz w:val="18"/>
          <w:szCs w:val="18"/>
        </w:rPr>
        <w:t xml:space="preserve"> </w:t>
      </w:r>
    </w:p>
    <w:p w14:paraId="06E5EC93" w14:textId="67DD8FE0" w:rsidR="00E14A9C" w:rsidRDefault="00E14A9C" w:rsidP="00E14A9C">
      <w:pPr>
        <w:pBdr>
          <w:top w:val="nil"/>
          <w:left w:val="nil"/>
          <w:bottom w:val="nil"/>
          <w:right w:val="nil"/>
          <w:between w:val="nil"/>
        </w:pBdr>
        <w:spacing w:line="240" w:lineRule="auto"/>
        <w:ind w:left="0" w:hanging="2"/>
        <w:rPr>
          <w:rFonts w:cs="Times New Roman"/>
          <w:sz w:val="18"/>
          <w:szCs w:val="18"/>
        </w:rPr>
      </w:pPr>
      <w:r>
        <w:rPr>
          <w:sz w:val="18"/>
          <w:szCs w:val="18"/>
        </w:rPr>
        <w:t xml:space="preserve">       </w:t>
      </w:r>
      <w:r w:rsidRPr="00E14A9C">
        <w:rPr>
          <w:sz w:val="18"/>
          <w:szCs w:val="18"/>
        </w:rPr>
        <w:t>D</w:t>
      </w:r>
      <w:r w:rsidRPr="00E14A9C">
        <w:rPr>
          <w:sz w:val="18"/>
          <w:szCs w:val="18"/>
        </w:rPr>
        <w:t>istribusi usia antara kelompok intervensi cenderung lebih muda</w:t>
      </w:r>
      <w:r w:rsidRPr="00E14A9C">
        <w:rPr>
          <w:sz w:val="18"/>
          <w:szCs w:val="18"/>
        </w:rPr>
        <w:t xml:space="preserve"> dibandingkan kelompok kontrol. Namun </w:t>
      </w:r>
      <w:r w:rsidRPr="00E14A9C">
        <w:rPr>
          <w:sz w:val="18"/>
          <w:szCs w:val="18"/>
        </w:rPr>
        <w:t>hasil</w:t>
      </w:r>
      <w:r w:rsidRPr="00E14A9C">
        <w:rPr>
          <w:sz w:val="18"/>
          <w:szCs w:val="18"/>
        </w:rPr>
        <w:t xml:space="preserve"> </w:t>
      </w:r>
      <w:r w:rsidRPr="00E14A9C">
        <w:rPr>
          <w:sz w:val="18"/>
          <w:szCs w:val="18"/>
        </w:rPr>
        <w:t xml:space="preserve">pada kelompok intervensi </w:t>
      </w:r>
      <w:r w:rsidRPr="00E14A9C">
        <w:rPr>
          <w:sz w:val="18"/>
          <w:szCs w:val="18"/>
        </w:rPr>
        <w:t>setelah diberikan komik menunjukkan peningkatan pengetahuan. Hal i</w:t>
      </w:r>
      <w:r w:rsidRPr="00E14A9C">
        <w:rPr>
          <w:sz w:val="18"/>
          <w:szCs w:val="18"/>
        </w:rPr>
        <w:t>ni menunjukkan bahwa media komik efektif untuk berbagai rentang usia anak SD yang diteliti. Penelitian ini mendukung bahwa pendidikan kesehatan berbasis komik adalah intervensi yang layak dan efektif untuk meningkatkan pengetahuan tentang</w:t>
      </w:r>
      <w:r w:rsidRPr="00E14A9C">
        <w:rPr>
          <w:sz w:val="18"/>
          <w:szCs w:val="18"/>
        </w:rPr>
        <w:t xml:space="preserve"> </w:t>
      </w:r>
      <w:r w:rsidRPr="00E14A9C">
        <w:rPr>
          <w:sz w:val="18"/>
          <w:szCs w:val="18"/>
        </w:rPr>
        <w:t xml:space="preserve">pencegahan DBD pada anak </w:t>
      </w:r>
      <w:r w:rsidRPr="00E14A9C">
        <w:rPr>
          <w:sz w:val="18"/>
          <w:szCs w:val="18"/>
        </w:rPr>
        <w:t>SD.</w:t>
      </w:r>
      <w:r w:rsidR="00CA7413">
        <w:rPr>
          <w:sz w:val="18"/>
          <w:szCs w:val="18"/>
        </w:rPr>
        <w:t xml:space="preserve"> </w:t>
      </w:r>
      <w:r w:rsidR="00CA7413" w:rsidRPr="00E14A9C">
        <w:rPr>
          <w:rFonts w:cs="Times New Roman"/>
          <w:sz w:val="18"/>
          <w:szCs w:val="18"/>
        </w:rPr>
        <w:t>Oleh karena itu, pencegahan dan pengendalian DBD seperti pemberantasan tempat berkembang biaknya nyamuk harus harus lebih berfokus pada anak-anak baik di lingkungan sekolah maupun rumah.</w:t>
      </w:r>
    </w:p>
    <w:p w14:paraId="294A1C72" w14:textId="75220A0D" w:rsidR="008F711E" w:rsidRPr="002F69C2" w:rsidRDefault="00CA7413" w:rsidP="002F69C2">
      <w:pPr>
        <w:pStyle w:val="ListParagraph"/>
        <w:spacing w:line="240" w:lineRule="auto"/>
        <w:ind w:left="0" w:hanging="2"/>
        <w:rPr>
          <w:rFonts w:cs="Times New Roman"/>
          <w:sz w:val="18"/>
          <w:szCs w:val="18"/>
        </w:rPr>
      </w:pPr>
      <w:r w:rsidRPr="00CA7413">
        <w:rPr>
          <w:rFonts w:cs="Times New Roman"/>
          <w:sz w:val="18"/>
          <w:szCs w:val="18"/>
        </w:rPr>
        <w:t xml:space="preserve">       </w:t>
      </w:r>
      <w:r>
        <w:rPr>
          <w:rFonts w:cs="Times New Roman"/>
          <w:sz w:val="18"/>
          <w:szCs w:val="18"/>
        </w:rPr>
        <w:t>M</w:t>
      </w:r>
      <w:r w:rsidRPr="00CA7413">
        <w:rPr>
          <w:rFonts w:cs="Times New Roman"/>
          <w:sz w:val="18"/>
          <w:szCs w:val="18"/>
        </w:rPr>
        <w:t xml:space="preserve">ayoritas responden </w:t>
      </w:r>
      <w:r>
        <w:rPr>
          <w:rFonts w:cs="Times New Roman"/>
          <w:sz w:val="18"/>
          <w:szCs w:val="18"/>
        </w:rPr>
        <w:t xml:space="preserve">pada penelitian ini </w:t>
      </w:r>
      <w:r w:rsidRPr="00CA7413">
        <w:rPr>
          <w:rFonts w:cs="Times New Roman"/>
          <w:sz w:val="18"/>
          <w:szCs w:val="18"/>
        </w:rPr>
        <w:t xml:space="preserve">hampir seimbang antara laki-laki dan perempuan pada kedua kelompok. Kejadian DBD dapat juga dipengaruhi berdasarkan jenis kelamin. Penelitian menunjukkan bahwa kejadian DBD lebih banyak terjadi pada laki-laki (147 orang) dibandingkan  dengan  perempuan  (98  orang). Hal  ini dikarenakan faktor mobilitas yang berbeda antara laki-laki dan perempuan. Laki-laki pada dasarnya lebih banyak menghabisakan waktunya di luar rumah, sehingga risiko untuk tergigit nyamuk semakin besar </w:t>
      </w:r>
      <w:r>
        <w:rPr>
          <w:rFonts w:cs="Times New Roman"/>
          <w:sz w:val="18"/>
          <w:szCs w:val="18"/>
        </w:rPr>
        <w:fldChar w:fldCharType="begin" w:fldLock="1"/>
      </w:r>
      <w:r w:rsidR="00D72DD1">
        <w:rPr>
          <w:rFonts w:cs="Times New Roman"/>
          <w:sz w:val="18"/>
          <w:szCs w:val="18"/>
        </w:rPr>
        <w:instrText>ADDIN CSL_CITATION {"citationItems":[{"id":"ITEM-1","itemData":{"author":[{"dropping-particle":"","family":"Kasman.","given":"","non-dropping-particle":"","parse-names":false,"suffix":""},{"dropping-particle":"","family":"Ishak","given":"Nuning Irnawaulan.","non-dropping-particle":"","parse-names":false,"suffix":""}],"container-title":"The Indonesian Journal of Health Promotion","id":"ITEM-1","issue":"2","issued":{"date-parts":[["2018"]]},"page":"32-39","title":"Analysis of Diseases of Dengue Healthy Fever Diseases","type":"article-journal","volume":"1"},"uris":["http://www.mendeley.com/documents/?uuid=1f1e6b31-4cd4-4c8d-bb4c-4d12b0758329"]}],"mendeley":{"formattedCitation":"(26)","plainTextFormattedCitation":"(26)","previouslyFormattedCitation":"(26)"},"properties":{"noteIndex":0},"schema":"https://github.com/citation-style-language/schema/raw/master/csl-citation.json"}</w:instrText>
      </w:r>
      <w:r>
        <w:rPr>
          <w:rFonts w:cs="Times New Roman"/>
          <w:sz w:val="18"/>
          <w:szCs w:val="18"/>
        </w:rPr>
        <w:fldChar w:fldCharType="separate"/>
      </w:r>
      <w:r w:rsidR="00366CDA" w:rsidRPr="00366CDA">
        <w:rPr>
          <w:rFonts w:cs="Times New Roman"/>
          <w:sz w:val="18"/>
          <w:szCs w:val="18"/>
        </w:rPr>
        <w:t>(26)</w:t>
      </w:r>
      <w:r>
        <w:rPr>
          <w:rFonts w:cs="Times New Roman"/>
          <w:sz w:val="18"/>
          <w:szCs w:val="18"/>
        </w:rPr>
        <w:fldChar w:fldCharType="end"/>
      </w:r>
      <w:r>
        <w:rPr>
          <w:rFonts w:cs="Times New Roman"/>
          <w:sz w:val="18"/>
          <w:szCs w:val="18"/>
        </w:rPr>
        <w:t xml:space="preserve">. </w:t>
      </w:r>
    </w:p>
    <w:p w14:paraId="571CAB5A" w14:textId="525AF0E2" w:rsidR="00421967" w:rsidRPr="002F69C2" w:rsidRDefault="008F711E" w:rsidP="002F69C2">
      <w:pPr>
        <w:pStyle w:val="ListParagraph"/>
        <w:spacing w:line="240" w:lineRule="auto"/>
        <w:ind w:left="0" w:hanging="2"/>
        <w:rPr>
          <w:rFonts w:cs="Times New Roman"/>
          <w:sz w:val="18"/>
          <w:szCs w:val="18"/>
        </w:rPr>
      </w:pPr>
      <w:r>
        <w:rPr>
          <w:rFonts w:cs="Times New Roman"/>
          <w:sz w:val="18"/>
          <w:szCs w:val="18"/>
        </w:rPr>
        <w:t xml:space="preserve">       Berdasarkan</w:t>
      </w:r>
      <w:r w:rsidR="002F69C2">
        <w:rPr>
          <w:rFonts w:cs="Times New Roman"/>
          <w:sz w:val="18"/>
          <w:szCs w:val="18"/>
        </w:rPr>
        <w:t xml:space="preserve"> hasil</w:t>
      </w:r>
      <w:r>
        <w:rPr>
          <w:rFonts w:cs="Times New Roman"/>
          <w:sz w:val="18"/>
          <w:szCs w:val="18"/>
        </w:rPr>
        <w:t xml:space="preserve"> temua</w:t>
      </w:r>
      <w:r w:rsidR="002F69C2">
        <w:rPr>
          <w:rFonts w:cs="Times New Roman"/>
          <w:sz w:val="18"/>
          <w:szCs w:val="18"/>
        </w:rPr>
        <w:t xml:space="preserve">n </w:t>
      </w:r>
      <w:r w:rsidRPr="008F711E">
        <w:rPr>
          <w:rFonts w:cs="Times New Roman"/>
          <w:sz w:val="18"/>
          <w:szCs w:val="18"/>
        </w:rPr>
        <w:t xml:space="preserve">menunjukkan bahwa kelompok intervensi mengalami peningkatan pengetahuan setelah diberikan edukasi melalui media komik, meskipun masih terdapat indikator seperti penyebab, gejala, dan pengobatan DBD yang memiliki persentase </w:t>
      </w:r>
      <w:r>
        <w:rPr>
          <w:rFonts w:cs="Times New Roman"/>
          <w:sz w:val="18"/>
          <w:szCs w:val="18"/>
        </w:rPr>
        <w:t xml:space="preserve">responden yang menjawab dengan tepat </w:t>
      </w:r>
      <w:r w:rsidRPr="008F711E">
        <w:rPr>
          <w:rFonts w:cs="Times New Roman"/>
          <w:sz w:val="18"/>
          <w:szCs w:val="18"/>
        </w:rPr>
        <w:t xml:space="preserve">relatif rendah pada </w:t>
      </w:r>
      <w:r w:rsidRPr="002F69C2">
        <w:rPr>
          <w:rFonts w:cs="Times New Roman"/>
          <w:i/>
          <w:iCs/>
          <w:sz w:val="18"/>
          <w:szCs w:val="18"/>
        </w:rPr>
        <w:t>pre-test</w:t>
      </w:r>
      <w:r w:rsidRPr="008F711E">
        <w:rPr>
          <w:rFonts w:cs="Times New Roman"/>
          <w:sz w:val="18"/>
          <w:szCs w:val="18"/>
        </w:rPr>
        <w:t>.</w:t>
      </w:r>
      <w:r>
        <w:rPr>
          <w:rFonts w:cs="Times New Roman"/>
          <w:sz w:val="18"/>
          <w:szCs w:val="18"/>
        </w:rPr>
        <w:t xml:space="preserve"> Hal ini juga terjadi pada kelompok kontrol saat dilakukan pengukuran pengetahuan </w:t>
      </w:r>
      <w:r w:rsidRPr="008F711E">
        <w:rPr>
          <w:rFonts w:cs="Times New Roman"/>
          <w:i/>
          <w:iCs/>
          <w:sz w:val="18"/>
          <w:szCs w:val="18"/>
        </w:rPr>
        <w:t>post-test</w:t>
      </w:r>
      <w:r>
        <w:rPr>
          <w:rFonts w:cs="Times New Roman"/>
          <w:sz w:val="18"/>
          <w:szCs w:val="18"/>
        </w:rPr>
        <w:t>.</w:t>
      </w:r>
      <w:r w:rsidR="00CF4891">
        <w:rPr>
          <w:rFonts w:cs="Times New Roman"/>
          <w:sz w:val="18"/>
          <w:szCs w:val="18"/>
        </w:rPr>
        <w:t xml:space="preserve"> </w:t>
      </w:r>
      <w:r w:rsidRPr="00CF4891">
        <w:rPr>
          <w:rFonts w:cs="Times New Roman"/>
          <w:sz w:val="18"/>
          <w:szCs w:val="18"/>
        </w:rPr>
        <w:t>Temuan ini sejalan dengan hasil dari kegiatan pengabdian masyarakat yang dilakukan oleh Lindawati</w:t>
      </w:r>
      <w:r w:rsidR="00CF4891">
        <w:rPr>
          <w:rFonts w:cs="Times New Roman"/>
          <w:sz w:val="18"/>
          <w:szCs w:val="18"/>
        </w:rPr>
        <w:t xml:space="preserve"> dkk </w:t>
      </w:r>
      <w:r w:rsidRPr="00CF4891">
        <w:rPr>
          <w:rFonts w:cs="Times New Roman"/>
          <w:sz w:val="18"/>
          <w:szCs w:val="18"/>
        </w:rPr>
        <w:t>di Desa Dlingo, Boyolali, yang menunjukkan bahwa sebelum dilakukan intervensi pendidikan, masyarakat mempunyai pemahaman yang masih terbatas mengenai elemen-elemen penting terkait demam berdarah.</w:t>
      </w:r>
      <w:r w:rsidRPr="00CF4891">
        <w:rPr>
          <w:rFonts w:cs="Times New Roman"/>
          <w:sz w:val="18"/>
          <w:szCs w:val="18"/>
        </w:rPr>
        <w:t xml:space="preserve"> </w:t>
      </w:r>
      <w:r w:rsidRPr="00CF4891">
        <w:rPr>
          <w:rFonts w:cs="Times New Roman"/>
          <w:sz w:val="18"/>
          <w:szCs w:val="18"/>
        </w:rPr>
        <w:t xml:space="preserve">Setelah dilakukan sosialisasi yang mencakup penjelasan mengenai </w:t>
      </w:r>
      <w:r w:rsidR="00BC723E">
        <w:rPr>
          <w:rFonts w:cs="Times New Roman"/>
          <w:sz w:val="18"/>
          <w:szCs w:val="18"/>
        </w:rPr>
        <w:t xml:space="preserve">tanda gejala dan </w:t>
      </w:r>
      <w:r w:rsidRPr="00CF4891">
        <w:rPr>
          <w:rFonts w:cs="Times New Roman"/>
          <w:sz w:val="18"/>
          <w:szCs w:val="18"/>
        </w:rPr>
        <w:t>penyebab</w:t>
      </w:r>
      <w:r w:rsidR="00BC723E">
        <w:rPr>
          <w:rFonts w:cs="Times New Roman"/>
          <w:sz w:val="18"/>
          <w:szCs w:val="18"/>
        </w:rPr>
        <w:t xml:space="preserve">, </w:t>
      </w:r>
      <w:r w:rsidRPr="00CF4891">
        <w:rPr>
          <w:rFonts w:cs="Times New Roman"/>
          <w:sz w:val="18"/>
          <w:szCs w:val="18"/>
        </w:rPr>
        <w:t>rata-rata skor peserta mengalami peningkatan dari 75 menjadi 100 pada ujian akhir</w:t>
      </w:r>
      <w:r w:rsidR="00BC723E">
        <w:rPr>
          <w:rFonts w:cs="Times New Roman"/>
          <w:sz w:val="18"/>
          <w:szCs w:val="18"/>
        </w:rPr>
        <w:t xml:space="preserve"> </w:t>
      </w:r>
      <w:r w:rsidR="00BC723E">
        <w:rPr>
          <w:rFonts w:cs="Times New Roman"/>
          <w:sz w:val="18"/>
          <w:szCs w:val="18"/>
        </w:rPr>
        <w:fldChar w:fldCharType="begin" w:fldLock="1"/>
      </w:r>
      <w:r w:rsidR="00B6034E">
        <w:rPr>
          <w:rFonts w:cs="Times New Roman"/>
          <w:sz w:val="18"/>
          <w:szCs w:val="18"/>
        </w:rPr>
        <w:instrText>ADDIN CSL_CITATION {"citationItems":[{"id":"ITEM-1","itemData":{"DOI":"10.31764/jpmb.v4i2.4305","ISSN":"2614-5251","abstract":"ABSTRAKPenyakit Demam Berdarah Dengue (DBD) merupakan penyakit menular yang disebabkan oleh virus dengue. Virus ini masuk ke dalam tubuh melalui gigitan nyamuk genus Aedes. Penyakit DBD ditandai dengan demam tinggi secara terus menerus selama 2 hingga 7 hari dan disertai pendarahan serta shock yang jika tidak segera mendapat penanganan dapat menyebabkan kematian. Pengabdian masyarakat ini bertujuan untuk meningkatkan pengetahuan masyarakat mengenai penyakit DBD dalam rangka pencegahan dan penanggulangan penyakit DBD. Metode yang digunakan adalah ceramah dan diskusi. Penyuluhan dilakukan melalui penyampaian materi terkaitpenjelasan mengenai tanda dan gejala DBD, solusi pencegahan DBD secara alami dengan memanfaatkan bahan alam yang berada disekitar lingkungan, serta pemberantasan jentik-jentik nyamuk menggunakan ABATE.Evaluasi keberhasilan kegiatan pengabdian masyarakat ini dilakukan dengan metode pretest dan posttest. Selain itu juga dilakukan survey kepuasan terhadap kegiatan pengabdian masyarakat melalui pengisian kuesioner oleh peserta.Hasil pengabdian masyarakat menunjukkan adanya peningkatan pengetahuan peserta mengenai pengetahuan dan pencegahan terhadap penyakit DBD. Data hasil pretest menunjukkan yang semula memiliki nilai rata- rata sebesar 75 naik pada hasil nilai postest dengan rata-rata nilai 100. Hasil evaluasi terhadap tingkat kepuasan peserta kegiatan pengabdian yang dilaksanakan menunjukkan 69,2% peserta menyampaikan tema yang diambil baik sekali, 26,67% menyatakan baik dan 2,92% menyatakan cukup. Kata kunci: penyuluhan; DBD; Boyolali. ABSTRACTDengue Hemorrhagic Fever (DHF) is a disease caused by the dengue virus. Dengue virus enters the body through the bite of the Aedes mosquito. This community service programs aims to increase knowledge about DHF in the context of preventing dengue disease. The methods used are counseling and discussions. Counseling is carried out through the explanation about signs and symptoms of dengue fever, natural DHF prevention solutions by natural plants, and eradicating mosquito larvae using ABATE. Evaluation of community service activities is carried out using the pretest and posttest methods. In addition, survey of the satisfaction of this program was also conducted through filling out questionnaires by participants. The results of community service showed an increase in participants knowledge of sign, syomptoms and prevention of dengue disease, as indicated by an increase in post test value from 75 to 100.…","author":[{"dropping-particle":"","family":"Lindawati","given":"Novena Yety","non-dropping-particle":"","parse-names":false,"suffix":""},{"dropping-particle":"","family":"Murtisiwi","given":"Lusia","non-dropping-particle":"","parse-names":false,"suffix":""},{"dropping-particle":"","family":"Rahmania","given":"Tesia Aisyah","non-dropping-particle":"","parse-names":false,"suffix":""},{"dropping-particle":"","family":"Damayanti","given":"Prashinta Nita","non-dropping-particle":"","parse-names":false,"suffix":""},{"dropping-particle":"","family":"Widyasari","given":"Feransiska Marentina","non-dropping-particle":"","parse-names":false,"suffix":""}],"container-title":"SELAPARANG Jurnal Pengabdian Masyarakat Berkemajuan","id":"ITEM-1","issue":"2","issued":{"date-parts":[["2021"]]},"page":"473","title":"Upaya Peningkatan Pengetahuan Masyarakat Dalam Rangka Pencegahan Dan Penanggulangan Dbd Di Desa Dlingo, Mojosongo, Boyolali","type":"article-journal","volume":"4"},"uris":["http://www.mendeley.com/documents/?uuid=b42d7719-6cc8-411e-a1da-534dfd842a8d"]}],"mendeley":{"formattedCitation":"(27)","plainTextFormattedCitation":"(27)","previouslyFormattedCitation":"(27)"},"properties":{"noteIndex":0},"schema":"https://github.com/citation-style-language/schema/raw/master/csl-citation.json"}</w:instrText>
      </w:r>
      <w:r w:rsidR="00BC723E">
        <w:rPr>
          <w:rFonts w:cs="Times New Roman"/>
          <w:sz w:val="18"/>
          <w:szCs w:val="18"/>
        </w:rPr>
        <w:fldChar w:fldCharType="separate"/>
      </w:r>
      <w:r w:rsidR="00BC723E" w:rsidRPr="00BC723E">
        <w:rPr>
          <w:rFonts w:cs="Times New Roman"/>
          <w:sz w:val="18"/>
          <w:szCs w:val="18"/>
        </w:rPr>
        <w:t>(27)</w:t>
      </w:r>
      <w:r w:rsidR="00BC723E">
        <w:rPr>
          <w:rFonts w:cs="Times New Roman"/>
          <w:sz w:val="18"/>
          <w:szCs w:val="18"/>
        </w:rPr>
        <w:fldChar w:fldCharType="end"/>
      </w:r>
      <w:r w:rsidR="00BC723E">
        <w:rPr>
          <w:rFonts w:cs="Times New Roman"/>
          <w:sz w:val="18"/>
          <w:szCs w:val="18"/>
        </w:rPr>
        <w:t xml:space="preserve">. </w:t>
      </w:r>
      <w:r w:rsidR="00B6034E" w:rsidRPr="002F69C2">
        <w:rPr>
          <w:rFonts w:cs="Times New Roman"/>
          <w:sz w:val="18"/>
          <w:szCs w:val="18"/>
        </w:rPr>
        <w:t>Temuan ini sejalan dengan penelitian Ulfah dan Purnamawati</w:t>
      </w:r>
      <w:r w:rsidR="002F69C2">
        <w:rPr>
          <w:rFonts w:cs="Times New Roman"/>
          <w:sz w:val="18"/>
          <w:szCs w:val="18"/>
        </w:rPr>
        <w:t xml:space="preserve">, </w:t>
      </w:r>
      <w:r w:rsidR="00B6034E" w:rsidRPr="002F69C2">
        <w:rPr>
          <w:rFonts w:cs="Times New Roman"/>
          <w:sz w:val="18"/>
          <w:szCs w:val="18"/>
        </w:rPr>
        <w:t xml:space="preserve">dimana pada </w:t>
      </w:r>
      <w:r w:rsidR="00B6034E" w:rsidRPr="002F69C2">
        <w:rPr>
          <w:rFonts w:cs="Times New Roman"/>
          <w:sz w:val="18"/>
          <w:szCs w:val="18"/>
        </w:rPr>
        <w:t xml:space="preserve">kuesioner pengetahuan </w:t>
      </w:r>
      <w:r w:rsidR="00B6034E" w:rsidRPr="002F69C2">
        <w:rPr>
          <w:rFonts w:cs="Times New Roman"/>
          <w:sz w:val="18"/>
          <w:szCs w:val="18"/>
        </w:rPr>
        <w:t>berisikan pertanyaan untuk mengetahui tingkat  pengetahuan  responden  mengenai  penyakit  DBD  meliputi  penyebab,  tanda  dan  gejala,  pengobatan</w:t>
      </w:r>
      <w:r w:rsidR="00B6034E" w:rsidRPr="002F69C2">
        <w:rPr>
          <w:rFonts w:cs="Times New Roman"/>
          <w:sz w:val="18"/>
          <w:szCs w:val="18"/>
        </w:rPr>
        <w:t xml:space="preserve">. Hasilnya </w:t>
      </w:r>
      <w:r w:rsidR="00B6034E" w:rsidRPr="002F69C2">
        <w:rPr>
          <w:rFonts w:cs="Times New Roman"/>
          <w:sz w:val="18"/>
          <w:szCs w:val="18"/>
        </w:rPr>
        <w:t>masih ada responden yang menunjukkan pe</w:t>
      </w:r>
      <w:r w:rsidR="00B6034E" w:rsidRPr="002F69C2">
        <w:rPr>
          <w:rFonts w:cs="Times New Roman"/>
          <w:sz w:val="18"/>
          <w:szCs w:val="18"/>
        </w:rPr>
        <w:t>ngetahuan</w:t>
      </w:r>
      <w:r w:rsidR="00B6034E" w:rsidRPr="002F69C2">
        <w:rPr>
          <w:rFonts w:cs="Times New Roman"/>
          <w:sz w:val="18"/>
          <w:szCs w:val="18"/>
        </w:rPr>
        <w:t xml:space="preserve"> yang cukup </w:t>
      </w:r>
      <w:r w:rsidR="002F69C2">
        <w:rPr>
          <w:rFonts w:cs="Times New Roman"/>
          <w:sz w:val="18"/>
          <w:szCs w:val="18"/>
        </w:rPr>
        <w:t xml:space="preserve">yaitu </w:t>
      </w:r>
      <w:r w:rsidR="00B6034E" w:rsidRPr="002F69C2">
        <w:rPr>
          <w:rFonts w:cs="Times New Roman"/>
          <w:sz w:val="18"/>
          <w:szCs w:val="18"/>
        </w:rPr>
        <w:t>17%</w:t>
      </w:r>
      <w:r w:rsidR="00B6034E" w:rsidRPr="002F69C2">
        <w:rPr>
          <w:rFonts w:cs="Times New Roman"/>
          <w:sz w:val="18"/>
          <w:szCs w:val="18"/>
        </w:rPr>
        <w:t xml:space="preserve"> </w:t>
      </w:r>
      <w:r w:rsidR="00B6034E" w:rsidRPr="002F69C2">
        <w:rPr>
          <w:rFonts w:cs="Times New Roman"/>
          <w:sz w:val="18"/>
          <w:szCs w:val="18"/>
        </w:rPr>
        <w:fldChar w:fldCharType="begin" w:fldLock="1"/>
      </w:r>
      <w:r w:rsidR="00B6034E" w:rsidRPr="002F69C2">
        <w:rPr>
          <w:rFonts w:cs="Times New Roman"/>
          <w:sz w:val="18"/>
          <w:szCs w:val="18"/>
        </w:rPr>
        <w:instrText>ADDIN CSL_CITATION {"citationItems":[{"id":"ITEM-1","itemData":{"DOI":"10.56211/pubhealth.v3i1.580","abstract":"Angka kasus DBD dari tahun 2016 sampai 2023 menunjukan angka kasus yang yang fluktuatif atau naik turun, pemerintah melalui Kementerian Kesehatan Republik Indonesia sudah melakukan berbagai macam program dan sosialisasi penaggulangan namun saja belum dapat membantu laju perkembangan kasus DBD. Hal tersebut juga terjadi di wilayah Kota Bekasi, dimana Kota Bekasi sebagai penyangga Ibu Kota seharusnya mendapatkan banyak informasi terkait penanggulangan DBD namun saja sepertinya tidak berpengaruh pada angka kasus DBD. Hal ini mungkin disebabkan oleh faktor lain yaitu faktor pengetahuan, sikap, dan praktik dengan kejadian demam berdarah. Metode. Metode penelitian yang digunakan pada penelitian ini adalah penelitian deskriptif, dengan pendekatan cross-sectional. Populasi yang digunakan adalah dewasa yang pernah terkena DBD dan berusia 26-45 tahun yang bertempat tinggal di wilayah kerja Puskesmas Bekasi Utara berjumlah 88 orang. Teknik pengambilan sampel pada penelitian ini dengan Teknik non- probability sampling dengan tipe total sampling. Pengumpulan data mengunakan kuesioner online atau google form yang dibuat oleh peneliti dan dianalisis menggunkan statistic deskriptif. Hasil. Hasil Pengetahuan, Sikap, dan Praktik dengan Kejadian Demam Berdarah Dengue memiliki penegetahuan baik sebanyak 73 orang responden (83,0%) pengetahuan dalam kategori baik. Kemudian pada domain sikap sebanyak 86 orang responden (97,7%) memiliki sikap dalam kategori baik. Kemudian pada domain praktik sebanyak 81 orang responden (92,0%) praktik dalam kategori baik. Simpulan. Sebagian besar responden memiliki pengetahuan, sikap, dan praktik dengan kategori baik. Diharapkan responden dapat mempertahakan dan dapat meningkatkan pengetahuan, sikap, dan praktik dalam upaya pencegahan DBD.","author":[{"dropping-particle":"","family":"Ulfah","given":"Rona","non-dropping-particle":"","parse-names":false,"suffix":""},{"dropping-particle":"","family":"Purnamawati","given":"Dewi","non-dropping-particle":"","parse-names":false,"suffix":""}],"container-title":"PubHealth Jurnal Kesehatan Masyarakat","id":"ITEM-1","issue":"1","issued":{"date-parts":[["2024"]]},"page":"33-41","title":"Gambaran Pengetahuan, Sikap, dan Praktik dalam Penanganan Demam Berdarah Dengue di Bekasi Utara","type":"article-journal","volume":"3"},"uris":["http://www.mendeley.com/documents/?uuid=839fca4a-8246-43f4-9ffe-4f2d09e0afa0"]}],"mendeley":{"formattedCitation":"(28)","plainTextFormattedCitation":"(28)"},"properties":{"noteIndex":0},"schema":"https://github.com/citation-style-language/schema/raw/master/csl-citation.json"}</w:instrText>
      </w:r>
      <w:r w:rsidR="00B6034E" w:rsidRPr="002F69C2">
        <w:rPr>
          <w:rFonts w:cs="Times New Roman"/>
          <w:sz w:val="18"/>
          <w:szCs w:val="18"/>
        </w:rPr>
        <w:fldChar w:fldCharType="separate"/>
      </w:r>
      <w:r w:rsidR="00B6034E" w:rsidRPr="002F69C2">
        <w:rPr>
          <w:rFonts w:cs="Times New Roman"/>
          <w:sz w:val="18"/>
          <w:szCs w:val="18"/>
        </w:rPr>
        <w:t>(28)</w:t>
      </w:r>
      <w:r w:rsidR="00B6034E" w:rsidRPr="002F69C2">
        <w:rPr>
          <w:rFonts w:cs="Times New Roman"/>
          <w:sz w:val="18"/>
          <w:szCs w:val="18"/>
        </w:rPr>
        <w:fldChar w:fldCharType="end"/>
      </w:r>
      <w:r w:rsidR="00B6034E" w:rsidRPr="002F69C2">
        <w:rPr>
          <w:rFonts w:cs="Times New Roman"/>
          <w:sz w:val="18"/>
          <w:szCs w:val="18"/>
        </w:rPr>
        <w:t xml:space="preserve">. </w:t>
      </w:r>
      <w:r w:rsidR="00B6034E" w:rsidRPr="002F69C2">
        <w:rPr>
          <w:rFonts w:cs="Times New Roman"/>
          <w:sz w:val="18"/>
          <w:szCs w:val="18"/>
        </w:rPr>
        <w:t xml:space="preserve">Oleh karena itu, diperlukan pendekatan pendidikan </w:t>
      </w:r>
      <w:r w:rsidR="002F69C2">
        <w:rPr>
          <w:rFonts w:cs="Times New Roman"/>
          <w:sz w:val="18"/>
          <w:szCs w:val="18"/>
        </w:rPr>
        <w:t xml:space="preserve">kesehatan </w:t>
      </w:r>
      <w:r w:rsidR="00B6034E" w:rsidRPr="002F69C2">
        <w:rPr>
          <w:rFonts w:cs="Times New Roman"/>
          <w:sz w:val="18"/>
          <w:szCs w:val="18"/>
        </w:rPr>
        <w:t xml:space="preserve">yang lebih terfokus pada aspek-aspek penting yang belum sepenuhnya dipahami, khususnya mengenai </w:t>
      </w:r>
      <w:r w:rsidR="002F69C2" w:rsidRPr="002F69C2">
        <w:rPr>
          <w:rFonts w:cs="Times New Roman"/>
          <w:sz w:val="18"/>
          <w:szCs w:val="18"/>
        </w:rPr>
        <w:t xml:space="preserve">tanda &amp; </w:t>
      </w:r>
      <w:r w:rsidR="00B6034E" w:rsidRPr="002F69C2">
        <w:rPr>
          <w:rFonts w:cs="Times New Roman"/>
          <w:sz w:val="18"/>
          <w:szCs w:val="18"/>
        </w:rPr>
        <w:t>gejala</w:t>
      </w:r>
      <w:r w:rsidR="002F69C2" w:rsidRPr="002F69C2">
        <w:rPr>
          <w:rFonts w:cs="Times New Roman"/>
          <w:sz w:val="18"/>
          <w:szCs w:val="18"/>
        </w:rPr>
        <w:t>, penyebab dan pengobatan DBD</w:t>
      </w:r>
      <w:r w:rsidR="002F69C2">
        <w:rPr>
          <w:rFonts w:cs="Times New Roman"/>
          <w:sz w:val="18"/>
          <w:szCs w:val="18"/>
        </w:rPr>
        <w:t xml:space="preserve">. </w:t>
      </w:r>
      <w:r w:rsidRPr="002F69C2">
        <w:rPr>
          <w:rFonts w:cs="Times New Roman"/>
          <w:sz w:val="18"/>
          <w:szCs w:val="18"/>
        </w:rPr>
        <w:t>Hal i</w:t>
      </w:r>
      <w:r w:rsidRPr="002F69C2">
        <w:rPr>
          <w:rFonts w:cs="Times New Roman"/>
          <w:sz w:val="18"/>
          <w:szCs w:val="18"/>
        </w:rPr>
        <w:t>ni menegaskan betapa pentingnya pendekatan pendidikan</w:t>
      </w:r>
      <w:r w:rsidR="002F69C2">
        <w:rPr>
          <w:rFonts w:cs="Times New Roman"/>
          <w:sz w:val="18"/>
          <w:szCs w:val="18"/>
        </w:rPr>
        <w:t xml:space="preserve"> kesehatan</w:t>
      </w:r>
      <w:r w:rsidRPr="002F69C2">
        <w:rPr>
          <w:rFonts w:cs="Times New Roman"/>
          <w:sz w:val="18"/>
          <w:szCs w:val="18"/>
        </w:rPr>
        <w:t xml:space="preserve"> yang menyeluruh untuk meningkatkan pengetahuan masyarakat</w:t>
      </w:r>
      <w:r w:rsidRPr="002F69C2">
        <w:rPr>
          <w:rFonts w:cs="Times New Roman"/>
          <w:sz w:val="18"/>
          <w:szCs w:val="18"/>
        </w:rPr>
        <w:t xml:space="preserve">, dalam hal ini adalah anak SD </w:t>
      </w:r>
      <w:r w:rsidRPr="002F69C2">
        <w:rPr>
          <w:rFonts w:cs="Times New Roman"/>
          <w:sz w:val="18"/>
          <w:szCs w:val="18"/>
        </w:rPr>
        <w:t xml:space="preserve">tentang </w:t>
      </w:r>
      <w:r w:rsidRPr="002F69C2">
        <w:rPr>
          <w:rFonts w:cs="Times New Roman"/>
          <w:sz w:val="18"/>
          <w:szCs w:val="18"/>
        </w:rPr>
        <w:t>DBD</w:t>
      </w:r>
      <w:r w:rsidRPr="002F69C2">
        <w:rPr>
          <w:rFonts w:cs="Times New Roman"/>
          <w:sz w:val="18"/>
          <w:szCs w:val="18"/>
        </w:rPr>
        <w:t>, terutama pada aspek-aspek yang belum sepenuhnya di</w:t>
      </w:r>
      <w:r w:rsidR="002F69C2" w:rsidRPr="002F69C2">
        <w:rPr>
          <w:rFonts w:cs="Times New Roman"/>
          <w:sz w:val="18"/>
          <w:szCs w:val="18"/>
        </w:rPr>
        <w:t>pahami</w:t>
      </w:r>
      <w:r w:rsidRPr="002F69C2">
        <w:rPr>
          <w:rFonts w:cs="Times New Roman"/>
          <w:sz w:val="18"/>
          <w:szCs w:val="18"/>
        </w:rPr>
        <w:t>.</w:t>
      </w:r>
    </w:p>
    <w:p w14:paraId="06D5CE37" w14:textId="4375DAD4" w:rsidR="00DD7028" w:rsidRPr="00E74A9D" w:rsidRDefault="002F69C2" w:rsidP="00B02BEC">
      <w:pPr>
        <w:pStyle w:val="ListParagraph"/>
        <w:spacing w:line="240" w:lineRule="auto"/>
        <w:ind w:left="0" w:hanging="2"/>
        <w:rPr>
          <w:rFonts w:cs="Times New Roman"/>
          <w:sz w:val="18"/>
          <w:szCs w:val="18"/>
        </w:rPr>
      </w:pPr>
      <w:r>
        <w:rPr>
          <w:bCs/>
          <w:color w:val="auto"/>
          <w:sz w:val="18"/>
          <w:szCs w:val="18"/>
        </w:rPr>
        <w:t xml:space="preserve">       </w:t>
      </w:r>
      <w:r w:rsidR="00DD7028" w:rsidRPr="00E74A9D">
        <w:rPr>
          <w:bCs/>
          <w:color w:val="auto"/>
          <w:sz w:val="18"/>
          <w:szCs w:val="18"/>
        </w:rPr>
        <w:t>Dari hasil yang telah dipaparkan, bahwasannya terdapat pengaruh pemberian media KODE “Komik Demam Dengue” terhadap pengetahuan ana</w:t>
      </w:r>
      <w:r w:rsidR="00421967">
        <w:rPr>
          <w:bCs/>
          <w:color w:val="auto"/>
          <w:sz w:val="18"/>
          <w:szCs w:val="18"/>
        </w:rPr>
        <w:t xml:space="preserve">k SD </w:t>
      </w:r>
      <w:r w:rsidR="00DD7028" w:rsidRPr="00E74A9D">
        <w:rPr>
          <w:bCs/>
          <w:color w:val="auto"/>
          <w:sz w:val="18"/>
          <w:szCs w:val="18"/>
        </w:rPr>
        <w:t>tentang pencegahan DBD</w:t>
      </w:r>
      <w:r w:rsidR="00421967">
        <w:rPr>
          <w:bCs/>
          <w:color w:val="auto"/>
          <w:sz w:val="18"/>
          <w:szCs w:val="18"/>
        </w:rPr>
        <w:t xml:space="preserve"> dan </w:t>
      </w:r>
      <w:r w:rsidR="00DD7028" w:rsidRPr="00E74A9D">
        <w:rPr>
          <w:bCs/>
          <w:color w:val="auto"/>
          <w:sz w:val="18"/>
          <w:szCs w:val="18"/>
        </w:rPr>
        <w:t xml:space="preserve">sejalan dengan temuan penelitian sebelumnya. </w:t>
      </w:r>
      <w:r w:rsidR="00DD7028" w:rsidRPr="00E74A9D">
        <w:rPr>
          <w:sz w:val="18"/>
          <w:szCs w:val="18"/>
        </w:rPr>
        <w:t xml:space="preserve">Misalnya, penelitian </w:t>
      </w:r>
      <w:r w:rsidR="00DD7028" w:rsidRPr="00E74A9D">
        <w:rPr>
          <w:rFonts w:cs="Times New Roman"/>
          <w:sz w:val="18"/>
          <w:szCs w:val="18"/>
        </w:rPr>
        <w:t>Haq</w:t>
      </w:r>
      <w:r w:rsidR="00421967">
        <w:rPr>
          <w:rFonts w:cs="Times New Roman"/>
          <w:sz w:val="18"/>
          <w:szCs w:val="18"/>
        </w:rPr>
        <w:t xml:space="preserve"> </w:t>
      </w:r>
      <w:r w:rsidR="00DD7028" w:rsidRPr="00E74A9D">
        <w:rPr>
          <w:rFonts w:cs="Times New Roman"/>
          <w:sz w:val="18"/>
          <w:szCs w:val="18"/>
        </w:rPr>
        <w:t xml:space="preserve">mengatakan </w:t>
      </w:r>
      <w:r w:rsidR="00421967">
        <w:rPr>
          <w:rFonts w:cs="Times New Roman"/>
          <w:sz w:val="18"/>
          <w:szCs w:val="18"/>
        </w:rPr>
        <w:t xml:space="preserve">bahwa </w:t>
      </w:r>
      <w:r w:rsidR="00DD7028" w:rsidRPr="00E74A9D">
        <w:rPr>
          <w:rFonts w:cs="Times New Roman"/>
          <w:sz w:val="18"/>
          <w:szCs w:val="18"/>
        </w:rPr>
        <w:t xml:space="preserve">terdapat kenaikan nilai dari </w:t>
      </w:r>
      <w:r w:rsidR="00DD7028" w:rsidRPr="00E74A9D">
        <w:rPr>
          <w:rFonts w:cs="Times New Roman"/>
          <w:i/>
          <w:iCs/>
          <w:sz w:val="18"/>
          <w:szCs w:val="18"/>
        </w:rPr>
        <w:t>pre-test</w:t>
      </w:r>
      <w:r w:rsidR="00DD7028" w:rsidRPr="00E74A9D">
        <w:rPr>
          <w:rFonts w:cs="Times New Roman"/>
          <w:sz w:val="18"/>
          <w:szCs w:val="18"/>
        </w:rPr>
        <w:t xml:space="preserve"> dan </w:t>
      </w:r>
      <w:r w:rsidR="00DD7028" w:rsidRPr="00E74A9D">
        <w:rPr>
          <w:rFonts w:cs="Times New Roman"/>
          <w:i/>
          <w:iCs/>
          <w:sz w:val="18"/>
          <w:szCs w:val="18"/>
        </w:rPr>
        <w:t>post-test</w:t>
      </w:r>
      <w:r w:rsidR="00DD7028" w:rsidRPr="00E74A9D">
        <w:rPr>
          <w:rFonts w:cs="Times New Roman"/>
          <w:sz w:val="18"/>
          <w:szCs w:val="18"/>
        </w:rPr>
        <w:t xml:space="preserve"> pada aspek pengetahuan para responden</w:t>
      </w:r>
      <w:r w:rsidR="00421967">
        <w:rPr>
          <w:rFonts w:cs="Times New Roman"/>
          <w:sz w:val="18"/>
          <w:szCs w:val="18"/>
        </w:rPr>
        <w:t xml:space="preserve"> dan </w:t>
      </w:r>
      <w:r w:rsidR="00DD7028" w:rsidRPr="00E74A9D">
        <w:rPr>
          <w:rFonts w:cs="Times New Roman"/>
          <w:sz w:val="18"/>
          <w:szCs w:val="18"/>
        </w:rPr>
        <w:t xml:space="preserve">menunjukkan bahwa komik tentang kesehatan gigi yang dapat meningkatkan pemahaman responden. Dalam studinya menyebutkan bahwa terjadi peningkatan yang berarti pada kategori pengetahuan sangat baik, yaitu meningkat menjadi 34 orang responden (85%) dari sebelumnya 16 orang responden dengan persentase (40%) setelah mereka menerima komik selama 7 hari/1 pekan </w:t>
      </w:r>
      <w:r w:rsidR="00DD7028" w:rsidRPr="00E74A9D">
        <w:rPr>
          <w:rFonts w:cs="Times New Roman"/>
          <w:sz w:val="18"/>
          <w:szCs w:val="18"/>
        </w:rPr>
        <w:fldChar w:fldCharType="begin" w:fldLock="1"/>
      </w:r>
      <w:r w:rsidR="00B6034E">
        <w:rPr>
          <w:rFonts w:cs="Times New Roman"/>
          <w:sz w:val="18"/>
          <w:szCs w:val="18"/>
        </w:rPr>
        <w:instrText>ADDIN CSL_CITATION {"citationItems":[{"id":"ITEM-1","itemData":{"author":[{"dropping-particle":"","family":"Haq","given":"Zuhriyyatul","non-dropping-particle":"","parse-names":false,"suffix":""}],"container-title":"J Promkes","id":"ITEM-1","issued":{"date-parts":[["2015"]]},"page":"124-126","title":"Penggunaan komik kesehatan gigi dalam meningkatkan pengetahuan dan kepercayaan siswa kelas V SDN Martopuro 01 Kecamatan Purwosari Kabupaten Pasuruan Tahun 2015","type":"article-journal","volume":"3"},"uris":["http://www.mendeley.com/documents/?uuid=a945f1b6-60e8-448c-a863-64ceb4854a60"]}],"mendeley":{"formattedCitation":"(29)","plainTextFormattedCitation":"(29)","previouslyFormattedCitation":"(28)"},"properties":{"noteIndex":0},"schema":"https://github.com/citation-style-language/schema/raw/master/csl-citation.json"}</w:instrText>
      </w:r>
      <w:r w:rsidR="00DD7028" w:rsidRPr="00E74A9D">
        <w:rPr>
          <w:rFonts w:cs="Times New Roman"/>
          <w:sz w:val="18"/>
          <w:szCs w:val="18"/>
        </w:rPr>
        <w:fldChar w:fldCharType="separate"/>
      </w:r>
      <w:r w:rsidR="00B6034E" w:rsidRPr="00B6034E">
        <w:rPr>
          <w:rFonts w:cs="Times New Roman"/>
          <w:sz w:val="18"/>
          <w:szCs w:val="18"/>
        </w:rPr>
        <w:t>(29)</w:t>
      </w:r>
      <w:r w:rsidR="00DD7028" w:rsidRPr="00E74A9D">
        <w:rPr>
          <w:rFonts w:cs="Times New Roman"/>
          <w:sz w:val="18"/>
          <w:szCs w:val="18"/>
        </w:rPr>
        <w:fldChar w:fldCharType="end"/>
      </w:r>
      <w:r w:rsidR="00DD7028" w:rsidRPr="00E74A9D">
        <w:rPr>
          <w:rFonts w:cs="Times New Roman"/>
          <w:sz w:val="18"/>
          <w:szCs w:val="18"/>
        </w:rPr>
        <w:t xml:space="preserve">. </w:t>
      </w:r>
      <w:r w:rsidR="00DD7028" w:rsidRPr="00E74A9D">
        <w:rPr>
          <w:sz w:val="18"/>
          <w:szCs w:val="18"/>
        </w:rPr>
        <w:t xml:space="preserve">Penelitian lain yaitu Pongoh dan </w:t>
      </w:r>
      <w:r w:rsidR="00B02BEC">
        <w:rPr>
          <w:sz w:val="18"/>
          <w:szCs w:val="18"/>
        </w:rPr>
        <w:t xml:space="preserve">penelitian </w:t>
      </w:r>
      <w:r w:rsidR="00DD7028" w:rsidRPr="00E74A9D">
        <w:rPr>
          <w:sz w:val="18"/>
          <w:szCs w:val="18"/>
        </w:rPr>
        <w:t>Novela</w:t>
      </w:r>
      <w:r w:rsidR="00B02BEC">
        <w:rPr>
          <w:sz w:val="18"/>
          <w:szCs w:val="18"/>
        </w:rPr>
        <w:t xml:space="preserve"> </w:t>
      </w:r>
      <w:r w:rsidR="00DD7028" w:rsidRPr="00E74A9D">
        <w:rPr>
          <w:sz w:val="18"/>
          <w:szCs w:val="18"/>
        </w:rPr>
        <w:t xml:space="preserve">menemukan bahwa edukasi komik dapat meningkatkan pengetahuan terkait pencegahan COVID-19 pada anak dan remaja </w:t>
      </w:r>
      <w:r w:rsidR="00DD7028" w:rsidRPr="00E74A9D">
        <w:rPr>
          <w:sz w:val="18"/>
          <w:szCs w:val="18"/>
        </w:rPr>
        <w:fldChar w:fldCharType="begin" w:fldLock="1"/>
      </w:r>
      <w:r w:rsidR="00D72DD1">
        <w:rPr>
          <w:sz w:val="18"/>
          <w:szCs w:val="18"/>
        </w:rPr>
        <w:instrText>ADDIN CSL_CITATION {"citationItems":[{"id":"ITEM-1","itemData":{"DOI":"10.22270/jddt.v12i2-S.5423","abstract":"Background: Covid-19 is a disease caused by a new type of Coronavirus namely Sars-CoV-2 which is transmitted through close contact and droplets. Symptoms are acute respiratory disorders such as cough, shortness of breath and fever above 38</w:instrText>
      </w:r>
      <w:r w:rsidR="00D72DD1">
        <w:rPr>
          <w:rFonts w:ascii="Cambria Math" w:hAnsi="Cambria Math" w:cs="Cambria Math"/>
          <w:sz w:val="18"/>
          <w:szCs w:val="18"/>
        </w:rPr>
        <w:instrText>℃</w:instrText>
      </w:r>
      <w:r w:rsidR="00D72DD1">
        <w:rPr>
          <w:sz w:val="18"/>
          <w:szCs w:val="18"/>
        </w:rPr>
        <w:instrText>. Attitude change is a stimulus or stimulus received by a person, either in the form of a positive or negative response. Educational comics are pictures and writings that make up a story, then packaged into a book. The comic \"Kitorang Lawan Corona\" is more interesting for the readers. Objective: This study was to analyze the effectiveness of educational comics on changes in 3M attitudes in children aged 10-12 years during the covid-19 pandemic. Methods: The research design used was a quasi-experimental approach with a one group pretest-posttest design. The subjects of this study were students of MI Al-Kautsar Sorong City aged 10-12 years. Measurement of attitude change was carried out before and after giving educational comics using a Likert questionnaire. Analysis of research data using the Wilcoxon test. Results: providing comics education was significantly (p=0.000) effective on changing 3M attitudes in children aged 10-12 years during the covid-19 pandemic. Conclusion: Educational comics are effective in changing 3M attitudes in children aged 10-12 years during the covid-19 pandemic.Keywords: Attitude change, health protocols, educational comics.","author":[{"dropping-particle":"","family":"Pongoh","given":"Ariani","non-dropping-particle":"","parse-names":false,"suffix":""}],"container-title":"Journal of Drug Delivery and Therapeutics","id":"ITEM-1","issue":"2-S SE - Research","issued":{"date-parts":[["2022","4","15"]]},"title":"Educational comics: a change in the attitude of 3M children aged 10-12 years during the covid-19 pandemic","type":"article-journal","volume":"12"},"uris":["http://www.mendeley.com/documents/?uuid=746aadfd-a7db-40a2-bb70-b4f2104cd980"]}],"mendeley":{"formattedCitation":"(21)","plainTextFormattedCitation":"(21)","previouslyFormattedCitation":"(21)"},"properties":{"noteIndex":0},"schema":"https://github.com/citation-style-language/schema/raw/master/csl-citation.json"}</w:instrText>
      </w:r>
      <w:r w:rsidR="00DD7028" w:rsidRPr="00E74A9D">
        <w:rPr>
          <w:sz w:val="18"/>
          <w:szCs w:val="18"/>
        </w:rPr>
        <w:fldChar w:fldCharType="separate"/>
      </w:r>
      <w:r w:rsidR="00366CDA" w:rsidRPr="00366CDA">
        <w:rPr>
          <w:sz w:val="18"/>
          <w:szCs w:val="18"/>
        </w:rPr>
        <w:t>(21)</w:t>
      </w:r>
      <w:r w:rsidR="00DD7028" w:rsidRPr="00E74A9D">
        <w:rPr>
          <w:sz w:val="18"/>
          <w:szCs w:val="18"/>
        </w:rPr>
        <w:fldChar w:fldCharType="end"/>
      </w:r>
      <w:r w:rsidR="00DD7028" w:rsidRPr="00E74A9D">
        <w:rPr>
          <w:sz w:val="18"/>
          <w:szCs w:val="18"/>
        </w:rPr>
        <w:t xml:space="preserve"> </w:t>
      </w:r>
      <w:r w:rsidR="00DD7028" w:rsidRPr="00E74A9D">
        <w:rPr>
          <w:sz w:val="18"/>
          <w:szCs w:val="18"/>
        </w:rPr>
        <w:fldChar w:fldCharType="begin" w:fldLock="1"/>
      </w:r>
      <w:r w:rsidR="00B6034E">
        <w:rPr>
          <w:sz w:val="18"/>
          <w:szCs w:val="18"/>
        </w:rPr>
        <w:instrText>ADDIN CSL_CITATION {"citationItems":[{"id":"ITEM-1","itemData":{"ISSN":"2407-2664","author":[{"dropping-particle":"","family":"Novela","given":"Vina","non-dropping-particle":"","parse-names":false,"suffix":""}],"container-title":"Jurnal Public Health","id":"ITEM-1","issue":"2","issued":{"date-parts":[["2021"]]},"page":"43-53","title":"Efektivitas Comic Strip dan Comic Book terhadap Perubahan Pengetahuan dan Sikap Remaja dalam Pencegahan Covid-19 Di Kecamatan Pulau Punjung Kabupaten Dharmasraya","type":"article-journal","volume":"8"},"uris":["http://www.mendeley.com/documents/?uuid=699ab64e-7941-4300-983a-161cf13556f3"]}],"mendeley":{"formattedCitation":"(30)","plainTextFormattedCitation":"(30)","previouslyFormattedCitation":"(29)"},"properties":{"noteIndex":0},"schema":"https://github.com/citation-style-language/schema/raw/master/csl-citation.json"}</w:instrText>
      </w:r>
      <w:r w:rsidR="00DD7028" w:rsidRPr="00E74A9D">
        <w:rPr>
          <w:sz w:val="18"/>
          <w:szCs w:val="18"/>
        </w:rPr>
        <w:fldChar w:fldCharType="separate"/>
      </w:r>
      <w:r w:rsidR="00B6034E" w:rsidRPr="00B6034E">
        <w:rPr>
          <w:sz w:val="18"/>
          <w:szCs w:val="18"/>
        </w:rPr>
        <w:t>(30)</w:t>
      </w:r>
      <w:r w:rsidR="00DD7028" w:rsidRPr="00E74A9D">
        <w:rPr>
          <w:sz w:val="18"/>
          <w:szCs w:val="18"/>
        </w:rPr>
        <w:fldChar w:fldCharType="end"/>
      </w:r>
      <w:r w:rsidR="00DD7028" w:rsidRPr="00E74A9D">
        <w:rPr>
          <w:sz w:val="18"/>
          <w:szCs w:val="18"/>
        </w:rPr>
        <w:t>. Temuan lain dengan topik yang sama tentang DBD yaitu pada penelitian Fauziyah dkk</w:t>
      </w:r>
      <w:r w:rsidR="007F65D1">
        <w:rPr>
          <w:sz w:val="18"/>
          <w:szCs w:val="18"/>
        </w:rPr>
        <w:t xml:space="preserve"> </w:t>
      </w:r>
      <w:r w:rsidR="00DD7028" w:rsidRPr="00E74A9D">
        <w:rPr>
          <w:sz w:val="18"/>
          <w:szCs w:val="18"/>
        </w:rPr>
        <w:t xml:space="preserve"> menyatakan bahwa pemberian komik terbukti efektif terhadap pengetahuan anak SD tentang DBD </w:t>
      </w:r>
      <w:r w:rsidR="00DD7028" w:rsidRPr="00E74A9D">
        <w:rPr>
          <w:sz w:val="18"/>
          <w:szCs w:val="18"/>
        </w:rPr>
        <w:fldChar w:fldCharType="begin" w:fldLock="1"/>
      </w:r>
      <w:r w:rsidR="00B6034E">
        <w:rPr>
          <w:sz w:val="18"/>
          <w:szCs w:val="18"/>
        </w:rPr>
        <w:instrText>ADDIN CSL_CITATION {"citationItems":[{"id":"ITEM-1","itemData":{"abstract":"Kabupaten Gresik menjadi salah satu penyumbang peningkatan kasus DBD (Demam Berdarah Dengue) di Jawa Timur. Saat ini Dinas Kesehatan Gresik melaporkan jumlah kasus DBD yang ditemukan pada tahun 2022 sebanyak 266 kasus dan jumlah kasus tersebut mengalami peningkatan dibandingkan tahun sebelumnya. Upaya pengendalian kasus DBD perlu dilakukan di Kabupaten Gresik, Jawa Timur, Indonesia. Program pendidikan dan sosialisasi kesehatan masyarakat yang efektif dapat dimulai sejak anak-anak sekolah dasar ketika mereka mulai mengetahui bahaya dari DBD sehingga dapat mencegah kesalahpahaman dan kesenjangan pengetahuan tentang DBD. UPT SDN 33 Gresik menjadi lokasi dilakukannya sosialisasi komik DBD yang kami kembangkan. Tujuan penelitian ini adalah mengetahui keefektifan sosialisasi dengan mengembangkan media edukasi komik untuk meningkatkan pengetahuan tentang pencegahan DBD di UPT SDN 33 Gresik. Desain penelitian adalah deskriptif. Pengambilan data dilakukan melalui penyebaran kuesioner serta hasil pre-test post-test. Hasil penelitian menunjukkan media komik yang dikembangkan sudah layak dan dapat diimplementasikan berdasarkan hasil kriteria kelayakan dari ahli praktisi lapangan sebesar 100%, ahli materi sebanyak 100%, dan ahli media sebanyak 92,8%. Hasil pre-test dan post-test menunjukkan peningkatan sebesar 2% setelah dilakukan sosialisasi. Kegiatan sosialisasi dengan media komik dinyatakan efektif untuk membantu meningkatkan pengetahuan siswa terkait pencegahan penyakit DBD.","author":[{"dropping-particle":"","family":"Fauziyah","given":"Shifa","non-dropping-particle":"","parse-names":false,"suffix":""},{"dropping-particle":"","family":"Utomo","given":"Budi","non-dropping-particle":"","parse-names":false,"suffix":""},{"dropping-particle":"","family":"Fadhilah","given":"Nur","non-dropping-particle":"","parse-names":false,"suffix":""},{"dropping-particle":"","family":"Novitasari","given":"Anik Eko","non-dropping-particle":"","parse-names":false,"suffix":""}],"container-title":"Prosiding Seminar Nasional COSMIC Kedokteran","id":"ITEM-1","issue":"1 SE - Articles","issued":{"date-parts":[["2024","1","22"]]},"page":"114-120","title":"Pengembangan Komik Edukasi Demam Berdarah Dengue Sebagai Upaya Peningkatan Pengetahuan Tentang DBD di UPT SDN 33 Gresik","type":"article-journal","volume":"2"},"uris":["http://www.mendeley.com/documents/?uuid=7ddca163-e93d-40e2-bb41-9694a00a4c9c"]}],"mendeley":{"formattedCitation":"(31)","plainTextFormattedCitation":"(31)","previouslyFormattedCitation":"(30)"},"properties":{"noteIndex":0},"schema":"https://github.com/citation-style-language/schema/raw/master/csl-citation.json"}</w:instrText>
      </w:r>
      <w:r w:rsidR="00DD7028" w:rsidRPr="00E74A9D">
        <w:rPr>
          <w:sz w:val="18"/>
          <w:szCs w:val="18"/>
        </w:rPr>
        <w:fldChar w:fldCharType="separate"/>
      </w:r>
      <w:r w:rsidR="00B6034E" w:rsidRPr="00B6034E">
        <w:rPr>
          <w:sz w:val="18"/>
          <w:szCs w:val="18"/>
        </w:rPr>
        <w:t>(31)</w:t>
      </w:r>
      <w:r w:rsidR="00DD7028" w:rsidRPr="00E74A9D">
        <w:rPr>
          <w:sz w:val="18"/>
          <w:szCs w:val="18"/>
        </w:rPr>
        <w:fldChar w:fldCharType="end"/>
      </w:r>
      <w:r w:rsidR="00DD7028" w:rsidRPr="00E74A9D">
        <w:rPr>
          <w:sz w:val="18"/>
          <w:szCs w:val="18"/>
        </w:rPr>
        <w:t xml:space="preserve">. Nasution dkk </w:t>
      </w:r>
      <w:r w:rsidR="00421967">
        <w:rPr>
          <w:sz w:val="18"/>
          <w:szCs w:val="18"/>
        </w:rPr>
        <w:t xml:space="preserve">menyebutkan </w:t>
      </w:r>
      <w:r w:rsidR="00DD7028" w:rsidRPr="00E74A9D">
        <w:rPr>
          <w:sz w:val="18"/>
          <w:szCs w:val="18"/>
        </w:rPr>
        <w:t xml:space="preserve">bahwa komik dapat meningkatkan pengetahuan siswa SD mengenai pengendalian vektor DBD. </w:t>
      </w:r>
      <w:r w:rsidR="00DD7028" w:rsidRPr="00E74A9D">
        <w:rPr>
          <w:rFonts w:cs="Times New Roman"/>
          <w:sz w:val="18"/>
          <w:szCs w:val="18"/>
        </w:rPr>
        <w:t xml:space="preserve">Hasilnya menunjukkan bahwa komik versi Bahasa Indonesia lebih efektif baik di pedesaan maupun perkotaan, dengan peningkatan pengetahuan sebesar 2,47 poin </w:t>
      </w:r>
      <w:r w:rsidR="00DD7028" w:rsidRPr="00E74A9D">
        <w:rPr>
          <w:rFonts w:cs="Times New Roman"/>
          <w:sz w:val="18"/>
          <w:szCs w:val="18"/>
        </w:rPr>
        <w:fldChar w:fldCharType="begin" w:fldLock="1"/>
      </w:r>
      <w:r w:rsidR="00D72DD1">
        <w:rPr>
          <w:rFonts w:cs="Times New Roman"/>
          <w:sz w:val="18"/>
          <w:szCs w:val="18"/>
        </w:rPr>
        <w:instrText>ADDIN CSL_CITATION {"citationItems":[{"id":"ITEM-1","itemData":{"DOI":"10.21787/mp.8.1.2024.31-44","abstract":"&amp;lt;p&amp;gt;Dengue fever (DHF) is a health problem in Indonesia and is characterized by the highest case of death in children. Therefore, strengthening student flick monitors (Sismantik) with the innovation OPAT SIHAT (Optimize Integrated Flick Monitoring with Sismantik Hebat) which combines four forms of innovation (4K) namely Comic Kotak Petik (Flick Monitoring Detective Group), DHF awareness calendar, flick monitoring card, and local wisdom as a medium for health education is the answer in increasing the effectiveness of integrated DHF vector control. This study aims to develop effective innovations in integrated dengue vector control in elementary school students; by reviewing knowledge and attitudes towards integrated dengue vector control before and after the OPAT SIHAT innovation intervention. The subjects were fifth and sixth grade students at SDN Cibedug 01 (rural) and SDN Kaum Pandak 02 (urban). The sample size was 179 respondents divided into 2 treatment groups and a control group for each location. The type of research used is a true experiment with a 2 x 1 factorial design and using a pre-test post-test control group design. OPAT SIHAT innovation (X1) as an independent variable with two interventions (Indonesian and Sundanese versions), while the dependent variables are knowledge (Y1) and attitude (Y2). The results showed that there were significant differences before and after the intervention of the Indonesian version of the OPAT SIHAT innovation on both variables in both locations (p-value &amp;amp;lt;0.05), while the Sundanese version of the OPAT SIHAT innovation showed significant differences on both variables only in rural areas (p-value &amp;amp;lt;0.05). Thus, the implementation of the Indonesian version of the OPAT SIHAT innovation needs to be expanded to schools in both rural and urban areas through the involvement of Sismantik.&amp;lt;/p&amp;gt;","author":[{"dropping-particle":"","family":"Nasution","given":"Shinta","non-dropping-particle":"","parse-names":false,"suffix":""},{"dropping-particle":"","family":"Firdaus","given":"Shofiyah Jannatul","non-dropping-particle":"","parse-names":false,"suffix":""},{"dropping-particle":"","family":"Widyatami","given":"Anindita","non-dropping-particle":"","parse-names":false,"suffix":""}],"container-title":"Matra Pembaruan: Jurnal Inovasi Kebijakan","id":"ITEM-1","issue":"1 SE  - Articles","issued":{"date-parts":[["2024","6","26"]]},"page":"31-44","title":"OPAT SIHAT Innovation as an Empowerment Model for Elementary School Children in Integrated DHF Vector Control in Bogor District","type":"article-journal","volume":"8"},"uris":["http://www.mendeley.com/documents/?uuid=e3783717-bc5a-421f-9a41-282301c2c85d"]}],"mendeley":{"formattedCitation":"(23)","plainTextFormattedCitation":"(23)","previouslyFormattedCitation":"(23)"},"properties":{"noteIndex":0},"schema":"https://github.com/citation-style-language/schema/raw/master/csl-citation.json"}</w:instrText>
      </w:r>
      <w:r w:rsidR="00DD7028" w:rsidRPr="00E74A9D">
        <w:rPr>
          <w:rFonts w:cs="Times New Roman"/>
          <w:sz w:val="18"/>
          <w:szCs w:val="18"/>
        </w:rPr>
        <w:fldChar w:fldCharType="separate"/>
      </w:r>
      <w:r w:rsidR="00366CDA" w:rsidRPr="00366CDA">
        <w:rPr>
          <w:rFonts w:cs="Times New Roman"/>
          <w:sz w:val="18"/>
          <w:szCs w:val="18"/>
        </w:rPr>
        <w:t>(23)</w:t>
      </w:r>
      <w:r w:rsidR="00DD7028" w:rsidRPr="00E74A9D">
        <w:rPr>
          <w:rFonts w:cs="Times New Roman"/>
          <w:sz w:val="18"/>
          <w:szCs w:val="18"/>
        </w:rPr>
        <w:fldChar w:fldCharType="end"/>
      </w:r>
      <w:r w:rsidR="00DD7028" w:rsidRPr="00E74A9D">
        <w:rPr>
          <w:rFonts w:cs="Times New Roman"/>
          <w:sz w:val="18"/>
          <w:szCs w:val="18"/>
        </w:rPr>
        <w:t xml:space="preserve">. </w:t>
      </w:r>
    </w:p>
    <w:p w14:paraId="5354B912" w14:textId="17099C5E" w:rsidR="00DD7028" w:rsidRDefault="00DD7028" w:rsidP="00DD7028">
      <w:pPr>
        <w:pStyle w:val="ListParagraph"/>
        <w:spacing w:line="240" w:lineRule="auto"/>
        <w:ind w:left="0" w:hanging="2"/>
        <w:rPr>
          <w:rFonts w:cs="Times New Roman"/>
          <w:sz w:val="18"/>
          <w:szCs w:val="18"/>
        </w:rPr>
      </w:pPr>
      <w:r w:rsidRPr="00E74A9D">
        <w:rPr>
          <w:rFonts w:cs="Times New Roman"/>
          <w:sz w:val="18"/>
          <w:szCs w:val="18"/>
        </w:rPr>
        <w:t xml:space="preserve">       Penggunaan buku komik untuk mengajarkan tentang epilepsi menghasilkan peningkatan signifikan dalam pengetahuan, sikap, dan praktik tentang penyakit tersebut pada siswa sekolah menengah di LMIC. Hasilnya adalah iswa mengalami peningkatan dalam skor global (p &lt; 0,001) dan dalam subskor pengetahuan (p &lt; 0,001), sikap (p = 0,004), dan praktik (p &lt; 0,001) </w:t>
      </w:r>
      <w:r w:rsidRPr="00E74A9D">
        <w:rPr>
          <w:rFonts w:cs="Times New Roman"/>
          <w:sz w:val="18"/>
          <w:szCs w:val="18"/>
        </w:rPr>
        <w:fldChar w:fldCharType="begin" w:fldLock="1"/>
      </w:r>
      <w:r w:rsidR="00D72DD1">
        <w:rPr>
          <w:rFonts w:cs="Times New Roman"/>
          <w:sz w:val="18"/>
          <w:szCs w:val="18"/>
        </w:rPr>
        <w:instrText>ADDIN CSL_CITATION {"citationItems":[{"id":"ITEM-1","itemData":{"DOI":"https://doi.org/10.1016/j.yebeh.2020.107076","ISSN":"1525-5050","abstract":"Introduction In low- and middle-income countries (LMIC), epilepsy still represents a significant health challenge. In the Bolivian Chaco, we have previously found high levels of stigma towards people with epilepsy (PWE) especially expressed by high school students. In order to increase the knowledge about epilepsy, we have tested a comic book-based intervention on a sample of high school students. Methods The study has been conducted in the Bolivian Chaco region where two urban and two rural classrooms have been randomly selected. Students have been administered a knowledge, attitudes, and practices (KAP) questionnaire, and then they underwent a comic book-based educational program where they were randomly assigned either to an autonomous reading or a character interpretation methodology. The same KAP questionnaire has been administered after the teaching session and at a three months follow-up. Mean KAP scores at the baseline were compared with the after teaching and the three-month assessment. Results Eighty-three students with a mean age of 15.5</w:instrText>
      </w:r>
      <w:r w:rsidR="00D72DD1">
        <w:rPr>
          <w:rFonts w:ascii="Times New Roman" w:hAnsi="Times New Roman" w:cs="Times New Roman"/>
          <w:sz w:val="18"/>
          <w:szCs w:val="18"/>
        </w:rPr>
        <w:instrText> </w:instrText>
      </w:r>
      <w:r w:rsidR="00D72DD1">
        <w:rPr>
          <w:sz w:val="18"/>
          <w:szCs w:val="18"/>
        </w:rPr>
        <w:instrText>±</w:instrText>
      </w:r>
      <w:r w:rsidR="00D72DD1">
        <w:rPr>
          <w:rFonts w:ascii="Times New Roman" w:hAnsi="Times New Roman" w:cs="Times New Roman"/>
          <w:sz w:val="18"/>
          <w:szCs w:val="18"/>
        </w:rPr>
        <w:instrText> </w:instrText>
      </w:r>
      <w:r w:rsidR="00D72DD1">
        <w:rPr>
          <w:rFonts w:cs="Times New Roman"/>
          <w:sz w:val="18"/>
          <w:szCs w:val="18"/>
        </w:rPr>
        <w:instrText>0.9</w:instrText>
      </w:r>
      <w:r w:rsidR="00D72DD1">
        <w:rPr>
          <w:rFonts w:ascii="Times New Roman" w:hAnsi="Times New Roman" w:cs="Times New Roman"/>
          <w:sz w:val="18"/>
          <w:szCs w:val="18"/>
        </w:rPr>
        <w:instrText> </w:instrText>
      </w:r>
      <w:r w:rsidR="00D72DD1">
        <w:rPr>
          <w:rFonts w:cs="Times New Roman"/>
          <w:sz w:val="18"/>
          <w:szCs w:val="18"/>
        </w:rPr>
        <w:instrText>years, of whom 38 (45.8%) males, were recruited. After the comic book session, students improved in the global score (p</w:instrText>
      </w:r>
      <w:r w:rsidR="00D72DD1">
        <w:rPr>
          <w:rFonts w:ascii="Times New Roman" w:hAnsi="Times New Roman" w:cs="Times New Roman"/>
          <w:sz w:val="18"/>
          <w:szCs w:val="18"/>
        </w:rPr>
        <w:instrText> </w:instrText>
      </w:r>
      <w:r w:rsidR="00D72DD1">
        <w:rPr>
          <w:rFonts w:cs="Times New Roman"/>
          <w:sz w:val="18"/>
          <w:szCs w:val="18"/>
        </w:rPr>
        <w:instrText>&lt;</w:instrText>
      </w:r>
      <w:r w:rsidR="00D72DD1">
        <w:rPr>
          <w:rFonts w:ascii="Times New Roman" w:hAnsi="Times New Roman" w:cs="Times New Roman"/>
          <w:sz w:val="18"/>
          <w:szCs w:val="18"/>
        </w:rPr>
        <w:instrText> </w:instrText>
      </w:r>
      <w:r w:rsidR="00D72DD1">
        <w:rPr>
          <w:rFonts w:cs="Times New Roman"/>
          <w:sz w:val="18"/>
          <w:szCs w:val="18"/>
        </w:rPr>
        <w:instrText>0.001) and in the knowledge (p</w:instrText>
      </w:r>
      <w:r w:rsidR="00D72DD1">
        <w:rPr>
          <w:rFonts w:ascii="Times New Roman" w:hAnsi="Times New Roman" w:cs="Times New Roman"/>
          <w:sz w:val="18"/>
          <w:szCs w:val="18"/>
        </w:rPr>
        <w:instrText> </w:instrText>
      </w:r>
      <w:r w:rsidR="00D72DD1">
        <w:rPr>
          <w:rFonts w:cs="Times New Roman"/>
          <w:sz w:val="18"/>
          <w:szCs w:val="18"/>
        </w:rPr>
        <w:instrText>&lt;</w:instrText>
      </w:r>
      <w:r w:rsidR="00D72DD1">
        <w:rPr>
          <w:rFonts w:ascii="Times New Roman" w:hAnsi="Times New Roman" w:cs="Times New Roman"/>
          <w:sz w:val="18"/>
          <w:szCs w:val="18"/>
        </w:rPr>
        <w:instrText> </w:instrText>
      </w:r>
      <w:r w:rsidR="00D72DD1">
        <w:rPr>
          <w:rFonts w:cs="Times New Roman"/>
          <w:sz w:val="18"/>
          <w:szCs w:val="18"/>
        </w:rPr>
        <w:instrText>0.001), attitudes (p</w:instrText>
      </w:r>
      <w:r w:rsidR="00D72DD1">
        <w:rPr>
          <w:rFonts w:ascii="Times New Roman" w:hAnsi="Times New Roman" w:cs="Times New Roman"/>
          <w:sz w:val="18"/>
          <w:szCs w:val="18"/>
        </w:rPr>
        <w:instrText> </w:instrText>
      </w:r>
      <w:r w:rsidR="00D72DD1">
        <w:rPr>
          <w:rFonts w:cs="Times New Roman"/>
          <w:sz w:val="18"/>
          <w:szCs w:val="18"/>
        </w:rPr>
        <w:instrText>=</w:instrText>
      </w:r>
      <w:r w:rsidR="00D72DD1">
        <w:rPr>
          <w:rFonts w:ascii="Times New Roman" w:hAnsi="Times New Roman" w:cs="Times New Roman"/>
          <w:sz w:val="18"/>
          <w:szCs w:val="18"/>
        </w:rPr>
        <w:instrText> </w:instrText>
      </w:r>
      <w:r w:rsidR="00D72DD1">
        <w:rPr>
          <w:rFonts w:cs="Times New Roman"/>
          <w:sz w:val="18"/>
          <w:szCs w:val="18"/>
        </w:rPr>
        <w:instrText>0.004), and practices (p</w:instrText>
      </w:r>
      <w:r w:rsidR="00D72DD1">
        <w:rPr>
          <w:rFonts w:ascii="Times New Roman" w:hAnsi="Times New Roman" w:cs="Times New Roman"/>
          <w:sz w:val="18"/>
          <w:szCs w:val="18"/>
        </w:rPr>
        <w:instrText> </w:instrText>
      </w:r>
      <w:r w:rsidR="00D72DD1">
        <w:rPr>
          <w:rFonts w:cs="Times New Roman"/>
          <w:sz w:val="18"/>
          <w:szCs w:val="18"/>
        </w:rPr>
        <w:instrText>&lt;</w:instrText>
      </w:r>
      <w:r w:rsidR="00D72DD1">
        <w:rPr>
          <w:rFonts w:ascii="Times New Roman" w:hAnsi="Times New Roman" w:cs="Times New Roman"/>
          <w:sz w:val="18"/>
          <w:szCs w:val="18"/>
        </w:rPr>
        <w:instrText> </w:instrText>
      </w:r>
      <w:r w:rsidR="00D72DD1">
        <w:rPr>
          <w:rFonts w:cs="Times New Roman"/>
          <w:sz w:val="18"/>
          <w:szCs w:val="18"/>
        </w:rPr>
        <w:instrText>0.001) subscores. Both the autonomous reading and the character interpretation groups significantly improved in the global score, but only the latter improved in all the subscores. At the three months follow-up, there were no differences in the global, knowledge, and attitudes subscores, compared with scores immediately after the intervention. Conclusion Using a comic book to teach about epilepsy led to a significant improvement in the knowledge, attitudes, and practices about the disease in high school students of LMIC. This teaching strategy can be easily implemented in LMIC.","author":[{"dropping-particle":"","family":"Cicero","given":"Calogero Edoardo","non-dropping-particle":"","parse-names":false,"suffix":""},{"dropping-particle":"","family":"Giuliano","given":"Loretta","non-dropping-particle":"","parse-names":false,"suffix":""},{"dropping-particle":"","family":"Todaro","given":"Valeria","non-dropping-particle":"","parse-names":false,"suffix":""},{"dropping-particle":"","family":"Colli","given":"Chiara","non-dropping-particle":"","parse-names":false,"suffix":""},{"dropping-particle":"","family":"Padilla","given":"Sandra","non-dropping-particle":"","parse-names":false,"suffix":""},{"dropping-particle":"","family":"Vilte","given":"Estela","non-dropping-particle":"","parse-names":false,"suffix":""},{"dropping-particle":"","family":"Crespo Gómez","given":"Elizabeth Blanca","non-dropping-particle":"","parse-names":false,"suffix":""},{"dropping-particle":"","family":"Camargo Villarreal","given":"Walter Mario","non-dropping-particle":"","parse-names":false,"suffix":""},{"dropping-particle":"","family":"Bartoloni","given":"Alessandro","non-dropping-particle":"","parse-names":false,"suffix":""},{"dropping-particle":"","family":"Zappia","given":"Mario","non-dropping-particle":"","parse-names":false,"suffix":""},{"dropping-particle":"","family":"Nicoletti","given":"Alessandra","non-dropping-particle":"","parse-names":false,"suffix":""}],"container-title":"Epilepsy &amp; Behavior","id":"ITEM-1","issued":{"date-parts":[["2020"]]},"page":"107076","title":"Comic book-based educational program on epilepsy for high-school students: Results from a pilot study in the Gran Chaco region, Bolivia","type":"article-journal","volume":"107"},"uris":["http://www.mendeley.com/documents/?uuid=3ae1b4f6-fc63-4eca-90ea-2e1693cd0cbd"]}],"mendeley":{"formattedCitation":"(20)","plainTextFormattedCitation":"(20)","previouslyFormattedCitation":"(20)"},"properties":{"noteIndex":0},"schema":"https://github.com/citation-style-language/schema/raw/master/csl-citation.json"}</w:instrText>
      </w:r>
      <w:r w:rsidRPr="00E74A9D">
        <w:rPr>
          <w:rFonts w:cs="Times New Roman"/>
          <w:sz w:val="18"/>
          <w:szCs w:val="18"/>
        </w:rPr>
        <w:fldChar w:fldCharType="separate"/>
      </w:r>
      <w:r w:rsidR="00366CDA" w:rsidRPr="00366CDA">
        <w:rPr>
          <w:rFonts w:cs="Times New Roman"/>
          <w:sz w:val="18"/>
          <w:szCs w:val="18"/>
        </w:rPr>
        <w:t>(20)</w:t>
      </w:r>
      <w:r w:rsidRPr="00E74A9D">
        <w:rPr>
          <w:rFonts w:cs="Times New Roman"/>
          <w:sz w:val="18"/>
          <w:szCs w:val="18"/>
        </w:rPr>
        <w:fldChar w:fldCharType="end"/>
      </w:r>
      <w:r w:rsidRPr="00E74A9D">
        <w:rPr>
          <w:rFonts w:cs="Times New Roman"/>
          <w:sz w:val="18"/>
          <w:szCs w:val="18"/>
        </w:rPr>
        <w:t>. Menurut Mioramala</w:t>
      </w:r>
      <w:r w:rsidR="00421967">
        <w:rPr>
          <w:rFonts w:cs="Times New Roman"/>
          <w:sz w:val="18"/>
          <w:szCs w:val="18"/>
        </w:rPr>
        <w:t xml:space="preserve">, </w:t>
      </w:r>
      <w:r w:rsidRPr="00E74A9D">
        <w:rPr>
          <w:rFonts w:cs="Times New Roman"/>
          <w:sz w:val="18"/>
          <w:szCs w:val="18"/>
        </w:rPr>
        <w:t xml:space="preserve">penggunaan komik ini telah menunjukkan efek positif pada pengetahuan, sikap, dan praktik anak-anak sekolah dasar di Madagaskar. Alat pendidikan ini, sangat dinikmati oleh anak-anak, dapat sangat berharga untuk meningkatkan kesadaran tentang epilepsi di Madagaskar. Selain itu, anak-anak juga memberikan nilai tinggi pada buku komik, dengan lebih dari 50,0% memilihnya sebagai yang terbaik, dan 66,4% mengungkapkan bahwa mereka memperoleh banyak pengetahuan dari membaca komik </w:t>
      </w:r>
      <w:r w:rsidRPr="00E74A9D">
        <w:rPr>
          <w:rFonts w:cs="Times New Roman"/>
          <w:sz w:val="18"/>
          <w:szCs w:val="18"/>
        </w:rPr>
        <w:fldChar w:fldCharType="begin" w:fldLock="1"/>
      </w:r>
      <w:r w:rsidR="00D72DD1">
        <w:rPr>
          <w:rFonts w:cs="Times New Roman"/>
          <w:sz w:val="18"/>
          <w:szCs w:val="18"/>
        </w:rPr>
        <w:instrText>ADDIN CSL_CITATION {"citationItems":[{"id":"ITEM-1","itemData":{"DOI":"https://doi.org/10.1016/j.eplepsyres.2021.106737","ISSN":"0920-1211","abstract":"Introduction Epilepsy is a chronic disease of the brain that affects approximately 50 million people globally, with over 80 % of them living in low- and middle-income countries (LMICs). In Madagascar, as in most LMICs, one of the main obstacles to treatment is the stigma and discrimination experienced by patients. Beliefs and prejudices regarding this disease are common, especially among children. \"Ao Tsara\" is an educational comic book regarding epilepsy, which has been translated in Malagasy from a French version, and which objective is to raise awareness and fight epilepsy related stigma and discrimination. Comic books have indeed been used successfully to raise awareness and change behaviors in several areas of public health. Methods We conducted a study to evaluate the effect of a single reading of this comic book on epilepsy related knowledge, attitudes and practices (KAP) in schoolchildren in Madagascar. This quasi-experimental study compared data collected before and immediately after reading “Ao Tsara”. It was conducted both in a school in an urban area and in a school in a rural area. Results We recruited 244 children with a mean age of 11.4 (±1.5) in this study. We noted a significant improvement in the global KAP score after reading the comic book, overall as well as both in the urban school and the rural school. Out of a maximum score of twenty, the global KAP score increased from 9.4 to 11.2 (p &lt; 0.001). Although the increase in knowledge was reasonable (from 10.2 to 12.9, p &lt; 0.001) and the corresponding subscore after reading the comic book was at a satisfactory level, that was not the case for attitudes &amp; practices, where the sub-score despite a significant increase remained low (from 8.7 to 9.5 out of a maximum score of twenty, p &lt; 0.001). The comic book was much appreciated by the children with more than 50.0 % giving it the top rating, and 66.4 % stating they had learned a lot from it. Conclusion A single reading of the comic book has demonstrated a positive effect on the knowledge, attitudes and practices of primary school children in Madagascar. This educational tool, which was much enjoyed by the children, could be of great value to raise awareness about epilepsy in Madagascar. By targeting a slightly older age group and adjusting the reading approach, the outcomes could be optimized especially in terms of attitudes and practices.","author":[{"dropping-particle":"","family":"Mioramalala","given":"Sedera Aurélien","non-dropping-particle":"","parse-names":false,"suffix":""},{"dropping-particle":"","family":"Bruand","given":"Pierre-Emile","non-dropping-particle":"","parse-names":false,"suffix":""},{"dropping-particle":"","family":"Ratsimbasoa","given":"Arsène","non-dropping-particle":"","parse-names":false,"suffix":""},{"dropping-particle":"","family":"Rafanomezantsoa","given":"Roger Marie","non-dropping-particle":"","parse-names":false,"suffix":""},{"dropping-particle":"","family":"Raharinivo","given":"Mbolatiana Michèle","non-dropping-particle":"","parse-names":false,"suffix":""},{"dropping-particle":"","family":"Vincent","given":"Clotilde","non-dropping-particle":"","parse-names":false,"suffix":""},{"dropping-particle":"","family":"Preux","given":"Pierre-Marie","non-dropping-particle":"","parse-names":false,"suffix":""},{"dropping-particle":"","family":"Boumédiène","given":"Farid","non-dropping-particle":"","parse-names":false,"suffix":""},{"dropping-particle":"","family":"Raharivelo","given":"Adeline","non-dropping-particle":"","parse-names":false,"suffix":""}],"container-title":"Epilepsy Research","id":"ITEM-1","issued":{"date-parts":[["2021"]]},"page":"106737","title":"Effects of an educational comic book on epilepsy-related knowledge, attitudes and practices among schoolchildren in Madagascar","type":"article-journal","volume":"176"},"uris":["http://www.mendeley.com/documents/?uuid=d9e7127f-35fb-4179-b247-c1ade43c351f"]}],"mendeley":{"formattedCitation":"(22)","plainTextFormattedCitation":"(22)","previouslyFormattedCitation":"(22)"},"properties":{"noteIndex":0},"schema":"https://github.com/citation-style-language/schema/raw/master/csl-citation.json"}</w:instrText>
      </w:r>
      <w:r w:rsidRPr="00E74A9D">
        <w:rPr>
          <w:rFonts w:cs="Times New Roman"/>
          <w:sz w:val="18"/>
          <w:szCs w:val="18"/>
        </w:rPr>
        <w:fldChar w:fldCharType="separate"/>
      </w:r>
      <w:r w:rsidR="00366CDA" w:rsidRPr="00366CDA">
        <w:rPr>
          <w:rFonts w:cs="Times New Roman"/>
          <w:sz w:val="18"/>
          <w:szCs w:val="18"/>
        </w:rPr>
        <w:t>(22)</w:t>
      </w:r>
      <w:r w:rsidRPr="00E74A9D">
        <w:rPr>
          <w:rFonts w:cs="Times New Roman"/>
          <w:sz w:val="18"/>
          <w:szCs w:val="18"/>
        </w:rPr>
        <w:fldChar w:fldCharType="end"/>
      </w:r>
      <w:r w:rsidRPr="00E74A9D">
        <w:rPr>
          <w:rFonts w:cs="Times New Roman"/>
          <w:sz w:val="18"/>
          <w:szCs w:val="18"/>
        </w:rPr>
        <w:t xml:space="preserve">. </w:t>
      </w:r>
      <w:r>
        <w:rPr>
          <w:rFonts w:cs="Times New Roman"/>
          <w:sz w:val="18"/>
          <w:szCs w:val="18"/>
        </w:rPr>
        <w:t xml:space="preserve">   </w:t>
      </w:r>
    </w:p>
    <w:p w14:paraId="744CBE01" w14:textId="5DF6B96E" w:rsidR="00DD7028" w:rsidRPr="002A5A58" w:rsidRDefault="00DD7028" w:rsidP="00DD7028">
      <w:pPr>
        <w:pStyle w:val="ListParagraph"/>
        <w:spacing w:line="240" w:lineRule="auto"/>
        <w:ind w:left="-2" w:firstLineChars="0" w:firstLine="0"/>
        <w:rPr>
          <w:rFonts w:cs="Times New Roman"/>
          <w:sz w:val="18"/>
          <w:szCs w:val="18"/>
        </w:rPr>
      </w:pPr>
      <w:r>
        <w:rPr>
          <w:rFonts w:cs="Times New Roman"/>
          <w:sz w:val="18"/>
          <w:szCs w:val="18"/>
        </w:rPr>
        <w:t xml:space="preserve">        </w:t>
      </w:r>
      <w:r w:rsidRPr="00E74A9D">
        <w:rPr>
          <w:rFonts w:cs="Times New Roman"/>
          <w:sz w:val="18"/>
          <w:szCs w:val="18"/>
        </w:rPr>
        <w:t>Komik merupakan alat pendidikan yang efektif, dan sangat diapresiasi oleh anak-anak sekolah dasar di Mauritus. Hasil yang ditemukan yaitu pada subskor pengetahuan, sikap dan praktik menunjukkan peningkatan signifikan di seluruh kelompok sosio-demografis ( </w:t>
      </w:r>
      <w:r w:rsidRPr="00E74A9D">
        <w:rPr>
          <w:rFonts w:cs="Times New Roman"/>
          <w:i/>
          <w:iCs/>
          <w:sz w:val="18"/>
          <w:szCs w:val="18"/>
        </w:rPr>
        <w:t>p</w:t>
      </w:r>
      <w:r w:rsidRPr="00E74A9D">
        <w:rPr>
          <w:rFonts w:cs="Times New Roman"/>
          <w:sz w:val="18"/>
          <w:szCs w:val="18"/>
        </w:rPr>
        <w:t> = 0,0002)</w:t>
      </w:r>
      <w:r w:rsidR="00421967">
        <w:rPr>
          <w:rFonts w:cs="Times New Roman"/>
          <w:sz w:val="18"/>
          <w:szCs w:val="18"/>
        </w:rPr>
        <w:t xml:space="preserve"> </w:t>
      </w:r>
      <w:r w:rsidRPr="002A5A58">
        <w:rPr>
          <w:rFonts w:cs="Times New Roman"/>
          <w:sz w:val="18"/>
          <w:szCs w:val="18"/>
        </w:rPr>
        <w:fldChar w:fldCharType="begin" w:fldLock="1"/>
      </w:r>
      <w:r w:rsidR="00B6034E">
        <w:rPr>
          <w:rFonts w:cs="Times New Roman"/>
          <w:sz w:val="18"/>
          <w:szCs w:val="18"/>
        </w:rPr>
        <w:instrText>ADDIN CSL_CITATION {"citationItems":[{"id":"ITEM-1","itemData":{"DOI":"https://doi.org/10.1016/j.seizure.2025.02.010","ISSN":"1059-1311","abstract":"Purpose\nEpilepsy affects 70 million people globally, with over 80 % living in low- and middle-income countries. In Mauritius, treatment barriers include a lack of knowledge and stigma, particularly among children. We aim to assess the effect of reading an educational comic on the knowledge, attitudes and practices (KAP) regarding epilepsy among schoolchildren in Mauritius.\nMethods\nA quasi-experimental study was conducted in 16 public schools located in rural and urban areas. It targeted grade 5 pupils, aged 10 and 11. Data were collected using a structured KAP questionnaire before and immediately after reading the comic. Mean KAP scores were compared at baseline and after reading. A p-value&lt;0.05 was considered statistically significant.\nResults\nThe study included 446 pupils, with 197 from rural and 249 from urban schools. A significant improvement in the global KAP score from 10.2 ± 2.9 to 16.4 ± 1.9 (p &lt; 0.0001) was noted. The knowledge sub-score and the attitudes and practices sub-scores showed significant improvement across all socio-demographic groups (p = 0.0002). Significant improvements in KAP scores resulted in very satisfactory scores in both rural (16.0 ± 2.0) and urban areas (16.7 ± 1.7). Obstacles to better learning were a higher initial score (OR=0.45, CI [0.39;0.53], p &lt; 0.0001) and monotonous reading (OR=0.34, CI [0.17;0.68], p = 0.002). All the pupils learnt a lot about epilepsy and greatly enjoyed the comic.\nConclusion\nThe comic is an effective tool to improve KAP regarding epilepsy in various environments regardless of sociodemographic or cultural characteristics. Raising awareness among children, in our opinion, is the best way to anticipate stigma linked to epilepsy.","author":[{"dropping-particle":"","family":"Altayyar","given":"Sarah","non-dropping-particle":"","parse-names":false,"suffix":""},{"dropping-particle":"","family":"Chengan","given":"Dana","non-dropping-particle":"","parse-names":false,"suffix":""},{"dropping-particle":"","family":"Noormamode","given":"Youssouf","non-dropping-particle":"","parse-names":false,"suffix":""},{"dropping-particle":"","family":"Moonsamy","given":"Vedas","non-dropping-particle":"","parse-names":false,"suffix":""},{"dropping-particle":"","family":"Reetoo","given":"Neeshti","non-dropping-particle":"","parse-names":false,"suffix":""},{"dropping-particle":"","family":"Preux","given":"Pierre-Marie","non-dropping-particle":"","parse-names":false,"suffix":""},{"dropping-particle":"","family":"Boumediene","given":"Farid","non-dropping-particle":"","parse-names":false,"suffix":""}],"container-title":"Seizure: European Journal of Epilepsy","id":"ITEM-1","issued":{"date-parts":[["2025"]]},"page":"106-113","title":"Evaluating the effect of an educational comic book on the knowledge, attitudes and practices regarding epilepsy among public schoolchildren in Mauritius","type":"article-journal","volume":"126"},"uris":["http://www.mendeley.com/documents/?uuid=6a26cb1f-2891-48f0-9d0b-90ba13eb6628"]}],"mendeley":{"formattedCitation":"(32)","plainTextFormattedCitation":"(32)","previouslyFormattedCitation":"(31)"},"properties":{"noteIndex":0},"schema":"https://github.com/citation-style-language/schema/raw/master/csl-citation.json"}</w:instrText>
      </w:r>
      <w:r w:rsidRPr="002A5A58">
        <w:rPr>
          <w:rFonts w:cs="Times New Roman"/>
          <w:sz w:val="18"/>
          <w:szCs w:val="18"/>
        </w:rPr>
        <w:fldChar w:fldCharType="separate"/>
      </w:r>
      <w:r w:rsidR="00B6034E" w:rsidRPr="00B6034E">
        <w:rPr>
          <w:rFonts w:cs="Times New Roman"/>
          <w:sz w:val="18"/>
          <w:szCs w:val="18"/>
        </w:rPr>
        <w:t>(32)</w:t>
      </w:r>
      <w:r w:rsidRPr="002A5A58">
        <w:rPr>
          <w:rFonts w:cs="Times New Roman"/>
          <w:sz w:val="18"/>
          <w:szCs w:val="18"/>
        </w:rPr>
        <w:fldChar w:fldCharType="end"/>
      </w:r>
      <w:r w:rsidRPr="002A5A58">
        <w:rPr>
          <w:rFonts w:cs="Times New Roman"/>
          <w:sz w:val="18"/>
          <w:szCs w:val="18"/>
        </w:rPr>
        <w:t xml:space="preserve">. Komik efektif meningkatkan pengetahuan siswa sekolah dasar tentang sarapan dan konsumsi sayuran dengan nilai P </w:t>
      </w:r>
      <w:r w:rsidRPr="002A5A58">
        <w:rPr>
          <w:rFonts w:cs="Times New Roman"/>
          <w:i/>
          <w:iCs/>
          <w:sz w:val="18"/>
          <w:szCs w:val="18"/>
        </w:rPr>
        <w:t xml:space="preserve">value </w:t>
      </w:r>
      <w:r w:rsidRPr="002A5A58">
        <w:rPr>
          <w:rFonts w:cs="Times New Roman"/>
          <w:sz w:val="18"/>
          <w:szCs w:val="18"/>
        </w:rPr>
        <w:t xml:space="preserve"> = 0,001. Hasil menunjukkan peningkatan pengetahuan yang signifikan dalam kelompok yang diberikan komik, dengan peningkatan rata-rata 13,74 poin. Sedangkan pada kelompok yang diberikan selebaran/</w:t>
      </w:r>
      <w:r w:rsidRPr="002A5A58">
        <w:rPr>
          <w:rFonts w:cs="Times New Roman"/>
          <w:i/>
          <w:iCs/>
          <w:sz w:val="18"/>
          <w:szCs w:val="18"/>
        </w:rPr>
        <w:t>lefleat</w:t>
      </w:r>
      <w:r w:rsidRPr="002A5A58">
        <w:rPr>
          <w:rFonts w:cs="Times New Roman"/>
          <w:sz w:val="18"/>
          <w:szCs w:val="18"/>
        </w:rPr>
        <w:t xml:space="preserve"> peningkatan pengetahuan yang terjadi rata-rata 10,64 poin. Oleh karena itu, pendidikan kesehatan untuk siswa sekolah dasar menggunakan komik ini dapat diterapkan dalam kurikulum sekolah</w:t>
      </w:r>
      <w:r>
        <w:rPr>
          <w:rFonts w:cs="Times New Roman"/>
          <w:sz w:val="18"/>
          <w:szCs w:val="18"/>
        </w:rPr>
        <w:t xml:space="preserve"> </w:t>
      </w:r>
      <w:r>
        <w:rPr>
          <w:rFonts w:cs="Times New Roman"/>
          <w:sz w:val="18"/>
          <w:szCs w:val="18"/>
        </w:rPr>
        <w:fldChar w:fldCharType="begin" w:fldLock="1"/>
      </w:r>
      <w:r w:rsidR="00B6034E">
        <w:rPr>
          <w:rFonts w:cs="Times New Roman"/>
          <w:sz w:val="18"/>
          <w:szCs w:val="18"/>
        </w:rPr>
        <w:instrText>ADDIN CSL_CITATION {"citationItems":[{"id":"ITEM-1","itemData":{"DOI":"10.5457/p2005-114.339","ISSN":"24903671","abstract":"Objective – Undernutrition among elementary school students is too high in Indonesia. Elementary students in the Indonesian context have many problems in daily breakfast and vegetable consumption. Therefore, health education programs to improve their nutritional status should be conducted in context. Further, this study sought to examine a health education program using a SIMON Comic with an emic Papua approach for improving food intake of breakfast and vegetables among elementary school students in Indonesia. Method – A quasi-experimental study design with a pre-test-post-test control group was performed on 60 elementary school students (30 in the intervention and 30 in the control group). The intervention group received the comic for one month. Meanwhile, the control group received a leaflet. Food intake of breakfast and vegetable were measured using a self-administred questionnaire to measure knowledge, attitudes, and practice. Data were analysed using the independent T-Test. Results – The SIMON comic with an emic Papua approach significantly increased students’ knowledge about improving breakfast and vegetable consumption, P-value=0.001). However, there was no significant attitude and practice change between comic and leaflet groups in breakfast and vegetables consumption (P-value&gt;0.05). Conclusion – The SIMON Comic with an emic Papua approach improved knowledge of students about breakfast and vegetable consumption. Therefore, health education for elementary students using this comic should be implemented in the school curriculum.","author":[{"dropping-particle":"","family":"Lusiana","given":"Sanya Anda","non-dropping-particle":"","parse-names":false,"suffix":""},{"dropping-particle":"","family":"Sumardi","given":"Ratih Nurani","non-dropping-particle":"","parse-names":false,"suffix":""},{"dropping-particle":"","family":"Ngardita","given":"I. Rai","non-dropping-particle":"","parse-names":false,"suffix":""},{"dropping-particle":"","family":"Yunianto","given":"Andi Eka","non-dropping-particle":"","parse-names":false,"suffix":""},{"dropping-particle":"","family":"Susanto","given":"Tantut","non-dropping-particle":"","parse-names":false,"suffix":""}],"container-title":"Central European Journal of Paediatrics","id":"ITEM-1","issue":"1","issued":{"date-parts":[["2023"]]},"page":"65-71","title":"Health Education Program for Improving of Food Intake of Breakfast and Vegetables Consumption: A Quasi Experiment among Elementary School Students in Indonesia","type":"article-journal","volume":"19"},"uris":["http://www.mendeley.com/documents/?uuid=0e203210-4cef-4460-8f9b-02fbd6a27f77"]}],"mendeley":{"formattedCitation":"(33)","plainTextFormattedCitation":"(33)","previouslyFormattedCitation":"(32)"},"properties":{"noteIndex":0},"schema":"https://github.com/citation-style-language/schema/raw/master/csl-citation.json"}</w:instrText>
      </w:r>
      <w:r>
        <w:rPr>
          <w:rFonts w:cs="Times New Roman"/>
          <w:sz w:val="18"/>
          <w:szCs w:val="18"/>
        </w:rPr>
        <w:fldChar w:fldCharType="separate"/>
      </w:r>
      <w:r w:rsidR="00B6034E" w:rsidRPr="00B6034E">
        <w:rPr>
          <w:rFonts w:cs="Times New Roman"/>
          <w:sz w:val="18"/>
          <w:szCs w:val="18"/>
        </w:rPr>
        <w:t>(33)</w:t>
      </w:r>
      <w:r>
        <w:rPr>
          <w:rFonts w:cs="Times New Roman"/>
          <w:sz w:val="18"/>
          <w:szCs w:val="18"/>
        </w:rPr>
        <w:fldChar w:fldCharType="end"/>
      </w:r>
      <w:r w:rsidRPr="002A5A58">
        <w:rPr>
          <w:rFonts w:cs="Times New Roman"/>
          <w:sz w:val="18"/>
          <w:szCs w:val="18"/>
        </w:rPr>
        <w:t>.</w:t>
      </w:r>
    </w:p>
    <w:p w14:paraId="654B7C76" w14:textId="6C12215F" w:rsidR="00D873A9" w:rsidRDefault="00DD7028" w:rsidP="00E14A9C">
      <w:pPr>
        <w:pStyle w:val="ListParagraph"/>
        <w:spacing w:line="240" w:lineRule="auto"/>
        <w:ind w:leftChars="0" w:left="2" w:hanging="2"/>
        <w:rPr>
          <w:sz w:val="18"/>
          <w:szCs w:val="18"/>
        </w:rPr>
      </w:pPr>
      <w:r w:rsidRPr="002A5A58">
        <w:rPr>
          <w:rFonts w:cs="Times New Roman"/>
          <w:sz w:val="18"/>
          <w:szCs w:val="18"/>
        </w:rPr>
        <w:lastRenderedPageBreak/>
        <w:t xml:space="preserve">       </w:t>
      </w:r>
      <w:r w:rsidRPr="002A5A58">
        <w:rPr>
          <w:sz w:val="18"/>
          <w:szCs w:val="18"/>
        </w:rPr>
        <w:t xml:space="preserve">Pendidikan kesehatan memegang peranan penting dalam meningkatkan pengetahuan masyarakat, terutama di daerah endemis DBD. </w:t>
      </w:r>
      <w:r w:rsidRPr="002A5A58">
        <w:rPr>
          <w:rFonts w:cs="Times New Roman"/>
          <w:sz w:val="18"/>
          <w:szCs w:val="18"/>
        </w:rPr>
        <w:t>Pada studi yang dilakukan oleh Hikmawati dkk</w:t>
      </w:r>
      <w:r w:rsidR="00B02BEC">
        <w:rPr>
          <w:rFonts w:cs="Times New Roman"/>
          <w:sz w:val="18"/>
          <w:szCs w:val="18"/>
        </w:rPr>
        <w:t xml:space="preserve"> </w:t>
      </w:r>
      <w:r w:rsidRPr="002A5A58">
        <w:rPr>
          <w:rFonts w:cs="Times New Roman"/>
          <w:sz w:val="18"/>
          <w:szCs w:val="18"/>
        </w:rPr>
        <w:t xml:space="preserve">mengenai kegiatan pemantauan larva yang dilakukan setiap 5-7 hari dan ditambah dengan upaya pendidikan kesehatan, menunjukkan 71,6% berpengetahuan baik tentang DBD. Studi ini mengungkapkan peningkatan pengetahuan yang signifikan dikalangan ibu rumah tangga mengenai pencegahan DBD setelah diintervensi </w:t>
      </w:r>
      <w:r w:rsidRPr="002A5A58">
        <w:rPr>
          <w:rFonts w:cs="Times New Roman"/>
          <w:sz w:val="18"/>
          <w:szCs w:val="18"/>
        </w:rPr>
        <w:fldChar w:fldCharType="begin" w:fldLock="1"/>
      </w:r>
      <w:r w:rsidR="00B6034E">
        <w:rPr>
          <w:rFonts w:cs="Times New Roman"/>
          <w:sz w:val="18"/>
          <w:szCs w:val="18"/>
        </w:rPr>
        <w:instrText>ADDIN CSL_CITATION {"citationItems":[{"id":"ITEM-1","itemData":{"DOI":"10.31579/2692-9406/180","author":[{"dropping-particle":"","family":"Hikmawati","given":"Isna","non-dropping-particle":"","parse-names":false,"suffix":""},{"dropping-particle":"","family":"Fauzi","given":"H","non-dropping-particle":"","parse-names":false,"suffix":""},{"dropping-particle":"","family":"Herawati","given":"C","non-dropping-particle":"","parse-names":false,"suffix":""}],"container-title":"J. Biomedical Research and Clinical Reviews.","id":"ITEM-1","issued":{"date-parts":[["2024"]]},"page":"1-8","title":"where are the most breeding places for aedes aegypti in endemic areas ? : the important role of housewives as volunteers in vector control","type":"article-journal","volume":"9(1)"},"uris":["http://www.mendeley.com/documents/?uuid=c7819d80-c627-4646-a198-7552dce858f7"]}],"mendeley":{"formattedCitation":"(34)","plainTextFormattedCitation":"(34)","previouslyFormattedCitation":"(33)"},"properties":{"noteIndex":0},"schema":"https://github.com/citation-style-language/schema/raw/master/csl-citation.json"}</w:instrText>
      </w:r>
      <w:r w:rsidRPr="002A5A58">
        <w:rPr>
          <w:rFonts w:cs="Times New Roman"/>
          <w:sz w:val="18"/>
          <w:szCs w:val="18"/>
        </w:rPr>
        <w:fldChar w:fldCharType="separate"/>
      </w:r>
      <w:r w:rsidR="00B6034E" w:rsidRPr="00B6034E">
        <w:rPr>
          <w:rFonts w:cs="Times New Roman"/>
          <w:sz w:val="18"/>
          <w:szCs w:val="18"/>
        </w:rPr>
        <w:t>(34)</w:t>
      </w:r>
      <w:r w:rsidRPr="002A5A58">
        <w:rPr>
          <w:rFonts w:cs="Times New Roman"/>
          <w:sz w:val="18"/>
          <w:szCs w:val="18"/>
        </w:rPr>
        <w:fldChar w:fldCharType="end"/>
      </w:r>
      <w:r w:rsidRPr="002A5A58">
        <w:rPr>
          <w:rFonts w:cs="Times New Roman"/>
          <w:sz w:val="18"/>
          <w:szCs w:val="18"/>
        </w:rPr>
        <w:t xml:space="preserve">. Hal ini menunjukkan bahwa pendidikan kesehatan yang efektif dapat mengarah pada praktik yang lebih baik dalam mengendalikan DBD. </w:t>
      </w:r>
      <w:r w:rsidRPr="002A5A58">
        <w:rPr>
          <w:sz w:val="18"/>
          <w:szCs w:val="18"/>
        </w:rPr>
        <w:t>Pemberian pendidikan kesehatan sejak usia dini sangat berguna bagi anak-anak, tidak hanya sebagai proses pembelajaran tetapi juga sebagai bentuk layanan kesehatan</w:t>
      </w:r>
      <w:r w:rsidRPr="00E74A9D">
        <w:rPr>
          <w:sz w:val="18"/>
          <w:szCs w:val="18"/>
        </w:rPr>
        <w:t xml:space="preserve"> dan pengoptimalan potensi anak. Melalui upaya ini, masyarakat, terutama anak-anak, diharapkan memiliki pengetahuan yang cukup untuk mencegah terjadinya penyakit DBD.</w:t>
      </w:r>
    </w:p>
    <w:p w14:paraId="6D4C913D" w14:textId="77777777" w:rsidR="00DD7028" w:rsidRPr="00E74A9D" w:rsidRDefault="00DD7028" w:rsidP="00DD7028">
      <w:pPr>
        <w:pBdr>
          <w:top w:val="nil"/>
          <w:left w:val="nil"/>
          <w:bottom w:val="nil"/>
          <w:right w:val="nil"/>
          <w:between w:val="nil"/>
        </w:pBdr>
        <w:spacing w:line="240" w:lineRule="auto"/>
        <w:ind w:leftChars="0" w:left="2" w:hanging="2"/>
        <w:rPr>
          <w:sz w:val="18"/>
          <w:szCs w:val="18"/>
        </w:rPr>
      </w:pPr>
      <w:r>
        <w:rPr>
          <w:b/>
          <w:sz w:val="18"/>
          <w:szCs w:val="18"/>
        </w:rPr>
        <w:t xml:space="preserve">5. </w:t>
      </w:r>
      <w:r w:rsidRPr="00E74A9D">
        <w:rPr>
          <w:b/>
          <w:sz w:val="18"/>
          <w:szCs w:val="18"/>
        </w:rPr>
        <w:t xml:space="preserve">Kesimpulan </w:t>
      </w:r>
    </w:p>
    <w:p w14:paraId="2D6CC42D" w14:textId="77777777" w:rsidR="00DD7028" w:rsidRDefault="00DD7028" w:rsidP="00DD7028">
      <w:pPr>
        <w:pBdr>
          <w:top w:val="nil"/>
          <w:left w:val="nil"/>
          <w:bottom w:val="nil"/>
          <w:right w:val="nil"/>
          <w:between w:val="nil"/>
        </w:pBdr>
        <w:spacing w:line="240" w:lineRule="auto"/>
        <w:ind w:leftChars="0" w:left="2" w:firstLineChars="0" w:firstLine="0"/>
        <w:rPr>
          <w:sz w:val="18"/>
          <w:szCs w:val="18"/>
        </w:rPr>
      </w:pPr>
      <w:r w:rsidRPr="00E74A9D">
        <w:rPr>
          <w:sz w:val="18"/>
          <w:szCs w:val="18"/>
        </w:rPr>
        <w:t xml:space="preserve">       Penelitian ini menyimpulkan bahwa terdapat pengaruh yang signifikan dari pendidikan kesehatan dengan media komik terhadap pengetahuan anak Sekolah Dasar tentang pencegahan DBD. Pemberian media komik efektif dalam meningkatkan skor pengetahuan siswa, yang ditunjukkan oleh peningkatan rata-rata skor dari 6,24 meningkat </w:t>
      </w:r>
      <w:r w:rsidRPr="00E74A9D">
        <w:rPr>
          <w:rFonts w:cs="Times New Roman"/>
          <w:sz w:val="18"/>
          <w:szCs w:val="18"/>
        </w:rPr>
        <w:t xml:space="preserve">8,34 setelah </w:t>
      </w:r>
      <w:r w:rsidRPr="00E74A9D">
        <w:rPr>
          <w:rFonts w:cs="Times New Roman"/>
          <w:i/>
          <w:iCs/>
          <w:sz w:val="18"/>
          <w:szCs w:val="18"/>
        </w:rPr>
        <w:t>post-test</w:t>
      </w:r>
      <w:r w:rsidRPr="00E74A9D">
        <w:rPr>
          <w:sz w:val="18"/>
          <w:szCs w:val="18"/>
        </w:rPr>
        <w:t xml:space="preserve"> pada kelompok intervensi. Dan hasil analisis dengan uji </w:t>
      </w:r>
      <w:r w:rsidRPr="00E74A9D">
        <w:rPr>
          <w:i/>
          <w:iCs/>
          <w:sz w:val="18"/>
          <w:szCs w:val="18"/>
        </w:rPr>
        <w:t>Man-Whithney p-value</w:t>
      </w:r>
      <w:r w:rsidRPr="00E74A9D">
        <w:rPr>
          <w:sz w:val="18"/>
          <w:szCs w:val="18"/>
        </w:rPr>
        <w:t xml:space="preserve"> 0,001 &lt; 0,05 menunjukan perbedaan skor pengetahuan kedua kelompok dan uji </w:t>
      </w:r>
      <w:r w:rsidRPr="00E74A9D">
        <w:rPr>
          <w:i/>
          <w:iCs/>
          <w:sz w:val="18"/>
          <w:szCs w:val="18"/>
        </w:rPr>
        <w:t>wilcoxon p-value</w:t>
      </w:r>
      <w:r w:rsidRPr="00E74A9D">
        <w:rPr>
          <w:sz w:val="18"/>
          <w:szCs w:val="18"/>
        </w:rPr>
        <w:t xml:space="preserve"> 0,001 &lt; 0,05 menunjukkan terdapat peningkatan skor pengetahuan </w:t>
      </w:r>
      <w:r w:rsidRPr="00E74A9D">
        <w:rPr>
          <w:i/>
          <w:iCs/>
          <w:sz w:val="18"/>
          <w:szCs w:val="18"/>
        </w:rPr>
        <w:t>pre-test</w:t>
      </w:r>
      <w:r w:rsidRPr="00E74A9D">
        <w:rPr>
          <w:sz w:val="18"/>
          <w:szCs w:val="18"/>
        </w:rPr>
        <w:t xml:space="preserve"> &amp; </w:t>
      </w:r>
      <w:r w:rsidRPr="00E74A9D">
        <w:rPr>
          <w:i/>
          <w:iCs/>
          <w:sz w:val="18"/>
          <w:szCs w:val="18"/>
        </w:rPr>
        <w:t>post-test</w:t>
      </w:r>
      <w:r w:rsidRPr="00E74A9D">
        <w:rPr>
          <w:sz w:val="18"/>
          <w:szCs w:val="18"/>
        </w:rPr>
        <w:t xml:space="preserve"> pada kelompok intervensi. Oleh karena itu, strategi pendidikan kesehatan ini dapat dengan mudah diterapkan di lingkungan sekolah untuk meningkatkan pengetahuan anak-anak tentang pencegahan DBD</w:t>
      </w:r>
      <w:r>
        <w:rPr>
          <w:sz w:val="18"/>
          <w:szCs w:val="18"/>
        </w:rPr>
        <w:t>.</w:t>
      </w:r>
    </w:p>
    <w:p w14:paraId="40AEC54B" w14:textId="77777777" w:rsidR="00DD7028" w:rsidRPr="00E74A9D" w:rsidRDefault="00DD7028" w:rsidP="00DD7028">
      <w:pPr>
        <w:widowControl w:val="0"/>
        <w:spacing w:line="240" w:lineRule="auto"/>
        <w:ind w:left="0" w:hanging="2"/>
        <w:rPr>
          <w:b/>
          <w:sz w:val="18"/>
          <w:szCs w:val="18"/>
        </w:rPr>
      </w:pPr>
      <w:r>
        <w:rPr>
          <w:b/>
          <w:sz w:val="18"/>
          <w:szCs w:val="18"/>
        </w:rPr>
        <w:t xml:space="preserve">6. </w:t>
      </w:r>
      <w:r w:rsidRPr="00E74A9D">
        <w:rPr>
          <w:b/>
          <w:sz w:val="18"/>
          <w:szCs w:val="18"/>
        </w:rPr>
        <w:t xml:space="preserve">Ucapan Terima Kasih </w:t>
      </w:r>
    </w:p>
    <w:p w14:paraId="2B699FA3" w14:textId="31BF4966" w:rsidR="00D873A9" w:rsidRDefault="00DD7028" w:rsidP="00D873A9">
      <w:pPr>
        <w:widowControl w:val="0"/>
        <w:spacing w:line="240" w:lineRule="auto"/>
        <w:ind w:left="0" w:hanging="2"/>
        <w:rPr>
          <w:bCs/>
          <w:sz w:val="18"/>
          <w:szCs w:val="18"/>
        </w:rPr>
      </w:pPr>
      <w:r w:rsidRPr="00E74A9D">
        <w:rPr>
          <w:bCs/>
          <w:sz w:val="18"/>
          <w:szCs w:val="18"/>
        </w:rPr>
        <w:t xml:space="preserve">Peneliti ucapkan terima kasih kepada Kepala Sekolah, siswa MI Islamiyah dan MI Al-Islam Karangpetir yang telah bersedia dilakukannya kegiatan penelitian. Ucapan terima kasih juga kepada Instansi Universitas Muhammadiyah Purwokerto yang telah mendanai dalam pembiayaan pembuatan komik. </w:t>
      </w:r>
    </w:p>
    <w:p w14:paraId="1426A020" w14:textId="77777777" w:rsidR="00D873A9" w:rsidRDefault="00D873A9" w:rsidP="00D873A9">
      <w:pPr>
        <w:widowControl w:val="0"/>
        <w:spacing w:line="240" w:lineRule="auto"/>
        <w:ind w:left="0" w:hanging="2"/>
        <w:rPr>
          <w:bCs/>
          <w:sz w:val="18"/>
          <w:szCs w:val="18"/>
        </w:rPr>
      </w:pPr>
    </w:p>
    <w:p w14:paraId="7F62EBEF" w14:textId="0E1E0C01" w:rsidR="00DD7028" w:rsidRDefault="00DD7028" w:rsidP="00D873A9">
      <w:pPr>
        <w:widowControl w:val="0"/>
        <w:spacing w:line="240" w:lineRule="auto"/>
        <w:ind w:leftChars="0" w:left="0" w:firstLineChars="0" w:firstLine="0"/>
        <w:rPr>
          <w:b/>
          <w:color w:val="00B0F0"/>
          <w:sz w:val="18"/>
          <w:szCs w:val="18"/>
        </w:rPr>
      </w:pPr>
      <w:r>
        <w:rPr>
          <w:b/>
        </w:rPr>
        <w:t>R</w:t>
      </w:r>
      <w:r>
        <w:rPr>
          <w:b/>
          <w:sz w:val="18"/>
          <w:szCs w:val="18"/>
        </w:rPr>
        <w:t xml:space="preserve">eferensi </w:t>
      </w:r>
    </w:p>
    <w:p w14:paraId="5D4720C6" w14:textId="0179DA93" w:rsidR="00B6034E" w:rsidRPr="00B6034E" w:rsidRDefault="00DD7028" w:rsidP="00B6034E">
      <w:pPr>
        <w:widowControl w:val="0"/>
        <w:autoSpaceDE w:val="0"/>
        <w:autoSpaceDN w:val="0"/>
        <w:adjustRightInd w:val="0"/>
        <w:spacing w:line="240" w:lineRule="auto"/>
        <w:ind w:left="0" w:hanging="2"/>
        <w:rPr>
          <w:rFonts w:cs="Times New Roman"/>
          <w:sz w:val="18"/>
        </w:rPr>
      </w:pPr>
      <w:r>
        <w:rPr>
          <w:sz w:val="18"/>
          <w:szCs w:val="18"/>
        </w:rPr>
        <w:fldChar w:fldCharType="begin" w:fldLock="1"/>
      </w:r>
      <w:r>
        <w:rPr>
          <w:sz w:val="18"/>
          <w:szCs w:val="18"/>
        </w:rPr>
        <w:instrText xml:space="preserve">ADDIN Mendeley Bibliography CSL_BIBLIOGRAPHY </w:instrText>
      </w:r>
      <w:r>
        <w:rPr>
          <w:sz w:val="18"/>
          <w:szCs w:val="18"/>
        </w:rPr>
        <w:fldChar w:fldCharType="separate"/>
      </w:r>
      <w:r w:rsidR="00B6034E" w:rsidRPr="00B6034E">
        <w:rPr>
          <w:rFonts w:cs="Times New Roman"/>
          <w:sz w:val="18"/>
        </w:rPr>
        <w:t>1.</w:t>
      </w:r>
      <w:r w:rsidR="00B6034E" w:rsidRPr="00B6034E">
        <w:rPr>
          <w:rFonts w:cs="Times New Roman"/>
          <w:sz w:val="18"/>
        </w:rPr>
        <w:tab/>
        <w:t>Nejati J, Okati-Aliabad H, Mohammadi M, Akbari M, Moghaddam AA. Knowledge, attitudes, and practices of healthcare professionals regarding dengue fever in high-risk regions of southeastern Iran. BMC Med Educ [Internet]. 2024;24(1):915. Available from: https://doi.org/10.1186/s12909-024-05923-z</w:t>
      </w:r>
    </w:p>
    <w:p w14:paraId="0CC135CF"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2.</w:t>
      </w:r>
      <w:r w:rsidRPr="00B6034E">
        <w:rPr>
          <w:rFonts w:cs="Times New Roman"/>
          <w:sz w:val="18"/>
        </w:rPr>
        <w:tab/>
        <w:t>Kularatnam GAM, Jasinge E, Gunasena S, Samaranayake D, Senanayake MP, Wickramasinghe VP. Evaluation of biochemical and haematological changes in dengue fever and dengue hemorrhagic fever in Sri Lankan children: a prospective follow up study. BMC Pediatr [Internet]. 2019;19(1):87. Available from: https://doi.org/10.1186/s12887-019-1451-5</w:t>
      </w:r>
    </w:p>
    <w:p w14:paraId="6B39EC8F"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3.</w:t>
      </w:r>
      <w:r w:rsidRPr="00B6034E">
        <w:rPr>
          <w:rFonts w:cs="Times New Roman"/>
          <w:sz w:val="18"/>
        </w:rPr>
        <w:tab/>
        <w:t xml:space="preserve">Bhatt S, Gething PW, Brady OJ, Messina JP, Farlow AW, Moyes CL, et al. The global distribution and burden of dengue. Nature. 2013 Apr;496(7446):504–7. </w:t>
      </w:r>
    </w:p>
    <w:p w14:paraId="28352A27"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4.</w:t>
      </w:r>
      <w:r w:rsidRPr="00B6034E">
        <w:rPr>
          <w:rFonts w:cs="Times New Roman"/>
          <w:sz w:val="18"/>
        </w:rPr>
        <w:tab/>
        <w:t>Abbasi M, Zaim M, Moosazadeh M, Alizadeh M, Dorosti A, Khayatzadeh S, et al. Uncovering the knowledge gap: A web-based survey of healthcare providers’ understanding and management of dengue fever in East Azerbaijan, Iran. PLoS One [Internet]. 2024 [cited 2024 Sep 25];19(6):e0305528. Available from: https://dx.plos.org/10.1371/journal.pone.0305528</w:t>
      </w:r>
    </w:p>
    <w:p w14:paraId="1A9EEBEB"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5.</w:t>
      </w:r>
      <w:r w:rsidRPr="00B6034E">
        <w:rPr>
          <w:rFonts w:cs="Times New Roman"/>
          <w:sz w:val="18"/>
        </w:rPr>
        <w:tab/>
        <w:t xml:space="preserve">Widiyatno E. Kasus Demam Berdarah di Banyumas Melonjak. Republika. 2020. </w:t>
      </w:r>
    </w:p>
    <w:p w14:paraId="5DCD505D"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6.</w:t>
      </w:r>
      <w:r w:rsidRPr="00B6034E">
        <w:rPr>
          <w:rFonts w:cs="Times New Roman"/>
          <w:sz w:val="18"/>
        </w:rPr>
        <w:tab/>
        <w:t xml:space="preserve">Rejeki DSS, Nurhayati N, Aji B. A spatiotemporal analysis of dengue hemorrhagic fever in Banyumas, Indonesia. Int J Public Heal Sci. 2021;10(2):231–40. </w:t>
      </w:r>
    </w:p>
    <w:p w14:paraId="2890F041"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7.</w:t>
      </w:r>
      <w:r w:rsidRPr="00B6034E">
        <w:rPr>
          <w:rFonts w:cs="Times New Roman"/>
          <w:sz w:val="18"/>
        </w:rPr>
        <w:tab/>
        <w:t>Mahmood R, Benzadid MS, Weston S, Hossain A, Ahmed T, Mitra DK, et al. Dengue outbreak 2019: clinical and laboratory profiles of dengue virus infection in Dhaka city. Heliyon [Internet]. 2021 Jun 1;7(6). Available from: https://doi.org/10.1016/j.heliyon.2021.e07183</w:t>
      </w:r>
    </w:p>
    <w:p w14:paraId="5B5DB9BD"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8.</w:t>
      </w:r>
      <w:r w:rsidRPr="00B6034E">
        <w:rPr>
          <w:rFonts w:cs="Times New Roman"/>
          <w:sz w:val="18"/>
        </w:rPr>
        <w:tab/>
        <w:t>Gregorio ER, Takeuchi R, Hernandez PMR, Medina JR, Kawamura S ya, Salanguit MB, et al. Knowledge, attitudes, and practices related to dengue among public school teachers in a Central Luzon Province in the Philippines: an analytic cross-sectional study. Trop Med Health [Internet]. 2024;52(1):25. Available from: https://doi.org/10.1186/s41182-024-00591-7</w:t>
      </w:r>
    </w:p>
    <w:p w14:paraId="35AB767B"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9.</w:t>
      </w:r>
      <w:r w:rsidRPr="00B6034E">
        <w:rPr>
          <w:rFonts w:cs="Times New Roman"/>
          <w:sz w:val="18"/>
        </w:rPr>
        <w:tab/>
        <w:t>Zhang Y, Zahreddine M, Abreu K, Dantas MA, Charland K, Pierce L, et al. Knowledge, attitude and practice (KAP) and risk factors on dengue fever among children in Brazil, Fortaleza: A cross-sectional study. PLoS Negl Trop Dis [Internet]. 2023 Sep 26;17(9):e0011110. Available from: https://app.dimensions.ai/details/publication/pub.1164379584</w:t>
      </w:r>
    </w:p>
    <w:p w14:paraId="0DED18F7"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10.</w:t>
      </w:r>
      <w:r w:rsidRPr="00B6034E">
        <w:rPr>
          <w:rFonts w:cs="Times New Roman"/>
          <w:sz w:val="18"/>
        </w:rPr>
        <w:tab/>
        <w:t xml:space="preserve">Kemenkes. Pusat Data dan Informasi Kesehatan Kementerian Kesehatan Republik Indonesia: Buletin Jendela Data dan Informasi Kesehatan. 2020. </w:t>
      </w:r>
    </w:p>
    <w:p w14:paraId="5BE36BC2"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11.</w:t>
      </w:r>
      <w:r w:rsidRPr="00B6034E">
        <w:rPr>
          <w:rFonts w:cs="Times New Roman"/>
          <w:sz w:val="18"/>
        </w:rPr>
        <w:tab/>
        <w:t xml:space="preserve">Biro Komunikasi &amp; Pelayanan Publik Kementerian Kesehatan Republik. Cegah Penyakit Jantung dengan Menerapkan Perilaku CERDIK dan PATUH. Sehat Negeriku. 2023; </w:t>
      </w:r>
    </w:p>
    <w:p w14:paraId="3EA9DBE0"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12.</w:t>
      </w:r>
      <w:r w:rsidRPr="00B6034E">
        <w:rPr>
          <w:rFonts w:cs="Times New Roman"/>
          <w:sz w:val="18"/>
        </w:rPr>
        <w:tab/>
        <w:t xml:space="preserve">Hendri J, Prasetyowati H, Hodijah DN, Sulaeman RP. Pengetahuan Demam Berdarah Dengue pada Siswa di Berbagai Level Pendidikan Wilayah Pangandaran. ASPIRATOR - J Vector-borne Dis Stud. 2020;12(1):55–64. </w:t>
      </w:r>
    </w:p>
    <w:p w14:paraId="1564F785"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13.</w:t>
      </w:r>
      <w:r w:rsidRPr="00B6034E">
        <w:rPr>
          <w:rFonts w:cs="Times New Roman"/>
          <w:sz w:val="18"/>
        </w:rPr>
        <w:tab/>
        <w:t xml:space="preserve">Mahardika IGWK, Rismawan M, Adiana IN. Hubungan Pengetahuan Ibu Dengan Perilaku Pencegahan DBD Pada Anak Usia Sekolah Di Desa Tegallinggah . J Ris Kesehat Nas [Internet]. 2023 Apr 17;7(1 SE-Articles):51–7. Available from: </w:t>
      </w:r>
      <w:r w:rsidRPr="00B6034E">
        <w:rPr>
          <w:rFonts w:cs="Times New Roman"/>
          <w:sz w:val="18"/>
        </w:rPr>
        <w:lastRenderedPageBreak/>
        <w:t>https://ejournal.itekes-bali.ac.id/jrkn/article/view/473</w:t>
      </w:r>
    </w:p>
    <w:p w14:paraId="5D78664E"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14.</w:t>
      </w:r>
      <w:r w:rsidRPr="00B6034E">
        <w:rPr>
          <w:rFonts w:cs="Times New Roman"/>
          <w:sz w:val="18"/>
        </w:rPr>
        <w:tab/>
        <w:t>Ariyani Y, Saputra AU, Dewi P. Penyuluhan kesehatan tentang pencegahan demam berdarah puskesmas Sako Palembang tahun 2022. J Pengabdi Cendikia [Internet]. 2023;2(5):2986–7002. Available from: https://doi.org/10.5281/zenodo.8232190</w:t>
      </w:r>
    </w:p>
    <w:p w14:paraId="6EF9B8FE"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15.</w:t>
      </w:r>
      <w:r w:rsidRPr="00B6034E">
        <w:rPr>
          <w:rFonts w:cs="Times New Roman"/>
          <w:sz w:val="18"/>
        </w:rPr>
        <w:tab/>
        <w:t>Maksum TS, Basri K S, Syaputra EM. Edukasi Program Pemberantasan Sarang Nyamuk Melalui Gerakan Satu Rumah Satu Juru Pemantau Jentik (G1R1J) Sebagai Upaya Pencegahan DBD Pada Anak Sekolah Dasar. J Pengabdi pada Masy Kepul Lahan Kering [Internet]. 2023 Nov 4;4(2 SE-):84–96. Available from: https://pergizipanganntt.id/ejpazih/index.php/jpmkelaker/article/view/237</w:t>
      </w:r>
    </w:p>
    <w:p w14:paraId="7D3ACF5F"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16.</w:t>
      </w:r>
      <w:r w:rsidRPr="00B6034E">
        <w:rPr>
          <w:rFonts w:cs="Times New Roman"/>
          <w:sz w:val="18"/>
        </w:rPr>
        <w:tab/>
        <w:t>Magdalena I, Hidayah A, Safitri T. Analisis Kemampuan Peserta Didik pada Ranah Kognitif, Afektif, Psikomotorik Siswa Kelas II B SDN Kunciran 5 Tangerang. NUSANTARA [Internet]. 2021 Mar 31;3(1 SE-Articles). Available from: https://ejournal.stitpn.ac.id/index.php/nusantara/article/view/1167</w:t>
      </w:r>
    </w:p>
    <w:p w14:paraId="54326D51"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17.</w:t>
      </w:r>
      <w:r w:rsidRPr="00B6034E">
        <w:rPr>
          <w:rFonts w:cs="Times New Roman"/>
          <w:sz w:val="18"/>
        </w:rPr>
        <w:tab/>
        <w:t xml:space="preserve">Wulandari TS, Anisah RL, Fitriana NG, Purnamasari I. Pengaruh Pendidikan Kesehatan Dengan Media Leaflet Untuk Meningkatkan Pengetahuan Dan Perilaku Dalam Upaya Menerapkan Protokol Kesehatan Pada Pedagang Di Car Free Day Temanggung. J Ilm Kesehat. 2020;10(2):6–15. </w:t>
      </w:r>
    </w:p>
    <w:p w14:paraId="2D98955E"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18.</w:t>
      </w:r>
      <w:r w:rsidRPr="00B6034E">
        <w:rPr>
          <w:rFonts w:cs="Times New Roman"/>
          <w:sz w:val="18"/>
        </w:rPr>
        <w:tab/>
        <w:t>Rosadi F, Akhlakul Nurul Karimah N. Meningkatkan Motivasi Belajar Siswa Melalui Media Pembelajaran Komik. Pros Semin Nas Pendidik Dasar dan Menengah [Internet]. 2022 Jan 26;1(SE-Artikel):87–96. Available from: http://prosiding.senapadma.nusaputra.ac.id/index.php/prosiding/article/view/67</w:t>
      </w:r>
    </w:p>
    <w:p w14:paraId="51A701ED"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19.</w:t>
      </w:r>
      <w:r w:rsidRPr="00B6034E">
        <w:rPr>
          <w:rFonts w:cs="Times New Roman"/>
          <w:sz w:val="18"/>
        </w:rPr>
        <w:tab/>
        <w:t xml:space="preserve">Meriana B. Pengaruh Media Komik Untuk Peningkatan Pengetahuan Dan Sikap Dalam Pemilihan Jajanan Sehat. Pontianak Nutr J. 2019;2(1):20–4. </w:t>
      </w:r>
    </w:p>
    <w:p w14:paraId="0F01C594"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20.</w:t>
      </w:r>
      <w:r w:rsidRPr="00B6034E">
        <w:rPr>
          <w:rFonts w:cs="Times New Roman"/>
          <w:sz w:val="18"/>
        </w:rPr>
        <w:tab/>
        <w:t>Cicero CE, Giuliano L, Todaro V, Colli C, Padilla S, Vilte E, et al. Comic book-based educational program on epilepsy for high-school students: Results from a pilot study in the Gran Chaco region, Bolivia. Epilepsy Behav [Internet]. 2020;107:107076. Available from: https://www.sciencedirect.com/science/article/pii/S1525505020302559</w:t>
      </w:r>
    </w:p>
    <w:p w14:paraId="5205887F"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21.</w:t>
      </w:r>
      <w:r w:rsidRPr="00B6034E">
        <w:rPr>
          <w:rFonts w:cs="Times New Roman"/>
          <w:sz w:val="18"/>
        </w:rPr>
        <w:tab/>
        <w:t>Pongoh A. Educational comics: a change in the attitude of 3M children aged 10-12 years during the covid-19 pandemic. J Drug Deliv Ther [Internet]. 2022 Apr 15;12(2-S SE-Research). Available from: http://jddtonline.info/index.php/jddt/article/view/5423</w:t>
      </w:r>
    </w:p>
    <w:p w14:paraId="39523FC9"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22.</w:t>
      </w:r>
      <w:r w:rsidRPr="00B6034E">
        <w:rPr>
          <w:rFonts w:cs="Times New Roman"/>
          <w:sz w:val="18"/>
        </w:rPr>
        <w:tab/>
        <w:t>Mioramalala SA, Bruand PE, Ratsimbasoa A, Rafanomezantsoa RM, Raharinivo MM, Vincent C, et al. Effects of an educational comic book on epilepsy-related knowledge, attitudes and practices among schoolchildren in Madagascar. Epilepsy Res [Internet]. 2021;176:106737. Available from: https://www.sciencedirect.com/science/article/pii/S092012112100190X</w:t>
      </w:r>
    </w:p>
    <w:p w14:paraId="2365DF15"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23.</w:t>
      </w:r>
      <w:r w:rsidRPr="00B6034E">
        <w:rPr>
          <w:rFonts w:cs="Times New Roman"/>
          <w:sz w:val="18"/>
        </w:rPr>
        <w:tab/>
        <w:t>Nasution S, Firdaus SJ, Widyatami A. OPAT SIHAT Innovation as an Empowerment Model for Elementary School Children in Integrated DHF Vector Control in Bogor District. Matra Pembaruan J Inov Kebijak [Internet]. 2024 Jun 26;8(1 SE-Articles):31–44. Available from: https://jurnal.kemendagri.go.id/index.php/mp/article/view/2022</w:t>
      </w:r>
    </w:p>
    <w:p w14:paraId="162BF309"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24.</w:t>
      </w:r>
      <w:r w:rsidRPr="00B6034E">
        <w:rPr>
          <w:rFonts w:cs="Times New Roman"/>
          <w:sz w:val="18"/>
        </w:rPr>
        <w:tab/>
        <w:t xml:space="preserve">Faldy R, Kaunang WPJ, Pandelaki AJ. Pemetaan Kasus Demam Berdarah Dengue iI Kabupaten Minahasa Utara. urnal Kedokt Komunitas dan Trop  Vol III. 2015;73–81. </w:t>
      </w:r>
    </w:p>
    <w:p w14:paraId="2F1761E8"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25.</w:t>
      </w:r>
      <w:r w:rsidRPr="00B6034E">
        <w:rPr>
          <w:rFonts w:cs="Times New Roman"/>
          <w:sz w:val="18"/>
        </w:rPr>
        <w:tab/>
        <w:t>R. S. Pratiwi, N. Y. Triana FH. Pengaruh Pendidikan Kesehatan dengan Media Komik Terhadap Tingkat Pengetahuan tentang Kesehatan Gigi dan Mulut pada Siswa Kelas IV dan V di SD Negeri 1 Dukuhwaluh. LANCAH J Inov dan Tren [Internet]. 2023;1(2):174–83. Available from: http://www.journal.lembagakita.org/index.php/ljit/article/view/2111</w:t>
      </w:r>
    </w:p>
    <w:p w14:paraId="2F13DF9E"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26.</w:t>
      </w:r>
      <w:r w:rsidRPr="00B6034E">
        <w:rPr>
          <w:rFonts w:cs="Times New Roman"/>
          <w:sz w:val="18"/>
        </w:rPr>
        <w:tab/>
        <w:t>Kasman., Ishak NI. Analysis of Diseases of Dengue Healthy Fever Diseases. Indones J Heal Promot [Internet]. 2018;1(2):32–9. Available from: ttps://www.mendeley.com/catalogue/analisis-penyebaran-penyakit-demam-berdarah-dengue-di-kota-banjarmasin-tahun-20122016/%0D</w:t>
      </w:r>
    </w:p>
    <w:p w14:paraId="28767E2D"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27.</w:t>
      </w:r>
      <w:r w:rsidRPr="00B6034E">
        <w:rPr>
          <w:rFonts w:cs="Times New Roman"/>
          <w:sz w:val="18"/>
        </w:rPr>
        <w:tab/>
        <w:t xml:space="preserve">Lindawati NY, Murtisiwi L, Rahmania TA, Damayanti PN, Widyasari FM. Upaya Peningkatan Pengetahuan Masyarakat Dalam Rangka Pencegahan Dan Penanggulangan Dbd Di Desa Dlingo, Mojosongo, Boyolali. SELAPARANG J Pengabdi Masy Berkemajuan. 2021;4(2):473. </w:t>
      </w:r>
    </w:p>
    <w:p w14:paraId="64D34CA7"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28.</w:t>
      </w:r>
      <w:r w:rsidRPr="00B6034E">
        <w:rPr>
          <w:rFonts w:cs="Times New Roman"/>
          <w:sz w:val="18"/>
        </w:rPr>
        <w:tab/>
        <w:t xml:space="preserve">Ulfah R, Purnamawati D. Gambaran Pengetahuan, Sikap, dan Praktik dalam Penanganan Demam Berdarah Dengue di Bekasi Utara. PubHealth J Kesehat Masy. 2024;3(1):33–41. </w:t>
      </w:r>
    </w:p>
    <w:p w14:paraId="19308760"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29.</w:t>
      </w:r>
      <w:r w:rsidRPr="00B6034E">
        <w:rPr>
          <w:rFonts w:cs="Times New Roman"/>
          <w:sz w:val="18"/>
        </w:rPr>
        <w:tab/>
        <w:t xml:space="preserve">Haq Z. Penggunaan komik kesehatan gigi dalam meningkatkan pengetahuan dan kepercayaan siswa kelas V SDN Martopuro 01 Kecamatan Purwosari Kabupaten Pasuruan Tahun 2015. J Promkes. 2015;3:124–6. </w:t>
      </w:r>
    </w:p>
    <w:p w14:paraId="75C62625"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30.</w:t>
      </w:r>
      <w:r w:rsidRPr="00B6034E">
        <w:rPr>
          <w:rFonts w:cs="Times New Roman"/>
          <w:sz w:val="18"/>
        </w:rPr>
        <w:tab/>
        <w:t xml:space="preserve">Novela V. Efektivitas Comic Strip dan Comic Book terhadap Perubahan Pengetahuan dan Sikap Remaja dalam Pencegahan Covid-19 Di Kecamatan Pulau Punjung Kabupaten Dharmasraya. J Public Heal. 2021;8(2):43–53. </w:t>
      </w:r>
    </w:p>
    <w:p w14:paraId="4DB24317"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31.</w:t>
      </w:r>
      <w:r w:rsidRPr="00B6034E">
        <w:rPr>
          <w:rFonts w:cs="Times New Roman"/>
          <w:sz w:val="18"/>
        </w:rPr>
        <w:tab/>
        <w:t>Fauziyah S, Utomo B, Fadhilah N, Novitasari AE. Pengembangan Komik Edukasi Demam Berdarah Dengue Sebagai Upaya Peningkatan Pengetahuan Tentang DBD di UPT SDN 33 Gresik. Pros Semin Nas Cosm Kedokt [Internet]. 2024 Jan 22;2(1 SE-Articles):114–20. Available from: http://prosidingcosmic.fk.uwks.ac.id/index.php/cosmic/article/view/34</w:t>
      </w:r>
    </w:p>
    <w:p w14:paraId="4AC4A7B1"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32.</w:t>
      </w:r>
      <w:r w:rsidRPr="00B6034E">
        <w:rPr>
          <w:rFonts w:cs="Times New Roman"/>
          <w:sz w:val="18"/>
        </w:rPr>
        <w:tab/>
        <w:t>Altayyar S, Chengan D, Noormamode Y, Moonsamy V, Reetoo N, Preux PM, et al. Evaluating the effect of an educational comic book on the knowledge, attitudes and practices regarding epilepsy among public schoolchildren in Mauritius. Seizure Eur J Epilepsy [Internet]. 2025;126:106–13. Available from: https://www.sciencedirect.com/science/article/pii/S1059131125000494</w:t>
      </w:r>
    </w:p>
    <w:p w14:paraId="7561FF13" w14:textId="77777777" w:rsidR="00B6034E" w:rsidRPr="00B6034E" w:rsidRDefault="00B6034E" w:rsidP="00B6034E">
      <w:pPr>
        <w:widowControl w:val="0"/>
        <w:autoSpaceDE w:val="0"/>
        <w:autoSpaceDN w:val="0"/>
        <w:adjustRightInd w:val="0"/>
        <w:spacing w:line="240" w:lineRule="auto"/>
        <w:ind w:left="0" w:hanging="2"/>
        <w:rPr>
          <w:rFonts w:cs="Times New Roman"/>
          <w:sz w:val="18"/>
        </w:rPr>
      </w:pPr>
      <w:r w:rsidRPr="00B6034E">
        <w:rPr>
          <w:rFonts w:cs="Times New Roman"/>
          <w:sz w:val="18"/>
        </w:rPr>
        <w:t>33.</w:t>
      </w:r>
      <w:r w:rsidRPr="00B6034E">
        <w:rPr>
          <w:rFonts w:cs="Times New Roman"/>
          <w:sz w:val="18"/>
        </w:rPr>
        <w:tab/>
        <w:t xml:space="preserve">Lusiana SA, Sumardi RN, Ngardita IR, Yunianto AE, Susanto T. Health Education Program for Improving of Food Intake </w:t>
      </w:r>
      <w:r w:rsidRPr="00B6034E">
        <w:rPr>
          <w:rFonts w:cs="Times New Roman"/>
          <w:sz w:val="18"/>
        </w:rPr>
        <w:lastRenderedPageBreak/>
        <w:t xml:space="preserve">of Breakfast and Vegetables Consumption: A Quasi Experiment among Elementary School Students in Indonesia. Cent Eur J Paediatr. 2023;19(1):65–71. </w:t>
      </w:r>
    </w:p>
    <w:p w14:paraId="4B836A92" w14:textId="77777777" w:rsidR="00B6034E" w:rsidRPr="00B6034E" w:rsidRDefault="00B6034E" w:rsidP="00B6034E">
      <w:pPr>
        <w:widowControl w:val="0"/>
        <w:autoSpaceDE w:val="0"/>
        <w:autoSpaceDN w:val="0"/>
        <w:adjustRightInd w:val="0"/>
        <w:spacing w:line="240" w:lineRule="auto"/>
        <w:ind w:left="0" w:hanging="2"/>
        <w:rPr>
          <w:sz w:val="18"/>
        </w:rPr>
      </w:pPr>
      <w:r w:rsidRPr="00B6034E">
        <w:rPr>
          <w:rFonts w:cs="Times New Roman"/>
          <w:sz w:val="18"/>
        </w:rPr>
        <w:t>34.</w:t>
      </w:r>
      <w:r w:rsidRPr="00B6034E">
        <w:rPr>
          <w:rFonts w:cs="Times New Roman"/>
          <w:sz w:val="18"/>
        </w:rPr>
        <w:tab/>
        <w:t>Hikmawati I, Fauzi H, Herawati C. where are the most breeding places for aedes aegypti in endemic areas</w:t>
      </w:r>
      <w:r w:rsidRPr="00B6034E">
        <w:rPr>
          <w:rFonts w:ascii="Times New Roman" w:hAnsi="Times New Roman" w:cs="Times New Roman"/>
          <w:sz w:val="18"/>
        </w:rPr>
        <w:t> </w:t>
      </w:r>
      <w:r w:rsidRPr="00B6034E">
        <w:rPr>
          <w:rFonts w:cs="Times New Roman"/>
          <w:sz w:val="18"/>
        </w:rPr>
        <w:t>?</w:t>
      </w:r>
      <w:r w:rsidRPr="00B6034E">
        <w:rPr>
          <w:rFonts w:ascii="Times New Roman" w:hAnsi="Times New Roman" w:cs="Times New Roman"/>
          <w:sz w:val="18"/>
        </w:rPr>
        <w:t> </w:t>
      </w:r>
      <w:r w:rsidRPr="00B6034E">
        <w:rPr>
          <w:rFonts w:cs="Times New Roman"/>
          <w:sz w:val="18"/>
        </w:rPr>
        <w:t xml:space="preserve">: the important role of housewives as volunteers in vector control. J Biomed Res Clin Rev. 2024;9(1):1–8. </w:t>
      </w:r>
    </w:p>
    <w:p w14:paraId="2E615914" w14:textId="395FF60C" w:rsidR="00DD7028" w:rsidRPr="002F69C2" w:rsidRDefault="00DD7028" w:rsidP="002F69C2">
      <w:pPr>
        <w:widowControl w:val="0"/>
        <w:spacing w:line="240" w:lineRule="auto"/>
        <w:ind w:leftChars="0" w:left="0" w:firstLineChars="0" w:firstLine="0"/>
        <w:rPr>
          <w:sz w:val="18"/>
          <w:szCs w:val="18"/>
        </w:rPr>
      </w:pPr>
      <w:r>
        <w:rPr>
          <w:sz w:val="18"/>
          <w:szCs w:val="18"/>
        </w:rPr>
        <w:fldChar w:fldCharType="end"/>
      </w:r>
    </w:p>
    <w:sectPr w:rsidR="00DD7028" w:rsidRPr="002F69C2">
      <w:headerReference w:type="even" r:id="rId10"/>
      <w:headerReference w:type="default" r:id="rId11"/>
      <w:footerReference w:type="default" r:id="rId12"/>
      <w:headerReference w:type="first" r:id="rId13"/>
      <w:footerReference w:type="first" r:id="rId14"/>
      <w:pgSz w:w="11906" w:h="16838"/>
      <w:pgMar w:top="1417" w:right="720" w:bottom="1077" w:left="720" w:header="36" w:footer="3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A90DA" w14:textId="77777777" w:rsidR="00055C57" w:rsidRDefault="00055C57">
      <w:pPr>
        <w:spacing w:line="240" w:lineRule="auto"/>
        <w:ind w:left="0" w:hanging="2"/>
      </w:pPr>
      <w:r>
        <w:separator/>
      </w:r>
    </w:p>
  </w:endnote>
  <w:endnote w:type="continuationSeparator" w:id="0">
    <w:p w14:paraId="5B8B12AA" w14:textId="77777777" w:rsidR="00055C57" w:rsidRDefault="00055C5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1" w:fontKey="{649FA1DE-75D6-46A1-A608-E83ABABB4EA1}"/>
    <w:embedBold r:id="rId2" w:fontKey="{BD5B22F0-6D64-4410-A196-3133B62C89C1}"/>
    <w:embedItalic r:id="rId3" w:fontKey="{3B59D4BE-F68F-49AA-A6D1-D346AB8233AB}"/>
    <w:embedBoldItalic r:id="rId4" w:fontKey="{A4893439-B086-44D9-B3C4-919DF77BBC1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embedRegular r:id="rId5" w:fontKey="{0F847381-F1CB-40D3-A387-235BB2FA9CF1}"/>
  </w:font>
  <w:font w:name="Tahoma">
    <w:panose1 w:val="020B0604030504040204"/>
    <w:charset w:val="00"/>
    <w:family w:val="swiss"/>
    <w:pitch w:val="variable"/>
    <w:sig w:usb0="E1002EFF" w:usb1="C000605B" w:usb2="00000029" w:usb3="00000000" w:csb0="000101FF" w:csb1="00000000"/>
    <w:embedRegular r:id="rId6" w:fontKey="{EED3DDC2-A579-45BB-AFB2-120A8C824862}"/>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embedRegular r:id="rId7" w:fontKey="{232F1BBD-6FAA-4ECB-9CDC-C680E5937B4B}"/>
  </w:font>
  <w:font w:name="Georgia">
    <w:panose1 w:val="02040502050405020303"/>
    <w:charset w:val="00"/>
    <w:family w:val="roman"/>
    <w:pitch w:val="variable"/>
    <w:sig w:usb0="00000287" w:usb1="00000000" w:usb2="00000000" w:usb3="00000000" w:csb0="0000009F" w:csb1="00000000"/>
    <w:embedRegular r:id="rId8" w:fontKey="{2D30AD0D-B918-4CB8-83EE-AAB7FA974540}"/>
    <w:embedItalic r:id="rId9" w:fontKey="{BD9CC4D4-9316-4012-A534-91CD2E2E3045}"/>
  </w:font>
  <w:font w:name="Cambria">
    <w:panose1 w:val="02040503050406030204"/>
    <w:charset w:val="00"/>
    <w:family w:val="roman"/>
    <w:pitch w:val="variable"/>
    <w:sig w:usb0="E00006FF" w:usb1="420024FF" w:usb2="02000000" w:usb3="00000000" w:csb0="0000019F" w:csb1="00000000"/>
    <w:embedRegular r:id="rId10" w:fontKey="{E1421DEC-408E-4692-A9DA-A0E255D8171C}"/>
    <w:embedBold r:id="rId11" w:fontKey="{978AE7EF-4808-48DB-9A19-E08F73F7296E}"/>
    <w:embedBoldItalic r:id="rId12" w:fontKey="{5A9B18BB-6C29-4C6E-ACC5-68358BED8A44}"/>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embedRegular r:id="rId13" w:fontKey="{22B2C6AA-EF6E-4EF2-B3EC-BC1EB4CD8FC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4B326" w14:textId="77777777" w:rsidR="00091272" w:rsidRDefault="00091272">
    <w:pPr>
      <w:pBdr>
        <w:top w:val="nil"/>
        <w:left w:val="nil"/>
        <w:bottom w:val="nil"/>
        <w:right w:val="nil"/>
        <w:between w:val="nil"/>
      </w:pBdr>
      <w:spacing w:line="240" w:lineRule="auto"/>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957AD" w14:textId="77777777" w:rsidR="00091272" w:rsidRDefault="00091272">
    <w:pPr>
      <w:pBdr>
        <w:top w:val="single" w:sz="4" w:space="0" w:color="000000"/>
        <w:left w:val="nil"/>
        <w:bottom w:val="nil"/>
        <w:right w:val="nil"/>
        <w:between w:val="nil"/>
      </w:pBdr>
      <w:tabs>
        <w:tab w:val="right" w:pos="8845"/>
      </w:tabs>
      <w:spacing w:before="480" w:line="240" w:lineRule="auto"/>
      <w:ind w:left="0" w:hanging="2"/>
      <w:jc w:val="left"/>
      <w:rPr>
        <w:sz w:val="16"/>
        <w:szCs w:val="16"/>
      </w:rPr>
    </w:pPr>
  </w:p>
  <w:p w14:paraId="55457146" w14:textId="77777777" w:rsidR="00091272" w:rsidRDefault="00000000">
    <w:pPr>
      <w:pBdr>
        <w:top w:val="nil"/>
        <w:left w:val="nil"/>
        <w:bottom w:val="nil"/>
        <w:right w:val="nil"/>
        <w:between w:val="nil"/>
      </w:pBdr>
      <w:tabs>
        <w:tab w:val="right" w:pos="8845"/>
        <w:tab w:val="right" w:pos="10466"/>
      </w:tabs>
      <w:spacing w:line="240" w:lineRule="auto"/>
      <w:ind w:left="0" w:hanging="2"/>
      <w:rPr>
        <w:sz w:val="16"/>
        <w:szCs w:val="16"/>
      </w:rPr>
    </w:pPr>
    <w:r>
      <w:rPr>
        <w:i/>
        <w:sz w:val="16"/>
        <w:szCs w:val="16"/>
      </w:rPr>
      <w:t xml:space="preserve">Jurnal Riset Kesehatan Masyarakat </w:t>
    </w:r>
    <w:r>
      <w:rPr>
        <w:b/>
        <w:i/>
        <w:sz w:val="16"/>
        <w:szCs w:val="16"/>
      </w:rPr>
      <w:t>2024</w:t>
    </w:r>
    <w:r>
      <w:rPr>
        <w:i/>
        <w:sz w:val="16"/>
        <w:szCs w:val="16"/>
      </w:rPr>
      <w:t xml:space="preserve">, 4, 1 </w:t>
    </w:r>
    <w:r>
      <w:rPr>
        <w:sz w:val="16"/>
        <w:szCs w:val="16"/>
      </w:rPr>
      <w:tab/>
      <w:t>https://ejournal2.undip.ac.id/index.php/jrkm/index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8DB66" w14:textId="77777777" w:rsidR="00055C57" w:rsidRDefault="00055C57">
      <w:pPr>
        <w:spacing w:line="240" w:lineRule="auto"/>
        <w:ind w:left="0" w:hanging="2"/>
      </w:pPr>
      <w:r>
        <w:separator/>
      </w:r>
    </w:p>
  </w:footnote>
  <w:footnote w:type="continuationSeparator" w:id="0">
    <w:p w14:paraId="5870B646" w14:textId="77777777" w:rsidR="00055C57" w:rsidRDefault="00055C5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03588" w14:textId="77777777" w:rsidR="00091272" w:rsidRDefault="00091272">
    <w:pPr>
      <w:pBdr>
        <w:top w:val="nil"/>
        <w:left w:val="nil"/>
        <w:bottom w:val="none" w:sz="0" w:space="0" w:color="000000"/>
        <w:right w:val="nil"/>
        <w:between w:val="nil"/>
      </w:pBdr>
      <w:spacing w:line="240" w:lineRule="auto"/>
      <w:ind w:left="0" w:hanging="2"/>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E0921" w14:textId="77777777" w:rsidR="00091272" w:rsidRDefault="00091272">
    <w:pPr>
      <w:tabs>
        <w:tab w:val="right" w:pos="10466"/>
      </w:tabs>
      <w:spacing w:line="240" w:lineRule="auto"/>
      <w:ind w:left="0" w:hanging="2"/>
      <w:rPr>
        <w:sz w:val="16"/>
        <w:szCs w:val="16"/>
      </w:rPr>
    </w:pPr>
  </w:p>
  <w:p w14:paraId="10C0FCC0" w14:textId="77777777" w:rsidR="00091272" w:rsidRDefault="00091272">
    <w:pPr>
      <w:tabs>
        <w:tab w:val="right" w:pos="10466"/>
      </w:tabs>
      <w:spacing w:line="240" w:lineRule="auto"/>
      <w:ind w:left="0" w:hanging="2"/>
      <w:rPr>
        <w:sz w:val="16"/>
        <w:szCs w:val="16"/>
      </w:rPr>
    </w:pPr>
  </w:p>
  <w:p w14:paraId="56AD0959" w14:textId="77777777" w:rsidR="00091272" w:rsidRDefault="00091272">
    <w:pPr>
      <w:tabs>
        <w:tab w:val="right" w:pos="10466"/>
      </w:tabs>
      <w:spacing w:line="240" w:lineRule="auto"/>
      <w:ind w:left="0" w:hanging="2"/>
      <w:rPr>
        <w:sz w:val="16"/>
        <w:szCs w:val="16"/>
      </w:rPr>
    </w:pPr>
  </w:p>
  <w:p w14:paraId="474C6CA1" w14:textId="77777777" w:rsidR="00091272" w:rsidRDefault="00091272">
    <w:pPr>
      <w:tabs>
        <w:tab w:val="right" w:pos="10466"/>
      </w:tabs>
      <w:spacing w:line="240" w:lineRule="auto"/>
      <w:ind w:left="0" w:hanging="2"/>
      <w:rPr>
        <w:sz w:val="16"/>
        <w:szCs w:val="16"/>
      </w:rPr>
    </w:pPr>
  </w:p>
  <w:p w14:paraId="59F03966" w14:textId="77777777" w:rsidR="00091272" w:rsidRDefault="00091272">
    <w:pPr>
      <w:tabs>
        <w:tab w:val="right" w:pos="10466"/>
      </w:tabs>
      <w:spacing w:line="240" w:lineRule="auto"/>
      <w:ind w:left="0" w:hanging="2"/>
      <w:rPr>
        <w:sz w:val="16"/>
        <w:szCs w:val="16"/>
      </w:rPr>
    </w:pPr>
  </w:p>
  <w:p w14:paraId="6FD6E0E2" w14:textId="77777777" w:rsidR="00091272" w:rsidRDefault="00000000">
    <w:pPr>
      <w:tabs>
        <w:tab w:val="right" w:pos="10466"/>
      </w:tabs>
      <w:spacing w:line="240" w:lineRule="auto"/>
      <w:ind w:left="0" w:hanging="2"/>
      <w:rPr>
        <w:sz w:val="16"/>
        <w:szCs w:val="16"/>
      </w:rPr>
    </w:pPr>
    <w:r>
      <w:rPr>
        <w:i/>
        <w:sz w:val="16"/>
        <w:szCs w:val="16"/>
      </w:rPr>
      <w:t xml:space="preserve">Jurnal Riset Kesehatan Masyarakat </w:t>
    </w:r>
    <w:r>
      <w:rPr>
        <w:b/>
        <w:i/>
        <w:sz w:val="16"/>
        <w:szCs w:val="16"/>
      </w:rPr>
      <w:t>2024</w:t>
    </w:r>
    <w:r>
      <w:rPr>
        <w:i/>
        <w:sz w:val="16"/>
        <w:szCs w:val="16"/>
      </w:rPr>
      <w:t xml:space="preserve">, 4, 1   ISSN: 2807-8209     DOI: </w:t>
    </w:r>
    <w:r>
      <w:rPr>
        <w:i/>
        <w:color w:val="C00000"/>
        <w:sz w:val="16"/>
        <w:szCs w:val="16"/>
      </w:rPr>
      <w:t>*tidak perlu diisi</w:t>
    </w:r>
    <w:r>
      <w:rPr>
        <w:sz w:val="16"/>
        <w:szCs w:val="16"/>
      </w:rPr>
      <w:tab/>
    </w:r>
    <w:r>
      <w:rPr>
        <w:sz w:val="16"/>
        <w:szCs w:val="16"/>
      </w:rPr>
      <w:fldChar w:fldCharType="begin"/>
    </w:r>
    <w:r>
      <w:rPr>
        <w:sz w:val="16"/>
        <w:szCs w:val="16"/>
      </w:rPr>
      <w:instrText>PAGE</w:instrText>
    </w:r>
    <w:r>
      <w:rPr>
        <w:sz w:val="16"/>
        <w:szCs w:val="16"/>
      </w:rPr>
      <w:fldChar w:fldCharType="separate"/>
    </w:r>
    <w:r w:rsidR="00710514">
      <w:rPr>
        <w:sz w:val="16"/>
        <w:szCs w:val="16"/>
      </w:rPr>
      <w:t>2</w:t>
    </w:r>
    <w:r>
      <w:rPr>
        <w:sz w:val="16"/>
        <w:szCs w:val="16"/>
      </w:rPr>
      <w:fldChar w:fldCharType="end"/>
    </w:r>
    <w:r>
      <w:rPr>
        <w:sz w:val="16"/>
        <w:szCs w:val="16"/>
      </w:rPr>
      <w:t xml:space="preserve"> of 6</w:t>
    </w:r>
  </w:p>
  <w:p w14:paraId="217E2E59" w14:textId="77777777" w:rsidR="00091272" w:rsidRDefault="00091272">
    <w:pPr>
      <w:pBdr>
        <w:bottom w:val="single" w:sz="4" w:space="1" w:color="000000"/>
      </w:pBdr>
      <w:tabs>
        <w:tab w:val="right" w:pos="8844"/>
      </w:tabs>
      <w:spacing w:after="480"/>
      <w:ind w:left="0" w:hanging="2"/>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C08B1" w14:textId="77777777" w:rsidR="00091272" w:rsidRDefault="00091272">
    <w:pPr>
      <w:widowControl w:val="0"/>
      <w:pBdr>
        <w:top w:val="nil"/>
        <w:left w:val="nil"/>
        <w:bottom w:val="nil"/>
        <w:right w:val="nil"/>
        <w:between w:val="nil"/>
      </w:pBdr>
      <w:spacing w:line="276" w:lineRule="auto"/>
      <w:ind w:left="0" w:hanging="2"/>
      <w:jc w:val="left"/>
    </w:pPr>
  </w:p>
  <w:tbl>
    <w:tblPr>
      <w:tblStyle w:val="a2"/>
      <w:tblW w:w="17429" w:type="dxa"/>
      <w:tblInd w:w="-720" w:type="dxa"/>
      <w:tblLayout w:type="fixed"/>
      <w:tblLook w:val="0000" w:firstRow="0" w:lastRow="0" w:firstColumn="0" w:lastColumn="0" w:noHBand="0" w:noVBand="0"/>
    </w:tblPr>
    <w:tblGrid>
      <w:gridCol w:w="17389"/>
      <w:gridCol w:w="20"/>
      <w:gridCol w:w="20"/>
    </w:tblGrid>
    <w:tr w:rsidR="00091272" w14:paraId="26BEE56E" w14:textId="77777777">
      <w:trPr>
        <w:trHeight w:val="1620"/>
      </w:trPr>
      <w:tc>
        <w:tcPr>
          <w:tcW w:w="17418" w:type="dxa"/>
          <w:vAlign w:val="center"/>
        </w:tcPr>
        <w:p w14:paraId="0DE62AFF" w14:textId="77777777" w:rsidR="00091272" w:rsidRDefault="00000000">
          <w:pPr>
            <w:pBdr>
              <w:top w:val="nil"/>
              <w:left w:val="nil"/>
              <w:bottom w:val="none" w:sz="0" w:space="0" w:color="000000"/>
              <w:right w:val="nil"/>
              <w:between w:val="nil"/>
            </w:pBdr>
            <w:spacing w:line="240" w:lineRule="auto"/>
            <w:ind w:left="0" w:hanging="2"/>
            <w:jc w:val="left"/>
          </w:pPr>
          <w:r>
            <w:rPr>
              <w:b/>
            </w:rPr>
            <w:drawing>
              <wp:inline distT="0" distB="0" distL="114300" distR="114300" wp14:anchorId="0F00177D" wp14:editId="1191CB3D">
                <wp:extent cx="7626985" cy="1166495"/>
                <wp:effectExtent l="0" t="0" r="0" b="0"/>
                <wp:docPr id="209329687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626985" cy="1166495"/>
                        </a:xfrm>
                        <a:prstGeom prst="rect">
                          <a:avLst/>
                        </a:prstGeom>
                        <a:ln/>
                      </pic:spPr>
                    </pic:pic>
                  </a:graphicData>
                </a:graphic>
              </wp:inline>
            </w:drawing>
          </w:r>
        </w:p>
      </w:tc>
      <w:tc>
        <w:tcPr>
          <w:tcW w:w="6" w:type="dxa"/>
          <w:vAlign w:val="center"/>
        </w:tcPr>
        <w:p w14:paraId="520C310F" w14:textId="77777777" w:rsidR="00091272" w:rsidRDefault="00091272">
          <w:pPr>
            <w:pBdr>
              <w:top w:val="nil"/>
              <w:left w:val="nil"/>
              <w:bottom w:val="none" w:sz="0" w:space="0" w:color="000000"/>
              <w:right w:val="nil"/>
              <w:between w:val="nil"/>
            </w:pBdr>
            <w:spacing w:line="240" w:lineRule="auto"/>
            <w:ind w:left="0" w:hanging="2"/>
            <w:jc w:val="center"/>
          </w:pPr>
        </w:p>
      </w:tc>
      <w:tc>
        <w:tcPr>
          <w:tcW w:w="6" w:type="dxa"/>
          <w:vAlign w:val="center"/>
        </w:tcPr>
        <w:p w14:paraId="38C2DDAC" w14:textId="77777777" w:rsidR="00091272" w:rsidRDefault="00091272">
          <w:pPr>
            <w:pBdr>
              <w:top w:val="nil"/>
              <w:left w:val="nil"/>
              <w:bottom w:val="none" w:sz="0" w:space="0" w:color="000000"/>
              <w:right w:val="nil"/>
              <w:between w:val="nil"/>
            </w:pBdr>
            <w:spacing w:line="240" w:lineRule="auto"/>
            <w:ind w:left="0" w:hanging="2"/>
            <w:jc w:val="right"/>
          </w:pPr>
        </w:p>
      </w:tc>
    </w:tr>
  </w:tbl>
  <w:p w14:paraId="04746D8E" w14:textId="77777777" w:rsidR="00091272" w:rsidRDefault="00091272">
    <w:pPr>
      <w:pBdr>
        <w:bottom w:val="single" w:sz="4" w:space="1" w:color="000000"/>
      </w:pBdr>
      <w:ind w:left="0" w:hanging="2"/>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5FE"/>
    <w:multiLevelType w:val="multilevel"/>
    <w:tmpl w:val="C5DC4034"/>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 w15:restartNumberingAfterBreak="0">
    <w:nsid w:val="0999657E"/>
    <w:multiLevelType w:val="multilevel"/>
    <w:tmpl w:val="C6927E34"/>
    <w:lvl w:ilvl="0">
      <w:start w:val="1"/>
      <w:numFmt w:val="decimal"/>
      <w:pStyle w:val="MDPI37itemiz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C201C1B"/>
    <w:multiLevelType w:val="multilevel"/>
    <w:tmpl w:val="9F0C2010"/>
    <w:lvl w:ilvl="0">
      <w:start w:val="1"/>
      <w:numFmt w:val="decimal"/>
      <w:lvlText w:val="%1"/>
      <w:lvlJc w:val="left"/>
      <w:pPr>
        <w:ind w:left="2968" w:hanging="360"/>
      </w:pPr>
      <w:rPr>
        <w:color w:val="auto"/>
        <w:vertAlign w:val="superscript"/>
      </w:rPr>
    </w:lvl>
    <w:lvl w:ilvl="1">
      <w:start w:val="1"/>
      <w:numFmt w:val="lowerLetter"/>
      <w:lvlText w:val="%2."/>
      <w:lvlJc w:val="left"/>
      <w:pPr>
        <w:ind w:left="3688" w:hanging="360"/>
      </w:pPr>
      <w:rPr>
        <w:vertAlign w:val="baseline"/>
      </w:rPr>
    </w:lvl>
    <w:lvl w:ilvl="2">
      <w:start w:val="1"/>
      <w:numFmt w:val="lowerRoman"/>
      <w:lvlText w:val="%3."/>
      <w:lvlJc w:val="right"/>
      <w:pPr>
        <w:ind w:left="4408" w:hanging="180"/>
      </w:pPr>
      <w:rPr>
        <w:vertAlign w:val="baseline"/>
      </w:rPr>
    </w:lvl>
    <w:lvl w:ilvl="3">
      <w:start w:val="1"/>
      <w:numFmt w:val="decimal"/>
      <w:lvlText w:val="%4."/>
      <w:lvlJc w:val="left"/>
      <w:pPr>
        <w:ind w:left="5128" w:hanging="360"/>
      </w:pPr>
      <w:rPr>
        <w:vertAlign w:val="baseline"/>
      </w:rPr>
    </w:lvl>
    <w:lvl w:ilvl="4">
      <w:start w:val="1"/>
      <w:numFmt w:val="lowerLetter"/>
      <w:lvlText w:val="%5."/>
      <w:lvlJc w:val="left"/>
      <w:pPr>
        <w:ind w:left="5848" w:hanging="360"/>
      </w:pPr>
      <w:rPr>
        <w:vertAlign w:val="baseline"/>
      </w:rPr>
    </w:lvl>
    <w:lvl w:ilvl="5">
      <w:start w:val="1"/>
      <w:numFmt w:val="lowerRoman"/>
      <w:lvlText w:val="%6."/>
      <w:lvlJc w:val="right"/>
      <w:pPr>
        <w:ind w:left="6568" w:hanging="180"/>
      </w:pPr>
      <w:rPr>
        <w:vertAlign w:val="baseline"/>
      </w:rPr>
    </w:lvl>
    <w:lvl w:ilvl="6">
      <w:start w:val="1"/>
      <w:numFmt w:val="decimal"/>
      <w:lvlText w:val="%7."/>
      <w:lvlJc w:val="left"/>
      <w:pPr>
        <w:ind w:left="7288" w:hanging="360"/>
      </w:pPr>
      <w:rPr>
        <w:vertAlign w:val="baseline"/>
      </w:rPr>
    </w:lvl>
    <w:lvl w:ilvl="7">
      <w:start w:val="1"/>
      <w:numFmt w:val="lowerLetter"/>
      <w:lvlText w:val="%8."/>
      <w:lvlJc w:val="left"/>
      <w:pPr>
        <w:ind w:left="8008" w:hanging="360"/>
      </w:pPr>
      <w:rPr>
        <w:vertAlign w:val="baseline"/>
      </w:rPr>
    </w:lvl>
    <w:lvl w:ilvl="8">
      <w:start w:val="1"/>
      <w:numFmt w:val="lowerRoman"/>
      <w:lvlText w:val="%9."/>
      <w:lvlJc w:val="right"/>
      <w:pPr>
        <w:ind w:left="8728" w:hanging="180"/>
      </w:pPr>
      <w:rPr>
        <w:vertAlign w:val="baseline"/>
      </w:rPr>
    </w:lvl>
  </w:abstractNum>
  <w:abstractNum w:abstractNumId="3" w15:restartNumberingAfterBreak="0">
    <w:nsid w:val="2C43500A"/>
    <w:multiLevelType w:val="multilevel"/>
    <w:tmpl w:val="A5A0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F068CE"/>
    <w:multiLevelType w:val="multilevel"/>
    <w:tmpl w:val="41EEB240"/>
    <w:lvl w:ilvl="0">
      <w:start w:val="1"/>
      <w:numFmt w:val="decimal"/>
      <w:lvlText w:val="%1)"/>
      <w:lvlJc w:val="left"/>
      <w:pPr>
        <w:tabs>
          <w:tab w:val="num" w:pos="720"/>
        </w:tabs>
        <w:ind w:left="720" w:hanging="360"/>
      </w:pPr>
      <w:rPr>
        <w:rFonts w:ascii="Palatino Linotype" w:eastAsia="Palatino Linotype" w:hAnsi="Palatino Linotype" w:cs="Palatino Linotyp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611DDC"/>
    <w:multiLevelType w:val="multilevel"/>
    <w:tmpl w:val="5B86C0D8"/>
    <w:lvl w:ilvl="0">
      <w:start w:val="1"/>
      <w:numFmt w:val="bullet"/>
      <w:lvlText w:val=""/>
      <w:lvlJc w:val="left"/>
      <w:pPr>
        <w:tabs>
          <w:tab w:val="num" w:pos="724"/>
        </w:tabs>
        <w:ind w:left="724" w:hanging="360"/>
      </w:pPr>
      <w:rPr>
        <w:rFonts w:ascii="Symbol" w:hAnsi="Symbol" w:hint="default"/>
        <w:sz w:val="20"/>
      </w:rPr>
    </w:lvl>
    <w:lvl w:ilvl="1" w:tentative="1">
      <w:start w:val="1"/>
      <w:numFmt w:val="bullet"/>
      <w:lvlText w:val="o"/>
      <w:lvlJc w:val="left"/>
      <w:pPr>
        <w:tabs>
          <w:tab w:val="num" w:pos="1444"/>
        </w:tabs>
        <w:ind w:left="1444" w:hanging="360"/>
      </w:pPr>
      <w:rPr>
        <w:rFonts w:ascii="Courier New" w:hAnsi="Courier New" w:hint="default"/>
        <w:sz w:val="20"/>
      </w:rPr>
    </w:lvl>
    <w:lvl w:ilvl="2" w:tentative="1">
      <w:start w:val="1"/>
      <w:numFmt w:val="bullet"/>
      <w:lvlText w:val=""/>
      <w:lvlJc w:val="left"/>
      <w:pPr>
        <w:tabs>
          <w:tab w:val="num" w:pos="2164"/>
        </w:tabs>
        <w:ind w:left="2164" w:hanging="360"/>
      </w:pPr>
      <w:rPr>
        <w:rFonts w:ascii="Wingdings" w:hAnsi="Wingdings" w:hint="default"/>
        <w:sz w:val="20"/>
      </w:rPr>
    </w:lvl>
    <w:lvl w:ilvl="3" w:tentative="1">
      <w:start w:val="1"/>
      <w:numFmt w:val="bullet"/>
      <w:lvlText w:val=""/>
      <w:lvlJc w:val="left"/>
      <w:pPr>
        <w:tabs>
          <w:tab w:val="num" w:pos="2884"/>
        </w:tabs>
        <w:ind w:left="2884" w:hanging="360"/>
      </w:pPr>
      <w:rPr>
        <w:rFonts w:ascii="Wingdings" w:hAnsi="Wingdings" w:hint="default"/>
        <w:sz w:val="20"/>
      </w:rPr>
    </w:lvl>
    <w:lvl w:ilvl="4" w:tentative="1">
      <w:start w:val="1"/>
      <w:numFmt w:val="bullet"/>
      <w:lvlText w:val=""/>
      <w:lvlJc w:val="left"/>
      <w:pPr>
        <w:tabs>
          <w:tab w:val="num" w:pos="3604"/>
        </w:tabs>
        <w:ind w:left="3604" w:hanging="360"/>
      </w:pPr>
      <w:rPr>
        <w:rFonts w:ascii="Wingdings" w:hAnsi="Wingdings" w:hint="default"/>
        <w:sz w:val="20"/>
      </w:rPr>
    </w:lvl>
    <w:lvl w:ilvl="5" w:tentative="1">
      <w:start w:val="1"/>
      <w:numFmt w:val="bullet"/>
      <w:lvlText w:val=""/>
      <w:lvlJc w:val="left"/>
      <w:pPr>
        <w:tabs>
          <w:tab w:val="num" w:pos="4324"/>
        </w:tabs>
        <w:ind w:left="4324" w:hanging="360"/>
      </w:pPr>
      <w:rPr>
        <w:rFonts w:ascii="Wingdings" w:hAnsi="Wingdings" w:hint="default"/>
        <w:sz w:val="20"/>
      </w:rPr>
    </w:lvl>
    <w:lvl w:ilvl="6" w:tentative="1">
      <w:start w:val="1"/>
      <w:numFmt w:val="bullet"/>
      <w:lvlText w:val=""/>
      <w:lvlJc w:val="left"/>
      <w:pPr>
        <w:tabs>
          <w:tab w:val="num" w:pos="5044"/>
        </w:tabs>
        <w:ind w:left="5044" w:hanging="360"/>
      </w:pPr>
      <w:rPr>
        <w:rFonts w:ascii="Wingdings" w:hAnsi="Wingdings" w:hint="default"/>
        <w:sz w:val="20"/>
      </w:rPr>
    </w:lvl>
    <w:lvl w:ilvl="7" w:tentative="1">
      <w:start w:val="1"/>
      <w:numFmt w:val="bullet"/>
      <w:lvlText w:val=""/>
      <w:lvlJc w:val="left"/>
      <w:pPr>
        <w:tabs>
          <w:tab w:val="num" w:pos="5764"/>
        </w:tabs>
        <w:ind w:left="5764" w:hanging="360"/>
      </w:pPr>
      <w:rPr>
        <w:rFonts w:ascii="Wingdings" w:hAnsi="Wingdings" w:hint="default"/>
        <w:sz w:val="20"/>
      </w:rPr>
    </w:lvl>
    <w:lvl w:ilvl="8" w:tentative="1">
      <w:start w:val="1"/>
      <w:numFmt w:val="bullet"/>
      <w:lvlText w:val=""/>
      <w:lvlJc w:val="left"/>
      <w:pPr>
        <w:tabs>
          <w:tab w:val="num" w:pos="6484"/>
        </w:tabs>
        <w:ind w:left="6484" w:hanging="360"/>
      </w:pPr>
      <w:rPr>
        <w:rFonts w:ascii="Wingdings" w:hAnsi="Wingdings" w:hint="default"/>
        <w:sz w:val="20"/>
      </w:rPr>
    </w:lvl>
  </w:abstractNum>
  <w:abstractNum w:abstractNumId="6" w15:restartNumberingAfterBreak="0">
    <w:nsid w:val="48FB0AC4"/>
    <w:multiLevelType w:val="hybridMultilevel"/>
    <w:tmpl w:val="8B8ACE02"/>
    <w:lvl w:ilvl="0" w:tplc="9F04D436">
      <w:start w:val="1"/>
      <w:numFmt w:val="decimal"/>
      <w:lvlText w:val="%1)"/>
      <w:lvlJc w:val="left"/>
      <w:pPr>
        <w:ind w:left="718" w:hanging="360"/>
      </w:pPr>
      <w:rPr>
        <w:b/>
        <w:bCs/>
      </w:r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7" w15:restartNumberingAfterBreak="0">
    <w:nsid w:val="4EAE2152"/>
    <w:multiLevelType w:val="multilevel"/>
    <w:tmpl w:val="EB8E5762"/>
    <w:lvl w:ilvl="0">
      <w:start w:val="1"/>
      <w:numFmt w:val="decimal"/>
      <w:lvlText w:val="%1)"/>
      <w:lvlJc w:val="left"/>
      <w:pPr>
        <w:tabs>
          <w:tab w:val="num" w:pos="720"/>
        </w:tabs>
        <w:ind w:left="720" w:hanging="360"/>
      </w:pPr>
      <w:rPr>
        <w:rFonts w:ascii="Palatino Linotype" w:eastAsia="Palatino Linotype" w:hAnsi="Palatino Linotype" w:cs="Palatino Linotyp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F707BB"/>
    <w:multiLevelType w:val="hybridMultilevel"/>
    <w:tmpl w:val="A4802F86"/>
    <w:lvl w:ilvl="0" w:tplc="F5CC1AFC">
      <w:start w:val="100"/>
      <w:numFmt w:val="decimal"/>
      <w:lvlText w:val="%1"/>
      <w:lvlJc w:val="left"/>
      <w:pPr>
        <w:ind w:left="358" w:hanging="360"/>
      </w:pPr>
      <w:rPr>
        <w:rFonts w:hint="default"/>
        <w:b/>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9" w15:restartNumberingAfterBreak="0">
    <w:nsid w:val="78134597"/>
    <w:multiLevelType w:val="hybridMultilevel"/>
    <w:tmpl w:val="B20C0B20"/>
    <w:lvl w:ilvl="0" w:tplc="28A23B06">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7FB76968"/>
    <w:multiLevelType w:val="multilevel"/>
    <w:tmpl w:val="EE2E0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3193123">
    <w:abstractNumId w:val="2"/>
  </w:num>
  <w:num w:numId="2" w16cid:durableId="1083994301">
    <w:abstractNumId w:val="0"/>
  </w:num>
  <w:num w:numId="3" w16cid:durableId="353580517">
    <w:abstractNumId w:val="1"/>
  </w:num>
  <w:num w:numId="4" w16cid:durableId="13531438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27272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14146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5888841">
    <w:abstractNumId w:val="7"/>
  </w:num>
  <w:num w:numId="8" w16cid:durableId="764959778">
    <w:abstractNumId w:val="4"/>
  </w:num>
  <w:num w:numId="9" w16cid:durableId="624045991">
    <w:abstractNumId w:val="3"/>
  </w:num>
  <w:num w:numId="10" w16cid:durableId="1815246948">
    <w:abstractNumId w:val="9"/>
  </w:num>
  <w:num w:numId="11" w16cid:durableId="811093170">
    <w:abstractNumId w:val="8"/>
  </w:num>
  <w:num w:numId="12" w16cid:durableId="886572550">
    <w:abstractNumId w:val="6"/>
  </w:num>
  <w:num w:numId="13" w16cid:durableId="1344362916">
    <w:abstractNumId w:val="5"/>
  </w:num>
  <w:num w:numId="14" w16cid:durableId="20045090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272"/>
    <w:rsid w:val="00031723"/>
    <w:rsid w:val="000355A2"/>
    <w:rsid w:val="00044D42"/>
    <w:rsid w:val="00055C57"/>
    <w:rsid w:val="00091272"/>
    <w:rsid w:val="000E1739"/>
    <w:rsid w:val="001261A3"/>
    <w:rsid w:val="001321AC"/>
    <w:rsid w:val="00151DB9"/>
    <w:rsid w:val="00184F38"/>
    <w:rsid w:val="00186E42"/>
    <w:rsid w:val="001957B8"/>
    <w:rsid w:val="001B1993"/>
    <w:rsid w:val="0022702C"/>
    <w:rsid w:val="00252E35"/>
    <w:rsid w:val="00260E34"/>
    <w:rsid w:val="00260E7F"/>
    <w:rsid w:val="002A5A58"/>
    <w:rsid w:val="002B3014"/>
    <w:rsid w:val="002F6479"/>
    <w:rsid w:val="002F69C2"/>
    <w:rsid w:val="00366CDA"/>
    <w:rsid w:val="003C0107"/>
    <w:rsid w:val="003F0F89"/>
    <w:rsid w:val="004150D3"/>
    <w:rsid w:val="00421967"/>
    <w:rsid w:val="004C323F"/>
    <w:rsid w:val="004D6B1C"/>
    <w:rsid w:val="004E10EB"/>
    <w:rsid w:val="004F3D65"/>
    <w:rsid w:val="005A2E6D"/>
    <w:rsid w:val="005F4E38"/>
    <w:rsid w:val="00612398"/>
    <w:rsid w:val="00636E30"/>
    <w:rsid w:val="00640FDD"/>
    <w:rsid w:val="00641C78"/>
    <w:rsid w:val="00646E5D"/>
    <w:rsid w:val="006740C3"/>
    <w:rsid w:val="006D134D"/>
    <w:rsid w:val="00710514"/>
    <w:rsid w:val="00713AA6"/>
    <w:rsid w:val="00724154"/>
    <w:rsid w:val="00727F46"/>
    <w:rsid w:val="00756C27"/>
    <w:rsid w:val="00785DD7"/>
    <w:rsid w:val="00786B7E"/>
    <w:rsid w:val="007C43EA"/>
    <w:rsid w:val="007E1AC1"/>
    <w:rsid w:val="007F65D1"/>
    <w:rsid w:val="007F72C7"/>
    <w:rsid w:val="00813F23"/>
    <w:rsid w:val="00814E64"/>
    <w:rsid w:val="00821B0A"/>
    <w:rsid w:val="00842674"/>
    <w:rsid w:val="008852D3"/>
    <w:rsid w:val="008A65F5"/>
    <w:rsid w:val="008B15D6"/>
    <w:rsid w:val="008E1FAC"/>
    <w:rsid w:val="008F711E"/>
    <w:rsid w:val="00936C00"/>
    <w:rsid w:val="009A39D3"/>
    <w:rsid w:val="00A37642"/>
    <w:rsid w:val="00A55912"/>
    <w:rsid w:val="00A740C3"/>
    <w:rsid w:val="00A91C7A"/>
    <w:rsid w:val="00AD5E4C"/>
    <w:rsid w:val="00B02BEC"/>
    <w:rsid w:val="00B30163"/>
    <w:rsid w:val="00B502EB"/>
    <w:rsid w:val="00B6034E"/>
    <w:rsid w:val="00BB26C4"/>
    <w:rsid w:val="00BC5C27"/>
    <w:rsid w:val="00BC723E"/>
    <w:rsid w:val="00BE43B4"/>
    <w:rsid w:val="00C164E4"/>
    <w:rsid w:val="00C25CF2"/>
    <w:rsid w:val="00C26670"/>
    <w:rsid w:val="00C30845"/>
    <w:rsid w:val="00C828B7"/>
    <w:rsid w:val="00CA2FFD"/>
    <w:rsid w:val="00CA7413"/>
    <w:rsid w:val="00CE0227"/>
    <w:rsid w:val="00CF0ED8"/>
    <w:rsid w:val="00CF4891"/>
    <w:rsid w:val="00D10212"/>
    <w:rsid w:val="00D54461"/>
    <w:rsid w:val="00D567BB"/>
    <w:rsid w:val="00D621D6"/>
    <w:rsid w:val="00D72DD1"/>
    <w:rsid w:val="00D873A9"/>
    <w:rsid w:val="00DD200F"/>
    <w:rsid w:val="00DD7028"/>
    <w:rsid w:val="00E14A9C"/>
    <w:rsid w:val="00E21B4E"/>
    <w:rsid w:val="00E402C0"/>
    <w:rsid w:val="00E61039"/>
    <w:rsid w:val="00E74A9D"/>
    <w:rsid w:val="00E93FC3"/>
    <w:rsid w:val="00F05E5C"/>
    <w:rsid w:val="00F07243"/>
    <w:rsid w:val="00F25BEF"/>
    <w:rsid w:val="00F54724"/>
    <w:rsid w:val="00F711B8"/>
    <w:rsid w:val="00F72A9A"/>
    <w:rsid w:val="00F75991"/>
    <w:rsid w:val="00FB28A0"/>
    <w:rsid w:val="00FF264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91924"/>
  <w15:docId w15:val="{1255CAB4-73BD-490D-8197-3D66B5AA3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lang w:val="en-ID"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60" w:lineRule="atLeast"/>
      <w:ind w:leftChars="-1" w:left="-1" w:hangingChars="1" w:hanging="1"/>
      <w:textDirection w:val="btLr"/>
      <w:textAlignment w:val="top"/>
      <w:outlineLvl w:val="0"/>
    </w:pPr>
    <w:rPr>
      <w:noProof/>
      <w:color w:val="000000"/>
      <w:position w:val="-1"/>
    </w:rPr>
  </w:style>
  <w:style w:type="paragraph" w:styleId="Heading1">
    <w:name w:val="heading 1"/>
    <w:basedOn w:val="Normal"/>
    <w:uiPriority w:val="9"/>
    <w:qFormat/>
    <w:pPr>
      <w:widowControl w:val="0"/>
      <w:autoSpaceDE w:val="0"/>
      <w:autoSpaceDN w:val="0"/>
      <w:spacing w:line="240" w:lineRule="auto"/>
      <w:ind w:left="3992"/>
    </w:pPr>
    <w:rPr>
      <w:b/>
      <w:bCs/>
      <w:noProof w:val="0"/>
      <w:color w:val="auto"/>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widowControl w:val="0"/>
      <w:autoSpaceDE w:val="0"/>
      <w:autoSpaceDN w:val="0"/>
      <w:spacing w:before="83" w:line="240" w:lineRule="auto"/>
      <w:ind w:left="720" w:right="2342"/>
      <w:jc w:val="left"/>
    </w:pPr>
    <w:rPr>
      <w:b/>
      <w:bCs/>
      <w:noProof w:val="0"/>
      <w:color w:val="auto"/>
      <w:sz w:val="36"/>
      <w:szCs w:val="36"/>
    </w:rPr>
  </w:style>
  <w:style w:type="paragraph" w:customStyle="1" w:styleId="MDPI11articletype">
    <w:name w:val="MDPI_1.1_article_type"/>
    <w:next w:val="Normal"/>
    <w:pPr>
      <w:suppressAutoHyphens/>
      <w:adjustRightInd w:val="0"/>
      <w:spacing w:before="240" w:line="1" w:lineRule="atLeast"/>
      <w:ind w:leftChars="-1" w:left="-1" w:hangingChars="1" w:hanging="1"/>
      <w:textDirection w:val="btLr"/>
      <w:textAlignment w:val="top"/>
      <w:outlineLvl w:val="0"/>
    </w:pPr>
    <w:rPr>
      <w:rFonts w:eastAsia="Times New Roman"/>
      <w:i/>
      <w:snapToGrid w:val="0"/>
      <w:color w:val="000000"/>
      <w:position w:val="-1"/>
      <w:szCs w:val="22"/>
      <w:lang w:val="en-US" w:eastAsia="de-DE" w:bidi="en-US"/>
    </w:rPr>
  </w:style>
  <w:style w:type="paragraph" w:customStyle="1" w:styleId="MDPI12title">
    <w:name w:val="MDPI_1.2_title"/>
    <w:next w:val="Normal"/>
    <w:pPr>
      <w:suppressAutoHyphens/>
      <w:adjustRightInd w:val="0"/>
      <w:spacing w:after="240" w:line="240" w:lineRule="atLeast"/>
      <w:ind w:leftChars="-1" w:left="-1" w:hangingChars="1" w:hanging="1"/>
      <w:textDirection w:val="btLr"/>
      <w:textAlignment w:val="top"/>
      <w:outlineLvl w:val="0"/>
    </w:pPr>
    <w:rPr>
      <w:rFonts w:eastAsia="Times New Roman"/>
      <w:b/>
      <w:snapToGrid w:val="0"/>
      <w:color w:val="000000"/>
      <w:position w:val="-1"/>
      <w:sz w:val="36"/>
      <w:lang w:val="en-US" w:eastAsia="de-DE" w:bidi="en-US"/>
    </w:rPr>
  </w:style>
  <w:style w:type="paragraph" w:customStyle="1" w:styleId="MDPI13authornames">
    <w:name w:val="MDPI_1.3_authornames"/>
    <w:next w:val="Normal"/>
    <w:pPr>
      <w:suppressAutoHyphens/>
      <w:adjustRightInd w:val="0"/>
      <w:spacing w:after="360" w:line="260" w:lineRule="atLeast"/>
      <w:ind w:leftChars="-1" w:left="-1" w:hangingChars="1" w:hanging="1"/>
      <w:textDirection w:val="btLr"/>
      <w:textAlignment w:val="top"/>
      <w:outlineLvl w:val="0"/>
    </w:pPr>
    <w:rPr>
      <w:rFonts w:eastAsia="Times New Roman"/>
      <w:b/>
      <w:color w:val="000000"/>
      <w:position w:val="-1"/>
      <w:szCs w:val="22"/>
      <w:lang w:val="en-US" w:eastAsia="de-DE" w:bidi="en-US"/>
    </w:rPr>
  </w:style>
  <w:style w:type="paragraph" w:customStyle="1" w:styleId="MDPI14history">
    <w:name w:val="MDPI_1.4_history"/>
    <w:basedOn w:val="Normal"/>
    <w:next w:val="Normal"/>
    <w:pPr>
      <w:adjustRightInd w:val="0"/>
      <w:spacing w:line="240" w:lineRule="atLeast"/>
      <w:ind w:right="113"/>
      <w:jc w:val="left"/>
    </w:pPr>
    <w:rPr>
      <w:rFonts w:eastAsia="Times New Roman"/>
      <w:noProof w:val="0"/>
      <w:sz w:val="14"/>
      <w:lang w:bidi="en-US"/>
    </w:rPr>
  </w:style>
  <w:style w:type="paragraph" w:customStyle="1" w:styleId="MDPI16affiliation">
    <w:name w:val="MDPI_1.6_affiliation"/>
    <w:pPr>
      <w:suppressAutoHyphens/>
      <w:adjustRightInd w:val="0"/>
      <w:spacing w:line="200" w:lineRule="atLeast"/>
      <w:ind w:leftChars="-1" w:left="2806" w:hangingChars="1" w:hanging="198"/>
      <w:textDirection w:val="btLr"/>
      <w:textAlignment w:val="top"/>
      <w:outlineLvl w:val="0"/>
    </w:pPr>
    <w:rPr>
      <w:rFonts w:eastAsia="Times New Roman"/>
      <w:color w:val="000000"/>
      <w:position w:val="-1"/>
      <w:sz w:val="16"/>
      <w:szCs w:val="18"/>
      <w:lang w:val="en-US" w:eastAsia="de-DE" w:bidi="en-US"/>
    </w:rPr>
  </w:style>
  <w:style w:type="paragraph" w:customStyle="1" w:styleId="MDPI17abstract">
    <w:name w:val="MDPI_1.7_abstract"/>
    <w:next w:val="Normal"/>
    <w:pPr>
      <w:suppressAutoHyphens/>
      <w:adjustRightInd w:val="0"/>
      <w:spacing w:before="240" w:line="260" w:lineRule="atLeast"/>
      <w:ind w:leftChars="-1" w:left="2608" w:hangingChars="1" w:hanging="1"/>
      <w:textDirection w:val="btLr"/>
      <w:textAlignment w:val="top"/>
      <w:outlineLvl w:val="0"/>
    </w:pPr>
    <w:rPr>
      <w:rFonts w:eastAsia="Times New Roman"/>
      <w:color w:val="000000"/>
      <w:position w:val="-1"/>
      <w:sz w:val="18"/>
      <w:szCs w:val="22"/>
      <w:lang w:val="en-US" w:eastAsia="de-DE" w:bidi="en-US"/>
    </w:rPr>
  </w:style>
  <w:style w:type="paragraph" w:customStyle="1" w:styleId="MDPI18keywords">
    <w:name w:val="MDPI_1.8_keywords"/>
    <w:next w:val="Normal"/>
    <w:pPr>
      <w:suppressAutoHyphens/>
      <w:adjustRightInd w:val="0"/>
      <w:spacing w:before="240" w:line="260" w:lineRule="atLeast"/>
      <w:ind w:leftChars="-1" w:left="2608" w:hangingChars="1" w:hanging="1"/>
      <w:textDirection w:val="btLr"/>
      <w:textAlignment w:val="top"/>
      <w:outlineLvl w:val="0"/>
    </w:pPr>
    <w:rPr>
      <w:rFonts w:eastAsia="Times New Roman"/>
      <w:snapToGrid w:val="0"/>
      <w:color w:val="000000"/>
      <w:position w:val="-1"/>
      <w:sz w:val="18"/>
      <w:szCs w:val="22"/>
      <w:lang w:val="en-US" w:eastAsia="de-DE" w:bidi="en-US"/>
    </w:rPr>
  </w:style>
  <w:style w:type="paragraph" w:customStyle="1" w:styleId="MDPI19line">
    <w:name w:val="MDPI_1.9_line"/>
    <w:pPr>
      <w:pBdr>
        <w:bottom w:val="single" w:sz="6" w:space="1" w:color="auto"/>
      </w:pBdr>
      <w:suppressAutoHyphens/>
      <w:adjustRightInd w:val="0"/>
      <w:spacing w:after="480" w:line="260" w:lineRule="atLeast"/>
      <w:ind w:leftChars="-1" w:left="2608" w:hangingChars="1" w:hanging="1"/>
      <w:textDirection w:val="btLr"/>
      <w:textAlignment w:val="top"/>
      <w:outlineLvl w:val="0"/>
    </w:pPr>
    <w:rPr>
      <w:rFonts w:eastAsia="Times New Roman" w:cs="Cordia New"/>
      <w:color w:val="000000"/>
      <w:position w:val="-1"/>
      <w:szCs w:val="24"/>
      <w:lang w:val="en-US" w:eastAsia="de-DE" w:bidi="en-US"/>
    </w:rPr>
  </w:style>
  <w:style w:type="table" w:customStyle="1" w:styleId="Mdeck5tablebodythreelines">
    <w:name w:val="M_deck_5_table_body_three_lines"/>
    <w:basedOn w:val="TableNormal"/>
    <w:pPr>
      <w:suppressAutoHyphens/>
      <w:adjustRightInd w:val="0"/>
      <w:spacing w:line="300" w:lineRule="atLeast"/>
      <w:ind w:leftChars="-1" w:left="-1" w:hangingChars="1" w:hanging="1"/>
      <w:jc w:val="center"/>
      <w:textDirection w:val="btLr"/>
      <w:textAlignment w:val="top"/>
      <w:outlineLvl w:val="0"/>
    </w:pPr>
    <w:rPr>
      <w:rFonts w:ascii="Times New Roman" w:hAnsi="Times New Roman"/>
      <w:position w:val="-1"/>
      <w:lang w:val="de-DE" w:eastAsia="de-DE"/>
    </w:rPr>
    <w:tblPr>
      <w:tblBorders>
        <w:bottom w:val="single" w:sz="8" w:space="0" w:color="auto"/>
      </w:tblBorders>
    </w:tblPr>
  </w:style>
  <w:style w:type="table" w:styleId="TableGrid">
    <w:name w:val="Table Grid"/>
    <w:basedOn w:val="TableNormal"/>
    <w:pPr>
      <w:suppressAutoHyphens/>
      <w:spacing w:line="260" w:lineRule="atLeast"/>
      <w:ind w:leftChars="-1" w:left="-1" w:hangingChars="1" w:hanging="1"/>
      <w:textDirection w:val="btLr"/>
      <w:textAlignment w:val="top"/>
      <w:outlineLvl w:val="0"/>
    </w:pPr>
    <w:rPr>
      <w:color w:val="000000"/>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spacing w:line="240" w:lineRule="atLeast"/>
    </w:pPr>
    <w:rPr>
      <w:szCs w:val="18"/>
    </w:rPr>
  </w:style>
  <w:style w:type="character" w:customStyle="1" w:styleId="FooterChar">
    <w:name w:val="Footer Char"/>
    <w:rPr>
      <w:rFonts w:ascii="Palatino Linotype" w:hAnsi="Palatino Linotype"/>
      <w:noProof/>
      <w:color w:val="000000"/>
      <w:w w:val="100"/>
      <w:position w:val="-1"/>
      <w:szCs w:val="18"/>
      <w:effect w:val="none"/>
      <w:vertAlign w:val="baseline"/>
      <w:cs w:val="0"/>
      <w:em w:val="none"/>
    </w:rPr>
  </w:style>
  <w:style w:type="paragraph" w:styleId="Header">
    <w:name w:val="header"/>
    <w:basedOn w:val="Normal"/>
    <w:pPr>
      <w:pBdr>
        <w:bottom w:val="single" w:sz="6" w:space="1" w:color="auto"/>
      </w:pBdr>
      <w:spacing w:line="240" w:lineRule="atLeast"/>
      <w:jc w:val="center"/>
    </w:pPr>
    <w:rPr>
      <w:szCs w:val="18"/>
    </w:rPr>
  </w:style>
  <w:style w:type="character" w:customStyle="1" w:styleId="HeaderChar">
    <w:name w:val="Header Char"/>
    <w:rPr>
      <w:rFonts w:ascii="Palatino Linotype" w:hAnsi="Palatino Linotype"/>
      <w:noProof/>
      <w:color w:val="000000"/>
      <w:w w:val="100"/>
      <w:position w:val="-1"/>
      <w:szCs w:val="18"/>
      <w:effect w:val="none"/>
      <w:vertAlign w:val="baseline"/>
      <w:cs w:val="0"/>
      <w:em w:val="none"/>
    </w:rPr>
  </w:style>
  <w:style w:type="paragraph" w:customStyle="1" w:styleId="MDPIheaderjournallogo">
    <w:name w:val="MDPI_header_journal_logo"/>
    <w:pPr>
      <w:suppressAutoHyphens/>
      <w:adjustRightInd w:val="0"/>
      <w:spacing w:line="260" w:lineRule="atLeast"/>
      <w:ind w:leftChars="-1" w:left="-1" w:hangingChars="1" w:hanging="1"/>
      <w:textDirection w:val="btLr"/>
      <w:textAlignment w:val="top"/>
      <w:outlineLvl w:val="0"/>
    </w:pPr>
    <w:rPr>
      <w:rFonts w:eastAsia="Times New Roman"/>
      <w:i/>
      <w:color w:val="000000"/>
      <w:position w:val="-1"/>
      <w:sz w:val="24"/>
      <w:szCs w:val="22"/>
      <w:lang w:val="en-US" w:eastAsia="de-CH"/>
    </w:rPr>
  </w:style>
  <w:style w:type="paragraph" w:customStyle="1" w:styleId="MDPI32textnoindent">
    <w:name w:val="MDPI_3.2_text_no_indent"/>
    <w:basedOn w:val="MDPI31text"/>
    <w:pPr>
      <w:ind w:firstLine="0"/>
    </w:pPr>
  </w:style>
  <w:style w:type="paragraph" w:customStyle="1" w:styleId="MDPI31text">
    <w:name w:val="MDPI_3.1_text"/>
    <w:pPr>
      <w:suppressAutoHyphens/>
      <w:adjustRightInd w:val="0"/>
      <w:spacing w:line="228" w:lineRule="auto"/>
      <w:ind w:leftChars="-1" w:left="2608" w:hangingChars="1" w:hanging="1"/>
      <w:textDirection w:val="btLr"/>
      <w:textAlignment w:val="top"/>
      <w:outlineLvl w:val="0"/>
    </w:pPr>
    <w:rPr>
      <w:rFonts w:eastAsia="Times New Roman"/>
      <w:snapToGrid w:val="0"/>
      <w:color w:val="000000"/>
      <w:position w:val="-1"/>
      <w:szCs w:val="22"/>
      <w:lang w:val="en-US" w:eastAsia="de-DE" w:bidi="en-US"/>
    </w:rPr>
  </w:style>
  <w:style w:type="paragraph" w:customStyle="1" w:styleId="MDPI33textspaceafter">
    <w:name w:val="MDPI_3.3_text_space_after"/>
    <w:pPr>
      <w:suppressAutoHyphens/>
      <w:adjustRightInd w:val="0"/>
      <w:spacing w:after="240" w:line="228" w:lineRule="auto"/>
      <w:ind w:leftChars="-1" w:left="2608" w:hangingChars="1" w:hanging="1"/>
      <w:textDirection w:val="btLr"/>
      <w:textAlignment w:val="top"/>
      <w:outlineLvl w:val="0"/>
    </w:pPr>
    <w:rPr>
      <w:rFonts w:eastAsia="Times New Roman"/>
      <w:snapToGrid w:val="0"/>
      <w:color w:val="000000"/>
      <w:position w:val="-1"/>
      <w:szCs w:val="22"/>
      <w:lang w:val="en-US" w:eastAsia="de-DE" w:bidi="en-US"/>
    </w:rPr>
  </w:style>
  <w:style w:type="paragraph" w:customStyle="1" w:styleId="MDPI34textspacebefore">
    <w:name w:val="MDPI_3.4_text_space_before"/>
    <w:pPr>
      <w:suppressAutoHyphens/>
      <w:adjustRightInd w:val="0"/>
      <w:spacing w:before="240" w:line="228" w:lineRule="auto"/>
      <w:ind w:leftChars="-1" w:left="2608" w:hangingChars="1" w:hanging="1"/>
      <w:textDirection w:val="btLr"/>
      <w:textAlignment w:val="top"/>
      <w:outlineLvl w:val="0"/>
    </w:pPr>
    <w:rPr>
      <w:rFonts w:eastAsia="Times New Roman"/>
      <w:snapToGrid w:val="0"/>
      <w:color w:val="000000"/>
      <w:position w:val="-1"/>
      <w:szCs w:val="22"/>
      <w:lang w:val="en-US" w:eastAsia="de-DE" w:bidi="en-US"/>
    </w:rPr>
  </w:style>
  <w:style w:type="paragraph" w:customStyle="1" w:styleId="MDPI35textbeforelist">
    <w:name w:val="MDPI_3.5_text_before_list"/>
    <w:pPr>
      <w:suppressAutoHyphens/>
      <w:adjustRightInd w:val="0"/>
      <w:spacing w:line="228" w:lineRule="auto"/>
      <w:ind w:leftChars="-1" w:left="2608" w:hangingChars="1" w:hanging="1"/>
      <w:textDirection w:val="btLr"/>
      <w:textAlignment w:val="top"/>
      <w:outlineLvl w:val="0"/>
    </w:pPr>
    <w:rPr>
      <w:rFonts w:eastAsia="Times New Roman"/>
      <w:snapToGrid w:val="0"/>
      <w:color w:val="000000"/>
      <w:position w:val="-1"/>
      <w:szCs w:val="22"/>
      <w:lang w:val="en-US" w:eastAsia="de-DE" w:bidi="en-US"/>
    </w:rPr>
  </w:style>
  <w:style w:type="paragraph" w:customStyle="1" w:styleId="MDPI36textafterlist">
    <w:name w:val="MDPI_3.6_text_after_list"/>
    <w:pPr>
      <w:suppressAutoHyphens/>
      <w:adjustRightInd w:val="0"/>
      <w:spacing w:before="120" w:line="228" w:lineRule="auto"/>
      <w:ind w:leftChars="-1" w:left="2608" w:hangingChars="1" w:hanging="1"/>
      <w:textDirection w:val="btLr"/>
      <w:textAlignment w:val="top"/>
      <w:outlineLvl w:val="0"/>
    </w:pPr>
    <w:rPr>
      <w:rFonts w:eastAsia="Times New Roman"/>
      <w:snapToGrid w:val="0"/>
      <w:color w:val="000000"/>
      <w:position w:val="-1"/>
      <w:szCs w:val="22"/>
      <w:lang w:val="en-US" w:eastAsia="de-DE" w:bidi="en-US"/>
    </w:rPr>
  </w:style>
  <w:style w:type="paragraph" w:customStyle="1" w:styleId="MDPI37itemize">
    <w:name w:val="MDPI_3.7_itemize"/>
    <w:pPr>
      <w:numPr>
        <w:numId w:val="3"/>
      </w:numPr>
      <w:suppressAutoHyphens/>
      <w:adjustRightInd w:val="0"/>
      <w:spacing w:line="228" w:lineRule="auto"/>
      <w:ind w:leftChars="-1" w:left="-1" w:hangingChars="1" w:hanging="1"/>
      <w:textDirection w:val="btLr"/>
      <w:textAlignment w:val="top"/>
      <w:outlineLvl w:val="0"/>
    </w:pPr>
    <w:rPr>
      <w:rFonts w:eastAsia="Times New Roman"/>
      <w:color w:val="000000"/>
      <w:position w:val="-1"/>
      <w:szCs w:val="22"/>
      <w:lang w:val="en-US" w:eastAsia="de-DE" w:bidi="en-US"/>
    </w:rPr>
  </w:style>
  <w:style w:type="paragraph" w:customStyle="1" w:styleId="MDPI38bullet">
    <w:name w:val="MDPI_3.8_bullet"/>
    <w:pPr>
      <w:tabs>
        <w:tab w:val="num" w:pos="720"/>
      </w:tabs>
      <w:suppressAutoHyphens/>
      <w:adjustRightInd w:val="0"/>
      <w:spacing w:line="228" w:lineRule="auto"/>
      <w:ind w:leftChars="-1" w:left="-1" w:hangingChars="1" w:hanging="1"/>
      <w:textDirection w:val="btLr"/>
      <w:textAlignment w:val="top"/>
      <w:outlineLvl w:val="0"/>
    </w:pPr>
    <w:rPr>
      <w:rFonts w:eastAsia="Times New Roman"/>
      <w:color w:val="000000"/>
      <w:position w:val="-1"/>
      <w:szCs w:val="22"/>
      <w:lang w:val="en-US" w:eastAsia="de-DE" w:bidi="en-US"/>
    </w:rPr>
  </w:style>
  <w:style w:type="paragraph" w:customStyle="1" w:styleId="MDPI39equation">
    <w:name w:val="MDPI_3.9_equation"/>
    <w:pPr>
      <w:suppressAutoHyphens/>
      <w:adjustRightInd w:val="0"/>
      <w:spacing w:before="120" w:after="120" w:line="260" w:lineRule="atLeast"/>
      <w:ind w:leftChars="-1" w:left="709" w:hangingChars="1" w:hanging="1"/>
      <w:jc w:val="center"/>
      <w:textDirection w:val="btLr"/>
      <w:textAlignment w:val="top"/>
      <w:outlineLvl w:val="0"/>
    </w:pPr>
    <w:rPr>
      <w:rFonts w:eastAsia="Times New Roman"/>
      <w:snapToGrid w:val="0"/>
      <w:color w:val="000000"/>
      <w:position w:val="-1"/>
      <w:szCs w:val="22"/>
      <w:lang w:val="en-US" w:eastAsia="de-DE" w:bidi="en-US"/>
    </w:rPr>
  </w:style>
  <w:style w:type="paragraph" w:customStyle="1" w:styleId="MDPI3aequationnumber">
    <w:name w:val="MDPI_3.a_equation_number"/>
    <w:pPr>
      <w:suppressAutoHyphens/>
      <w:spacing w:before="120" w:after="120" w:line="1" w:lineRule="atLeast"/>
      <w:ind w:leftChars="-1" w:left="-1" w:hangingChars="1" w:hanging="1"/>
      <w:jc w:val="right"/>
      <w:textDirection w:val="btLr"/>
      <w:textAlignment w:val="top"/>
      <w:outlineLvl w:val="0"/>
    </w:pPr>
    <w:rPr>
      <w:rFonts w:eastAsia="Times New Roman"/>
      <w:snapToGrid w:val="0"/>
      <w:color w:val="000000"/>
      <w:position w:val="-1"/>
      <w:szCs w:val="22"/>
      <w:lang w:val="en-US" w:eastAsia="de-DE" w:bidi="en-US"/>
    </w:rPr>
  </w:style>
  <w:style w:type="paragraph" w:customStyle="1" w:styleId="MDPI41tablecaption">
    <w:name w:val="MDPI_4.1_table_caption"/>
    <w:pPr>
      <w:suppressAutoHyphens/>
      <w:adjustRightInd w:val="0"/>
      <w:spacing w:before="240" w:after="120" w:line="228" w:lineRule="auto"/>
      <w:ind w:leftChars="-1" w:left="2608" w:hangingChars="1" w:hanging="1"/>
      <w:textDirection w:val="btLr"/>
      <w:textAlignment w:val="top"/>
      <w:outlineLvl w:val="0"/>
    </w:pPr>
    <w:rPr>
      <w:rFonts w:eastAsia="Times New Roman" w:cs="Cordia New"/>
      <w:color w:val="000000"/>
      <w:position w:val="-1"/>
      <w:sz w:val="18"/>
      <w:szCs w:val="22"/>
      <w:lang w:val="en-US" w:eastAsia="de-DE" w:bidi="en-US"/>
    </w:rPr>
  </w:style>
  <w:style w:type="paragraph" w:customStyle="1" w:styleId="MDPI42tablebody">
    <w:name w:val="MDPI_4.2_table_body"/>
    <w:pPr>
      <w:suppressAutoHyphens/>
      <w:adjustRightInd w:val="0"/>
      <w:spacing w:line="260" w:lineRule="atLeast"/>
      <w:ind w:leftChars="-1" w:left="-1" w:hangingChars="1" w:hanging="1"/>
      <w:jc w:val="center"/>
      <w:textDirection w:val="btLr"/>
      <w:textAlignment w:val="top"/>
      <w:outlineLvl w:val="0"/>
    </w:pPr>
    <w:rPr>
      <w:rFonts w:eastAsia="Times New Roman"/>
      <w:snapToGrid w:val="0"/>
      <w:color w:val="000000"/>
      <w:position w:val="-1"/>
      <w:lang w:val="en-US" w:eastAsia="de-DE" w:bidi="en-US"/>
    </w:rPr>
  </w:style>
  <w:style w:type="paragraph" w:customStyle="1" w:styleId="MDPI43tablefooter">
    <w:name w:val="MDPI_4.3_table_footer"/>
    <w:next w:val="MDPI31text"/>
    <w:pPr>
      <w:suppressAutoHyphens/>
      <w:adjustRightInd w:val="0"/>
      <w:spacing w:line="228" w:lineRule="auto"/>
      <w:ind w:leftChars="-1" w:left="2608" w:hangingChars="1" w:hanging="1"/>
      <w:textDirection w:val="btLr"/>
      <w:textAlignment w:val="top"/>
      <w:outlineLvl w:val="0"/>
    </w:pPr>
    <w:rPr>
      <w:rFonts w:eastAsia="Times New Roman" w:cs="Cordia New"/>
      <w:color w:val="000000"/>
      <w:position w:val="-1"/>
      <w:sz w:val="18"/>
      <w:szCs w:val="22"/>
      <w:lang w:val="en-US" w:eastAsia="de-DE" w:bidi="en-US"/>
    </w:rPr>
  </w:style>
  <w:style w:type="paragraph" w:customStyle="1" w:styleId="MDPI51figurecaption">
    <w:name w:val="MDPI_5.1_figure_caption"/>
    <w:pPr>
      <w:suppressAutoHyphens/>
      <w:adjustRightInd w:val="0"/>
      <w:spacing w:before="120" w:after="240" w:line="228" w:lineRule="auto"/>
      <w:ind w:leftChars="-1" w:left="2608" w:hangingChars="1" w:hanging="1"/>
      <w:textDirection w:val="btLr"/>
      <w:textAlignment w:val="top"/>
      <w:outlineLvl w:val="0"/>
    </w:pPr>
    <w:rPr>
      <w:rFonts w:eastAsia="Times New Roman"/>
      <w:color w:val="000000"/>
      <w:position w:val="-1"/>
      <w:sz w:val="18"/>
      <w:lang w:val="en-US" w:eastAsia="de-DE" w:bidi="en-US"/>
    </w:rPr>
  </w:style>
  <w:style w:type="paragraph" w:customStyle="1" w:styleId="MDPI52figure">
    <w:name w:val="MDPI_5.2_figure"/>
    <w:pPr>
      <w:suppressAutoHyphens/>
      <w:adjustRightInd w:val="0"/>
      <w:spacing w:before="240" w:after="120" w:line="1" w:lineRule="atLeast"/>
      <w:ind w:leftChars="-1" w:left="-1" w:hangingChars="1" w:hanging="1"/>
      <w:jc w:val="center"/>
      <w:textDirection w:val="btLr"/>
      <w:textAlignment w:val="top"/>
      <w:outlineLvl w:val="0"/>
    </w:pPr>
    <w:rPr>
      <w:rFonts w:eastAsia="Times New Roman"/>
      <w:snapToGrid w:val="0"/>
      <w:color w:val="000000"/>
      <w:position w:val="-1"/>
      <w:lang w:val="en-US" w:eastAsia="de-DE" w:bidi="en-US"/>
    </w:rPr>
  </w:style>
  <w:style w:type="paragraph" w:customStyle="1" w:styleId="MDPI81theorem">
    <w:name w:val="MDPI_8.1_theorem"/>
    <w:pPr>
      <w:suppressAutoHyphens/>
      <w:adjustRightInd w:val="0"/>
      <w:spacing w:line="228" w:lineRule="auto"/>
      <w:ind w:leftChars="-1" w:left="2608" w:hangingChars="1" w:hanging="1"/>
      <w:textDirection w:val="btLr"/>
      <w:textAlignment w:val="top"/>
      <w:outlineLvl w:val="0"/>
    </w:pPr>
    <w:rPr>
      <w:rFonts w:eastAsia="Times New Roman"/>
      <w:i/>
      <w:snapToGrid w:val="0"/>
      <w:color w:val="000000"/>
      <w:position w:val="-1"/>
      <w:szCs w:val="22"/>
      <w:lang w:val="en-US" w:eastAsia="de-DE" w:bidi="en-US"/>
    </w:rPr>
  </w:style>
  <w:style w:type="paragraph" w:customStyle="1" w:styleId="MDPI82proof">
    <w:name w:val="MDPI_8.2_proof"/>
    <w:pPr>
      <w:suppressAutoHyphens/>
      <w:adjustRightInd w:val="0"/>
      <w:spacing w:line="228" w:lineRule="auto"/>
      <w:ind w:leftChars="-1" w:left="2608" w:hangingChars="1" w:hanging="1"/>
      <w:textDirection w:val="btLr"/>
      <w:textAlignment w:val="top"/>
      <w:outlineLvl w:val="0"/>
    </w:pPr>
    <w:rPr>
      <w:rFonts w:eastAsia="Times New Roman"/>
      <w:snapToGrid w:val="0"/>
      <w:color w:val="000000"/>
      <w:position w:val="-1"/>
      <w:szCs w:val="22"/>
      <w:lang w:val="en-US" w:eastAsia="de-DE" w:bidi="en-US"/>
    </w:rPr>
  </w:style>
  <w:style w:type="paragraph" w:customStyle="1" w:styleId="MDPIfooterfirstpage">
    <w:name w:val="MDPI_footer_firstpage"/>
    <w:pPr>
      <w:tabs>
        <w:tab w:val="right" w:pos="8845"/>
      </w:tabs>
      <w:suppressAutoHyphens/>
      <w:spacing w:line="160" w:lineRule="atLeast"/>
      <w:ind w:leftChars="-1" w:left="-1" w:hangingChars="1" w:hanging="1"/>
      <w:textDirection w:val="btLr"/>
      <w:textAlignment w:val="top"/>
      <w:outlineLvl w:val="0"/>
    </w:pPr>
    <w:rPr>
      <w:rFonts w:eastAsia="Times New Roman"/>
      <w:color w:val="000000"/>
      <w:position w:val="-1"/>
      <w:sz w:val="16"/>
      <w:lang w:val="en-US" w:eastAsia="de-DE"/>
    </w:rPr>
  </w:style>
  <w:style w:type="paragraph" w:customStyle="1" w:styleId="MDPI23heading3">
    <w:name w:val="MDPI_2.3_heading3"/>
    <w:pPr>
      <w:suppressAutoHyphens/>
      <w:adjustRightInd w:val="0"/>
      <w:spacing w:before="60" w:after="60" w:line="228" w:lineRule="auto"/>
      <w:ind w:leftChars="-1" w:left="2608" w:hangingChars="1" w:hanging="1"/>
      <w:textDirection w:val="btLr"/>
      <w:textAlignment w:val="top"/>
      <w:outlineLvl w:val="2"/>
    </w:pPr>
    <w:rPr>
      <w:rFonts w:eastAsia="Times New Roman"/>
      <w:snapToGrid w:val="0"/>
      <w:color w:val="000000"/>
      <w:position w:val="-1"/>
      <w:szCs w:val="22"/>
      <w:lang w:val="en-US" w:eastAsia="de-DE" w:bidi="en-US"/>
    </w:rPr>
  </w:style>
  <w:style w:type="paragraph" w:customStyle="1" w:styleId="MDPI21heading1">
    <w:name w:val="MDPI_2.1_heading1"/>
    <w:pPr>
      <w:suppressAutoHyphens/>
      <w:adjustRightInd w:val="0"/>
      <w:spacing w:before="240" w:after="60" w:line="228" w:lineRule="auto"/>
      <w:ind w:leftChars="-1" w:left="2608" w:hangingChars="1" w:hanging="1"/>
      <w:textDirection w:val="btLr"/>
      <w:textAlignment w:val="top"/>
      <w:outlineLvl w:val="0"/>
    </w:pPr>
    <w:rPr>
      <w:rFonts w:eastAsia="Times New Roman"/>
      <w:b/>
      <w:snapToGrid w:val="0"/>
      <w:color w:val="000000"/>
      <w:position w:val="-1"/>
      <w:szCs w:val="22"/>
      <w:lang w:val="en-US" w:eastAsia="de-DE" w:bidi="en-US"/>
    </w:rPr>
  </w:style>
  <w:style w:type="paragraph" w:customStyle="1" w:styleId="MDPI22heading2">
    <w:name w:val="MDPI_2.2_heading2"/>
    <w:pPr>
      <w:suppressAutoHyphens/>
      <w:adjustRightInd w:val="0"/>
      <w:spacing w:before="60" w:after="60" w:line="228" w:lineRule="auto"/>
      <w:ind w:leftChars="-1" w:left="2608" w:hangingChars="1" w:hanging="1"/>
      <w:textDirection w:val="btLr"/>
      <w:textAlignment w:val="top"/>
      <w:outlineLvl w:val="1"/>
    </w:pPr>
    <w:rPr>
      <w:rFonts w:eastAsia="Times New Roman"/>
      <w:i/>
      <w:noProof/>
      <w:snapToGrid w:val="0"/>
      <w:color w:val="000000"/>
      <w:position w:val="-1"/>
      <w:szCs w:val="22"/>
      <w:lang w:bidi="en-US"/>
    </w:rPr>
  </w:style>
  <w:style w:type="paragraph" w:customStyle="1" w:styleId="MDPI71References">
    <w:name w:val="MDPI_7.1_References"/>
    <w:pPr>
      <w:tabs>
        <w:tab w:val="num" w:pos="720"/>
      </w:tabs>
      <w:suppressAutoHyphens/>
      <w:adjustRightInd w:val="0"/>
      <w:spacing w:line="228" w:lineRule="auto"/>
      <w:ind w:leftChars="-1" w:left="-1" w:hangingChars="1" w:hanging="1"/>
      <w:textDirection w:val="btLr"/>
      <w:textAlignment w:val="top"/>
      <w:outlineLvl w:val="0"/>
    </w:pPr>
    <w:rPr>
      <w:rFonts w:eastAsia="Times New Roman"/>
      <w:color w:val="000000"/>
      <w:position w:val="-1"/>
      <w:sz w:val="18"/>
      <w:lang w:val="en-US" w:eastAsia="de-DE" w:bidi="en-US"/>
    </w:rPr>
  </w:style>
  <w:style w:type="paragraph" w:styleId="BalloonText">
    <w:name w:val="Balloon Text"/>
    <w:basedOn w:val="Normal"/>
    <w:rPr>
      <w:szCs w:val="18"/>
    </w:rPr>
  </w:style>
  <w:style w:type="character" w:customStyle="1" w:styleId="BalloonTextChar">
    <w:name w:val="Balloon Text Char"/>
    <w:rPr>
      <w:rFonts w:ascii="Palatino Linotype" w:hAnsi="Palatino Linotype" w:cs="Tahoma"/>
      <w:noProof/>
      <w:color w:val="000000"/>
      <w:w w:val="100"/>
      <w:position w:val="-1"/>
      <w:szCs w:val="18"/>
      <w:effect w:val="none"/>
      <w:vertAlign w:val="baseline"/>
      <w:cs w:val="0"/>
      <w:em w:val="none"/>
    </w:rPr>
  </w:style>
  <w:style w:type="character" w:styleId="LineNumber">
    <w:name w:val="line number"/>
    <w:rPr>
      <w:rFonts w:ascii="Palatino Linotype" w:hAnsi="Palatino Linotype"/>
      <w:w w:val="100"/>
      <w:position w:val="-1"/>
      <w:sz w:val="16"/>
      <w:effect w:val="none"/>
      <w:vertAlign w:val="baseline"/>
      <w:cs w:val="0"/>
      <w:em w:val="none"/>
    </w:rPr>
  </w:style>
  <w:style w:type="table" w:customStyle="1" w:styleId="MDPI41threelinetable">
    <w:name w:val="MDPI_4.1_three_line_table"/>
    <w:basedOn w:val="TableNormal"/>
    <w:pPr>
      <w:suppressAutoHyphens/>
      <w:adjustRightInd w:val="0"/>
      <w:spacing w:line="1" w:lineRule="atLeast"/>
      <w:ind w:leftChars="-1" w:left="-1" w:hangingChars="1" w:hanging="1"/>
      <w:jc w:val="center"/>
      <w:textDirection w:val="btLr"/>
      <w:textAlignment w:val="top"/>
      <w:outlineLvl w:val="0"/>
    </w:pPr>
    <w:rPr>
      <w:color w:val="000000"/>
      <w:position w:val="-1"/>
    </w:rPr>
    <w:tblPr>
      <w:tblBorders>
        <w:top w:val="single" w:sz="8" w:space="0" w:color="auto"/>
        <w:bottom w:val="single" w:sz="8" w:space="0" w:color="auto"/>
      </w:tblBorders>
    </w:tblPr>
  </w:style>
  <w:style w:type="character" w:styleId="Hyperlink">
    <w:name w:val="Hyperlink"/>
    <w:rPr>
      <w:color w:val="0000FF"/>
      <w:w w:val="100"/>
      <w:position w:val="-1"/>
      <w:u w:val="single"/>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table" w:styleId="PlainTable4">
    <w:name w:val="Plain Table 4"/>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Pr>
  </w:style>
  <w:style w:type="paragraph" w:customStyle="1" w:styleId="MDPI61Citation">
    <w:name w:val="MDPI_6.1_Citation"/>
    <w:pPr>
      <w:suppressAutoHyphens/>
      <w:adjustRightInd w:val="0"/>
      <w:spacing w:line="240" w:lineRule="atLeast"/>
      <w:ind w:leftChars="-1" w:left="-1" w:right="113" w:hangingChars="1" w:hanging="1"/>
      <w:textDirection w:val="btLr"/>
      <w:textAlignment w:val="top"/>
      <w:outlineLvl w:val="0"/>
    </w:pPr>
    <w:rPr>
      <w:rFonts w:cs="Cordia New"/>
      <w:position w:val="-1"/>
      <w:sz w:val="14"/>
      <w:szCs w:val="22"/>
      <w:lang w:val="en-US" w:eastAsia="zh-CN"/>
    </w:rPr>
  </w:style>
  <w:style w:type="paragraph" w:customStyle="1" w:styleId="MDPI62BackMatter">
    <w:name w:val="MDPI_6.2_BackMatter"/>
    <w:pPr>
      <w:suppressAutoHyphens/>
      <w:adjustRightInd w:val="0"/>
      <w:spacing w:after="120" w:line="228" w:lineRule="auto"/>
      <w:ind w:leftChars="-1" w:left="2608" w:hangingChars="1" w:hanging="1"/>
      <w:textDirection w:val="btLr"/>
      <w:textAlignment w:val="top"/>
      <w:outlineLvl w:val="0"/>
    </w:pPr>
    <w:rPr>
      <w:rFonts w:eastAsia="Times New Roman"/>
      <w:snapToGrid w:val="0"/>
      <w:color w:val="000000"/>
      <w:position w:val="-1"/>
      <w:sz w:val="18"/>
      <w:lang w:val="en-US" w:eastAsia="en-US" w:bidi="en-US"/>
    </w:rPr>
  </w:style>
  <w:style w:type="paragraph" w:customStyle="1" w:styleId="MDPI63Notes">
    <w:name w:val="MDPI_6.3_Notes"/>
    <w:pPr>
      <w:suppressAutoHyphens/>
      <w:adjustRightInd w:val="0"/>
      <w:spacing w:after="120" w:line="240" w:lineRule="atLeast"/>
      <w:ind w:leftChars="-1" w:left="-1" w:right="113" w:hangingChars="1" w:hanging="1"/>
      <w:textDirection w:val="btLr"/>
      <w:textAlignment w:val="top"/>
      <w:outlineLvl w:val="0"/>
    </w:pPr>
    <w:rPr>
      <w:snapToGrid w:val="0"/>
      <w:color w:val="000000"/>
      <w:position w:val="-1"/>
      <w:sz w:val="14"/>
      <w:lang w:val="en-US" w:eastAsia="en-US" w:bidi="en-US"/>
    </w:rPr>
  </w:style>
  <w:style w:type="paragraph" w:customStyle="1" w:styleId="MDPI15academiceditor">
    <w:name w:val="MDPI_1.5_academic_editor"/>
    <w:pPr>
      <w:suppressAutoHyphens/>
      <w:adjustRightInd w:val="0"/>
      <w:spacing w:before="240" w:line="240" w:lineRule="atLeast"/>
      <w:ind w:leftChars="-1" w:left="-1" w:right="113" w:hangingChars="1" w:hanging="1"/>
      <w:textDirection w:val="btLr"/>
      <w:textAlignment w:val="top"/>
      <w:outlineLvl w:val="0"/>
    </w:pPr>
    <w:rPr>
      <w:rFonts w:eastAsia="Times New Roman"/>
      <w:color w:val="000000"/>
      <w:position w:val="-1"/>
      <w:sz w:val="14"/>
      <w:szCs w:val="22"/>
      <w:lang w:val="en-US" w:eastAsia="de-DE" w:bidi="en-US"/>
    </w:rPr>
  </w:style>
  <w:style w:type="paragraph" w:customStyle="1" w:styleId="MDPI19classification">
    <w:name w:val="MDPI_1.9_classification"/>
    <w:pPr>
      <w:suppressAutoHyphens/>
      <w:spacing w:before="240" w:line="260" w:lineRule="atLeast"/>
      <w:ind w:leftChars="-1" w:left="113" w:hangingChars="1" w:hanging="1"/>
      <w:textDirection w:val="btLr"/>
      <w:textAlignment w:val="top"/>
      <w:outlineLvl w:val="0"/>
    </w:pPr>
    <w:rPr>
      <w:rFonts w:eastAsia="Times New Roman"/>
      <w:b/>
      <w:color w:val="000000"/>
      <w:position w:val="-1"/>
      <w:szCs w:val="22"/>
      <w:lang w:val="en-US" w:eastAsia="de-DE" w:bidi="en-US"/>
    </w:rPr>
  </w:style>
  <w:style w:type="paragraph" w:customStyle="1" w:styleId="MDPI411onetablecaption">
    <w:name w:val="MDPI_4.1.1_one_table_caption"/>
    <w:pPr>
      <w:suppressAutoHyphens/>
      <w:adjustRightInd w:val="0"/>
      <w:spacing w:before="240" w:after="120" w:line="260" w:lineRule="atLeast"/>
      <w:ind w:leftChars="-1" w:left="-1" w:hangingChars="1" w:hanging="1"/>
      <w:jc w:val="center"/>
      <w:textDirection w:val="btLr"/>
      <w:textAlignment w:val="top"/>
      <w:outlineLvl w:val="0"/>
    </w:pPr>
    <w:rPr>
      <w:rFonts w:cs="Cordia New"/>
      <w:noProof/>
      <w:color w:val="000000"/>
      <w:position w:val="-1"/>
      <w:sz w:val="18"/>
      <w:szCs w:val="22"/>
      <w:lang w:bidi="en-US"/>
    </w:rPr>
  </w:style>
  <w:style w:type="paragraph" w:customStyle="1" w:styleId="MDPI511onefigurecaption">
    <w:name w:val="MDPI_5.1.1_one_figure_caption"/>
    <w:pPr>
      <w:suppressAutoHyphens/>
      <w:adjustRightInd w:val="0"/>
      <w:spacing w:before="240" w:after="120" w:line="260" w:lineRule="atLeast"/>
      <w:ind w:leftChars="-1" w:left="-1" w:hangingChars="1" w:hanging="1"/>
      <w:jc w:val="center"/>
      <w:textDirection w:val="btLr"/>
      <w:textAlignment w:val="top"/>
      <w:outlineLvl w:val="0"/>
    </w:pPr>
    <w:rPr>
      <w:noProof/>
      <w:color w:val="000000"/>
      <w:position w:val="-1"/>
      <w:sz w:val="18"/>
      <w:lang w:bidi="en-US"/>
    </w:rPr>
  </w:style>
  <w:style w:type="paragraph" w:customStyle="1" w:styleId="MDPI72Copyright">
    <w:name w:val="MDPI_7.2_Copyright"/>
    <w:pPr>
      <w:suppressAutoHyphens/>
      <w:adjustRightInd w:val="0"/>
      <w:spacing w:before="240" w:line="240" w:lineRule="atLeast"/>
      <w:ind w:leftChars="-1" w:left="-1" w:right="113" w:hangingChars="1" w:hanging="1"/>
      <w:textDirection w:val="btLr"/>
      <w:textAlignment w:val="top"/>
      <w:outlineLvl w:val="0"/>
    </w:pPr>
    <w:rPr>
      <w:rFonts w:eastAsia="Times New Roman"/>
      <w:noProof/>
      <w:snapToGrid w:val="0"/>
      <w:color w:val="000000"/>
      <w:spacing w:val="-2"/>
      <w:position w:val="-1"/>
      <w:sz w:val="14"/>
    </w:rPr>
  </w:style>
  <w:style w:type="paragraph" w:customStyle="1" w:styleId="MDPI73CopyrightImage">
    <w:name w:val="MDPI_7.3_CopyrightImage"/>
    <w:pPr>
      <w:suppressAutoHyphens/>
      <w:adjustRightInd w:val="0"/>
      <w:spacing w:after="100" w:line="260" w:lineRule="atLeast"/>
      <w:ind w:leftChars="-1" w:left="-1" w:hangingChars="1" w:hanging="1"/>
      <w:jc w:val="right"/>
      <w:textDirection w:val="btLr"/>
      <w:textAlignment w:val="top"/>
      <w:outlineLvl w:val="0"/>
    </w:pPr>
    <w:rPr>
      <w:rFonts w:eastAsia="Times New Roman"/>
      <w:color w:val="000000"/>
      <w:position w:val="-1"/>
      <w:lang w:val="en-US" w:eastAsia="de-CH"/>
    </w:rPr>
  </w:style>
  <w:style w:type="paragraph" w:customStyle="1" w:styleId="MDPIequationFram">
    <w:name w:val="MDPI_equationFram"/>
    <w:pPr>
      <w:suppressAutoHyphens/>
      <w:adjustRightInd w:val="0"/>
      <w:spacing w:before="120" w:after="120" w:line="1" w:lineRule="atLeast"/>
      <w:ind w:leftChars="-1" w:left="-1" w:hangingChars="1" w:hanging="1"/>
      <w:jc w:val="center"/>
      <w:textDirection w:val="btLr"/>
      <w:textAlignment w:val="top"/>
      <w:outlineLvl w:val="0"/>
    </w:pPr>
    <w:rPr>
      <w:rFonts w:eastAsia="Times New Roman"/>
      <w:snapToGrid w:val="0"/>
      <w:color w:val="000000"/>
      <w:position w:val="-1"/>
      <w:szCs w:val="22"/>
      <w:lang w:val="en-US" w:eastAsia="de-DE" w:bidi="en-US"/>
    </w:rPr>
  </w:style>
  <w:style w:type="paragraph" w:customStyle="1" w:styleId="MDPIfooter">
    <w:name w:val="MDPI_footer"/>
    <w:pPr>
      <w:suppressAutoHyphens/>
      <w:adjustRightInd w:val="0"/>
      <w:spacing w:before="120" w:line="260" w:lineRule="atLeast"/>
      <w:ind w:leftChars="-1" w:left="-1" w:hangingChars="1" w:hanging="1"/>
      <w:jc w:val="center"/>
      <w:textDirection w:val="btLr"/>
      <w:textAlignment w:val="top"/>
      <w:outlineLvl w:val="0"/>
    </w:pPr>
    <w:rPr>
      <w:rFonts w:eastAsia="Times New Roman"/>
      <w:color w:val="000000"/>
      <w:position w:val="-1"/>
      <w:lang w:val="en-US" w:eastAsia="de-DE"/>
    </w:rPr>
  </w:style>
  <w:style w:type="paragraph" w:customStyle="1" w:styleId="MDPIheader">
    <w:name w:val="MDPI_header"/>
    <w:pPr>
      <w:suppressAutoHyphens/>
      <w:adjustRightInd w:val="0"/>
      <w:spacing w:after="240" w:line="260" w:lineRule="atLeast"/>
      <w:ind w:leftChars="-1" w:left="-1" w:hangingChars="1" w:hanging="1"/>
      <w:textDirection w:val="btLr"/>
      <w:textAlignment w:val="top"/>
      <w:outlineLvl w:val="0"/>
    </w:pPr>
    <w:rPr>
      <w:rFonts w:eastAsia="Times New Roman"/>
      <w:iCs/>
      <w:color w:val="000000"/>
      <w:position w:val="-1"/>
      <w:sz w:val="16"/>
      <w:lang w:val="en-US" w:eastAsia="de-DE"/>
    </w:rPr>
  </w:style>
  <w:style w:type="paragraph" w:customStyle="1" w:styleId="MDPIheadercitation">
    <w:name w:val="MDPI_header_citation"/>
    <w:pPr>
      <w:suppressAutoHyphens/>
      <w:spacing w:after="240" w:line="1" w:lineRule="atLeast"/>
      <w:ind w:leftChars="-1" w:left="-1" w:hangingChars="1" w:hanging="1"/>
      <w:textDirection w:val="btLr"/>
      <w:textAlignment w:val="top"/>
      <w:outlineLvl w:val="0"/>
    </w:pPr>
    <w:rPr>
      <w:rFonts w:eastAsia="Times New Roman"/>
      <w:snapToGrid w:val="0"/>
      <w:color w:val="000000"/>
      <w:position w:val="-1"/>
      <w:sz w:val="18"/>
      <w:lang w:val="en-US" w:eastAsia="de-DE" w:bidi="en-US"/>
    </w:rPr>
  </w:style>
  <w:style w:type="paragraph" w:customStyle="1" w:styleId="MDPIheadermdpilogo">
    <w:name w:val="MDPI_header_mdpi_logo"/>
    <w:pPr>
      <w:suppressAutoHyphens/>
      <w:adjustRightInd w:val="0"/>
      <w:spacing w:line="260" w:lineRule="atLeast"/>
      <w:ind w:leftChars="-1" w:left="-1" w:hangingChars="1" w:hanging="1"/>
      <w:jc w:val="right"/>
      <w:textDirection w:val="btLr"/>
      <w:textAlignment w:val="top"/>
      <w:outlineLvl w:val="0"/>
    </w:pPr>
    <w:rPr>
      <w:rFonts w:eastAsia="Times New Roman"/>
      <w:color w:val="000000"/>
      <w:position w:val="-1"/>
      <w:sz w:val="24"/>
      <w:szCs w:val="22"/>
      <w:lang w:val="en-US" w:eastAsia="de-CH"/>
    </w:rPr>
  </w:style>
  <w:style w:type="table" w:customStyle="1" w:styleId="MDPITable">
    <w:name w:val="MDPI_Table"/>
    <w:basedOn w:val="TableNormal"/>
    <w:pPr>
      <w:suppressAutoHyphens/>
      <w:spacing w:line="1" w:lineRule="atLeast"/>
      <w:ind w:leftChars="-1" w:left="-1" w:hangingChars="1" w:hanging="1"/>
      <w:textDirection w:val="btLr"/>
      <w:textAlignment w:val="top"/>
      <w:outlineLvl w:val="0"/>
    </w:pPr>
    <w:rPr>
      <w:color w:val="000000"/>
      <w:position w:val="-1"/>
      <w:lang w:val="en-CA" w:eastAsia="en-US"/>
    </w:rPr>
    <w:tblPr>
      <w:tblCellMar>
        <w:left w:w="0" w:type="dxa"/>
        <w:right w:w="0" w:type="dxa"/>
      </w:tblCellMar>
    </w:tblPr>
  </w:style>
  <w:style w:type="paragraph" w:customStyle="1" w:styleId="MDPItext">
    <w:name w:val="MDPI_text"/>
    <w:pPr>
      <w:suppressAutoHyphens/>
      <w:spacing w:line="260" w:lineRule="atLeast"/>
      <w:ind w:leftChars="-1" w:left="425" w:right="425" w:hangingChars="1" w:hanging="1"/>
      <w:textDirection w:val="btLr"/>
      <w:textAlignment w:val="top"/>
      <w:outlineLvl w:val="0"/>
    </w:pPr>
    <w:rPr>
      <w:rFonts w:ascii="Times New Roman" w:eastAsia="Times New Roman" w:hAnsi="Times New Roman"/>
      <w:noProof/>
      <w:snapToGrid w:val="0"/>
      <w:color w:val="000000"/>
      <w:position w:val="-1"/>
      <w:sz w:val="22"/>
      <w:szCs w:val="22"/>
      <w:lang w:bidi="en-US"/>
    </w:rPr>
  </w:style>
  <w:style w:type="paragraph" w:customStyle="1" w:styleId="MDPItitle">
    <w:name w:val="MDPI_title"/>
    <w:pPr>
      <w:suppressAutoHyphens/>
      <w:adjustRightInd w:val="0"/>
      <w:spacing w:after="240" w:line="260" w:lineRule="atLeast"/>
      <w:ind w:leftChars="-1" w:left="-1" w:hangingChars="1" w:hanging="1"/>
      <w:textDirection w:val="btLr"/>
      <w:textAlignment w:val="top"/>
      <w:outlineLvl w:val="0"/>
    </w:pPr>
    <w:rPr>
      <w:rFonts w:eastAsia="Times New Roman"/>
      <w:b/>
      <w:snapToGrid w:val="0"/>
      <w:color w:val="000000"/>
      <w:position w:val="-1"/>
      <w:sz w:val="36"/>
      <w:lang w:val="en-US" w:eastAsia="de-DE" w:bidi="en-US"/>
    </w:rPr>
  </w:style>
  <w:style w:type="character" w:customStyle="1" w:styleId="apple-converted-space">
    <w:name w:val="apple-converted-space"/>
    <w:rPr>
      <w:w w:val="100"/>
      <w:position w:val="-1"/>
      <w:effect w:val="none"/>
      <w:vertAlign w:val="baseline"/>
      <w:cs w:val="0"/>
      <w:em w:val="none"/>
    </w:rPr>
  </w:style>
  <w:style w:type="paragraph" w:styleId="Bibliography">
    <w:name w:val="Bibliography"/>
    <w:basedOn w:val="Normal"/>
    <w:next w:val="Normal"/>
    <w:qFormat/>
  </w:style>
  <w:style w:type="paragraph" w:styleId="BodyText">
    <w:name w:val="Body Text"/>
    <w:pPr>
      <w:suppressAutoHyphens/>
      <w:spacing w:after="120" w:line="340" w:lineRule="atLeast"/>
      <w:ind w:leftChars="-1" w:left="-1" w:hangingChars="1" w:hanging="1"/>
      <w:textDirection w:val="btLr"/>
      <w:textAlignment w:val="top"/>
      <w:outlineLvl w:val="0"/>
    </w:pPr>
    <w:rPr>
      <w:color w:val="000000"/>
      <w:position w:val="-1"/>
      <w:sz w:val="24"/>
      <w:lang w:val="id-ID" w:eastAsia="de-DE"/>
    </w:rPr>
  </w:style>
  <w:style w:type="character" w:customStyle="1" w:styleId="BodyTextChar">
    <w:name w:val="Body Text Char"/>
    <w:rPr>
      <w:rFonts w:ascii="Palatino Linotype" w:hAnsi="Palatino Linotype"/>
      <w:color w:val="000000"/>
      <w:w w:val="100"/>
      <w:position w:val="-1"/>
      <w:sz w:val="24"/>
      <w:effect w:val="none"/>
      <w:vertAlign w:val="baseline"/>
      <w:cs w:val="0"/>
      <w:em w:val="none"/>
      <w:lang w:eastAsia="de-DE" w:bidi="ar-SA"/>
    </w:rPr>
  </w:style>
  <w:style w:type="character" w:styleId="CommentReference">
    <w:name w:val="annotation reference"/>
    <w:rPr>
      <w:w w:val="100"/>
      <w:position w:val="-1"/>
      <w:sz w:val="21"/>
      <w:szCs w:val="21"/>
      <w:effect w:val="none"/>
      <w:vertAlign w:val="baseline"/>
      <w:cs w:val="0"/>
      <w:em w:val="none"/>
    </w:rPr>
  </w:style>
  <w:style w:type="paragraph" w:styleId="CommentText">
    <w:name w:val="annotation text"/>
    <w:basedOn w:val="Normal"/>
  </w:style>
  <w:style w:type="character" w:customStyle="1" w:styleId="CommentTextChar">
    <w:name w:val="Comment Text Char"/>
    <w:rPr>
      <w:rFonts w:ascii="Palatino Linotype" w:hAnsi="Palatino Linotype"/>
      <w:noProof/>
      <w:color w:val="000000"/>
      <w:w w:val="100"/>
      <w:position w:val="-1"/>
      <w:effect w:val="none"/>
      <w:vertAlign w:val="baseline"/>
      <w:cs w:val="0"/>
      <w:em w:val="none"/>
    </w:rPr>
  </w:style>
  <w:style w:type="paragraph" w:styleId="CommentSubject">
    <w:name w:val="annotation subject"/>
    <w:basedOn w:val="CommentText"/>
    <w:next w:val="CommentText"/>
    <w:rPr>
      <w:b/>
      <w:bCs/>
    </w:rPr>
  </w:style>
  <w:style w:type="character" w:customStyle="1" w:styleId="CommentSubjectChar">
    <w:name w:val="Comment Subject Char"/>
    <w:rPr>
      <w:rFonts w:ascii="Palatino Linotype" w:hAnsi="Palatino Linotype"/>
      <w:b/>
      <w:bCs/>
      <w:noProof/>
      <w:color w:val="000000"/>
      <w:w w:val="100"/>
      <w:position w:val="-1"/>
      <w:effect w:val="none"/>
      <w:vertAlign w:val="baseline"/>
      <w:cs w:val="0"/>
      <w:em w:val="none"/>
    </w:rPr>
  </w:style>
  <w:style w:type="character" w:styleId="EndnoteReference">
    <w:name w:val="endnote reference"/>
    <w:rPr>
      <w:w w:val="100"/>
      <w:position w:val="-1"/>
      <w:effect w:val="none"/>
      <w:vertAlign w:val="superscript"/>
      <w:cs w:val="0"/>
      <w:em w:val="none"/>
    </w:rPr>
  </w:style>
  <w:style w:type="paragraph" w:styleId="EndnoteText">
    <w:name w:val="endnote text"/>
    <w:basedOn w:val="Normal"/>
    <w:qFormat/>
    <w:pPr>
      <w:spacing w:line="240" w:lineRule="auto"/>
    </w:pPr>
  </w:style>
  <w:style w:type="character" w:customStyle="1" w:styleId="EndnoteTextChar">
    <w:name w:val="Endnote Text Char"/>
    <w:rPr>
      <w:rFonts w:ascii="Palatino Linotype" w:hAnsi="Palatino Linotype"/>
      <w:noProof/>
      <w:color w:val="000000"/>
      <w:w w:val="100"/>
      <w:position w:val="-1"/>
      <w:effect w:val="none"/>
      <w:vertAlign w:val="baseline"/>
      <w:cs w:val="0"/>
      <w:em w:val="none"/>
    </w:rPr>
  </w:style>
  <w:style w:type="character" w:styleId="FollowedHyperlink">
    <w:name w:val="FollowedHyperlink"/>
    <w:rPr>
      <w:color w:val="954F72"/>
      <w:w w:val="100"/>
      <w:position w:val="-1"/>
      <w:u w:val="single"/>
      <w:effect w:val="none"/>
      <w:vertAlign w:val="baseline"/>
      <w:cs w:val="0"/>
      <w:em w:val="none"/>
    </w:rPr>
  </w:style>
  <w:style w:type="paragraph" w:styleId="FootnoteText">
    <w:name w:val="footnote text"/>
    <w:basedOn w:val="Normal"/>
    <w:qFormat/>
    <w:pPr>
      <w:spacing w:line="240" w:lineRule="auto"/>
    </w:pPr>
  </w:style>
  <w:style w:type="character" w:customStyle="1" w:styleId="FootnoteTextChar">
    <w:name w:val="Footnote Text Char"/>
    <w:rPr>
      <w:rFonts w:ascii="Palatino Linotype" w:hAnsi="Palatino Linotype"/>
      <w:noProof/>
      <w:color w:val="000000"/>
      <w:w w:val="100"/>
      <w:position w:val="-1"/>
      <w:effect w:val="none"/>
      <w:vertAlign w:val="baseline"/>
      <w:cs w:val="0"/>
      <w:em w:val="none"/>
    </w:rPr>
  </w:style>
  <w:style w:type="paragraph" w:styleId="NormalWeb">
    <w:name w:val="Normal (Web)"/>
    <w:basedOn w:val="Normal"/>
    <w:rPr>
      <w:szCs w:val="24"/>
    </w:rPr>
  </w:style>
  <w:style w:type="paragraph" w:customStyle="1" w:styleId="MsoFootnoteText0">
    <w:name w:val="MsoFootnoteText"/>
    <w:basedOn w:val="NormalWeb"/>
    <w:rPr>
      <w:rFonts w:ascii="Times New Roman" w:hAnsi="Times New Roman"/>
    </w:rPr>
  </w:style>
  <w:style w:type="character" w:styleId="PageNumber">
    <w:name w:val="page number"/>
    <w:rPr>
      <w:w w:val="100"/>
      <w:position w:val="-1"/>
      <w:effect w:val="none"/>
      <w:vertAlign w:val="baseline"/>
      <w:cs w:val="0"/>
      <w:em w:val="none"/>
    </w:rPr>
  </w:style>
  <w:style w:type="character" w:styleId="PlaceholderText">
    <w:name w:val="Placeholder Text"/>
    <w:rPr>
      <w:color w:val="808080"/>
      <w:w w:val="100"/>
      <w:position w:val="-1"/>
      <w:effect w:val="none"/>
      <w:vertAlign w:val="baseline"/>
      <w:cs w:val="0"/>
      <w:em w:val="none"/>
    </w:rPr>
  </w:style>
  <w:style w:type="paragraph" w:customStyle="1" w:styleId="MDPI71FootNotes">
    <w:name w:val="MDPI_7.1_FootNotes"/>
    <w:pPr>
      <w:tabs>
        <w:tab w:val="num" w:pos="720"/>
      </w:tabs>
      <w:suppressAutoHyphens/>
      <w:adjustRightInd w:val="0"/>
      <w:spacing w:line="228" w:lineRule="auto"/>
      <w:ind w:leftChars="-1" w:left="-1" w:hangingChars="1" w:hanging="1"/>
      <w:textDirection w:val="btLr"/>
      <w:textAlignment w:val="top"/>
      <w:outlineLvl w:val="0"/>
    </w:pPr>
    <w:rPr>
      <w:rFonts w:eastAsia="DengXian"/>
      <w:noProof/>
      <w:color w:val="000000"/>
      <w:position w:val="-1"/>
      <w:sz w:val="18"/>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spasi2taiiiiCharSubJudulDEAKPCharPOINTCharListParagraph1CharBodyoftextCharColorfulList-Accent11CharSub2Bab1Char">
    <w:name w:val="List Paragraph Char;spasi 2 taiiii Char;Sub Judul DEA KP Char;POINT Char;List Paragraph1 Char;Body of text Char;Colorful List - Accent 11 Char;Sub 2 Bab 1 Char"/>
    <w:rPr>
      <w:rFonts w:ascii="Calibri" w:eastAsia="Calibri" w:hAnsi="Calibri" w:cs="Times New Roman"/>
      <w:w w:val="100"/>
      <w:position w:val="-1"/>
      <w:sz w:val="22"/>
      <w:szCs w:val="22"/>
      <w:effect w:val="none"/>
      <w:vertAlign w:val="baseline"/>
      <w:cs w:val="0"/>
      <w:em w:val="none"/>
      <w:lang w:val="en-US" w:eastAsia="en-US"/>
    </w:rPr>
  </w:style>
  <w:style w:type="paragraph" w:customStyle="1" w:styleId="ListParagraphspasi2taiiiiSubJudulDEAKPPOINTListParagraph1BodyoftextColorfulList-Accent11Sub2Bab1">
    <w:name w:val="List Paragraph;spasi 2 taiiii;Sub Judul DEA KP;POINT;List Paragraph1;Body of text;Colorful List - Accent 11;Sub 2 Bab 1"/>
    <w:basedOn w:val="Normal"/>
    <w:pPr>
      <w:spacing w:after="200" w:line="276" w:lineRule="auto"/>
      <w:ind w:left="720"/>
      <w:contextualSpacing/>
      <w:jc w:val="left"/>
    </w:pPr>
    <w:rPr>
      <w:rFonts w:ascii="Calibri" w:eastAsia="Calibri" w:hAnsi="Calibri" w:cs="Times New Roman"/>
      <w:noProof w:val="0"/>
      <w:color w:val="auto"/>
      <w:sz w:val="22"/>
      <w:szCs w:val="22"/>
    </w:rPr>
  </w:style>
  <w:style w:type="table" w:customStyle="1" w:styleId="TableGrid1">
    <w:name w:val="Table Grid1"/>
    <w:basedOn w:val="TableNormal"/>
    <w:next w:val="TableGrid"/>
    <w:pPr>
      <w:suppressAutoHyphens/>
      <w:spacing w:line="1" w:lineRule="atLeast"/>
      <w:ind w:leftChars="-1" w:left="-1" w:hangingChars="1" w:hanging="1"/>
      <w:textDirection w:val="btLr"/>
      <w:textAlignment w:val="top"/>
      <w:outlineLvl w:val="0"/>
    </w:pPr>
    <w:rPr>
      <w:rFonts w:ascii="Calibri" w:eastAsia="Calibri" w:hAnsi="Calibri" w:cs="Times New Roman"/>
      <w:position w:val="-1"/>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Pr>
      <w:w w:val="100"/>
      <w:position w:val="-1"/>
      <w:effect w:val="none"/>
      <w:vertAlign w:val="baseline"/>
      <w:cs w:val="0"/>
      <w:em w:val="none"/>
    </w:rPr>
  </w:style>
  <w:style w:type="character" w:customStyle="1" w:styleId="Heading1Char">
    <w:name w:val="Heading 1 Char"/>
    <w:rPr>
      <w:rFonts w:ascii="Palatino Linotype" w:eastAsia="Palatino Linotype" w:hAnsi="Palatino Linotype" w:cs="Palatino Linotype"/>
      <w:b/>
      <w:bCs/>
      <w:w w:val="100"/>
      <w:position w:val="-1"/>
      <w:effect w:val="none"/>
      <w:vertAlign w:val="baseline"/>
      <w:cs w:val="0"/>
      <w:em w:val="none"/>
      <w:lang w:val="en-US" w:eastAsia="en-US"/>
    </w:rPr>
  </w:style>
  <w:style w:type="paragraph" w:customStyle="1" w:styleId="FormatUI">
    <w:name w:val="Format UI"/>
    <w:pPr>
      <w:suppressAutoHyphens/>
      <w:spacing w:line="360" w:lineRule="auto"/>
      <w:ind w:leftChars="-1" w:left="-1" w:hangingChars="1" w:hanging="1"/>
      <w:contextualSpacing/>
      <w:textDirection w:val="btLr"/>
      <w:textAlignment w:val="top"/>
      <w:outlineLvl w:val="0"/>
    </w:pPr>
    <w:rPr>
      <w:rFonts w:ascii="Times New Roman" w:eastAsia="Times New Roman" w:hAnsi="Times New Roman"/>
      <w:position w:val="-1"/>
      <w:sz w:val="24"/>
      <w:lang w:val="id-ID" w:eastAsia="id-ID"/>
    </w:rPr>
  </w:style>
  <w:style w:type="character" w:customStyle="1" w:styleId="FormatUIChar">
    <w:name w:val="Format UI Char"/>
    <w:rPr>
      <w:rFonts w:ascii="Times New Roman" w:eastAsia="Times New Roman" w:hAnsi="Times New Roman"/>
      <w:w w:val="100"/>
      <w:position w:val="-1"/>
      <w:sz w:val="24"/>
      <w:effect w:val="none"/>
      <w:vertAlign w:val="baseline"/>
      <w:cs w:val="0"/>
      <w:em w:val="none"/>
    </w:rPr>
  </w:style>
  <w:style w:type="character" w:customStyle="1" w:styleId="TitleChar">
    <w:name w:val="Title Char"/>
    <w:rPr>
      <w:rFonts w:ascii="Palatino Linotype" w:eastAsia="Palatino Linotype" w:hAnsi="Palatino Linotype" w:cs="Palatino Linotype"/>
      <w:b/>
      <w:bCs/>
      <w:w w:val="100"/>
      <w:position w:val="-1"/>
      <w:sz w:val="36"/>
      <w:szCs w:val="36"/>
      <w:effect w:val="none"/>
      <w:vertAlign w:val="baseline"/>
      <w:cs w:val="0"/>
      <w:em w:val="none"/>
      <w:lang w:val="en-US" w:eastAsia="en-US"/>
    </w:rPr>
  </w:style>
  <w:style w:type="character" w:styleId="FootnoteReference">
    <w:name w:val="footnote reference"/>
    <w:rPr>
      <w:w w:val="100"/>
      <w:position w:val="-1"/>
      <w:effect w:val="none"/>
      <w:vertAlign w:val="superscript"/>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A37642"/>
    <w:pPr>
      <w:ind w:left="720"/>
      <w:contextualSpacing/>
    </w:pPr>
  </w:style>
  <w:style w:type="table" w:styleId="PlainTable2">
    <w:name w:val="Plain Table 2"/>
    <w:basedOn w:val="TableNormal"/>
    <w:uiPriority w:val="42"/>
    <w:rsid w:val="00D10212"/>
    <w:pPr>
      <w:jc w:val="left"/>
    </w:pPr>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77851">
      <w:bodyDiv w:val="1"/>
      <w:marLeft w:val="0"/>
      <w:marRight w:val="0"/>
      <w:marTop w:val="0"/>
      <w:marBottom w:val="0"/>
      <w:divBdr>
        <w:top w:val="none" w:sz="0" w:space="0" w:color="auto"/>
        <w:left w:val="none" w:sz="0" w:space="0" w:color="auto"/>
        <w:bottom w:val="none" w:sz="0" w:space="0" w:color="auto"/>
        <w:right w:val="none" w:sz="0" w:space="0" w:color="auto"/>
      </w:divBdr>
    </w:div>
    <w:div w:id="726413032">
      <w:bodyDiv w:val="1"/>
      <w:marLeft w:val="0"/>
      <w:marRight w:val="0"/>
      <w:marTop w:val="0"/>
      <w:marBottom w:val="0"/>
      <w:divBdr>
        <w:top w:val="none" w:sz="0" w:space="0" w:color="auto"/>
        <w:left w:val="none" w:sz="0" w:space="0" w:color="auto"/>
        <w:bottom w:val="none" w:sz="0" w:space="0" w:color="auto"/>
        <w:right w:val="none" w:sz="0" w:space="0" w:color="auto"/>
      </w:divBdr>
    </w:div>
    <w:div w:id="946500550">
      <w:bodyDiv w:val="1"/>
      <w:marLeft w:val="0"/>
      <w:marRight w:val="0"/>
      <w:marTop w:val="0"/>
      <w:marBottom w:val="0"/>
      <w:divBdr>
        <w:top w:val="none" w:sz="0" w:space="0" w:color="auto"/>
        <w:left w:val="none" w:sz="0" w:space="0" w:color="auto"/>
        <w:bottom w:val="none" w:sz="0" w:space="0" w:color="auto"/>
        <w:right w:val="none" w:sz="0" w:space="0" w:color="auto"/>
      </w:divBdr>
    </w:div>
    <w:div w:id="1023363117">
      <w:bodyDiv w:val="1"/>
      <w:marLeft w:val="0"/>
      <w:marRight w:val="0"/>
      <w:marTop w:val="0"/>
      <w:marBottom w:val="0"/>
      <w:divBdr>
        <w:top w:val="none" w:sz="0" w:space="0" w:color="auto"/>
        <w:left w:val="none" w:sz="0" w:space="0" w:color="auto"/>
        <w:bottom w:val="none" w:sz="0" w:space="0" w:color="auto"/>
        <w:right w:val="none" w:sz="0" w:space="0" w:color="auto"/>
      </w:divBdr>
    </w:div>
    <w:div w:id="1485270023">
      <w:bodyDiv w:val="1"/>
      <w:marLeft w:val="0"/>
      <w:marRight w:val="0"/>
      <w:marTop w:val="0"/>
      <w:marBottom w:val="0"/>
      <w:divBdr>
        <w:top w:val="none" w:sz="0" w:space="0" w:color="auto"/>
        <w:left w:val="none" w:sz="0" w:space="0" w:color="auto"/>
        <w:bottom w:val="none" w:sz="0" w:space="0" w:color="auto"/>
        <w:right w:val="none" w:sz="0" w:space="0" w:color="auto"/>
      </w:divBdr>
    </w:div>
    <w:div w:id="1529490456">
      <w:bodyDiv w:val="1"/>
      <w:marLeft w:val="0"/>
      <w:marRight w:val="0"/>
      <w:marTop w:val="0"/>
      <w:marBottom w:val="0"/>
      <w:divBdr>
        <w:top w:val="none" w:sz="0" w:space="0" w:color="auto"/>
        <w:left w:val="none" w:sz="0" w:space="0" w:color="auto"/>
        <w:bottom w:val="none" w:sz="0" w:space="0" w:color="auto"/>
        <w:right w:val="none" w:sz="0" w:space="0" w:color="auto"/>
      </w:divBdr>
    </w:div>
    <w:div w:id="1554345273">
      <w:bodyDiv w:val="1"/>
      <w:marLeft w:val="0"/>
      <w:marRight w:val="0"/>
      <w:marTop w:val="0"/>
      <w:marBottom w:val="0"/>
      <w:divBdr>
        <w:top w:val="none" w:sz="0" w:space="0" w:color="auto"/>
        <w:left w:val="none" w:sz="0" w:space="0" w:color="auto"/>
        <w:bottom w:val="none" w:sz="0" w:space="0" w:color="auto"/>
        <w:right w:val="none" w:sz="0" w:space="0" w:color="auto"/>
      </w:divBdr>
    </w:div>
    <w:div w:id="1656759823">
      <w:bodyDiv w:val="1"/>
      <w:marLeft w:val="0"/>
      <w:marRight w:val="0"/>
      <w:marTop w:val="0"/>
      <w:marBottom w:val="0"/>
      <w:divBdr>
        <w:top w:val="none" w:sz="0" w:space="0" w:color="auto"/>
        <w:left w:val="none" w:sz="0" w:space="0" w:color="auto"/>
        <w:bottom w:val="none" w:sz="0" w:space="0" w:color="auto"/>
        <w:right w:val="none" w:sz="0" w:space="0" w:color="auto"/>
      </w:divBdr>
    </w:div>
    <w:div w:id="1740664042">
      <w:bodyDiv w:val="1"/>
      <w:marLeft w:val="0"/>
      <w:marRight w:val="0"/>
      <w:marTop w:val="0"/>
      <w:marBottom w:val="0"/>
      <w:divBdr>
        <w:top w:val="none" w:sz="0" w:space="0" w:color="auto"/>
        <w:left w:val="none" w:sz="0" w:space="0" w:color="auto"/>
        <w:bottom w:val="none" w:sz="0" w:space="0" w:color="auto"/>
        <w:right w:val="none" w:sz="0" w:space="0" w:color="auto"/>
      </w:divBdr>
    </w:div>
    <w:div w:id="1884174625">
      <w:bodyDiv w:val="1"/>
      <w:marLeft w:val="0"/>
      <w:marRight w:val="0"/>
      <w:marTop w:val="0"/>
      <w:marBottom w:val="0"/>
      <w:divBdr>
        <w:top w:val="none" w:sz="0" w:space="0" w:color="auto"/>
        <w:left w:val="none" w:sz="0" w:space="0" w:color="auto"/>
        <w:bottom w:val="none" w:sz="0" w:space="0" w:color="auto"/>
        <w:right w:val="none" w:sz="0" w:space="0" w:color="auto"/>
      </w:divBdr>
    </w:div>
    <w:div w:id="1937782867">
      <w:bodyDiv w:val="1"/>
      <w:marLeft w:val="0"/>
      <w:marRight w:val="0"/>
      <w:marTop w:val="0"/>
      <w:marBottom w:val="0"/>
      <w:divBdr>
        <w:top w:val="none" w:sz="0" w:space="0" w:color="auto"/>
        <w:left w:val="none" w:sz="0" w:space="0" w:color="auto"/>
        <w:bottom w:val="none" w:sz="0" w:space="0" w:color="auto"/>
        <w:right w:val="none" w:sz="0" w:space="0" w:color="auto"/>
      </w:divBdr>
    </w:div>
    <w:div w:id="2017030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hmV23zEMk1vxZY+biCWfC6XQOw==">CgMxLjA4AHIhMVJrTElGUkZ1VEtYbVU2Q0ZxQUhIN3g2TFJuOGZjUW54</go:docsCustomData>
</go:gDocsCustomXmlDataStorage>
</file>

<file path=customXml/itemProps1.xml><?xml version="1.0" encoding="utf-8"?>
<ds:datastoreItem xmlns:ds="http://schemas.openxmlformats.org/officeDocument/2006/customXml" ds:itemID="{06945ACA-E5D0-4B9B-AD43-FD3B5B18827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9</Pages>
  <Words>21207</Words>
  <Characters>120886</Characters>
  <Application>Microsoft Office Word</Application>
  <DocSecurity>0</DocSecurity>
  <Lines>1007</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Arya Mac Allister</cp:lastModifiedBy>
  <cp:revision>22</cp:revision>
  <dcterms:created xsi:type="dcterms:W3CDTF">2025-05-30T03:40:00Z</dcterms:created>
  <dcterms:modified xsi:type="dcterms:W3CDTF">2025-07-24T16:30:00Z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vt:lpwstr>
  </property>
  <property fmtid="{D5CDD505-2E9C-101B-9397-08002B2CF9AE}" pid="4" name="Mendeley Unique User Id_1">
    <vt:lpwstr>5222546a-c3a1-3796-a809-381925b38e89</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