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CCF15" w14:textId="77777777" w:rsidR="005302DC" w:rsidRPr="007911B4" w:rsidRDefault="005302DC" w:rsidP="005302DC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ID"/>
        </w:rPr>
      </w:pPr>
      <w:r w:rsidRPr="007911B4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ID"/>
        </w:rPr>
        <w:t>FACTORS AFFECTING ANEMIA</w:t>
      </w:r>
    </w:p>
    <w:p w14:paraId="4AE11E63" w14:textId="77777777" w:rsidR="005302DC" w:rsidRPr="007911B4" w:rsidRDefault="005302DC" w:rsidP="005302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5799ED" w14:textId="77777777" w:rsidR="005302DC" w:rsidRPr="007911B4" w:rsidRDefault="005302DC" w:rsidP="005302DC">
      <w:pPr>
        <w:pStyle w:val="Heading1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7911B4">
        <w:rPr>
          <w:color w:val="000000"/>
          <w:sz w:val="24"/>
          <w:szCs w:val="24"/>
        </w:rPr>
        <w:t>Highlights:</w:t>
      </w:r>
    </w:p>
    <w:p w14:paraId="70B8EA64" w14:textId="77777777" w:rsidR="005302DC" w:rsidRPr="007911B4" w:rsidRDefault="005302DC" w:rsidP="005302DC">
      <w:pPr>
        <w:pStyle w:val="Title"/>
        <w:numPr>
          <w:ilvl w:val="0"/>
          <w:numId w:val="1"/>
        </w:numPr>
        <w:spacing w:line="360" w:lineRule="auto"/>
        <w:jc w:val="both"/>
        <w:rPr>
          <w:b w:val="0"/>
          <w:bCs w:val="0"/>
          <w:color w:val="000000"/>
          <w:sz w:val="24"/>
          <w:szCs w:val="24"/>
          <w:lang w:val="en-ID" w:eastAsia="en-ID"/>
        </w:rPr>
      </w:pPr>
      <w:r w:rsidRPr="007911B4">
        <w:rPr>
          <w:b w:val="0"/>
          <w:bCs w:val="0"/>
          <w:color w:val="000000"/>
          <w:sz w:val="24"/>
          <w:szCs w:val="24"/>
          <w:lang w:val="en-ID" w:eastAsia="en-ID"/>
        </w:rPr>
        <w:t xml:space="preserve">The research was designed with a literature study to find out what factors influence </w:t>
      </w:r>
      <w:proofErr w:type="spellStart"/>
      <w:r w:rsidRPr="007911B4">
        <w:rPr>
          <w:b w:val="0"/>
          <w:bCs w:val="0"/>
          <w:color w:val="000000"/>
          <w:sz w:val="24"/>
          <w:szCs w:val="24"/>
          <w:lang w:val="en-ID" w:eastAsia="en-ID"/>
        </w:rPr>
        <w:t>anemia</w:t>
      </w:r>
      <w:proofErr w:type="spellEnd"/>
    </w:p>
    <w:p w14:paraId="0105019B" w14:textId="77777777" w:rsidR="005302DC" w:rsidRPr="007911B4" w:rsidRDefault="005302DC" w:rsidP="005302DC">
      <w:pPr>
        <w:pStyle w:val="Title"/>
        <w:spacing w:line="360" w:lineRule="auto"/>
        <w:jc w:val="both"/>
        <w:rPr>
          <w:b w:val="0"/>
          <w:bCs w:val="0"/>
          <w:color w:val="000000"/>
          <w:sz w:val="24"/>
          <w:szCs w:val="24"/>
          <w:lang w:val="en-ID" w:eastAsia="en-ID"/>
        </w:rPr>
      </w:pPr>
    </w:p>
    <w:p w14:paraId="381B53C7" w14:textId="77777777" w:rsidR="005302DC" w:rsidRPr="007911B4" w:rsidRDefault="005302DC" w:rsidP="005302DC">
      <w:pPr>
        <w:pStyle w:val="Title"/>
        <w:numPr>
          <w:ilvl w:val="0"/>
          <w:numId w:val="1"/>
        </w:numPr>
        <w:spacing w:line="360" w:lineRule="auto"/>
        <w:jc w:val="both"/>
        <w:rPr>
          <w:b w:val="0"/>
          <w:bCs w:val="0"/>
          <w:color w:val="000000"/>
          <w:sz w:val="24"/>
          <w:szCs w:val="24"/>
          <w:lang w:val="en-ID" w:eastAsia="en-ID"/>
        </w:rPr>
      </w:pPr>
      <w:proofErr w:type="spellStart"/>
      <w:r w:rsidRPr="007911B4">
        <w:rPr>
          <w:b w:val="0"/>
          <w:bCs w:val="0"/>
          <w:color w:val="000000"/>
          <w:sz w:val="24"/>
          <w:szCs w:val="24"/>
          <w:lang w:val="en-ID" w:eastAsia="en-ID"/>
        </w:rPr>
        <w:t>Anemia</w:t>
      </w:r>
      <w:proofErr w:type="spellEnd"/>
      <w:r w:rsidRPr="007911B4">
        <w:rPr>
          <w:b w:val="0"/>
          <w:bCs w:val="0"/>
          <w:color w:val="000000"/>
          <w:sz w:val="24"/>
          <w:szCs w:val="24"/>
          <w:lang w:val="en-ID" w:eastAsia="en-ID"/>
        </w:rPr>
        <w:t xml:space="preserve"> is a condition in which the oxygen-carrying capacity of the blood is insufficient.</w:t>
      </w:r>
    </w:p>
    <w:p w14:paraId="0B69C32D" w14:textId="77777777" w:rsidR="005302DC" w:rsidRPr="007911B4" w:rsidRDefault="005302DC" w:rsidP="005302DC">
      <w:pPr>
        <w:pStyle w:val="Title"/>
        <w:spacing w:line="360" w:lineRule="auto"/>
        <w:ind w:left="0"/>
        <w:jc w:val="both"/>
        <w:rPr>
          <w:b w:val="0"/>
          <w:bCs w:val="0"/>
          <w:color w:val="000000"/>
          <w:sz w:val="24"/>
          <w:szCs w:val="24"/>
          <w:lang w:val="en-ID" w:eastAsia="en-ID"/>
        </w:rPr>
      </w:pPr>
    </w:p>
    <w:p w14:paraId="73715808" w14:textId="77777777" w:rsidR="005302DC" w:rsidRPr="007911B4" w:rsidRDefault="005302DC" w:rsidP="005302DC">
      <w:pPr>
        <w:pStyle w:val="Title"/>
        <w:numPr>
          <w:ilvl w:val="0"/>
          <w:numId w:val="1"/>
        </w:numPr>
        <w:spacing w:line="360" w:lineRule="auto"/>
        <w:jc w:val="both"/>
        <w:rPr>
          <w:b w:val="0"/>
          <w:bCs w:val="0"/>
          <w:color w:val="000000"/>
          <w:sz w:val="24"/>
          <w:szCs w:val="24"/>
          <w:lang w:val="en-ID" w:eastAsia="en-ID"/>
        </w:rPr>
      </w:pPr>
      <w:r w:rsidRPr="007911B4">
        <w:rPr>
          <w:b w:val="0"/>
          <w:bCs w:val="0"/>
          <w:color w:val="000000"/>
          <w:sz w:val="24"/>
          <w:szCs w:val="24"/>
          <w:lang w:val="en-ID" w:eastAsia="en-ID"/>
        </w:rPr>
        <w:t xml:space="preserve">Several factors that can cause </w:t>
      </w:r>
      <w:proofErr w:type="spellStart"/>
      <w:r w:rsidRPr="007911B4">
        <w:rPr>
          <w:b w:val="0"/>
          <w:bCs w:val="0"/>
          <w:color w:val="000000"/>
          <w:sz w:val="24"/>
          <w:szCs w:val="24"/>
          <w:lang w:val="en-ID" w:eastAsia="en-ID"/>
        </w:rPr>
        <w:t>anemia</w:t>
      </w:r>
      <w:proofErr w:type="spellEnd"/>
      <w:r w:rsidRPr="007911B4">
        <w:rPr>
          <w:b w:val="0"/>
          <w:bCs w:val="0"/>
          <w:color w:val="000000"/>
          <w:sz w:val="24"/>
          <w:szCs w:val="24"/>
          <w:lang w:val="en-ID" w:eastAsia="en-ID"/>
        </w:rPr>
        <w:t xml:space="preserve"> include vitamin A, vitamin B12, deficiency of folic acid and iron, chronic inflammation, parasitic infections, and hereditary diseases.</w:t>
      </w:r>
    </w:p>
    <w:p w14:paraId="5E4B1E12" w14:textId="77777777" w:rsidR="005302DC" w:rsidRPr="007911B4" w:rsidRDefault="005302DC" w:rsidP="005302DC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ID"/>
        </w:rPr>
      </w:pPr>
    </w:p>
    <w:p w14:paraId="02CD796D" w14:textId="77777777" w:rsidR="005302DC" w:rsidRPr="007911B4" w:rsidRDefault="005302DC" w:rsidP="005302DC">
      <w:pPr>
        <w:pStyle w:val="Title"/>
        <w:numPr>
          <w:ilvl w:val="0"/>
          <w:numId w:val="1"/>
        </w:numPr>
        <w:spacing w:line="360" w:lineRule="auto"/>
        <w:jc w:val="both"/>
        <w:rPr>
          <w:b w:val="0"/>
          <w:bCs w:val="0"/>
          <w:color w:val="000000"/>
          <w:sz w:val="24"/>
          <w:szCs w:val="24"/>
          <w:lang w:val="en-ID" w:eastAsia="en-ID"/>
        </w:rPr>
      </w:pPr>
      <w:r w:rsidRPr="007911B4">
        <w:rPr>
          <w:b w:val="0"/>
          <w:bCs w:val="0"/>
          <w:color w:val="000000"/>
          <w:sz w:val="24"/>
          <w:szCs w:val="24"/>
          <w:lang w:val="en-ID" w:eastAsia="en-ID"/>
        </w:rPr>
        <w:t xml:space="preserve">This study found a longitudinal relationship between total </w:t>
      </w:r>
      <w:proofErr w:type="spellStart"/>
      <w:r w:rsidRPr="007911B4">
        <w:rPr>
          <w:b w:val="0"/>
          <w:bCs w:val="0"/>
          <w:color w:val="000000"/>
          <w:sz w:val="24"/>
          <w:szCs w:val="24"/>
          <w:lang w:val="en-ID" w:eastAsia="en-ID"/>
        </w:rPr>
        <w:t>anemia</w:t>
      </w:r>
      <w:proofErr w:type="spellEnd"/>
      <w:r w:rsidRPr="007911B4">
        <w:rPr>
          <w:b w:val="0"/>
          <w:bCs w:val="0"/>
          <w:color w:val="000000"/>
          <w:sz w:val="24"/>
          <w:szCs w:val="24"/>
          <w:lang w:val="en-ID" w:eastAsia="en-ID"/>
        </w:rPr>
        <w:t xml:space="preserve"> iron intake/day and ADB in adolescents.</w:t>
      </w:r>
    </w:p>
    <w:p w14:paraId="1FB7F8C1" w14:textId="77777777" w:rsidR="005302DC" w:rsidRDefault="005302DC" w:rsidP="005302DC">
      <w:pPr>
        <w:pStyle w:val="Title"/>
        <w:jc w:val="left"/>
        <w:rPr>
          <w:b w:val="0"/>
          <w:bCs w:val="0"/>
          <w:sz w:val="24"/>
          <w:szCs w:val="24"/>
        </w:rPr>
      </w:pPr>
    </w:p>
    <w:p w14:paraId="6FCED9C2" w14:textId="77777777" w:rsidR="005302DC" w:rsidRDefault="005302DC" w:rsidP="005302DC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D84C98E" w14:textId="77777777" w:rsidR="005302DC" w:rsidRDefault="005302DC" w:rsidP="005302DC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A3543F3" w14:textId="77777777" w:rsidR="005302DC" w:rsidRDefault="005302DC" w:rsidP="005302DC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87C8265" w14:textId="77777777" w:rsidR="005302DC" w:rsidRDefault="005302DC" w:rsidP="005302DC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BA30A40" w14:textId="77777777" w:rsidR="005302DC" w:rsidRDefault="005302DC" w:rsidP="005302DC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8CCFD83" w14:textId="77777777" w:rsidR="005302DC" w:rsidRDefault="005302DC" w:rsidP="005302DC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B265046" w14:textId="77777777" w:rsidR="005302DC" w:rsidRDefault="005302DC" w:rsidP="005302DC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7E2646B" w14:textId="77777777" w:rsidR="005302DC" w:rsidRDefault="005302DC" w:rsidP="005302DC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33358A6" w14:textId="77777777" w:rsidR="005302DC" w:rsidRDefault="005302DC" w:rsidP="005302DC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3DCDB35" w14:textId="77777777" w:rsidR="005302DC" w:rsidRDefault="005302DC" w:rsidP="005302DC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AD24052" w14:textId="77777777" w:rsidR="005302DC" w:rsidRDefault="005302DC" w:rsidP="005302DC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B6EA43A" w14:textId="77777777" w:rsidR="00985F2B" w:rsidRDefault="00985F2B"/>
    <w:sectPr w:rsidR="00985F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6C4B"/>
    <w:multiLevelType w:val="hybridMultilevel"/>
    <w:tmpl w:val="1CFC7AD4"/>
    <w:lvl w:ilvl="0" w:tplc="91A86BCE">
      <w:numFmt w:val="bullet"/>
      <w:lvlText w:val="•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852108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2DC"/>
    <w:rsid w:val="005302DC"/>
    <w:rsid w:val="0098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44C92"/>
  <w15:chartTrackingRefBased/>
  <w15:docId w15:val="{D308D2C2-C78C-4EAB-850B-C35698FCE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2DC"/>
  </w:style>
  <w:style w:type="paragraph" w:styleId="Heading1">
    <w:name w:val="heading 1"/>
    <w:basedOn w:val="Normal"/>
    <w:link w:val="Heading1Char"/>
    <w:uiPriority w:val="9"/>
    <w:qFormat/>
    <w:rsid w:val="005302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2DC"/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paragraph" w:styleId="ListParagraph">
    <w:name w:val="List Paragraph"/>
    <w:basedOn w:val="Normal"/>
    <w:uiPriority w:val="1"/>
    <w:qFormat/>
    <w:rsid w:val="005302DC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5302DC"/>
    <w:pPr>
      <w:widowControl w:val="0"/>
      <w:autoSpaceDE w:val="0"/>
      <w:autoSpaceDN w:val="0"/>
      <w:spacing w:before="60" w:after="0" w:line="240" w:lineRule="auto"/>
      <w:ind w:left="540" w:right="562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id"/>
    </w:rPr>
  </w:style>
  <w:style w:type="character" w:customStyle="1" w:styleId="TitleChar">
    <w:name w:val="Title Char"/>
    <w:basedOn w:val="DefaultParagraphFont"/>
    <w:link w:val="Title"/>
    <w:uiPriority w:val="10"/>
    <w:rsid w:val="005302DC"/>
    <w:rPr>
      <w:rFonts w:ascii="Times New Roman" w:eastAsia="Times New Roman" w:hAnsi="Times New Roman" w:cs="Times New Roman"/>
      <w:b/>
      <w:bCs/>
      <w:sz w:val="32"/>
      <w:szCs w:val="32"/>
      <w:lang w:val="id"/>
    </w:rPr>
  </w:style>
  <w:style w:type="character" w:styleId="Hyperlink">
    <w:name w:val="Hyperlink"/>
    <w:basedOn w:val="DefaultParagraphFont"/>
    <w:uiPriority w:val="99"/>
    <w:unhideWhenUsed/>
    <w:rsid w:val="005302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</dc:creator>
  <cp:keywords/>
  <dc:description/>
  <cp:lastModifiedBy>silvi</cp:lastModifiedBy>
  <cp:revision>1</cp:revision>
  <dcterms:created xsi:type="dcterms:W3CDTF">2023-06-14T13:50:00Z</dcterms:created>
  <dcterms:modified xsi:type="dcterms:W3CDTF">2023-06-14T13:54:00Z</dcterms:modified>
</cp:coreProperties>
</file>