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10904" w14:textId="2D01B884" w:rsidR="006125E4" w:rsidRPr="0056561F" w:rsidRDefault="006125E4" w:rsidP="00E048FB">
      <w:pPr>
        <w:pStyle w:val="ListParagraph"/>
        <w:tabs>
          <w:tab w:val="left" w:pos="3828"/>
        </w:tabs>
        <w:spacing w:line="360" w:lineRule="auto"/>
        <w:jc w:val="center"/>
        <w:rPr>
          <w:rFonts w:ascii="Arial Narrow" w:hAnsi="Arial Narrow" w:cs="Times New Roman"/>
          <w:b/>
          <w:bCs/>
          <w:sz w:val="24"/>
          <w:szCs w:val="24"/>
        </w:rPr>
      </w:pPr>
      <w:r w:rsidRPr="0056561F">
        <w:rPr>
          <w:rFonts w:ascii="Arial Narrow" w:hAnsi="Arial Narrow" w:cs="Times New Roman"/>
          <w:b/>
          <w:bCs/>
          <w:sz w:val="24"/>
          <w:szCs w:val="24"/>
        </w:rPr>
        <w:t>PENERAPAN HUKUM ADAT DALAM PENYELESAIAN PERKARA ANAK</w:t>
      </w:r>
    </w:p>
    <w:p w14:paraId="10832A79" w14:textId="6C052DF3" w:rsidR="006125E4" w:rsidRDefault="0084424A" w:rsidP="0084424A">
      <w:pPr>
        <w:pStyle w:val="ListParagraph"/>
        <w:tabs>
          <w:tab w:val="left" w:pos="3828"/>
        </w:tabs>
        <w:spacing w:after="0" w:line="240" w:lineRule="auto"/>
        <w:jc w:val="center"/>
        <w:rPr>
          <w:rFonts w:ascii="Arial Narrow" w:hAnsi="Arial Narrow" w:cs="Times New Roman"/>
          <w:b/>
          <w:bCs/>
          <w:sz w:val="24"/>
          <w:szCs w:val="24"/>
        </w:rPr>
      </w:pPr>
      <w:r>
        <w:rPr>
          <w:rFonts w:ascii="Arial Narrow" w:hAnsi="Arial Narrow" w:cs="Times New Roman"/>
          <w:b/>
          <w:bCs/>
          <w:sz w:val="24"/>
          <w:szCs w:val="24"/>
        </w:rPr>
        <w:t>Hadibah Z. Wadjo</w:t>
      </w:r>
    </w:p>
    <w:p w14:paraId="7BCC69D6" w14:textId="0D9A5242" w:rsidR="0084424A" w:rsidRDefault="0084424A" w:rsidP="0084424A">
      <w:pPr>
        <w:pStyle w:val="ListParagraph"/>
        <w:tabs>
          <w:tab w:val="left" w:pos="3828"/>
        </w:tabs>
        <w:spacing w:after="0" w:line="240" w:lineRule="auto"/>
        <w:jc w:val="center"/>
        <w:rPr>
          <w:rFonts w:ascii="Arial Narrow" w:hAnsi="Arial Narrow" w:cs="Times New Roman"/>
          <w:b/>
          <w:bCs/>
          <w:sz w:val="24"/>
          <w:szCs w:val="24"/>
        </w:rPr>
      </w:pPr>
      <w:r>
        <w:rPr>
          <w:rFonts w:ascii="Arial Narrow" w:hAnsi="Arial Narrow" w:cs="Times New Roman"/>
          <w:b/>
          <w:bCs/>
          <w:sz w:val="24"/>
          <w:szCs w:val="24"/>
        </w:rPr>
        <w:t>Fakultas Hukum Universitas Pattimura</w:t>
      </w:r>
    </w:p>
    <w:p w14:paraId="55084203" w14:textId="4CAA737E" w:rsidR="0084424A" w:rsidRDefault="0084424A" w:rsidP="0084424A">
      <w:pPr>
        <w:pStyle w:val="ListParagraph"/>
        <w:tabs>
          <w:tab w:val="left" w:pos="3828"/>
        </w:tabs>
        <w:spacing w:after="0" w:line="360" w:lineRule="auto"/>
        <w:jc w:val="center"/>
        <w:rPr>
          <w:rFonts w:ascii="Arial Narrow" w:hAnsi="Arial Narrow" w:cs="Times New Roman"/>
          <w:b/>
          <w:bCs/>
          <w:sz w:val="24"/>
          <w:szCs w:val="24"/>
        </w:rPr>
      </w:pPr>
      <w:r>
        <w:rPr>
          <w:rFonts w:ascii="Arial Narrow" w:hAnsi="Arial Narrow" w:cs="Times New Roman"/>
          <w:b/>
          <w:bCs/>
          <w:sz w:val="24"/>
          <w:szCs w:val="24"/>
        </w:rPr>
        <w:t xml:space="preserve">Email : </w:t>
      </w:r>
      <w:hyperlink r:id="rId8" w:history="1">
        <w:r w:rsidRPr="00254CC6">
          <w:rPr>
            <w:rStyle w:val="Hyperlink"/>
            <w:rFonts w:ascii="Arial Narrow" w:hAnsi="Arial Narrow" w:cs="Times New Roman"/>
            <w:b/>
            <w:bCs/>
            <w:sz w:val="24"/>
            <w:szCs w:val="24"/>
          </w:rPr>
          <w:t>dibawadjo123@gmail.com</w:t>
        </w:r>
      </w:hyperlink>
    </w:p>
    <w:p w14:paraId="421D7739" w14:textId="12C223C4" w:rsidR="0084424A" w:rsidRDefault="0084424A" w:rsidP="0084424A">
      <w:pPr>
        <w:pStyle w:val="ListParagraph"/>
        <w:tabs>
          <w:tab w:val="left" w:pos="3828"/>
        </w:tabs>
        <w:spacing w:line="360" w:lineRule="auto"/>
        <w:jc w:val="center"/>
        <w:rPr>
          <w:rFonts w:ascii="Arial Narrow" w:hAnsi="Arial Narrow" w:cs="Times New Roman"/>
          <w:b/>
          <w:bCs/>
          <w:sz w:val="24"/>
          <w:szCs w:val="24"/>
        </w:rPr>
      </w:pPr>
      <w:r>
        <w:rPr>
          <w:rFonts w:ascii="Arial Narrow" w:hAnsi="Arial Narrow" w:cs="Times New Roman"/>
          <w:b/>
          <w:bCs/>
          <w:sz w:val="24"/>
          <w:szCs w:val="24"/>
        </w:rPr>
        <w:t xml:space="preserve">ABSTRAK </w:t>
      </w:r>
    </w:p>
    <w:p w14:paraId="7F73A65C" w14:textId="21B053D0" w:rsidR="0084424A" w:rsidRDefault="0084424A" w:rsidP="00055FF1">
      <w:pPr>
        <w:pStyle w:val="ListParagraph"/>
        <w:tabs>
          <w:tab w:val="left" w:pos="3828"/>
        </w:tabs>
        <w:spacing w:line="240" w:lineRule="auto"/>
        <w:jc w:val="both"/>
        <w:rPr>
          <w:rFonts w:ascii="Arial Narrow" w:hAnsi="Arial Narrow" w:cs="Times New Roman"/>
          <w:sz w:val="24"/>
          <w:szCs w:val="24"/>
        </w:rPr>
      </w:pPr>
      <w:r w:rsidRPr="0056561F">
        <w:rPr>
          <w:rFonts w:ascii="Arial Narrow" w:hAnsi="Arial Narrow" w:cs="Times New Roman"/>
          <w:sz w:val="24"/>
          <w:szCs w:val="24"/>
        </w:rPr>
        <w:t>Keberadaan Hukum Adat merupakan kesatuan substansi hukum, hukum adat itu sendiri harus ditempatkan diposisi yang wajar dalam pendalaman maupun pengembangan materi hukum yang sesuai dengan keanekaragaman suku dan budaya yang ada di Indonesia.</w:t>
      </w:r>
      <w:r>
        <w:rPr>
          <w:rFonts w:ascii="Arial Narrow" w:hAnsi="Arial Narrow" w:cs="Times New Roman"/>
          <w:sz w:val="24"/>
          <w:szCs w:val="24"/>
        </w:rPr>
        <w:t xml:space="preserve"> Penulisan ini bertujuan untuk mengetahui apakah hukum adat dapat diterapkan dalam penyelesaian perkara anak. Metode p</w:t>
      </w:r>
      <w:r w:rsidR="00055FF1">
        <w:rPr>
          <w:rFonts w:ascii="Arial Narrow" w:hAnsi="Arial Narrow" w:cs="Times New Roman"/>
          <w:sz w:val="24"/>
          <w:szCs w:val="24"/>
        </w:rPr>
        <w:t xml:space="preserve">enelitian bersifat yuridis-normatif, dengan pendekatan perundang-undangan dan pendekatan konseptual untuk menganalisis isu hukum yang diangkat. Hasil penelitian menyimpulkan bahwa </w:t>
      </w:r>
      <w:r w:rsidR="00055FF1" w:rsidRPr="0056561F">
        <w:rPr>
          <w:rFonts w:ascii="Arial Narrow" w:hAnsi="Arial Narrow" w:cs="Times New Roman"/>
          <w:sz w:val="24"/>
          <w:szCs w:val="24"/>
        </w:rPr>
        <w:t>Penyelesaian perkara anak melalui sistem hukum pidana adat dapat dilakukan tetapi tidak dapat dipungkiri anak memerlukan perlindungan untuk memulihkan keadaan diri anak. Dalam penerapan hukum pidana adat ini tidak sedikit hanya memberikan efek jera saja, tetapi menyampingkan keadaan psikis anak karena penyelesaian perkara anak, baik itu anak yang menjadi korban maupun anak sebagai pelaku harus mengedepankan kepentingan terbaik anak seperti yang diamantka</w:t>
      </w:r>
      <w:r w:rsidR="00055FF1">
        <w:rPr>
          <w:rFonts w:ascii="Arial Narrow" w:hAnsi="Arial Narrow" w:cs="Times New Roman"/>
          <w:sz w:val="24"/>
          <w:szCs w:val="24"/>
        </w:rPr>
        <w:t>n</w:t>
      </w:r>
      <w:r w:rsidR="00055FF1" w:rsidRPr="0056561F">
        <w:rPr>
          <w:rFonts w:ascii="Arial Narrow" w:hAnsi="Arial Narrow" w:cs="Times New Roman"/>
          <w:sz w:val="24"/>
          <w:szCs w:val="24"/>
        </w:rPr>
        <w:t xml:space="preserve"> oleh peraturan perundang-undangan.</w:t>
      </w:r>
      <w:r w:rsidR="00055FF1">
        <w:rPr>
          <w:rFonts w:ascii="Arial Narrow" w:hAnsi="Arial Narrow" w:cs="Times New Roman"/>
          <w:sz w:val="24"/>
          <w:szCs w:val="24"/>
        </w:rPr>
        <w:t xml:space="preserve"> </w:t>
      </w:r>
    </w:p>
    <w:p w14:paraId="05781BEE" w14:textId="77777777" w:rsidR="00055FF1" w:rsidRDefault="00055FF1" w:rsidP="0084424A">
      <w:pPr>
        <w:pStyle w:val="ListParagraph"/>
        <w:tabs>
          <w:tab w:val="left" w:pos="3828"/>
        </w:tabs>
        <w:spacing w:line="360" w:lineRule="auto"/>
        <w:jc w:val="both"/>
        <w:rPr>
          <w:rFonts w:ascii="Arial Narrow" w:hAnsi="Arial Narrow" w:cs="Times New Roman"/>
          <w:b/>
          <w:sz w:val="24"/>
          <w:szCs w:val="24"/>
        </w:rPr>
      </w:pPr>
    </w:p>
    <w:p w14:paraId="08E6806F" w14:textId="0D6CEB01" w:rsidR="00055FF1" w:rsidRDefault="00055FF1" w:rsidP="0084424A">
      <w:pPr>
        <w:pStyle w:val="ListParagraph"/>
        <w:tabs>
          <w:tab w:val="left" w:pos="3828"/>
        </w:tabs>
        <w:spacing w:line="360" w:lineRule="auto"/>
        <w:jc w:val="both"/>
        <w:rPr>
          <w:rFonts w:ascii="Arial Narrow" w:hAnsi="Arial Narrow" w:cs="Times New Roman"/>
          <w:b/>
          <w:sz w:val="24"/>
          <w:szCs w:val="24"/>
        </w:rPr>
      </w:pPr>
      <w:r w:rsidRPr="00055FF1">
        <w:rPr>
          <w:rFonts w:ascii="Arial Narrow" w:hAnsi="Arial Narrow" w:cs="Times New Roman"/>
          <w:b/>
          <w:sz w:val="24"/>
          <w:szCs w:val="24"/>
        </w:rPr>
        <w:t>Kata Kunci : Hukum Adat; Anak</w:t>
      </w:r>
    </w:p>
    <w:p w14:paraId="45AD2648" w14:textId="59F909ED" w:rsidR="00055FF1" w:rsidRDefault="00055FF1" w:rsidP="00055FF1">
      <w:pPr>
        <w:pStyle w:val="ListParagraph"/>
        <w:tabs>
          <w:tab w:val="left" w:pos="3828"/>
        </w:tabs>
        <w:spacing w:line="360" w:lineRule="auto"/>
        <w:jc w:val="center"/>
        <w:rPr>
          <w:rFonts w:ascii="Arial Narrow" w:hAnsi="Arial Narrow" w:cs="Times New Roman"/>
          <w:b/>
          <w:sz w:val="24"/>
          <w:szCs w:val="24"/>
        </w:rPr>
      </w:pPr>
      <w:r>
        <w:rPr>
          <w:rFonts w:ascii="Arial Narrow" w:hAnsi="Arial Narrow" w:cs="Times New Roman"/>
          <w:b/>
          <w:sz w:val="24"/>
          <w:szCs w:val="24"/>
        </w:rPr>
        <w:t>ABSTRACT</w:t>
      </w:r>
    </w:p>
    <w:p w14:paraId="1EA27897" w14:textId="1EC960B5" w:rsidR="00055FF1" w:rsidRDefault="00055FF1" w:rsidP="00055FF1">
      <w:pPr>
        <w:pStyle w:val="ListParagraph"/>
        <w:tabs>
          <w:tab w:val="left" w:pos="3828"/>
        </w:tabs>
        <w:spacing w:line="240" w:lineRule="auto"/>
        <w:jc w:val="both"/>
        <w:rPr>
          <w:rFonts w:ascii="Arial Narrow" w:hAnsi="Arial Narrow" w:cs="Times New Roman"/>
          <w:bCs/>
          <w:sz w:val="24"/>
          <w:szCs w:val="24"/>
        </w:rPr>
      </w:pPr>
      <w:r w:rsidRPr="00055FF1">
        <w:rPr>
          <w:rFonts w:ascii="Arial Narrow" w:hAnsi="Arial Narrow" w:cs="Times New Roman"/>
          <w:bCs/>
          <w:sz w:val="24"/>
          <w:szCs w:val="24"/>
        </w:rPr>
        <w:t>The existence of customary law is a unity of legal substance, customary law itself must be placed in a reasonable position in the deepening and development of legal materials that are in accordance with the diversity of ethnicities and cultures that exist in Indonesia. This writing aims to determine whether customary law can be applied in the settlement of children's cases. The research method is juridical-normative, with a statutory approach and a conceptual approach to analyze the legal issues raised. The results of the study conclude that the settlement of children's cases through the customary criminal law system can be carried out but it cannot be denied that children need protection to restore the child's condition. In the application of this customary criminal law, it not only provides a deterrent effect, but puts the child's psychological state aside because of the settlement of children's cases, both children who are victims and children as perpetrators must prioritize the best interests of children as mandated by laws and regulations.</w:t>
      </w:r>
    </w:p>
    <w:p w14:paraId="0A8E9109" w14:textId="77777777" w:rsidR="00055FF1" w:rsidRDefault="00055FF1" w:rsidP="00055FF1">
      <w:pPr>
        <w:pStyle w:val="ListParagraph"/>
        <w:tabs>
          <w:tab w:val="left" w:pos="3828"/>
        </w:tabs>
        <w:spacing w:line="240" w:lineRule="auto"/>
        <w:jc w:val="both"/>
        <w:rPr>
          <w:rFonts w:ascii="Arial Narrow" w:hAnsi="Arial Narrow" w:cs="Times New Roman"/>
          <w:bCs/>
          <w:sz w:val="24"/>
          <w:szCs w:val="24"/>
        </w:rPr>
      </w:pPr>
    </w:p>
    <w:p w14:paraId="1A5EC80F" w14:textId="520D30EE" w:rsidR="00055FF1" w:rsidRPr="00055FF1" w:rsidRDefault="00055FF1" w:rsidP="00055FF1">
      <w:pPr>
        <w:pStyle w:val="ListParagraph"/>
        <w:tabs>
          <w:tab w:val="left" w:pos="3828"/>
        </w:tabs>
        <w:spacing w:line="240" w:lineRule="auto"/>
        <w:jc w:val="both"/>
        <w:rPr>
          <w:rFonts w:ascii="Arial Narrow" w:hAnsi="Arial Narrow" w:cs="Times New Roman"/>
          <w:b/>
          <w:bCs/>
          <w:sz w:val="24"/>
          <w:szCs w:val="24"/>
        </w:rPr>
      </w:pPr>
      <w:r w:rsidRPr="00055FF1">
        <w:rPr>
          <w:rFonts w:ascii="Arial Narrow" w:hAnsi="Arial Narrow" w:cs="Times New Roman"/>
          <w:b/>
          <w:bCs/>
          <w:sz w:val="24"/>
          <w:szCs w:val="24"/>
        </w:rPr>
        <w:t>Keyword : Customary law; Child</w:t>
      </w:r>
    </w:p>
    <w:p w14:paraId="5F1AFDBD" w14:textId="77777777" w:rsidR="00055FF1" w:rsidRDefault="00055FF1" w:rsidP="00055FF1">
      <w:pPr>
        <w:pStyle w:val="ListParagraph"/>
        <w:tabs>
          <w:tab w:val="left" w:pos="3828"/>
        </w:tabs>
        <w:spacing w:line="240" w:lineRule="auto"/>
        <w:jc w:val="both"/>
        <w:rPr>
          <w:rFonts w:ascii="Arial Narrow" w:hAnsi="Arial Narrow" w:cs="Times New Roman"/>
          <w:bCs/>
          <w:sz w:val="24"/>
          <w:szCs w:val="24"/>
        </w:rPr>
      </w:pPr>
    </w:p>
    <w:p w14:paraId="29852F5A" w14:textId="77777777" w:rsidR="00055FF1" w:rsidRPr="00055FF1" w:rsidRDefault="00055FF1" w:rsidP="00055FF1">
      <w:pPr>
        <w:pStyle w:val="ListParagraph"/>
        <w:tabs>
          <w:tab w:val="left" w:pos="3828"/>
        </w:tabs>
        <w:spacing w:line="240" w:lineRule="auto"/>
        <w:jc w:val="both"/>
        <w:rPr>
          <w:rFonts w:ascii="Arial Narrow" w:hAnsi="Arial Narrow" w:cs="Times New Roman"/>
          <w:bCs/>
          <w:sz w:val="24"/>
          <w:szCs w:val="24"/>
        </w:rPr>
      </w:pPr>
    </w:p>
    <w:p w14:paraId="3C3E60B1" w14:textId="4F7448E7" w:rsidR="00292030" w:rsidRPr="00055FF1" w:rsidRDefault="0084424A" w:rsidP="00055FF1">
      <w:pPr>
        <w:pStyle w:val="ListParagraph"/>
        <w:numPr>
          <w:ilvl w:val="0"/>
          <w:numId w:val="2"/>
        </w:numPr>
        <w:tabs>
          <w:tab w:val="left" w:pos="3828"/>
        </w:tabs>
        <w:spacing w:line="360" w:lineRule="auto"/>
        <w:jc w:val="both"/>
        <w:rPr>
          <w:rFonts w:ascii="Arial Narrow" w:hAnsi="Arial Narrow" w:cs="Times New Roman"/>
          <w:b/>
          <w:bCs/>
          <w:sz w:val="24"/>
          <w:szCs w:val="24"/>
        </w:rPr>
      </w:pPr>
      <w:r>
        <w:rPr>
          <w:rFonts w:ascii="Arial Narrow" w:hAnsi="Arial Narrow" w:cs="Times New Roman"/>
          <w:b/>
          <w:bCs/>
          <w:sz w:val="24"/>
          <w:szCs w:val="24"/>
        </w:rPr>
        <w:t>PENDAHULUAN</w:t>
      </w:r>
    </w:p>
    <w:p w14:paraId="6B937AD0" w14:textId="769331E9" w:rsidR="00292030" w:rsidRPr="0056561F" w:rsidRDefault="00E213EF" w:rsidP="00E048FB">
      <w:pPr>
        <w:pStyle w:val="ListParagraph"/>
        <w:tabs>
          <w:tab w:val="left" w:pos="3828"/>
        </w:tabs>
        <w:spacing w:line="360" w:lineRule="auto"/>
        <w:ind w:firstLine="556"/>
        <w:jc w:val="both"/>
        <w:rPr>
          <w:rFonts w:ascii="Arial Narrow" w:hAnsi="Arial Narrow" w:cs="Times New Roman"/>
          <w:sz w:val="24"/>
          <w:szCs w:val="24"/>
        </w:rPr>
      </w:pPr>
      <w:r w:rsidRPr="0056561F">
        <w:rPr>
          <w:rFonts w:ascii="Arial Narrow" w:hAnsi="Arial Narrow" w:cs="Times New Roman"/>
          <w:sz w:val="24"/>
          <w:szCs w:val="24"/>
        </w:rPr>
        <w:t xml:space="preserve">Negara Indonesia adalah negara hukum. Pancasila adalah ideologi warga negara Indonesia pada saat Indonesia memerdekakan diri pada 17 agustus 1945. Indonesia adalah negara Republik dengan konstitusi tertinggi yaitu UUD 1945. Indonesia merupakan negara dengan corak suku dan budaya yang sangat banyak begitupun juga ras, ragam bahasa, dan lainnya. Dengan keaneka-ragaman ini, di setiap daerah adat memiliki kaidah dan aturan hukum yang berbeda beda karena </w:t>
      </w:r>
      <w:r w:rsidRPr="0056561F">
        <w:rPr>
          <w:rFonts w:ascii="Arial Narrow" w:hAnsi="Arial Narrow" w:cs="Times New Roman"/>
          <w:sz w:val="24"/>
          <w:szCs w:val="24"/>
        </w:rPr>
        <w:lastRenderedPageBreak/>
        <w:t>memiliki adatnya sendiri. Dalam setiap hukumnya pun dikenal sanksi-sanksi adat yang berlaku untuk semua pelaku tindak kriminal atau kejahatan.</w:t>
      </w:r>
    </w:p>
    <w:p w14:paraId="4E4BCB36" w14:textId="75933BFA" w:rsidR="007E0048" w:rsidRPr="0056561F" w:rsidRDefault="007E0048" w:rsidP="00E048FB">
      <w:pPr>
        <w:pStyle w:val="ListParagraph"/>
        <w:tabs>
          <w:tab w:val="left" w:pos="3828"/>
        </w:tabs>
        <w:spacing w:line="360" w:lineRule="auto"/>
        <w:ind w:firstLine="556"/>
        <w:jc w:val="both"/>
        <w:rPr>
          <w:rFonts w:ascii="Arial Narrow" w:hAnsi="Arial Narrow" w:cs="Times New Roman"/>
          <w:sz w:val="24"/>
          <w:szCs w:val="24"/>
        </w:rPr>
      </w:pPr>
      <w:r w:rsidRPr="0056561F">
        <w:rPr>
          <w:rFonts w:ascii="Arial Narrow" w:hAnsi="Arial Narrow" w:cs="Times New Roman"/>
          <w:sz w:val="24"/>
          <w:szCs w:val="24"/>
        </w:rPr>
        <w:t>Perlidungan hukum terhadap anak merupakan kewajiban bagi kita semua, mengingat anak sebagai generasi penerus bangsa yang memiliki peranan strategis dalam mewujudkan cita-cita bangsa, oleh sebab itu anak harus mendapatkan pembinanaan dan perlindungan sehingga mereka dapat tumbuh dan berkembang dengan baik. Anak termasuk kelompok yang rentan terhadap terjadinya suatu tindak pidana baik sebagai korban, saksi, maupun sebagai pelaku dari suatu tindak pidana.</w:t>
      </w:r>
      <w:r w:rsidR="00062E10">
        <w:rPr>
          <w:rFonts w:ascii="Arial Narrow" w:hAnsi="Arial Narrow" w:cs="Times New Roman"/>
          <w:sz w:val="24"/>
          <w:szCs w:val="24"/>
        </w:rPr>
        <w:t xml:space="preserve"> (Wahyudi, 2015)</w:t>
      </w:r>
      <w:r w:rsidR="00D43272" w:rsidRPr="0056561F">
        <w:rPr>
          <w:rFonts w:ascii="Arial Narrow" w:hAnsi="Arial Narrow" w:cs="Times New Roman"/>
          <w:sz w:val="24"/>
          <w:szCs w:val="24"/>
        </w:rPr>
        <w:t xml:space="preserve"> Perlindungan terhadap anak yang berhadapan dengan hukum dalam proses peradilan pidana selama ini seringkali diposisikan sebagai objek dan cendrung merugikan anak. Dalam perkara anak adakalanya anak sebagai pelaku, korban dan saksi dalam suatu tindak untuk itu perlu penanganan yang serius dan harus dilakukan oleh pejabat yang memahami masalah anak. Dalam Undang-Undang Nomor 11 Tahun 2012 tentang Sistem Peradilan Pidana Anak. Pasal 1 angka 2 Undang-Undang Nomor 35 Tahun 2014 tentang perubahan atas Undang-Undang Nomor 23 Tahun 2002 tentang Perlindungan Anak menentukan bahwa perlindungan anak adalah segala kegiatan untuk menjamin dan melindungi anak dan hak-haknya agar dapat hidup, tumbuh, berkembang, dan berpartisipasi, secara optimal sesuai dengan harkat dan martabat kemanusiaan, serta mendapat perlindungan dari kekerasaan dan diskriminasi.</w:t>
      </w:r>
    </w:p>
    <w:p w14:paraId="6A35C882" w14:textId="33720953" w:rsidR="00E213EF" w:rsidRPr="0056561F" w:rsidRDefault="00E213EF" w:rsidP="00E048FB">
      <w:pPr>
        <w:pStyle w:val="ListParagraph"/>
        <w:tabs>
          <w:tab w:val="left" w:pos="3828"/>
        </w:tabs>
        <w:spacing w:line="360" w:lineRule="auto"/>
        <w:ind w:firstLine="556"/>
        <w:jc w:val="both"/>
        <w:rPr>
          <w:rFonts w:ascii="Arial Narrow" w:hAnsi="Arial Narrow" w:cs="Times New Roman"/>
          <w:sz w:val="24"/>
          <w:szCs w:val="24"/>
        </w:rPr>
      </w:pPr>
      <w:r w:rsidRPr="0056561F">
        <w:rPr>
          <w:rFonts w:ascii="Arial Narrow" w:hAnsi="Arial Narrow" w:cs="Times New Roman"/>
          <w:sz w:val="24"/>
          <w:szCs w:val="24"/>
        </w:rPr>
        <w:t>Pembahasan mengenai hukum pidana adat sangat berhubungan dengan kondisi hukum yang saat ini berlaku di Indonesia (</w:t>
      </w:r>
      <w:r w:rsidRPr="0056561F">
        <w:rPr>
          <w:rFonts w:ascii="Arial Narrow" w:hAnsi="Arial Narrow" w:cs="Times New Roman"/>
          <w:i/>
          <w:iCs/>
          <w:sz w:val="24"/>
          <w:szCs w:val="24"/>
        </w:rPr>
        <w:t>Ius Constitutum</w:t>
      </w:r>
      <w:r w:rsidRPr="0056561F">
        <w:rPr>
          <w:rFonts w:ascii="Arial Narrow" w:hAnsi="Arial Narrow" w:cs="Times New Roman"/>
          <w:sz w:val="24"/>
          <w:szCs w:val="24"/>
        </w:rPr>
        <w:t>) yang secara jelas melihatkan adanya kenekaragaman hukum (legal pluralisme). Didalam pluralisme hukum, disatu sisi terdapat hukum positif (undang-undang) dan di sisi lainnya terdapat hukum adat atau hukum yang tidak tertulis yang masih tetap ada selagi masyarakat adat itu masih ada dan hukum adat itu juga seiring berjalannya waktu akan berkembang</w:t>
      </w:r>
      <w:r w:rsidR="009632A5" w:rsidRPr="0056561F">
        <w:rPr>
          <w:rFonts w:ascii="Arial Narrow" w:hAnsi="Arial Narrow" w:cs="Times New Roman"/>
          <w:sz w:val="24"/>
          <w:szCs w:val="24"/>
        </w:rPr>
        <w:t xml:space="preserve">, dengan adanya pandangan terkait pluralisme hukum, bagaimana dari suatu negara yang beraneka ragam suku dan budaya serta bermacam-macam bentuk hukumnya mampu mengatur serta menyelesaikan bila ada suatu perkara yang ada. Artinya, apabila dalam suatu delik yang berada dalam ruang lingkup perundang-undangan tetapi terdapat dimensi hukum adat di dalamnya, apakah pengenaan sanksinya bisa diatur sesuai dengan hukum adat </w:t>
      </w:r>
    </w:p>
    <w:p w14:paraId="38DC91C1" w14:textId="16C8308F" w:rsidR="009632A5" w:rsidRPr="0056561F" w:rsidRDefault="009632A5" w:rsidP="00E048FB">
      <w:pPr>
        <w:pStyle w:val="ListParagraph"/>
        <w:tabs>
          <w:tab w:val="left" w:pos="3828"/>
        </w:tabs>
        <w:spacing w:line="360" w:lineRule="auto"/>
        <w:ind w:firstLine="556"/>
        <w:jc w:val="both"/>
        <w:rPr>
          <w:rFonts w:ascii="Arial Narrow" w:hAnsi="Arial Narrow" w:cs="Times New Roman"/>
          <w:sz w:val="24"/>
          <w:szCs w:val="24"/>
        </w:rPr>
      </w:pPr>
      <w:r w:rsidRPr="0056561F">
        <w:rPr>
          <w:rFonts w:ascii="Arial Narrow" w:hAnsi="Arial Narrow" w:cs="Times New Roman"/>
          <w:sz w:val="24"/>
          <w:szCs w:val="24"/>
        </w:rPr>
        <w:t xml:space="preserve">Pada konteks hukum pidana, kenyataan tentang penerapan sanksi pidana adat tetapi dalam dalam peraturan perundang-undangan juga diatur tetapi tetap memakai hukum pidana adat terlihat masih banyak orang-orang yang bisa menerima. Karena kebanyakan penerapan sanksi pidana </w:t>
      </w:r>
      <w:r w:rsidRPr="0056561F">
        <w:rPr>
          <w:rFonts w:ascii="Arial Narrow" w:hAnsi="Arial Narrow" w:cs="Times New Roman"/>
          <w:sz w:val="24"/>
          <w:szCs w:val="24"/>
        </w:rPr>
        <w:lastRenderedPageBreak/>
        <w:t>adat kebanyakan memakai sistem ganti rugi dan atau jalur damai. Jarang hukuman adat yang memakai pidana penjara. Prinsip asas legalitas dalam hukum pidana kebanyakan perpendapat sebagai “benteng kuat” untuk menafikan keadaannya dalam hukum pidana.</w:t>
      </w:r>
      <w:r w:rsidR="00062E10">
        <w:rPr>
          <w:rFonts w:ascii="Arial Narrow" w:hAnsi="Arial Narrow" w:cs="Times New Roman"/>
          <w:sz w:val="24"/>
          <w:szCs w:val="24"/>
        </w:rPr>
        <w:t xml:space="preserve"> (Danil, 2012)</w:t>
      </w:r>
      <w:r w:rsidRPr="0056561F">
        <w:rPr>
          <w:rFonts w:ascii="Arial Narrow" w:hAnsi="Arial Narrow" w:cs="Times New Roman"/>
          <w:sz w:val="24"/>
          <w:szCs w:val="24"/>
        </w:rPr>
        <w:t xml:space="preserve"> KUHP dan Konstitusi lainnya yang ada di Indonesia saat ini merupakan sumber hukum utama mengenai hukum pidana di Indonesia.</w:t>
      </w:r>
      <w:r w:rsidR="00062E10">
        <w:rPr>
          <w:rFonts w:ascii="Arial Narrow" w:hAnsi="Arial Narrow" w:cs="Times New Roman"/>
          <w:sz w:val="24"/>
          <w:szCs w:val="24"/>
        </w:rPr>
        <w:t xml:space="preserve"> (Yusuf, 2009)</w:t>
      </w:r>
    </w:p>
    <w:p w14:paraId="5476CE1B" w14:textId="41CA5766" w:rsidR="009200B7" w:rsidRPr="0056561F" w:rsidRDefault="003E4B2F" w:rsidP="00E048FB">
      <w:pPr>
        <w:pStyle w:val="ListParagraph"/>
        <w:tabs>
          <w:tab w:val="left" w:pos="3828"/>
        </w:tabs>
        <w:spacing w:line="360" w:lineRule="auto"/>
        <w:ind w:firstLine="556"/>
        <w:jc w:val="both"/>
        <w:rPr>
          <w:rFonts w:ascii="Arial Narrow" w:hAnsi="Arial Narrow" w:cs="Times New Roman"/>
          <w:sz w:val="24"/>
          <w:szCs w:val="24"/>
        </w:rPr>
      </w:pPr>
      <w:r w:rsidRPr="0056561F">
        <w:rPr>
          <w:rFonts w:ascii="Arial Narrow" w:hAnsi="Arial Narrow" w:cs="Times New Roman"/>
          <w:sz w:val="24"/>
          <w:szCs w:val="24"/>
        </w:rPr>
        <w:t xml:space="preserve">Keberadaan Hukum Adat merupakan kesatuan substansi hukum, hukum adat itu sendiri harus ditempatkan diposisi yang wajar dalam pendalaman maupun pengembangan materi hukum yang sesuai dengan keanekaragaman suku dan budaya yang </w:t>
      </w:r>
      <w:bookmarkStart w:id="0" w:name="_GoBack"/>
      <w:bookmarkEnd w:id="0"/>
      <w:r w:rsidRPr="0056561F">
        <w:rPr>
          <w:rFonts w:ascii="Arial Narrow" w:hAnsi="Arial Narrow" w:cs="Times New Roman"/>
          <w:sz w:val="24"/>
          <w:szCs w:val="24"/>
        </w:rPr>
        <w:t>ada di Indonesia.</w:t>
      </w:r>
      <w:r w:rsidR="00062E10">
        <w:rPr>
          <w:rFonts w:ascii="Arial Narrow" w:hAnsi="Arial Narrow" w:cs="Times New Roman"/>
          <w:sz w:val="24"/>
          <w:szCs w:val="24"/>
        </w:rPr>
        <w:t xml:space="preserve"> (Mahendre, 2002)</w:t>
      </w:r>
      <w:r w:rsidRPr="0056561F">
        <w:rPr>
          <w:rFonts w:ascii="Arial Narrow" w:hAnsi="Arial Narrow" w:cs="Times New Roman"/>
          <w:sz w:val="24"/>
          <w:szCs w:val="24"/>
        </w:rPr>
        <w:t xml:space="preserve"> Konsep Negara Hukum mengedepankan asas keadilan tidak hanya ditempuk dengan dalil-dalil yang terdapat dalam undang-undang. Indonesia tidak hanya negara dengan berdasarkan undang-undang, tetapi juga melihat nilai-nilai yang hidup di masyarakt seusai dengan perkembangannya. Contohnya seperti hukum adat</w:t>
      </w:r>
      <w:r w:rsidR="00E76243" w:rsidRPr="0056561F">
        <w:rPr>
          <w:rFonts w:ascii="Arial Narrow" w:hAnsi="Arial Narrow" w:cs="Times New Roman"/>
          <w:sz w:val="24"/>
          <w:szCs w:val="24"/>
        </w:rPr>
        <w:t>.</w:t>
      </w:r>
      <w:r w:rsidR="00062E10">
        <w:rPr>
          <w:rFonts w:ascii="Arial Narrow" w:hAnsi="Arial Narrow" w:cs="Times New Roman"/>
          <w:sz w:val="24"/>
          <w:szCs w:val="24"/>
        </w:rPr>
        <w:t xml:space="preserve"> (Syariffudin, 2019)</w:t>
      </w:r>
      <w:r w:rsidR="009200B7" w:rsidRPr="0056561F">
        <w:rPr>
          <w:rFonts w:ascii="Arial Narrow" w:hAnsi="Arial Narrow" w:cs="Times New Roman"/>
          <w:sz w:val="24"/>
          <w:szCs w:val="24"/>
        </w:rPr>
        <w:t>.</w:t>
      </w:r>
      <w:r w:rsidR="00062E10">
        <w:rPr>
          <w:rFonts w:ascii="Arial Narrow" w:hAnsi="Arial Narrow" w:cs="Times New Roman"/>
          <w:sz w:val="24"/>
          <w:szCs w:val="24"/>
        </w:rPr>
        <w:t xml:space="preserve"> Berdasarkan latar belakang masalah diatas, penulis tertarik utk meneliti </w:t>
      </w:r>
      <w:r w:rsidR="00E048FB">
        <w:rPr>
          <w:rFonts w:ascii="Arial Narrow" w:hAnsi="Arial Narrow" w:cs="Times New Roman"/>
          <w:sz w:val="24"/>
          <w:szCs w:val="24"/>
        </w:rPr>
        <w:t xml:space="preserve">apakah </w:t>
      </w:r>
      <w:r w:rsidR="009200B7" w:rsidRPr="0056561F">
        <w:rPr>
          <w:rFonts w:ascii="Arial Narrow" w:hAnsi="Arial Narrow" w:cs="Times New Roman"/>
          <w:sz w:val="24"/>
          <w:szCs w:val="24"/>
        </w:rPr>
        <w:t>hukum adat dapat diterapkan dalam perkara pidana anak ?</w:t>
      </w:r>
    </w:p>
    <w:p w14:paraId="75B0E4B8" w14:textId="155BC28E" w:rsidR="00FE4E8D" w:rsidRPr="0056561F" w:rsidRDefault="00E048FB" w:rsidP="00055FF1">
      <w:pPr>
        <w:tabs>
          <w:tab w:val="left" w:pos="3828"/>
        </w:tabs>
        <w:spacing w:line="360" w:lineRule="auto"/>
        <w:ind w:left="720"/>
        <w:jc w:val="both"/>
        <w:rPr>
          <w:rFonts w:ascii="Arial Narrow" w:hAnsi="Arial Narrow" w:cs="Times New Roman"/>
          <w:b/>
          <w:bCs/>
          <w:sz w:val="24"/>
          <w:szCs w:val="24"/>
        </w:rPr>
      </w:pPr>
      <w:r>
        <w:rPr>
          <w:rFonts w:ascii="Arial Narrow" w:hAnsi="Arial Narrow" w:cs="Times New Roman"/>
          <w:b/>
          <w:bCs/>
          <w:sz w:val="24"/>
          <w:szCs w:val="24"/>
        </w:rPr>
        <w:t>B</w:t>
      </w:r>
      <w:r w:rsidR="00FE4E8D" w:rsidRPr="0056561F">
        <w:rPr>
          <w:rFonts w:ascii="Arial Narrow" w:hAnsi="Arial Narrow" w:cs="Times New Roman"/>
          <w:b/>
          <w:bCs/>
          <w:sz w:val="24"/>
          <w:szCs w:val="24"/>
        </w:rPr>
        <w:t>.</w:t>
      </w:r>
      <w:r w:rsidR="006125E4" w:rsidRPr="0056561F">
        <w:rPr>
          <w:rFonts w:ascii="Arial Narrow" w:hAnsi="Arial Narrow" w:cs="Times New Roman"/>
          <w:b/>
          <w:bCs/>
          <w:sz w:val="24"/>
          <w:szCs w:val="24"/>
        </w:rPr>
        <w:t xml:space="preserve"> </w:t>
      </w:r>
      <w:r w:rsidR="00FE4E8D" w:rsidRPr="0056561F">
        <w:rPr>
          <w:rFonts w:ascii="Arial Narrow" w:hAnsi="Arial Narrow" w:cs="Times New Roman"/>
          <w:b/>
          <w:bCs/>
          <w:sz w:val="24"/>
          <w:szCs w:val="24"/>
        </w:rPr>
        <w:t>METODE PENULISAN</w:t>
      </w:r>
    </w:p>
    <w:p w14:paraId="44FFCB18" w14:textId="7C437ECD" w:rsidR="00FE4E8D" w:rsidRPr="0056561F" w:rsidRDefault="00FE4E8D" w:rsidP="00055FF1">
      <w:pPr>
        <w:tabs>
          <w:tab w:val="left" w:pos="3828"/>
        </w:tabs>
        <w:spacing w:line="360" w:lineRule="auto"/>
        <w:ind w:left="720" w:firstLine="567"/>
        <w:jc w:val="both"/>
        <w:rPr>
          <w:rFonts w:ascii="Arial Narrow" w:hAnsi="Arial Narrow" w:cs="Times New Roman"/>
          <w:sz w:val="24"/>
          <w:szCs w:val="24"/>
        </w:rPr>
      </w:pPr>
      <w:r w:rsidRPr="0056561F">
        <w:rPr>
          <w:rFonts w:ascii="Arial Narrow" w:hAnsi="Arial Narrow" w:cs="Times New Roman"/>
          <w:sz w:val="24"/>
          <w:szCs w:val="24"/>
        </w:rPr>
        <w:t xml:space="preserve"> Metode penelitian yang digunakan pada penulisan ini menggunakan metode yuridis normatif. Peter Mahmud Marzuki menjelaskan, penelitian hukum adalah suatu proses untuk menemukan aturan hukum, prinsip-prinsip hukum, maupun doktrin-doktrin hukum guna menjawab isu-isu hukum yang dihadapi. </w:t>
      </w:r>
    </w:p>
    <w:p w14:paraId="3353EEC1" w14:textId="5B2CB7DD" w:rsidR="009200B7" w:rsidRPr="0056561F" w:rsidRDefault="009200B7" w:rsidP="00055FF1">
      <w:pPr>
        <w:tabs>
          <w:tab w:val="left" w:pos="3828"/>
        </w:tabs>
        <w:spacing w:line="360" w:lineRule="auto"/>
        <w:ind w:left="720"/>
        <w:jc w:val="both"/>
        <w:rPr>
          <w:rFonts w:ascii="Arial Narrow" w:hAnsi="Arial Narrow" w:cs="Times New Roman"/>
          <w:b/>
          <w:bCs/>
          <w:sz w:val="24"/>
          <w:szCs w:val="24"/>
        </w:rPr>
      </w:pPr>
      <w:r w:rsidRPr="0056561F">
        <w:rPr>
          <w:rFonts w:ascii="Arial Narrow" w:hAnsi="Arial Narrow" w:cs="Times New Roman"/>
          <w:b/>
          <w:bCs/>
          <w:sz w:val="24"/>
          <w:szCs w:val="24"/>
        </w:rPr>
        <w:t>C.</w:t>
      </w:r>
      <w:r w:rsidR="006125E4" w:rsidRPr="0056561F">
        <w:rPr>
          <w:rFonts w:ascii="Arial Narrow" w:hAnsi="Arial Narrow" w:cs="Times New Roman"/>
          <w:b/>
          <w:bCs/>
          <w:sz w:val="24"/>
          <w:szCs w:val="24"/>
        </w:rPr>
        <w:t xml:space="preserve"> </w:t>
      </w:r>
      <w:r w:rsidR="00A1505D" w:rsidRPr="0056561F">
        <w:rPr>
          <w:rFonts w:ascii="Arial Narrow" w:hAnsi="Arial Narrow" w:cs="Times New Roman"/>
          <w:b/>
          <w:bCs/>
          <w:sz w:val="24"/>
          <w:szCs w:val="24"/>
        </w:rPr>
        <w:t xml:space="preserve">HASIL DAN </w:t>
      </w:r>
      <w:r w:rsidRPr="0056561F">
        <w:rPr>
          <w:rFonts w:ascii="Arial Narrow" w:hAnsi="Arial Narrow" w:cs="Times New Roman"/>
          <w:b/>
          <w:bCs/>
          <w:sz w:val="24"/>
          <w:szCs w:val="24"/>
        </w:rPr>
        <w:t xml:space="preserve">PEMBAHASAN </w:t>
      </w:r>
    </w:p>
    <w:p w14:paraId="78D99102" w14:textId="5A5E5AB4" w:rsidR="00A1505D" w:rsidRPr="0056561F" w:rsidRDefault="00A1505D" w:rsidP="00055FF1">
      <w:pPr>
        <w:tabs>
          <w:tab w:val="left" w:pos="3828"/>
        </w:tabs>
        <w:spacing w:line="360" w:lineRule="auto"/>
        <w:ind w:left="720"/>
        <w:jc w:val="both"/>
        <w:rPr>
          <w:rFonts w:ascii="Arial Narrow" w:hAnsi="Arial Narrow" w:cs="Times New Roman"/>
          <w:b/>
          <w:bCs/>
          <w:sz w:val="24"/>
          <w:szCs w:val="24"/>
        </w:rPr>
      </w:pPr>
      <w:r w:rsidRPr="0056561F">
        <w:rPr>
          <w:rFonts w:ascii="Arial Narrow" w:hAnsi="Arial Narrow" w:cs="Times New Roman"/>
          <w:b/>
          <w:bCs/>
          <w:color w:val="000000" w:themeColor="text1"/>
          <w:sz w:val="24"/>
          <w:szCs w:val="24"/>
        </w:rPr>
        <w:t>A.</w:t>
      </w:r>
      <w:r w:rsidR="00E432F2" w:rsidRPr="0056561F">
        <w:rPr>
          <w:rFonts w:ascii="Arial Narrow" w:hAnsi="Arial Narrow" w:cs="Times New Roman"/>
          <w:b/>
          <w:bCs/>
          <w:color w:val="000000" w:themeColor="text1"/>
          <w:sz w:val="24"/>
          <w:szCs w:val="24"/>
        </w:rPr>
        <w:t xml:space="preserve"> </w:t>
      </w:r>
      <w:r w:rsidRPr="0056561F">
        <w:rPr>
          <w:rFonts w:ascii="Arial Narrow" w:hAnsi="Arial Narrow" w:cs="Times New Roman"/>
          <w:b/>
          <w:bCs/>
          <w:color w:val="000000" w:themeColor="text1"/>
          <w:sz w:val="24"/>
          <w:szCs w:val="24"/>
        </w:rPr>
        <w:t xml:space="preserve">Hukum adat dalam penyelesaian perkara pidana anak </w:t>
      </w:r>
    </w:p>
    <w:p w14:paraId="7152EE80" w14:textId="56950EA7" w:rsidR="00EB3176" w:rsidRPr="0056561F" w:rsidRDefault="00EB3176" w:rsidP="00055FF1">
      <w:pPr>
        <w:tabs>
          <w:tab w:val="left" w:pos="5535"/>
        </w:tabs>
        <w:spacing w:line="360" w:lineRule="auto"/>
        <w:ind w:left="720" w:firstLine="993"/>
        <w:jc w:val="both"/>
        <w:rPr>
          <w:rFonts w:ascii="Arial Narrow" w:hAnsi="Arial Narrow" w:cs="Times New Roman"/>
          <w:sz w:val="24"/>
          <w:szCs w:val="24"/>
        </w:rPr>
      </w:pPr>
      <w:r w:rsidRPr="0056561F">
        <w:rPr>
          <w:rFonts w:ascii="Arial Narrow" w:hAnsi="Arial Narrow" w:cs="Times New Roman"/>
          <w:sz w:val="24"/>
          <w:szCs w:val="24"/>
        </w:rPr>
        <w:t>Lilik Mulyadi menyebutkan bahwa terminologi hukum pidana adat, delik adat atau hukum adat pidana</w:t>
      </w:r>
      <w:r w:rsidR="00657B97" w:rsidRPr="0056561F">
        <w:rPr>
          <w:rFonts w:ascii="Arial Narrow" w:hAnsi="Arial Narrow" w:cs="Times New Roman"/>
          <w:sz w:val="24"/>
          <w:szCs w:val="24"/>
        </w:rPr>
        <w:t>,</w:t>
      </w:r>
      <w:r w:rsidRPr="0056561F">
        <w:rPr>
          <w:rFonts w:ascii="Arial Narrow" w:hAnsi="Arial Narrow" w:cs="Times New Roman"/>
          <w:sz w:val="24"/>
          <w:szCs w:val="24"/>
        </w:rPr>
        <w:t xml:space="preserve"> cikal bakal sebenarnya berasal dari hukum adat yang terdiri atas hukum pidana adat dan hukum perdata adat. </w:t>
      </w:r>
      <w:r w:rsidR="00E048FB">
        <w:rPr>
          <w:rFonts w:ascii="Arial Narrow" w:hAnsi="Arial Narrow" w:cs="Times New Roman"/>
          <w:sz w:val="24"/>
          <w:szCs w:val="24"/>
        </w:rPr>
        <w:t>(Mulyadi, 2015)</w:t>
      </w:r>
      <w:r w:rsidRPr="0056561F">
        <w:rPr>
          <w:rFonts w:ascii="Arial Narrow" w:hAnsi="Arial Narrow" w:cs="Times New Roman"/>
          <w:sz w:val="24"/>
          <w:szCs w:val="24"/>
        </w:rPr>
        <w:t xml:space="preserve"> Selanjutnya beliau menguraikan terminolog</w:t>
      </w:r>
      <w:r w:rsidR="00446BD5" w:rsidRPr="0056561F">
        <w:rPr>
          <w:rFonts w:ascii="Arial Narrow" w:hAnsi="Arial Narrow" w:cs="Times New Roman"/>
          <w:sz w:val="24"/>
          <w:szCs w:val="24"/>
        </w:rPr>
        <w:t xml:space="preserve">i hukum adat dikaji dari perspektif </w:t>
      </w:r>
      <w:r w:rsidR="001D6429" w:rsidRPr="0056561F">
        <w:rPr>
          <w:rFonts w:ascii="Arial Narrow" w:hAnsi="Arial Narrow" w:cs="Times New Roman"/>
          <w:sz w:val="24"/>
          <w:szCs w:val="24"/>
        </w:rPr>
        <w:t>asas, norma, teoritis dan praktek dikenal dengan istilah</w:t>
      </w:r>
      <w:r w:rsidR="004775D2" w:rsidRPr="0056561F">
        <w:rPr>
          <w:rFonts w:ascii="Arial Narrow" w:hAnsi="Arial Narrow" w:cs="Times New Roman"/>
          <w:sz w:val="24"/>
          <w:szCs w:val="24"/>
        </w:rPr>
        <w:t xml:space="preserve"> hukum yang hidup dalam masyarakat, </w:t>
      </w:r>
      <w:r w:rsidR="004775D2" w:rsidRPr="0056561F">
        <w:rPr>
          <w:rFonts w:ascii="Arial Narrow" w:hAnsi="Arial Narrow" w:cs="Times New Roman"/>
          <w:i/>
          <w:iCs/>
          <w:sz w:val="24"/>
          <w:szCs w:val="24"/>
        </w:rPr>
        <w:t>living law</w:t>
      </w:r>
      <w:r w:rsidR="004775D2" w:rsidRPr="0056561F">
        <w:rPr>
          <w:rFonts w:ascii="Arial Narrow" w:hAnsi="Arial Narrow" w:cs="Times New Roman"/>
          <w:sz w:val="24"/>
          <w:szCs w:val="24"/>
        </w:rPr>
        <w:t>, nilai-nilai hukum dan rasa keadilan yang hidup dalam masyarakat, huku</w:t>
      </w:r>
      <w:r w:rsidR="00657B97" w:rsidRPr="0056561F">
        <w:rPr>
          <w:rFonts w:ascii="Arial Narrow" w:hAnsi="Arial Narrow" w:cs="Times New Roman"/>
          <w:sz w:val="24"/>
          <w:szCs w:val="24"/>
        </w:rPr>
        <w:t>m</w:t>
      </w:r>
      <w:r w:rsidR="004775D2" w:rsidRPr="0056561F">
        <w:rPr>
          <w:rFonts w:ascii="Arial Narrow" w:hAnsi="Arial Narrow" w:cs="Times New Roman"/>
          <w:sz w:val="24"/>
          <w:szCs w:val="24"/>
        </w:rPr>
        <w:t xml:space="preserve"> tidak tertulis, hukum kebiasaan.</w:t>
      </w:r>
    </w:p>
    <w:p w14:paraId="7912CD27" w14:textId="2D3DC569" w:rsidR="0039263C" w:rsidRPr="0056561F" w:rsidRDefault="0056628C" w:rsidP="00055FF1">
      <w:pPr>
        <w:tabs>
          <w:tab w:val="left" w:pos="3828"/>
        </w:tabs>
        <w:spacing w:line="360" w:lineRule="auto"/>
        <w:ind w:left="720" w:firstLine="709"/>
        <w:jc w:val="both"/>
        <w:rPr>
          <w:rFonts w:ascii="Arial Narrow" w:hAnsi="Arial Narrow" w:cs="Times New Roman"/>
          <w:sz w:val="24"/>
          <w:szCs w:val="24"/>
        </w:rPr>
      </w:pPr>
      <w:r w:rsidRPr="0056561F">
        <w:rPr>
          <w:rFonts w:ascii="Arial Narrow" w:hAnsi="Arial Narrow" w:cs="Times New Roman"/>
          <w:sz w:val="24"/>
          <w:szCs w:val="24"/>
        </w:rPr>
        <w:t>Pada perspektif m</w:t>
      </w:r>
      <w:r w:rsidR="00394CAD" w:rsidRPr="0056561F">
        <w:rPr>
          <w:rFonts w:ascii="Arial Narrow" w:hAnsi="Arial Narrow" w:cs="Times New Roman"/>
          <w:sz w:val="24"/>
          <w:szCs w:val="24"/>
        </w:rPr>
        <w:t>asyarakat ada</w:t>
      </w:r>
      <w:r w:rsidRPr="0056561F">
        <w:rPr>
          <w:rFonts w:ascii="Arial Narrow" w:hAnsi="Arial Narrow" w:cs="Times New Roman"/>
          <w:sz w:val="24"/>
          <w:szCs w:val="24"/>
        </w:rPr>
        <w:t xml:space="preserve">t, mereka </w:t>
      </w:r>
      <w:r w:rsidR="00394CAD" w:rsidRPr="0056561F">
        <w:rPr>
          <w:rFonts w:ascii="Arial Narrow" w:hAnsi="Arial Narrow" w:cs="Times New Roman"/>
          <w:sz w:val="24"/>
          <w:szCs w:val="24"/>
        </w:rPr>
        <w:t>beranggapan bahwa ditengah kehid</w:t>
      </w:r>
      <w:r w:rsidR="00575046" w:rsidRPr="0056561F">
        <w:rPr>
          <w:rFonts w:ascii="Arial Narrow" w:hAnsi="Arial Narrow" w:cs="Times New Roman"/>
          <w:sz w:val="24"/>
          <w:szCs w:val="24"/>
        </w:rPr>
        <w:t>u</w:t>
      </w:r>
      <w:r w:rsidR="00394CAD" w:rsidRPr="0056561F">
        <w:rPr>
          <w:rFonts w:ascii="Arial Narrow" w:hAnsi="Arial Narrow" w:cs="Times New Roman"/>
          <w:sz w:val="24"/>
          <w:szCs w:val="24"/>
        </w:rPr>
        <w:t xml:space="preserve">pan mereka terdapat kekuatan magis, </w:t>
      </w:r>
      <w:r w:rsidRPr="0056561F">
        <w:rPr>
          <w:rFonts w:ascii="Arial Narrow" w:hAnsi="Arial Narrow" w:cs="Times New Roman"/>
          <w:sz w:val="24"/>
          <w:szCs w:val="24"/>
        </w:rPr>
        <w:t>ini didukung dengan pendapat dari Hilman Hadikusuma</w:t>
      </w:r>
      <w:r w:rsidR="00091F70" w:rsidRPr="0056561F">
        <w:rPr>
          <w:rFonts w:ascii="Arial Narrow" w:hAnsi="Arial Narrow" w:cs="Times New Roman"/>
          <w:sz w:val="24"/>
          <w:szCs w:val="24"/>
        </w:rPr>
        <w:t xml:space="preserve"> yang dikutip oleh Lilik Mulyadi</w:t>
      </w:r>
      <w:r w:rsidR="00E048FB">
        <w:rPr>
          <w:rFonts w:ascii="Arial Narrow" w:hAnsi="Arial Narrow" w:cs="Times New Roman"/>
          <w:sz w:val="24"/>
          <w:szCs w:val="24"/>
        </w:rPr>
        <w:t>. (Mulyadi, 2015)</w:t>
      </w:r>
      <w:r w:rsidRPr="0056561F">
        <w:rPr>
          <w:rFonts w:ascii="Arial Narrow" w:hAnsi="Arial Narrow" w:cs="Times New Roman"/>
          <w:sz w:val="24"/>
          <w:szCs w:val="24"/>
        </w:rPr>
        <w:t xml:space="preserve"> yang menyebutkan masyarakat </w:t>
      </w:r>
      <w:r w:rsidR="00091F70" w:rsidRPr="0056561F">
        <w:rPr>
          <w:rFonts w:ascii="Arial Narrow" w:hAnsi="Arial Narrow" w:cs="Times New Roman"/>
          <w:sz w:val="24"/>
          <w:szCs w:val="24"/>
        </w:rPr>
        <w:t>bangsa</w:t>
      </w:r>
      <w:r w:rsidRPr="0056561F">
        <w:rPr>
          <w:rFonts w:ascii="Arial Narrow" w:hAnsi="Arial Narrow" w:cs="Times New Roman"/>
          <w:sz w:val="24"/>
          <w:szCs w:val="24"/>
        </w:rPr>
        <w:t xml:space="preserve"> Indonesia yang </w:t>
      </w:r>
      <w:r w:rsidRPr="0056561F">
        <w:rPr>
          <w:rFonts w:ascii="Arial Narrow" w:hAnsi="Arial Narrow" w:cs="Times New Roman"/>
          <w:sz w:val="24"/>
          <w:szCs w:val="24"/>
        </w:rPr>
        <w:lastRenderedPageBreak/>
        <w:t xml:space="preserve">bertempat tinggal di desa yang jauh dari kota-kota sangat dipengaruhi alam sekitarnya yang magis </w:t>
      </w:r>
      <w:r w:rsidR="00091F70" w:rsidRPr="0056561F">
        <w:rPr>
          <w:rFonts w:ascii="Arial Narrow" w:hAnsi="Arial Narrow" w:cs="Times New Roman"/>
          <w:sz w:val="24"/>
          <w:szCs w:val="24"/>
        </w:rPr>
        <w:t>religious, alam pikiran masyarakat itu mempertautkan antara yang nyata dan yang tidak nyata, anatara alam fana dan alam baka antara kekuasaan manusia dan kekuasaan gaib, anatara hukum manusia dan hukum Tuhan. S</w:t>
      </w:r>
      <w:r w:rsidR="00394CAD" w:rsidRPr="0056561F">
        <w:rPr>
          <w:rFonts w:ascii="Arial Narrow" w:hAnsi="Arial Narrow" w:cs="Times New Roman"/>
          <w:sz w:val="24"/>
          <w:szCs w:val="24"/>
        </w:rPr>
        <w:t xml:space="preserve">ehingga mereka sangat menjunjung tinggi aturan yang telah menjadi kebiasaan para leluhur mereka. </w:t>
      </w:r>
    </w:p>
    <w:p w14:paraId="2F504CAA" w14:textId="222F5E06" w:rsidR="00C64BEB" w:rsidRPr="0056561F" w:rsidRDefault="00C64BEB" w:rsidP="00055FF1">
      <w:pPr>
        <w:tabs>
          <w:tab w:val="left" w:pos="3828"/>
        </w:tabs>
        <w:spacing w:line="360" w:lineRule="auto"/>
        <w:ind w:left="720" w:firstLine="709"/>
        <w:jc w:val="both"/>
        <w:rPr>
          <w:rFonts w:ascii="Arial Narrow" w:hAnsi="Arial Narrow" w:cs="Times New Roman"/>
          <w:sz w:val="24"/>
          <w:szCs w:val="24"/>
        </w:rPr>
      </w:pPr>
      <w:r w:rsidRPr="0056561F">
        <w:rPr>
          <w:rFonts w:ascii="Arial Narrow" w:hAnsi="Arial Narrow" w:cs="Times New Roman"/>
          <w:sz w:val="24"/>
          <w:szCs w:val="24"/>
        </w:rPr>
        <w:t>Keberadaan hukum adat sangatlah kokoh dan kuat di Indonesia. Hal ini dikarenakan hukum adat benar-benar berakar dari haribaan bangsa Indonesia.</w:t>
      </w:r>
      <w:r w:rsidR="00E048FB">
        <w:rPr>
          <w:rFonts w:ascii="Arial Narrow" w:hAnsi="Arial Narrow" w:cs="Times New Roman"/>
          <w:sz w:val="24"/>
          <w:szCs w:val="24"/>
        </w:rPr>
        <w:t xml:space="preserve"> (Kartohadiprojo, 1971) </w:t>
      </w:r>
      <w:r w:rsidRPr="0056561F">
        <w:rPr>
          <w:rFonts w:ascii="Arial Narrow" w:hAnsi="Arial Narrow" w:cs="Times New Roman"/>
          <w:sz w:val="24"/>
          <w:szCs w:val="24"/>
        </w:rPr>
        <w:t>Hukum adat yang merupakan hukum asli bangsa Indonesia hingga kini masih diakui keberadaanny</w:t>
      </w:r>
      <w:r w:rsidR="0039263C" w:rsidRPr="0056561F">
        <w:rPr>
          <w:rFonts w:ascii="Arial Narrow" w:hAnsi="Arial Narrow" w:cs="Times New Roman"/>
          <w:sz w:val="24"/>
          <w:szCs w:val="24"/>
        </w:rPr>
        <w:t>a</w:t>
      </w:r>
      <w:r w:rsidRPr="0056561F">
        <w:rPr>
          <w:rFonts w:ascii="Arial Narrow" w:hAnsi="Arial Narrow" w:cs="Times New Roman"/>
          <w:sz w:val="24"/>
          <w:szCs w:val="24"/>
        </w:rPr>
        <w:t>. Sebagai hukum asli bangsa Indonesia, hukum adat mempunyai karakteristik yang berbeda dengan hukum barat yang menganut sistem hukum kodifikasi. Hukum adat bersifat tradisional, namun sekaligus dinamis, elastis dan luwes. Sifat pertama menujuk kepada keterikatannya pada garis kontinuitas kebudayaan bangsa, sedangkan sifat kedua dan ketiga membuktikan kemampuan hukum adat untuk berkembang seiring sejalan dengan tuntutan alam dan zaman, serta mampu menyesuaikan diri dengan kasus-kasus khusus, unik dan menyimpang.</w:t>
      </w:r>
      <w:r w:rsidR="00E048FB">
        <w:rPr>
          <w:rFonts w:ascii="Arial Narrow" w:hAnsi="Arial Narrow" w:cs="Times New Roman"/>
          <w:sz w:val="24"/>
          <w:szCs w:val="24"/>
        </w:rPr>
        <w:t xml:space="preserve"> (Djojodigoeno, 1950)</w:t>
      </w:r>
    </w:p>
    <w:p w14:paraId="78927340" w14:textId="4151E78B" w:rsidR="00394CAD" w:rsidRPr="0056561F" w:rsidRDefault="0039263C" w:rsidP="00055FF1">
      <w:pPr>
        <w:tabs>
          <w:tab w:val="left" w:pos="3828"/>
        </w:tabs>
        <w:spacing w:line="360" w:lineRule="auto"/>
        <w:ind w:left="720" w:firstLine="709"/>
        <w:jc w:val="both"/>
        <w:rPr>
          <w:rFonts w:ascii="Arial Narrow" w:hAnsi="Arial Narrow" w:cs="Times New Roman"/>
          <w:sz w:val="24"/>
          <w:szCs w:val="24"/>
        </w:rPr>
      </w:pPr>
      <w:r w:rsidRPr="0056561F">
        <w:rPr>
          <w:rFonts w:ascii="Arial Narrow" w:hAnsi="Arial Narrow" w:cs="Times New Roman"/>
          <w:sz w:val="24"/>
          <w:szCs w:val="24"/>
        </w:rPr>
        <w:t>Wilayah Kepulauan Maluku tidak luput dari eksistensi.</w:t>
      </w:r>
      <w:r w:rsidR="00394CAD" w:rsidRPr="0056561F">
        <w:rPr>
          <w:rFonts w:ascii="Arial Narrow" w:hAnsi="Arial Narrow" w:cs="Times New Roman"/>
          <w:sz w:val="24"/>
          <w:szCs w:val="24"/>
        </w:rPr>
        <w:t xml:space="preserve"> hukum adat yang hidup ditengah wilayah ini sangat beragam. Walaupun hukum adat tersebut tidak tertulis, tetapi hukum tersebut senantiasa hidup ditengah kearifan lokal masyarakatnya. Masyarakat adat menganggap bahwa perbuatan-perbuatan yang melanggar norma-norma,yang ada dalam kehidupan masyarakatnya harus mendapat sanksi yang berlaku pada masyarakat adat tersebut. </w:t>
      </w:r>
    </w:p>
    <w:p w14:paraId="0C2A41C3" w14:textId="28C43C4E" w:rsidR="00EB3176" w:rsidRPr="0056561F" w:rsidRDefault="00EB3176" w:rsidP="00055FF1">
      <w:pPr>
        <w:tabs>
          <w:tab w:val="left" w:pos="5535"/>
        </w:tabs>
        <w:spacing w:line="360" w:lineRule="auto"/>
        <w:ind w:left="720" w:firstLine="993"/>
        <w:jc w:val="both"/>
        <w:rPr>
          <w:rFonts w:ascii="Arial Narrow" w:hAnsi="Arial Narrow" w:cs="Times New Roman"/>
          <w:sz w:val="24"/>
          <w:szCs w:val="24"/>
        </w:rPr>
      </w:pPr>
      <w:r w:rsidRPr="0056561F">
        <w:rPr>
          <w:rFonts w:ascii="Arial Narrow" w:hAnsi="Arial Narrow" w:cs="Times New Roman"/>
          <w:sz w:val="24"/>
          <w:szCs w:val="24"/>
        </w:rPr>
        <w:t xml:space="preserve">Pada masyarakat hukum adat di </w:t>
      </w:r>
      <w:r w:rsidR="005867E4" w:rsidRPr="0056561F">
        <w:rPr>
          <w:rFonts w:ascii="Arial Narrow" w:hAnsi="Arial Narrow" w:cs="Times New Roman"/>
          <w:sz w:val="24"/>
          <w:szCs w:val="24"/>
        </w:rPr>
        <w:t>K</w:t>
      </w:r>
      <w:r w:rsidR="00BE594F" w:rsidRPr="0056561F">
        <w:rPr>
          <w:rFonts w:ascii="Arial Narrow" w:hAnsi="Arial Narrow" w:cs="Times New Roman"/>
          <w:sz w:val="24"/>
          <w:szCs w:val="24"/>
        </w:rPr>
        <w:t>epulauan Maluku</w:t>
      </w:r>
      <w:r w:rsidRPr="0056561F">
        <w:rPr>
          <w:rFonts w:ascii="Arial Narrow" w:hAnsi="Arial Narrow" w:cs="Times New Roman"/>
          <w:sz w:val="24"/>
          <w:szCs w:val="24"/>
        </w:rPr>
        <w:t xml:space="preserve"> masih menggunakan hukum adat dalam menyelesaikan setiap pelanggaran yang terjadi. </w:t>
      </w:r>
      <w:r w:rsidR="00394CAD" w:rsidRPr="0056561F">
        <w:rPr>
          <w:rFonts w:ascii="Arial Narrow" w:hAnsi="Arial Narrow" w:cs="Times New Roman"/>
          <w:sz w:val="24"/>
          <w:szCs w:val="24"/>
        </w:rPr>
        <w:t xml:space="preserve"> </w:t>
      </w:r>
      <w:r w:rsidR="00BD1463" w:rsidRPr="0056561F">
        <w:rPr>
          <w:rFonts w:ascii="Arial Narrow" w:hAnsi="Arial Narrow" w:cs="Times New Roman"/>
          <w:sz w:val="24"/>
          <w:szCs w:val="24"/>
        </w:rPr>
        <w:t>Seperti</w:t>
      </w:r>
      <w:r w:rsidR="00BE594F" w:rsidRPr="0056561F">
        <w:rPr>
          <w:rFonts w:ascii="Arial Narrow" w:hAnsi="Arial Narrow" w:cs="Times New Roman"/>
          <w:sz w:val="24"/>
          <w:szCs w:val="24"/>
        </w:rPr>
        <w:t xml:space="preserve"> </w:t>
      </w:r>
      <w:r w:rsidR="005867E4" w:rsidRPr="0056561F">
        <w:rPr>
          <w:rFonts w:ascii="Arial Narrow" w:hAnsi="Arial Narrow" w:cs="Times New Roman"/>
          <w:sz w:val="24"/>
          <w:szCs w:val="24"/>
        </w:rPr>
        <w:t>yang terjadi di</w:t>
      </w:r>
      <w:r w:rsidRPr="0056561F">
        <w:rPr>
          <w:rFonts w:ascii="Arial Narrow" w:hAnsi="Arial Narrow" w:cs="Times New Roman"/>
          <w:sz w:val="24"/>
          <w:szCs w:val="24"/>
        </w:rPr>
        <w:t xml:space="preserve"> </w:t>
      </w:r>
      <w:r w:rsidR="00BE594F" w:rsidRPr="0056561F">
        <w:rPr>
          <w:rFonts w:ascii="Arial Narrow" w:hAnsi="Arial Narrow" w:cs="Times New Roman"/>
          <w:sz w:val="24"/>
          <w:szCs w:val="24"/>
        </w:rPr>
        <w:t xml:space="preserve">wilayah </w:t>
      </w:r>
      <w:r w:rsidRPr="0056561F">
        <w:rPr>
          <w:rFonts w:ascii="Arial Narrow" w:hAnsi="Arial Narrow" w:cs="Times New Roman"/>
          <w:sz w:val="24"/>
          <w:szCs w:val="24"/>
        </w:rPr>
        <w:t>Amahai Kabupaten Maluku Tengah, Tanimbar Kabupaten Maluku Tenggara</w:t>
      </w:r>
      <w:r w:rsidR="00C51490" w:rsidRPr="0056561F">
        <w:rPr>
          <w:rFonts w:ascii="Arial Narrow" w:hAnsi="Arial Narrow" w:cs="Times New Roman"/>
          <w:sz w:val="24"/>
          <w:szCs w:val="24"/>
        </w:rPr>
        <w:t xml:space="preserve">, </w:t>
      </w:r>
      <w:r w:rsidRPr="0056561F">
        <w:rPr>
          <w:rFonts w:ascii="Arial Narrow" w:hAnsi="Arial Narrow" w:cs="Times New Roman"/>
          <w:sz w:val="24"/>
          <w:szCs w:val="24"/>
        </w:rPr>
        <w:t>Kepulauan Buru,  Kepulauan Kei</w:t>
      </w:r>
      <w:r w:rsidR="00194D10" w:rsidRPr="0056561F">
        <w:rPr>
          <w:rFonts w:ascii="Arial Narrow" w:hAnsi="Arial Narrow" w:cs="Times New Roman"/>
          <w:sz w:val="24"/>
          <w:szCs w:val="24"/>
        </w:rPr>
        <w:t xml:space="preserve">, dan Maluku Barat </w:t>
      </w:r>
      <w:r w:rsidR="00575046" w:rsidRPr="0056561F">
        <w:rPr>
          <w:rFonts w:ascii="Arial Narrow" w:hAnsi="Arial Narrow" w:cs="Times New Roman"/>
          <w:sz w:val="24"/>
          <w:szCs w:val="24"/>
        </w:rPr>
        <w:t>D</w:t>
      </w:r>
      <w:r w:rsidR="00194D10" w:rsidRPr="0056561F">
        <w:rPr>
          <w:rFonts w:ascii="Arial Narrow" w:hAnsi="Arial Narrow" w:cs="Times New Roman"/>
          <w:sz w:val="24"/>
          <w:szCs w:val="24"/>
        </w:rPr>
        <w:t>aya</w:t>
      </w:r>
      <w:r w:rsidRPr="0056561F">
        <w:rPr>
          <w:rFonts w:ascii="Arial Narrow" w:hAnsi="Arial Narrow" w:cs="Times New Roman"/>
          <w:sz w:val="24"/>
          <w:szCs w:val="24"/>
        </w:rPr>
        <w:t xml:space="preserve"> yang sampai saat ini masih </w:t>
      </w:r>
      <w:r w:rsidR="00C51490" w:rsidRPr="0056561F">
        <w:rPr>
          <w:rFonts w:ascii="Arial Narrow" w:hAnsi="Arial Narrow" w:cs="Times New Roman"/>
          <w:sz w:val="24"/>
          <w:szCs w:val="24"/>
        </w:rPr>
        <w:t xml:space="preserve">berlaku dan senantiasa menjadi </w:t>
      </w:r>
      <w:r w:rsidR="00BE594F" w:rsidRPr="0056561F">
        <w:rPr>
          <w:rFonts w:ascii="Arial Narrow" w:hAnsi="Arial Narrow" w:cs="Times New Roman"/>
          <w:sz w:val="24"/>
          <w:szCs w:val="24"/>
        </w:rPr>
        <w:t>alat</w:t>
      </w:r>
      <w:r w:rsidRPr="0056561F">
        <w:rPr>
          <w:rFonts w:ascii="Arial Narrow" w:hAnsi="Arial Narrow" w:cs="Times New Roman"/>
          <w:sz w:val="24"/>
          <w:szCs w:val="24"/>
        </w:rPr>
        <w:t xml:space="preserve"> untuk dapat mengontrol masyarakatnya</w:t>
      </w:r>
      <w:r w:rsidR="00C51490" w:rsidRPr="0056561F">
        <w:rPr>
          <w:rFonts w:ascii="Arial Narrow" w:hAnsi="Arial Narrow" w:cs="Times New Roman"/>
          <w:sz w:val="24"/>
          <w:szCs w:val="24"/>
        </w:rPr>
        <w:t>, karena b</w:t>
      </w:r>
      <w:r w:rsidRPr="0056561F">
        <w:rPr>
          <w:rFonts w:ascii="Arial Narrow" w:hAnsi="Arial Narrow" w:cs="Times New Roman"/>
          <w:sz w:val="24"/>
          <w:szCs w:val="24"/>
        </w:rPr>
        <w:t>agi masyarakat adat</w:t>
      </w:r>
      <w:r w:rsidR="00C51490" w:rsidRPr="0056561F">
        <w:rPr>
          <w:rFonts w:ascii="Arial Narrow" w:hAnsi="Arial Narrow" w:cs="Times New Roman"/>
          <w:sz w:val="24"/>
          <w:szCs w:val="24"/>
        </w:rPr>
        <w:t>, melanggar aturan adat bisa menggangu</w:t>
      </w:r>
      <w:r w:rsidRPr="0056561F">
        <w:rPr>
          <w:rFonts w:ascii="Arial Narrow" w:hAnsi="Arial Narrow" w:cs="Times New Roman"/>
          <w:sz w:val="24"/>
          <w:szCs w:val="24"/>
        </w:rPr>
        <w:t xml:space="preserve"> keseimbangan </w:t>
      </w:r>
      <w:r w:rsidR="00C64BEB" w:rsidRPr="0056561F">
        <w:rPr>
          <w:rFonts w:ascii="Arial Narrow" w:hAnsi="Arial Narrow" w:cs="Times New Roman"/>
          <w:sz w:val="24"/>
          <w:szCs w:val="24"/>
        </w:rPr>
        <w:t xml:space="preserve">kehidupan </w:t>
      </w:r>
      <w:r w:rsidRPr="0056561F">
        <w:rPr>
          <w:rFonts w:ascii="Arial Narrow" w:hAnsi="Arial Narrow" w:cs="Times New Roman"/>
          <w:sz w:val="24"/>
          <w:szCs w:val="24"/>
        </w:rPr>
        <w:t>antar</w:t>
      </w:r>
      <w:r w:rsidR="00C64BEB" w:rsidRPr="0056561F">
        <w:rPr>
          <w:rFonts w:ascii="Arial Narrow" w:hAnsi="Arial Narrow" w:cs="Times New Roman"/>
          <w:sz w:val="24"/>
          <w:szCs w:val="24"/>
        </w:rPr>
        <w:t>a</w:t>
      </w:r>
      <w:r w:rsidRPr="0056561F">
        <w:rPr>
          <w:rFonts w:ascii="Arial Narrow" w:hAnsi="Arial Narrow" w:cs="Times New Roman"/>
          <w:sz w:val="24"/>
          <w:szCs w:val="24"/>
        </w:rPr>
        <w:t xml:space="preserve"> manusia dan alam</w:t>
      </w:r>
      <w:r w:rsidR="00C51490" w:rsidRPr="0056561F">
        <w:rPr>
          <w:rFonts w:ascii="Arial Narrow" w:hAnsi="Arial Narrow" w:cs="Times New Roman"/>
          <w:sz w:val="24"/>
          <w:szCs w:val="24"/>
        </w:rPr>
        <w:t>.</w:t>
      </w:r>
    </w:p>
    <w:p w14:paraId="3EAEE4A1" w14:textId="67AC5577" w:rsidR="003161B7" w:rsidRPr="0056561F" w:rsidRDefault="00194D10" w:rsidP="00055FF1">
      <w:pPr>
        <w:tabs>
          <w:tab w:val="left" w:pos="5535"/>
        </w:tabs>
        <w:spacing w:line="360" w:lineRule="auto"/>
        <w:ind w:left="720" w:firstLine="993"/>
        <w:jc w:val="both"/>
        <w:rPr>
          <w:rFonts w:ascii="Arial Narrow" w:hAnsi="Arial Narrow" w:cs="Times New Roman"/>
          <w:sz w:val="24"/>
          <w:szCs w:val="24"/>
        </w:rPr>
      </w:pPr>
      <w:r w:rsidRPr="0056561F">
        <w:rPr>
          <w:rFonts w:ascii="Arial Narrow" w:hAnsi="Arial Narrow" w:cs="Times New Roman"/>
          <w:sz w:val="24"/>
          <w:szCs w:val="24"/>
        </w:rPr>
        <w:t xml:space="preserve">Kesatuan Masyarakat Adat Desa Tounwawan di Maluku Barat Daya dengan budaya </w:t>
      </w:r>
      <w:r w:rsidRPr="0056561F">
        <w:rPr>
          <w:rFonts w:ascii="Arial Narrow" w:hAnsi="Arial Narrow" w:cs="Times New Roman"/>
          <w:i/>
          <w:iCs/>
          <w:sz w:val="24"/>
          <w:szCs w:val="24"/>
        </w:rPr>
        <w:t>Kalwedo</w:t>
      </w:r>
      <w:r w:rsidRPr="0056561F">
        <w:rPr>
          <w:rFonts w:ascii="Arial Narrow" w:hAnsi="Arial Narrow" w:cs="Times New Roman"/>
          <w:sz w:val="24"/>
          <w:szCs w:val="24"/>
        </w:rPr>
        <w:t xml:space="preserve"> dan </w:t>
      </w:r>
      <w:r w:rsidRPr="0056561F">
        <w:rPr>
          <w:rFonts w:ascii="Arial Narrow" w:hAnsi="Arial Narrow" w:cs="Times New Roman"/>
          <w:i/>
          <w:iCs/>
          <w:sz w:val="24"/>
          <w:szCs w:val="24"/>
        </w:rPr>
        <w:t>Snyoli Lyeta/Niolilieta/Hiolilieta/Siolilieta</w:t>
      </w:r>
      <w:r w:rsidRPr="0056561F">
        <w:rPr>
          <w:rFonts w:ascii="Arial Narrow" w:hAnsi="Arial Narrow" w:cs="Times New Roman"/>
          <w:sz w:val="24"/>
          <w:szCs w:val="24"/>
        </w:rPr>
        <w:t xml:space="preserve"> kerapkali dijumpai adanya peradilan sederhana pada tingkat peradilan desa yang dikenal dengan </w:t>
      </w:r>
      <w:r w:rsidRPr="0056561F">
        <w:rPr>
          <w:rFonts w:ascii="Arial Narrow" w:hAnsi="Arial Narrow" w:cs="Times New Roman"/>
          <w:i/>
          <w:iCs/>
          <w:sz w:val="24"/>
          <w:szCs w:val="24"/>
        </w:rPr>
        <w:t>Tommara/Molumolu</w:t>
      </w:r>
      <w:r w:rsidRPr="0056561F">
        <w:rPr>
          <w:rFonts w:ascii="Arial Narrow" w:hAnsi="Arial Narrow" w:cs="Times New Roman"/>
          <w:sz w:val="24"/>
          <w:szCs w:val="24"/>
        </w:rPr>
        <w:t xml:space="preserve"> (menghilangkan/menutup perbuatan yang dilakukan oleh setiap subyek hukum atau pemulihan kondisi sosial) yang dalam keilmuan hukum dikenal dengan “</w:t>
      </w:r>
      <w:r w:rsidRPr="0056561F">
        <w:rPr>
          <w:rFonts w:ascii="Arial Narrow" w:hAnsi="Arial Narrow" w:cs="Times New Roman"/>
          <w:i/>
          <w:iCs/>
          <w:sz w:val="24"/>
          <w:szCs w:val="24"/>
        </w:rPr>
        <w:t>simple justice/restorative justice</w:t>
      </w:r>
      <w:r w:rsidRPr="0056561F">
        <w:rPr>
          <w:rFonts w:ascii="Arial Narrow" w:hAnsi="Arial Narrow" w:cs="Times New Roman"/>
          <w:sz w:val="24"/>
          <w:szCs w:val="24"/>
        </w:rPr>
        <w:t xml:space="preserve">” yang </w:t>
      </w:r>
      <w:r w:rsidRPr="0056561F">
        <w:rPr>
          <w:rFonts w:ascii="Arial Narrow" w:hAnsi="Arial Narrow" w:cs="Times New Roman"/>
          <w:sz w:val="24"/>
          <w:szCs w:val="24"/>
        </w:rPr>
        <w:lastRenderedPageBreak/>
        <w:t>masih tetap dipertahankan, hal ini kerapkali dipergunakan untuk menyelesaikan masalah guna menghindarkan perlakuan kelompok keluarga yang bersifat memihak dan sewenang-wenang ketika terjadinya suatu konflik (</w:t>
      </w:r>
      <w:r w:rsidRPr="0056561F">
        <w:rPr>
          <w:rFonts w:ascii="Arial Narrow" w:hAnsi="Arial Narrow" w:cs="Times New Roman"/>
          <w:i/>
          <w:iCs/>
          <w:sz w:val="24"/>
          <w:szCs w:val="24"/>
        </w:rPr>
        <w:t>delict</w:t>
      </w:r>
      <w:r w:rsidRPr="0056561F">
        <w:rPr>
          <w:rFonts w:ascii="Arial Narrow" w:hAnsi="Arial Narrow" w:cs="Times New Roman"/>
          <w:sz w:val="24"/>
          <w:szCs w:val="24"/>
        </w:rPr>
        <w:t>) antar subyek hukum maupun antar kelompok.</w:t>
      </w:r>
      <w:r w:rsidR="00E048FB">
        <w:rPr>
          <w:rFonts w:ascii="Arial Narrow" w:hAnsi="Arial Narrow" w:cs="Times New Roman"/>
          <w:sz w:val="24"/>
          <w:szCs w:val="24"/>
        </w:rPr>
        <w:t xml:space="preserve"> (Wessy, 2021)</w:t>
      </w:r>
      <w:r w:rsidR="003161B7" w:rsidRPr="0056561F">
        <w:rPr>
          <w:rFonts w:ascii="Arial Narrow" w:hAnsi="Arial Narrow" w:cs="Times New Roman"/>
          <w:sz w:val="24"/>
          <w:szCs w:val="24"/>
        </w:rPr>
        <w:t xml:space="preserve"> </w:t>
      </w:r>
    </w:p>
    <w:p w14:paraId="5F996CF3" w14:textId="016CDFDA" w:rsidR="00194D10" w:rsidRPr="0056561F" w:rsidRDefault="003161B7" w:rsidP="00055FF1">
      <w:pPr>
        <w:tabs>
          <w:tab w:val="left" w:pos="5535"/>
        </w:tabs>
        <w:spacing w:line="360" w:lineRule="auto"/>
        <w:ind w:left="720" w:firstLine="993"/>
        <w:jc w:val="both"/>
        <w:rPr>
          <w:rFonts w:ascii="Arial Narrow" w:hAnsi="Arial Narrow" w:cs="Times New Roman"/>
          <w:sz w:val="24"/>
          <w:szCs w:val="24"/>
        </w:rPr>
      </w:pPr>
      <w:r w:rsidRPr="0056561F">
        <w:rPr>
          <w:rFonts w:ascii="Arial Narrow" w:hAnsi="Arial Narrow" w:cs="Times New Roman"/>
          <w:sz w:val="24"/>
          <w:szCs w:val="24"/>
        </w:rPr>
        <w:t xml:space="preserve">Pertanggungjawaban pidana adat/denda adat sebagaimana kebiasaan yang dilakukan berulang-ulang dan turun-temurun yakni memberikan 1 (satu) ekor kerbau atau lebih dalam usia tertentu atau ukuran tertentu, sopi 1 (satu) tempayang atau ukuran tertentu, emas bulan dalam jumlah tertentu dan ukuran tertentu, kain tenun dalam jumlah tertentu atau masing-masing jenis dimaksud dapat ditentukan sesuai dengan jenis pelanggaran atau perbuatan pidana yang dilakukan oleh si pelanggar/yang melakukan perbuatan pidana dalam Masyarakat Adat Desa Tounwawan. Bahwa pelaksanaan sanksi pidana adat yakni pertanggungjawaban denda adat yang mestinya dibebankan sepenuhnya kepada si pelanggar hukum dan pelanggaran terhadap nilai-nilai budaya </w:t>
      </w:r>
      <w:r w:rsidRPr="0056561F">
        <w:rPr>
          <w:rFonts w:ascii="Arial Narrow" w:hAnsi="Arial Narrow" w:cs="Times New Roman"/>
          <w:i/>
          <w:iCs/>
          <w:sz w:val="24"/>
          <w:szCs w:val="24"/>
        </w:rPr>
        <w:t>Kalwedo</w:t>
      </w:r>
      <w:r w:rsidRPr="0056561F">
        <w:rPr>
          <w:rFonts w:ascii="Arial Narrow" w:hAnsi="Arial Narrow" w:cs="Times New Roman"/>
          <w:sz w:val="24"/>
          <w:szCs w:val="24"/>
        </w:rPr>
        <w:t xml:space="preserve"> dan </w:t>
      </w:r>
      <w:r w:rsidRPr="0056561F">
        <w:rPr>
          <w:rFonts w:ascii="Arial Narrow" w:hAnsi="Arial Narrow" w:cs="Times New Roman"/>
          <w:i/>
          <w:iCs/>
          <w:sz w:val="24"/>
          <w:szCs w:val="24"/>
        </w:rPr>
        <w:t>Snyoli Lyeta/Niolilieta/Hiolilieta/Siolilieta</w:t>
      </w:r>
      <w:r w:rsidRPr="0056561F">
        <w:rPr>
          <w:rFonts w:ascii="Arial Narrow" w:hAnsi="Arial Narrow" w:cs="Times New Roman"/>
          <w:sz w:val="24"/>
          <w:szCs w:val="24"/>
        </w:rPr>
        <w:t xml:space="preserve">, namun pelaksanaan sanksi pidana adat atau denda adat dimaksud tidaklah dibebankan sepenuhnya kepada si pelanggar hukum namun pelaksanaan denda adat dimaksud dibebankan kepada pihak si pelanggar hukum dengan keluarganya sehingga yang terlihat adalah pertanggunggungjawaban keluarga atau mata rumah atas perbuatan si pelanggar hukum. </w:t>
      </w:r>
      <w:r w:rsidR="00E048FB">
        <w:rPr>
          <w:rFonts w:ascii="Arial Narrow" w:hAnsi="Arial Narrow" w:cs="Times New Roman"/>
          <w:sz w:val="24"/>
          <w:szCs w:val="24"/>
        </w:rPr>
        <w:t>(Wessy, 2021)</w:t>
      </w:r>
    </w:p>
    <w:p w14:paraId="79228A7A" w14:textId="56250B63" w:rsidR="002D6FC3" w:rsidRPr="0056561F" w:rsidRDefault="002D6FC3" w:rsidP="00055FF1">
      <w:pPr>
        <w:tabs>
          <w:tab w:val="left" w:pos="3828"/>
        </w:tabs>
        <w:spacing w:line="360" w:lineRule="auto"/>
        <w:ind w:left="720" w:firstLine="709"/>
        <w:jc w:val="both"/>
        <w:rPr>
          <w:rFonts w:ascii="Arial Narrow" w:hAnsi="Arial Narrow" w:cs="Times New Roman"/>
          <w:sz w:val="24"/>
          <w:szCs w:val="24"/>
        </w:rPr>
      </w:pPr>
      <w:r w:rsidRPr="0056561F">
        <w:rPr>
          <w:rFonts w:ascii="Arial Narrow" w:hAnsi="Arial Narrow" w:cs="Times New Roman"/>
          <w:sz w:val="24"/>
          <w:szCs w:val="24"/>
        </w:rPr>
        <w:t xml:space="preserve">Salah satu desa adat di Maluku Tengah, pemuka adatnya menjelaskan mereka hidup dengan hukum adat tapi tidak menyampingkan hukum postif itu sendiri. Mereka tidak menampik jika ada ritual adat yang mereka sesuaikan sejak berlakunya hukum positif di Indonesia. Dalam kehidupan sehari-hari untuk seorang laki-laki di desa ini senantiasa menggunakan atribut adat berupa kain merah yang diikatkan dikepala. Penggunaan </w:t>
      </w:r>
      <w:r w:rsidRPr="0056561F">
        <w:rPr>
          <w:rFonts w:ascii="Arial Narrow" w:hAnsi="Arial Narrow" w:cs="Times New Roman"/>
          <w:i/>
          <w:iCs/>
          <w:sz w:val="24"/>
          <w:szCs w:val="24"/>
        </w:rPr>
        <w:t>kain merah (kain berang)</w:t>
      </w:r>
      <w:r w:rsidRPr="0056561F">
        <w:rPr>
          <w:rFonts w:ascii="Arial Narrow" w:hAnsi="Arial Narrow" w:cs="Times New Roman"/>
          <w:sz w:val="24"/>
          <w:szCs w:val="24"/>
        </w:rPr>
        <w:t xml:space="preserve"> menjadi simbol bahwa laki-laki tersebut telah dewasa, dan seorang laki-laki tidak semerta-merta langsung mendapatkan kain tersebut, melainkan mereka harus menjalankan ritual</w:t>
      </w:r>
      <w:r w:rsidR="005F092A" w:rsidRPr="0056561F">
        <w:rPr>
          <w:rFonts w:ascii="Arial Narrow" w:hAnsi="Arial Narrow" w:cs="Times New Roman"/>
          <w:sz w:val="24"/>
          <w:szCs w:val="24"/>
        </w:rPr>
        <w:t xml:space="preserve">. </w:t>
      </w:r>
      <w:r w:rsidRPr="0056561F">
        <w:rPr>
          <w:rFonts w:ascii="Arial Narrow" w:hAnsi="Arial Narrow" w:cs="Times New Roman"/>
          <w:sz w:val="24"/>
          <w:szCs w:val="24"/>
        </w:rPr>
        <w:t>Jika leluhur mereka pada</w:t>
      </w:r>
      <w:r w:rsidR="005F092A" w:rsidRPr="0056561F">
        <w:rPr>
          <w:rFonts w:ascii="Arial Narrow" w:hAnsi="Arial Narrow" w:cs="Times New Roman"/>
          <w:sz w:val="24"/>
          <w:szCs w:val="24"/>
        </w:rPr>
        <w:t xml:space="preserve"> masa</w:t>
      </w:r>
      <w:r w:rsidRPr="0056561F">
        <w:rPr>
          <w:rFonts w:ascii="Arial Narrow" w:hAnsi="Arial Narrow" w:cs="Times New Roman"/>
          <w:sz w:val="24"/>
          <w:szCs w:val="24"/>
        </w:rPr>
        <w:t xml:space="preserve"> lampau berburu </w:t>
      </w:r>
      <w:r w:rsidR="005F092A" w:rsidRPr="0056561F">
        <w:rPr>
          <w:rFonts w:ascii="Arial Narrow" w:hAnsi="Arial Narrow" w:cs="Times New Roman"/>
          <w:sz w:val="24"/>
          <w:szCs w:val="24"/>
        </w:rPr>
        <w:t xml:space="preserve">kepala </w:t>
      </w:r>
      <w:r w:rsidRPr="0056561F">
        <w:rPr>
          <w:rFonts w:ascii="Arial Narrow" w:hAnsi="Arial Narrow" w:cs="Times New Roman"/>
          <w:sz w:val="24"/>
          <w:szCs w:val="24"/>
        </w:rPr>
        <w:t xml:space="preserve">manusia, maka saat ini </w:t>
      </w:r>
      <w:r w:rsidR="005F092A" w:rsidRPr="0056561F">
        <w:rPr>
          <w:rFonts w:ascii="Arial Narrow" w:hAnsi="Arial Narrow" w:cs="Times New Roman"/>
          <w:sz w:val="24"/>
          <w:szCs w:val="24"/>
        </w:rPr>
        <w:t>sudah tidak lagi karena sudah dilarang dan mengganti dengan berburu kepala hewan</w:t>
      </w:r>
      <w:r w:rsidRPr="0056561F">
        <w:rPr>
          <w:rFonts w:ascii="Arial Narrow" w:hAnsi="Arial Narrow" w:cs="Times New Roman"/>
          <w:sz w:val="24"/>
          <w:szCs w:val="24"/>
        </w:rPr>
        <w:t>.</w:t>
      </w:r>
    </w:p>
    <w:p w14:paraId="379F6641" w14:textId="0D7041EF" w:rsidR="002D6FC3" w:rsidRPr="0056561F" w:rsidRDefault="002D6FC3" w:rsidP="00055FF1">
      <w:pPr>
        <w:tabs>
          <w:tab w:val="left" w:pos="3828"/>
        </w:tabs>
        <w:spacing w:line="360" w:lineRule="auto"/>
        <w:ind w:left="720" w:firstLine="709"/>
        <w:jc w:val="both"/>
        <w:rPr>
          <w:rFonts w:ascii="Arial Narrow" w:hAnsi="Arial Narrow" w:cs="Times New Roman"/>
          <w:sz w:val="24"/>
          <w:szCs w:val="24"/>
        </w:rPr>
      </w:pPr>
      <w:r w:rsidRPr="0056561F">
        <w:rPr>
          <w:rFonts w:ascii="Arial Narrow" w:hAnsi="Arial Narrow" w:cs="Times New Roman"/>
          <w:sz w:val="24"/>
          <w:szCs w:val="24"/>
        </w:rPr>
        <w:t xml:space="preserve">Selanjutnya pemuka adat juga menjelaskan tidak membedakan klaster kejahatan atau pelanggaran yang dilakukan oleh pelaku. Salah satu hukum adat yang masih berlaku di kawasan ini adalah membayar denda adat, contohnya ketika seorang laki-laki menghamili perempuan diluar nikah dan merasa belum siap untuk menikah karena keadaaan yang masih sekolah dll, maka lelaki tersebut harus membayar denda adat yang telah disepakati. Pada masyarakat adat mempercayai </w:t>
      </w:r>
      <w:r w:rsidRPr="0056561F">
        <w:rPr>
          <w:rFonts w:ascii="Arial Narrow" w:hAnsi="Arial Narrow" w:cs="Times New Roman"/>
          <w:sz w:val="24"/>
          <w:szCs w:val="24"/>
        </w:rPr>
        <w:lastRenderedPageBreak/>
        <w:t xml:space="preserve">jika mereka tidak membayar denda adat tersebut atau menjalani ritual adat maka pelaku akan dihantui rasa bersalah dan secara psikis dia merasa tertekan. Salah satu ritual adat yang dijalani oleh masyarakat adat ini adalah </w:t>
      </w:r>
      <w:r w:rsidRPr="0056561F">
        <w:rPr>
          <w:rFonts w:ascii="Arial Narrow" w:hAnsi="Arial Narrow" w:cs="Times New Roman"/>
          <w:i/>
          <w:iCs/>
          <w:sz w:val="24"/>
          <w:szCs w:val="24"/>
        </w:rPr>
        <w:t>timba dara</w:t>
      </w:r>
      <w:r w:rsidRPr="0056561F">
        <w:rPr>
          <w:rFonts w:ascii="Arial Narrow" w:hAnsi="Arial Narrow" w:cs="Times New Roman"/>
          <w:sz w:val="24"/>
          <w:szCs w:val="24"/>
        </w:rPr>
        <w:t xml:space="preserve"> di wadah yang mereka sebut piring merah (piring adat).</w:t>
      </w:r>
      <w:r w:rsidR="00E048FB">
        <w:rPr>
          <w:rFonts w:ascii="Arial Narrow" w:hAnsi="Arial Narrow" w:cs="Times New Roman"/>
          <w:sz w:val="24"/>
          <w:szCs w:val="24"/>
        </w:rPr>
        <w:t xml:space="preserve"> (Wadjo, 2022)</w:t>
      </w:r>
      <w:r w:rsidRPr="0056561F">
        <w:rPr>
          <w:rFonts w:ascii="Arial Narrow" w:hAnsi="Arial Narrow" w:cs="Times New Roman"/>
          <w:sz w:val="24"/>
          <w:szCs w:val="24"/>
        </w:rPr>
        <w:t xml:space="preserve"> Filosofi dari ritual ini ketika darah terjatuh diatas tanah, maka darah tersebut akan menuntut pelaku, sehingga harus menjalankan ritual </w:t>
      </w:r>
      <w:r w:rsidRPr="0056561F">
        <w:rPr>
          <w:rFonts w:ascii="Arial Narrow" w:hAnsi="Arial Narrow" w:cs="Times New Roman"/>
          <w:i/>
          <w:iCs/>
          <w:sz w:val="24"/>
          <w:szCs w:val="24"/>
        </w:rPr>
        <w:t>timba dara</w:t>
      </w:r>
      <w:r w:rsidRPr="0056561F">
        <w:rPr>
          <w:rFonts w:ascii="Arial Narrow" w:hAnsi="Arial Narrow" w:cs="Times New Roman"/>
          <w:sz w:val="24"/>
          <w:szCs w:val="24"/>
        </w:rPr>
        <w:t xml:space="preserve"> ini</w:t>
      </w:r>
      <w:r w:rsidR="00E048FB">
        <w:rPr>
          <w:rFonts w:ascii="Arial Narrow" w:hAnsi="Arial Narrow" w:cs="Times New Roman"/>
          <w:sz w:val="24"/>
          <w:szCs w:val="24"/>
        </w:rPr>
        <w:t>.</w:t>
      </w:r>
    </w:p>
    <w:p w14:paraId="029E6E32" w14:textId="329DFCBC" w:rsidR="009319A9" w:rsidRPr="0056561F" w:rsidRDefault="00F47275" w:rsidP="00055FF1">
      <w:pPr>
        <w:tabs>
          <w:tab w:val="left" w:pos="3828"/>
        </w:tabs>
        <w:spacing w:line="360" w:lineRule="auto"/>
        <w:ind w:left="720" w:firstLine="709"/>
        <w:jc w:val="both"/>
        <w:rPr>
          <w:rFonts w:ascii="Arial Narrow" w:hAnsi="Arial Narrow" w:cs="Times New Roman"/>
          <w:sz w:val="24"/>
          <w:szCs w:val="24"/>
        </w:rPr>
      </w:pPr>
      <w:r w:rsidRPr="0056561F">
        <w:rPr>
          <w:rFonts w:ascii="Arial Narrow" w:hAnsi="Arial Narrow" w:cs="Times New Roman"/>
          <w:sz w:val="24"/>
          <w:szCs w:val="24"/>
        </w:rPr>
        <w:t xml:space="preserve">Menilik dari hukum yang hidup ditengah masyarakat seperti hukum adat sangat menarik, terlebih jika mengkajinya dalam perepektif hukum positif yang berlaku di Indonesia. </w:t>
      </w:r>
      <w:r w:rsidR="00012645" w:rsidRPr="0056561F">
        <w:rPr>
          <w:rFonts w:ascii="Arial Narrow" w:hAnsi="Arial Narrow" w:cs="Times New Roman"/>
          <w:sz w:val="24"/>
          <w:szCs w:val="24"/>
        </w:rPr>
        <w:t xml:space="preserve">Penyelesaian perkara yang melibatkan anak melalui hukum adat juga menjadi perhatian penting. </w:t>
      </w:r>
      <w:r w:rsidR="009319A9" w:rsidRPr="0056561F">
        <w:rPr>
          <w:rFonts w:ascii="Arial Narrow" w:hAnsi="Arial Narrow" w:cs="Times New Roman"/>
          <w:sz w:val="24"/>
          <w:szCs w:val="24"/>
        </w:rPr>
        <w:t>Problematika yang dihadapi saat ini seperti h</w:t>
      </w:r>
      <w:r w:rsidR="00012645" w:rsidRPr="0056561F">
        <w:rPr>
          <w:rFonts w:ascii="Arial Narrow" w:hAnsi="Arial Narrow" w:cs="Times New Roman"/>
          <w:sz w:val="24"/>
          <w:szCs w:val="24"/>
        </w:rPr>
        <w:t>amil diluar nikah</w:t>
      </w:r>
      <w:r w:rsidR="00DD11DA" w:rsidRPr="0056561F">
        <w:rPr>
          <w:rFonts w:ascii="Arial Narrow" w:hAnsi="Arial Narrow" w:cs="Times New Roman"/>
          <w:sz w:val="24"/>
          <w:szCs w:val="24"/>
        </w:rPr>
        <w:t>,</w:t>
      </w:r>
      <w:r w:rsidR="00012645" w:rsidRPr="0056561F">
        <w:rPr>
          <w:rFonts w:ascii="Arial Narrow" w:hAnsi="Arial Narrow" w:cs="Times New Roman"/>
          <w:sz w:val="24"/>
          <w:szCs w:val="24"/>
        </w:rPr>
        <w:t xml:space="preserve"> yang melibatkan anak</w:t>
      </w:r>
      <w:r w:rsidR="009319A9" w:rsidRPr="0056561F">
        <w:rPr>
          <w:rFonts w:ascii="Arial Narrow" w:hAnsi="Arial Narrow" w:cs="Times New Roman"/>
          <w:sz w:val="24"/>
          <w:szCs w:val="24"/>
        </w:rPr>
        <w:t xml:space="preserve"> </w:t>
      </w:r>
      <w:r w:rsidR="00DD11DA" w:rsidRPr="0056561F">
        <w:rPr>
          <w:rFonts w:ascii="Arial Narrow" w:hAnsi="Arial Narrow" w:cs="Times New Roman"/>
          <w:sz w:val="24"/>
          <w:szCs w:val="24"/>
        </w:rPr>
        <w:t xml:space="preserve">yang </w:t>
      </w:r>
      <w:r w:rsidR="009319A9" w:rsidRPr="0056561F">
        <w:rPr>
          <w:rFonts w:ascii="Arial Narrow" w:hAnsi="Arial Narrow" w:cs="Times New Roman"/>
          <w:sz w:val="24"/>
          <w:szCs w:val="24"/>
        </w:rPr>
        <w:t>masih duduk di</w:t>
      </w:r>
      <w:r w:rsidR="00DD11DA" w:rsidRPr="0056561F">
        <w:rPr>
          <w:rFonts w:ascii="Arial Narrow" w:hAnsi="Arial Narrow" w:cs="Times New Roman"/>
          <w:sz w:val="24"/>
          <w:szCs w:val="24"/>
        </w:rPr>
        <w:t xml:space="preserve"> </w:t>
      </w:r>
      <w:r w:rsidR="009319A9" w:rsidRPr="0056561F">
        <w:rPr>
          <w:rFonts w:ascii="Arial Narrow" w:hAnsi="Arial Narrow" w:cs="Times New Roman"/>
          <w:sz w:val="24"/>
          <w:szCs w:val="24"/>
        </w:rPr>
        <w:t>bangku sekolah.</w:t>
      </w:r>
      <w:r w:rsidR="00012645" w:rsidRPr="0056561F">
        <w:rPr>
          <w:rFonts w:ascii="Arial Narrow" w:hAnsi="Arial Narrow" w:cs="Times New Roman"/>
          <w:sz w:val="24"/>
          <w:szCs w:val="24"/>
        </w:rPr>
        <w:t xml:space="preserve"> </w:t>
      </w:r>
    </w:p>
    <w:p w14:paraId="5D221FB0" w14:textId="1B62BAE5" w:rsidR="00321F7D" w:rsidRPr="0056561F" w:rsidRDefault="00321F7D" w:rsidP="00055FF1">
      <w:pPr>
        <w:tabs>
          <w:tab w:val="left" w:pos="3828"/>
        </w:tabs>
        <w:spacing w:line="360" w:lineRule="auto"/>
        <w:ind w:left="720" w:firstLine="709"/>
        <w:jc w:val="both"/>
        <w:rPr>
          <w:rFonts w:ascii="Arial Narrow" w:hAnsi="Arial Narrow" w:cs="Times New Roman"/>
          <w:sz w:val="24"/>
          <w:szCs w:val="24"/>
        </w:rPr>
      </w:pPr>
      <w:r w:rsidRPr="0056561F">
        <w:rPr>
          <w:rFonts w:ascii="Arial Narrow" w:hAnsi="Arial Narrow" w:cs="Times New Roman"/>
          <w:sz w:val="24"/>
          <w:szCs w:val="24"/>
        </w:rPr>
        <w:t>Pada umumnya proses penyelesaian adat yang dijalankan pada kasus pidana</w:t>
      </w:r>
      <w:r w:rsidR="00A8022A" w:rsidRPr="0056561F">
        <w:rPr>
          <w:rFonts w:ascii="Arial Narrow" w:hAnsi="Arial Narrow" w:cs="Times New Roman"/>
          <w:sz w:val="24"/>
          <w:szCs w:val="24"/>
        </w:rPr>
        <w:t xml:space="preserve"> yang melibatkan anak baik kasus</w:t>
      </w:r>
      <w:r w:rsidR="009319A9" w:rsidRPr="0056561F">
        <w:rPr>
          <w:rFonts w:ascii="Arial Narrow" w:hAnsi="Arial Narrow" w:cs="Times New Roman"/>
          <w:sz w:val="24"/>
          <w:szCs w:val="24"/>
        </w:rPr>
        <w:t xml:space="preserve"> kekerasan</w:t>
      </w:r>
      <w:r w:rsidRPr="0056561F">
        <w:rPr>
          <w:rFonts w:ascii="Arial Narrow" w:hAnsi="Arial Narrow" w:cs="Times New Roman"/>
          <w:sz w:val="24"/>
          <w:szCs w:val="24"/>
        </w:rPr>
        <w:t>,</w:t>
      </w:r>
      <w:r w:rsidR="009319A9" w:rsidRPr="0056561F">
        <w:rPr>
          <w:rFonts w:ascii="Arial Narrow" w:hAnsi="Arial Narrow" w:cs="Times New Roman"/>
          <w:sz w:val="24"/>
          <w:szCs w:val="24"/>
        </w:rPr>
        <w:t xml:space="preserve"> pe</w:t>
      </w:r>
      <w:r w:rsidR="00A8022A" w:rsidRPr="0056561F">
        <w:rPr>
          <w:rFonts w:ascii="Arial Narrow" w:hAnsi="Arial Narrow" w:cs="Times New Roman"/>
          <w:sz w:val="24"/>
          <w:szCs w:val="24"/>
        </w:rPr>
        <w:t>lecehan, anak nakal</w:t>
      </w:r>
      <w:r w:rsidRPr="0056561F">
        <w:rPr>
          <w:rFonts w:ascii="Arial Narrow" w:hAnsi="Arial Narrow" w:cs="Times New Roman"/>
          <w:sz w:val="24"/>
          <w:szCs w:val="24"/>
        </w:rPr>
        <w:t xml:space="preserve"> tersebut diselesaikan secara damai oleh tua-tua adat</w:t>
      </w:r>
      <w:r w:rsidR="00012645" w:rsidRPr="0056561F">
        <w:rPr>
          <w:rFonts w:ascii="Arial Narrow" w:hAnsi="Arial Narrow" w:cs="Times New Roman"/>
          <w:sz w:val="24"/>
          <w:szCs w:val="24"/>
        </w:rPr>
        <w:t xml:space="preserve">, </w:t>
      </w:r>
      <w:r w:rsidRPr="0056561F">
        <w:rPr>
          <w:rFonts w:ascii="Arial Narrow" w:hAnsi="Arial Narrow" w:cs="Times New Roman"/>
          <w:sz w:val="24"/>
          <w:szCs w:val="24"/>
        </w:rPr>
        <w:t>baik dari pihak korban maupun pelaku. Setelah masing-masing pihak berkumpul, diadakan upacara adat diawali dengan prakata. Kemudian membicarakan permasalahan yang ada untuk dicari inti persoalan sehingga jelas. Setelah proses berlanjut, diperoleh kesepakatan dimana masing-masing pihak merasa puas dan nyaman, konsekuensi dari hasil pembicaraan akan dilaksanakan.</w:t>
      </w:r>
    </w:p>
    <w:p w14:paraId="22D0BB86" w14:textId="08645F36" w:rsidR="00321F7D" w:rsidRPr="0056561F" w:rsidRDefault="00321F7D" w:rsidP="00055FF1">
      <w:pPr>
        <w:tabs>
          <w:tab w:val="left" w:pos="5535"/>
        </w:tabs>
        <w:spacing w:line="360" w:lineRule="auto"/>
        <w:ind w:left="720" w:firstLine="851"/>
        <w:jc w:val="both"/>
        <w:rPr>
          <w:rFonts w:ascii="Arial Narrow" w:hAnsi="Arial Narrow" w:cs="Times New Roman"/>
          <w:sz w:val="24"/>
          <w:szCs w:val="24"/>
        </w:rPr>
      </w:pPr>
      <w:r w:rsidRPr="0056561F">
        <w:rPr>
          <w:rFonts w:ascii="Arial Narrow" w:hAnsi="Arial Narrow" w:cs="Times New Roman"/>
          <w:sz w:val="24"/>
          <w:szCs w:val="24"/>
        </w:rPr>
        <w:t>Proses penyelesaian masalah tidak melalui hukum apabila korban bisa menerima, namun apabila yang bersangkutan tidak menerima, maka setelah proses adat (bayar adat) diselesaikan secara hukum, sehingga pelaksanaan adat dan hukum dapat bertentangan seiring dengan proses yang dijalankan (adat mengalahkan hukum positif</w:t>
      </w:r>
      <w:r w:rsidR="00DD11DA" w:rsidRPr="0056561F">
        <w:rPr>
          <w:rFonts w:ascii="Arial Narrow" w:hAnsi="Arial Narrow" w:cs="Times New Roman"/>
          <w:sz w:val="24"/>
          <w:szCs w:val="24"/>
        </w:rPr>
        <w:t>)</w:t>
      </w:r>
      <w:r w:rsidRPr="0056561F">
        <w:rPr>
          <w:rFonts w:ascii="Arial Narrow" w:hAnsi="Arial Narrow" w:cs="Times New Roman"/>
          <w:sz w:val="24"/>
          <w:szCs w:val="24"/>
        </w:rPr>
        <w:t>. Selain itu perbuatan tersangka dapat ditanggung oleh pihak lain untuk bertanggungjawab sepenuhnya terhadap proses dan penyelesaian masalah</w:t>
      </w:r>
      <w:r w:rsidR="00DD11DA" w:rsidRPr="0056561F">
        <w:rPr>
          <w:rFonts w:ascii="Arial Narrow" w:hAnsi="Arial Narrow" w:cs="Times New Roman"/>
          <w:sz w:val="24"/>
          <w:szCs w:val="24"/>
        </w:rPr>
        <w:t>.</w:t>
      </w:r>
    </w:p>
    <w:p w14:paraId="554A368C" w14:textId="4A6D6B51" w:rsidR="0061042D" w:rsidRPr="0056561F" w:rsidRDefault="00321F7D" w:rsidP="00055FF1">
      <w:pPr>
        <w:tabs>
          <w:tab w:val="left" w:pos="3828"/>
        </w:tabs>
        <w:spacing w:line="360" w:lineRule="auto"/>
        <w:ind w:left="720" w:firstLine="851"/>
        <w:jc w:val="both"/>
        <w:rPr>
          <w:rFonts w:ascii="Arial Narrow" w:hAnsi="Arial Narrow" w:cs="Times New Roman"/>
          <w:sz w:val="24"/>
          <w:szCs w:val="24"/>
        </w:rPr>
      </w:pPr>
      <w:r w:rsidRPr="0056561F">
        <w:rPr>
          <w:rFonts w:ascii="Arial Narrow" w:hAnsi="Arial Narrow" w:cs="Times New Roman"/>
          <w:sz w:val="24"/>
          <w:szCs w:val="24"/>
        </w:rPr>
        <w:t xml:space="preserve">Dalam proses ini sering terjadi perselisihan dari para pihak dalam mengungkapkan masalah maupun penyelesaian, namun akhir dari semua pembicaraan akan diputuskan sebagai hal yang harus dilaksanakan oleh kedua pihak yang bermasalah (baik pelaku maupun korban dan keluarga) karena setelah mempunyai keputusan tetap yang sifatnya mengikat para pihak, maka tidak ada alasan lagi untuk masalah tersebut diungkit kembali, mengingat telah disepakati bersama dan tentunya merupakan keputusan adat yang berlaku. Secara otomatis, kedua belah pihak harus saling memaafkan dan berjanji untuk menjadi lebih baik dengan tidak mengungkit masalah </w:t>
      </w:r>
      <w:r w:rsidRPr="0056561F">
        <w:rPr>
          <w:rFonts w:ascii="Arial Narrow" w:hAnsi="Arial Narrow" w:cs="Times New Roman"/>
          <w:sz w:val="24"/>
          <w:szCs w:val="24"/>
        </w:rPr>
        <w:lastRenderedPageBreak/>
        <w:t>tersebut. Dalam arti bahwa tidak ada unsur menyimpan dendam oleh para pihak (tidak ada pembalasan).</w:t>
      </w:r>
    </w:p>
    <w:p w14:paraId="13B8BB40" w14:textId="1686434E" w:rsidR="000707A0" w:rsidRPr="0056561F" w:rsidRDefault="00C51490" w:rsidP="00055FF1">
      <w:pPr>
        <w:tabs>
          <w:tab w:val="left" w:pos="3828"/>
        </w:tabs>
        <w:spacing w:line="360" w:lineRule="auto"/>
        <w:ind w:left="720" w:firstLine="851"/>
        <w:jc w:val="both"/>
        <w:rPr>
          <w:rFonts w:ascii="Arial Narrow" w:hAnsi="Arial Narrow" w:cs="Times New Roman"/>
          <w:sz w:val="24"/>
          <w:szCs w:val="24"/>
        </w:rPr>
      </w:pPr>
      <w:r w:rsidRPr="0056561F">
        <w:rPr>
          <w:rFonts w:ascii="Arial Narrow" w:hAnsi="Arial Narrow" w:cs="Times New Roman"/>
          <w:sz w:val="24"/>
          <w:szCs w:val="24"/>
        </w:rPr>
        <w:t xml:space="preserve">Melihat kenyataan tersebut, maka sudah seharusnya hukum pidana memberikan sanksi yang setimpal bagi pelaku kejahatan tersebut, sehingga hukum benar-benar ditegakkan dan tercipta ketertiban dalam masyarakat. Disamping itu sanksi tersebut diharapkan memberikan efek jera bagi pelaku kejahatan, sehingga tidak akan mengulangi perbuatannya di masa mendatang serta mencegah orang lain agar tidak melakukan kejahatan tersebut karena suatu ancaman sanksi yang cukup berat. </w:t>
      </w:r>
      <w:r w:rsidR="00FD0F90" w:rsidRPr="0056561F">
        <w:rPr>
          <w:rFonts w:ascii="Arial Narrow" w:hAnsi="Arial Narrow" w:cs="Times New Roman"/>
          <w:sz w:val="24"/>
          <w:szCs w:val="24"/>
        </w:rPr>
        <w:t xml:space="preserve">Salah satu sanksi yang diterapkan untuk pelaku adalah pidana penjara. </w:t>
      </w:r>
      <w:r w:rsidRPr="0056561F">
        <w:rPr>
          <w:rFonts w:ascii="Arial Narrow" w:hAnsi="Arial Narrow" w:cs="Times New Roman"/>
          <w:sz w:val="24"/>
          <w:szCs w:val="24"/>
        </w:rPr>
        <w:t xml:space="preserve">Fenomena permasalahan lembaga </w:t>
      </w:r>
      <w:r w:rsidR="00FD0F90" w:rsidRPr="0056561F">
        <w:rPr>
          <w:rFonts w:ascii="Arial Narrow" w:hAnsi="Arial Narrow" w:cs="Times New Roman"/>
          <w:sz w:val="24"/>
          <w:szCs w:val="24"/>
        </w:rPr>
        <w:t>pemasyarakatan</w:t>
      </w:r>
      <w:r w:rsidRPr="0056561F">
        <w:rPr>
          <w:rFonts w:ascii="Arial Narrow" w:hAnsi="Arial Narrow" w:cs="Times New Roman"/>
          <w:sz w:val="24"/>
          <w:szCs w:val="24"/>
        </w:rPr>
        <w:t xml:space="preserve"> pada dasarnya telah menjadi masalah klasik yang menjadi sorotan sejak lama bukan hanya di Indonesia, tetapi juga dibanyak negara penjara pada masa lalu kerap digambarkan sebagai tempat dimana proses dehumanisasi berlangsung.</w:t>
      </w:r>
      <w:r w:rsidR="00B220C2" w:rsidRPr="0056561F">
        <w:rPr>
          <w:rFonts w:ascii="Arial Narrow" w:hAnsi="Arial Narrow" w:cs="Times New Roman"/>
          <w:sz w:val="24"/>
          <w:szCs w:val="24"/>
        </w:rPr>
        <w:t xml:space="preserve"> </w:t>
      </w:r>
      <w:r w:rsidR="000707A0" w:rsidRPr="0056561F">
        <w:rPr>
          <w:rFonts w:ascii="Arial Narrow" w:hAnsi="Arial Narrow" w:cs="Times New Roman"/>
          <w:color w:val="000000" w:themeColor="text1"/>
          <w:sz w:val="24"/>
          <w:szCs w:val="24"/>
        </w:rPr>
        <w:t xml:space="preserve">Khusus anak dalam LPKA (anak yang dijatuhkan pidana penjara), mereka berhak memperoleh pembinaan, pembimbingan, pengawasan, pendampingan, pendidikan dan pelatihan, serta hak lain sesuai dengan ketentuan peraturan perundang-undangan. LPKA wajib menyelenggarakan pendidikan, pelatihan keterampilan, pembinaan, dan pemenuhan hak lain sesuai dengan ketentuan peraturan perundang-undangan. </w:t>
      </w:r>
      <w:r w:rsidR="000707A0" w:rsidRPr="0056561F">
        <w:rPr>
          <w:rFonts w:ascii="Arial Narrow" w:hAnsi="Arial Narrow" w:cs="Times New Roman"/>
          <w:sz w:val="24"/>
          <w:szCs w:val="24"/>
        </w:rPr>
        <w:t>Agar hak-hak anak sebagai korban dan pelaku tetap dapat terpenuhi.</w:t>
      </w:r>
    </w:p>
    <w:p w14:paraId="68E14D59" w14:textId="6E71CCB4" w:rsidR="00A8022A" w:rsidRPr="0056561F" w:rsidRDefault="00A8022A" w:rsidP="00055FF1">
      <w:pPr>
        <w:tabs>
          <w:tab w:val="left" w:pos="3828"/>
        </w:tabs>
        <w:spacing w:line="360" w:lineRule="auto"/>
        <w:ind w:left="720" w:firstLine="709"/>
        <w:jc w:val="both"/>
        <w:rPr>
          <w:rFonts w:ascii="Arial Narrow" w:hAnsi="Arial Narrow" w:cs="Times New Roman"/>
          <w:sz w:val="24"/>
          <w:szCs w:val="24"/>
        </w:rPr>
      </w:pPr>
      <w:r w:rsidRPr="0056561F">
        <w:rPr>
          <w:rFonts w:ascii="Arial Narrow" w:hAnsi="Arial Narrow" w:cs="Times New Roman"/>
          <w:sz w:val="24"/>
          <w:szCs w:val="24"/>
        </w:rPr>
        <w:t>Permasalahan yang melibatkan anak baik itu anak yang menjadi korban maupun anak sebagai pelaku selalu mengedepankan kepentingan terbaik anak sehingga penyelesaian secara perkara anak melalui cara adat bukanlah solusi terhadap kepentingan terbaik anak sebab anak tidak mendapatkan pemulihan secara psikologi serta pelaku tidak mendapatkan efek jera dari perbuatan yang dilakukan.</w:t>
      </w:r>
      <w:r w:rsidR="00FD0F90" w:rsidRPr="0056561F">
        <w:rPr>
          <w:rFonts w:ascii="Arial Narrow" w:hAnsi="Arial Narrow" w:cs="Times New Roman"/>
          <w:sz w:val="24"/>
          <w:szCs w:val="24"/>
        </w:rPr>
        <w:t xml:space="preserve"> </w:t>
      </w:r>
    </w:p>
    <w:p w14:paraId="5A9F66AA" w14:textId="70695A3D" w:rsidR="00E048FB" w:rsidRPr="0056561F" w:rsidRDefault="00BD1463" w:rsidP="00055FF1">
      <w:pPr>
        <w:tabs>
          <w:tab w:val="left" w:pos="3828"/>
        </w:tabs>
        <w:spacing w:line="360" w:lineRule="auto"/>
        <w:ind w:left="720" w:firstLine="851"/>
        <w:jc w:val="both"/>
        <w:rPr>
          <w:rFonts w:ascii="Arial Narrow" w:hAnsi="Arial Narrow" w:cs="Times New Roman"/>
          <w:sz w:val="24"/>
          <w:szCs w:val="24"/>
        </w:rPr>
      </w:pPr>
      <w:r w:rsidRPr="0056561F">
        <w:rPr>
          <w:rFonts w:ascii="Arial Narrow" w:hAnsi="Arial Narrow" w:cs="Times New Roman"/>
          <w:sz w:val="24"/>
          <w:szCs w:val="24"/>
        </w:rPr>
        <w:t>H.R. Otje Salman Soemadiningrat yang dikutip oleh Lilik Mulyadidisebutkan bahwa hukum pidana adat berikut sanksi-sanksi adat diupayakan untuk dihapus dari sistem hukum di Indonesia dan diganti oleh peraturan perundang-undangan sehingga prosedur penyelesaian perkara-perkara pidana pada umumnya disalurkan melalui peradilan umum. Akan tetapi, sampai sekarang masih terdapat hakim-hakim yang mendasarkan putusannya pada “hukum adat” (dalam tanda petik) atau setidak-tidaknya pada hukum yang dianggap sebagai hukum adat dengan penafsirannya atas Pasal 5 ayat 3 UU No. 1/Drt/1951</w:t>
      </w:r>
      <w:r w:rsidR="00CE06F7" w:rsidRPr="0056561F">
        <w:rPr>
          <w:rFonts w:ascii="Arial Narrow" w:hAnsi="Arial Narrow" w:cs="Times New Roman"/>
          <w:sz w:val="24"/>
          <w:szCs w:val="24"/>
        </w:rPr>
        <w:t>.</w:t>
      </w:r>
      <w:r w:rsidR="00E048FB">
        <w:rPr>
          <w:rFonts w:ascii="Arial Narrow" w:hAnsi="Arial Narrow" w:cs="Times New Roman"/>
          <w:sz w:val="24"/>
          <w:szCs w:val="24"/>
        </w:rPr>
        <w:t xml:space="preserve"> (Mulyadi, 2013)</w:t>
      </w:r>
      <w:r w:rsidR="00E432F2" w:rsidRPr="0056561F">
        <w:rPr>
          <w:rFonts w:ascii="Arial Narrow" w:hAnsi="Arial Narrow" w:cs="Times New Roman"/>
          <w:sz w:val="24"/>
          <w:szCs w:val="24"/>
        </w:rPr>
        <w:t xml:space="preserve"> </w:t>
      </w:r>
      <w:r w:rsidR="00354E97" w:rsidRPr="0056561F">
        <w:rPr>
          <w:rFonts w:ascii="Arial Narrow" w:hAnsi="Arial Narrow" w:cs="Times New Roman"/>
          <w:sz w:val="24"/>
          <w:szCs w:val="24"/>
        </w:rPr>
        <w:t>Hukum adat yang sudah melekat dalam suatu masyarakat tidaklah mudah untuk dihilangkan</w:t>
      </w:r>
      <w:r w:rsidR="00E432F2" w:rsidRPr="0056561F">
        <w:rPr>
          <w:rFonts w:ascii="Arial Narrow" w:hAnsi="Arial Narrow" w:cs="Times New Roman"/>
          <w:sz w:val="24"/>
          <w:szCs w:val="24"/>
        </w:rPr>
        <w:t xml:space="preserve">. </w:t>
      </w:r>
    </w:p>
    <w:p w14:paraId="00784BE7" w14:textId="77777777" w:rsidR="00E048FB" w:rsidRDefault="00E432F2" w:rsidP="00055FF1">
      <w:pPr>
        <w:tabs>
          <w:tab w:val="left" w:pos="3828"/>
        </w:tabs>
        <w:spacing w:line="360" w:lineRule="auto"/>
        <w:ind w:left="720"/>
        <w:jc w:val="both"/>
        <w:rPr>
          <w:rFonts w:ascii="Arial Narrow" w:hAnsi="Arial Narrow" w:cs="Times New Roman"/>
          <w:b/>
          <w:bCs/>
          <w:sz w:val="24"/>
          <w:szCs w:val="24"/>
        </w:rPr>
      </w:pPr>
      <w:r w:rsidRPr="0056561F">
        <w:rPr>
          <w:rFonts w:ascii="Arial Narrow" w:hAnsi="Arial Narrow" w:cs="Times New Roman"/>
          <w:b/>
          <w:bCs/>
          <w:sz w:val="24"/>
          <w:szCs w:val="24"/>
        </w:rPr>
        <w:lastRenderedPageBreak/>
        <w:t xml:space="preserve">D. </w:t>
      </w:r>
      <w:r w:rsidR="007B1469" w:rsidRPr="0056561F">
        <w:rPr>
          <w:rFonts w:ascii="Arial Narrow" w:hAnsi="Arial Narrow" w:cs="Times New Roman"/>
          <w:b/>
          <w:bCs/>
          <w:sz w:val="24"/>
          <w:szCs w:val="24"/>
        </w:rPr>
        <w:t>PENUTUP</w:t>
      </w:r>
    </w:p>
    <w:p w14:paraId="28C4A886" w14:textId="6C59B783" w:rsidR="00D43272" w:rsidRPr="00055FF1" w:rsidRDefault="00E432F2" w:rsidP="00055FF1">
      <w:pPr>
        <w:tabs>
          <w:tab w:val="left" w:pos="3828"/>
        </w:tabs>
        <w:spacing w:line="360" w:lineRule="auto"/>
        <w:ind w:left="720" w:firstLine="720"/>
        <w:jc w:val="both"/>
        <w:rPr>
          <w:rFonts w:ascii="Arial Narrow" w:hAnsi="Arial Narrow" w:cs="Times New Roman"/>
          <w:b/>
          <w:bCs/>
          <w:sz w:val="24"/>
          <w:szCs w:val="24"/>
        </w:rPr>
      </w:pPr>
      <w:r w:rsidRPr="0056561F">
        <w:rPr>
          <w:rFonts w:ascii="Arial Narrow" w:hAnsi="Arial Narrow" w:cs="Times New Roman"/>
          <w:sz w:val="24"/>
          <w:szCs w:val="24"/>
        </w:rPr>
        <w:t xml:space="preserve">Penyelesaian perkara anak melalui sistem hukum </w:t>
      </w:r>
      <w:r w:rsidR="00E071FD" w:rsidRPr="0056561F">
        <w:rPr>
          <w:rFonts w:ascii="Arial Narrow" w:hAnsi="Arial Narrow" w:cs="Times New Roman"/>
          <w:sz w:val="24"/>
          <w:szCs w:val="24"/>
        </w:rPr>
        <w:t xml:space="preserve">pidana </w:t>
      </w:r>
      <w:r w:rsidRPr="0056561F">
        <w:rPr>
          <w:rFonts w:ascii="Arial Narrow" w:hAnsi="Arial Narrow" w:cs="Times New Roman"/>
          <w:sz w:val="24"/>
          <w:szCs w:val="24"/>
        </w:rPr>
        <w:t>adat</w:t>
      </w:r>
      <w:r w:rsidR="00E071FD" w:rsidRPr="0056561F">
        <w:rPr>
          <w:rFonts w:ascii="Arial Narrow" w:hAnsi="Arial Narrow" w:cs="Times New Roman"/>
          <w:sz w:val="24"/>
          <w:szCs w:val="24"/>
        </w:rPr>
        <w:t xml:space="preserve"> dapat dilakukan tetapi tidak dapat dipungkiri anak memerlukan perlindungan untuk memulihkan keadaan diri anak. </w:t>
      </w:r>
      <w:r w:rsidR="007B1469" w:rsidRPr="0056561F">
        <w:rPr>
          <w:rFonts w:ascii="Arial Narrow" w:hAnsi="Arial Narrow" w:cs="Times New Roman"/>
          <w:sz w:val="24"/>
          <w:szCs w:val="24"/>
        </w:rPr>
        <w:t xml:space="preserve">Dalam penerapan hukum pidana adat ini tidak sedikit hanya memberikan efek jera saja, tetapi menyampingkan keadaan psikis anak karena penyelesaian perkara anak, baik itu anak yang menjadi korban maupun anak sebagai pelaku </w:t>
      </w:r>
      <w:r w:rsidR="007A0E4A" w:rsidRPr="0056561F">
        <w:rPr>
          <w:rFonts w:ascii="Arial Narrow" w:hAnsi="Arial Narrow" w:cs="Times New Roman"/>
          <w:sz w:val="24"/>
          <w:szCs w:val="24"/>
        </w:rPr>
        <w:t>harus</w:t>
      </w:r>
      <w:r w:rsidR="007B1469" w:rsidRPr="0056561F">
        <w:rPr>
          <w:rFonts w:ascii="Arial Narrow" w:hAnsi="Arial Narrow" w:cs="Times New Roman"/>
          <w:sz w:val="24"/>
          <w:szCs w:val="24"/>
        </w:rPr>
        <w:t xml:space="preserve"> mengedepankan kepentingan terbaik anak</w:t>
      </w:r>
      <w:r w:rsidR="007A0E4A" w:rsidRPr="0056561F">
        <w:rPr>
          <w:rFonts w:ascii="Arial Narrow" w:hAnsi="Arial Narrow" w:cs="Times New Roman"/>
          <w:sz w:val="24"/>
          <w:szCs w:val="24"/>
        </w:rPr>
        <w:t xml:space="preserve"> seperti yang diamantka</w:t>
      </w:r>
      <w:r w:rsidR="00055FF1">
        <w:rPr>
          <w:rFonts w:ascii="Arial Narrow" w:hAnsi="Arial Narrow" w:cs="Times New Roman"/>
          <w:sz w:val="24"/>
          <w:szCs w:val="24"/>
        </w:rPr>
        <w:t>n</w:t>
      </w:r>
      <w:r w:rsidR="007A0E4A" w:rsidRPr="0056561F">
        <w:rPr>
          <w:rFonts w:ascii="Arial Narrow" w:hAnsi="Arial Narrow" w:cs="Times New Roman"/>
          <w:sz w:val="24"/>
          <w:szCs w:val="24"/>
        </w:rPr>
        <w:t xml:space="preserve"> oleh peraturan perundang-undangan.</w:t>
      </w:r>
      <w:r w:rsidR="007B1469" w:rsidRPr="0056561F">
        <w:rPr>
          <w:rFonts w:ascii="Arial Narrow" w:hAnsi="Arial Narrow" w:cs="Times New Roman"/>
          <w:sz w:val="24"/>
          <w:szCs w:val="24"/>
        </w:rPr>
        <w:t xml:space="preserve"> </w:t>
      </w:r>
      <w:r w:rsidR="007A0E4A" w:rsidRPr="0056561F">
        <w:rPr>
          <w:rFonts w:ascii="Arial Narrow" w:hAnsi="Arial Narrow" w:cs="Times New Roman"/>
          <w:sz w:val="24"/>
          <w:szCs w:val="24"/>
        </w:rPr>
        <w:t>Penerapan hukum pidana adat harus mempunyai relevansi dengan hukum positif di Indonesia, sehingga para penegak hukum dan petinggi adat dapat Bersama-sama menyelesaikan perkara-perkara yang melibatkan anak baik sebagai korban maupun sebagai pelaku.</w:t>
      </w:r>
    </w:p>
    <w:p w14:paraId="1AD6CB63" w14:textId="160012D9" w:rsidR="007B1469" w:rsidRPr="0056561F" w:rsidRDefault="00D43272" w:rsidP="00055FF1">
      <w:pPr>
        <w:tabs>
          <w:tab w:val="left" w:pos="3828"/>
        </w:tabs>
        <w:spacing w:line="360" w:lineRule="auto"/>
        <w:ind w:left="720"/>
        <w:jc w:val="center"/>
        <w:rPr>
          <w:rFonts w:ascii="Arial Narrow" w:hAnsi="Arial Narrow" w:cs="Times New Roman"/>
          <w:b/>
          <w:bCs/>
          <w:sz w:val="24"/>
          <w:szCs w:val="24"/>
        </w:rPr>
      </w:pPr>
      <w:r w:rsidRPr="0056561F">
        <w:rPr>
          <w:rFonts w:ascii="Arial Narrow" w:hAnsi="Arial Narrow" w:cs="Times New Roman"/>
          <w:b/>
          <w:bCs/>
          <w:sz w:val="24"/>
          <w:szCs w:val="24"/>
        </w:rPr>
        <w:t>DAFTAR PUSTAKA</w:t>
      </w:r>
    </w:p>
    <w:p w14:paraId="1BB4A179" w14:textId="732CFE81" w:rsidR="007F2ED7" w:rsidRPr="0056561F" w:rsidRDefault="007F2ED7" w:rsidP="00055FF1">
      <w:pPr>
        <w:widowControl w:val="0"/>
        <w:autoSpaceDE w:val="0"/>
        <w:autoSpaceDN w:val="0"/>
        <w:adjustRightInd w:val="0"/>
        <w:spacing w:line="360" w:lineRule="auto"/>
        <w:ind w:left="1440" w:hanging="709"/>
        <w:jc w:val="both"/>
        <w:rPr>
          <w:rFonts w:ascii="Arial Narrow" w:hAnsi="Arial Narrow" w:cs="Times New Roman"/>
          <w:b/>
          <w:bCs/>
          <w:sz w:val="24"/>
          <w:szCs w:val="24"/>
        </w:rPr>
      </w:pPr>
      <w:r w:rsidRPr="0056561F">
        <w:rPr>
          <w:rFonts w:ascii="Arial Narrow" w:hAnsi="Arial Narrow" w:cs="Times New Roman"/>
          <w:b/>
          <w:bCs/>
          <w:sz w:val="24"/>
          <w:szCs w:val="24"/>
        </w:rPr>
        <w:t>BUKU</w:t>
      </w:r>
    </w:p>
    <w:p w14:paraId="15A8FFD0" w14:textId="02D76119" w:rsidR="00D43272" w:rsidRPr="0056561F" w:rsidRDefault="00D43272" w:rsidP="00055FF1">
      <w:pPr>
        <w:widowControl w:val="0"/>
        <w:autoSpaceDE w:val="0"/>
        <w:autoSpaceDN w:val="0"/>
        <w:adjustRightInd w:val="0"/>
        <w:spacing w:line="360" w:lineRule="auto"/>
        <w:ind w:left="1440" w:hanging="709"/>
        <w:jc w:val="both"/>
        <w:rPr>
          <w:rFonts w:ascii="Arial Narrow" w:hAnsi="Arial Narrow" w:cs="Times New Roman"/>
          <w:noProof/>
          <w:sz w:val="24"/>
          <w:szCs w:val="24"/>
        </w:rPr>
      </w:pPr>
      <w:r w:rsidRPr="0056561F">
        <w:rPr>
          <w:rFonts w:ascii="Arial Narrow" w:hAnsi="Arial Narrow" w:cs="Times New Roman"/>
          <w:b/>
          <w:bCs/>
          <w:sz w:val="24"/>
          <w:szCs w:val="24"/>
        </w:rPr>
        <w:fldChar w:fldCharType="begin" w:fldLock="1"/>
      </w:r>
      <w:r w:rsidRPr="0056561F">
        <w:rPr>
          <w:rFonts w:ascii="Arial Narrow" w:hAnsi="Arial Narrow" w:cs="Times New Roman"/>
          <w:b/>
          <w:bCs/>
          <w:sz w:val="24"/>
          <w:szCs w:val="24"/>
        </w:rPr>
        <w:instrText xml:space="preserve">ADDIN Mendeley Bibliography CSL_BIBLIOGRAPHY </w:instrText>
      </w:r>
      <w:r w:rsidRPr="0056561F">
        <w:rPr>
          <w:rFonts w:ascii="Arial Narrow" w:hAnsi="Arial Narrow" w:cs="Times New Roman"/>
          <w:b/>
          <w:bCs/>
          <w:sz w:val="24"/>
          <w:szCs w:val="24"/>
        </w:rPr>
        <w:fldChar w:fldCharType="separate"/>
      </w:r>
      <w:r w:rsidRPr="0056561F">
        <w:rPr>
          <w:rFonts w:ascii="Arial Narrow" w:hAnsi="Arial Narrow" w:cs="Times New Roman"/>
          <w:noProof/>
          <w:sz w:val="24"/>
          <w:szCs w:val="24"/>
        </w:rPr>
        <w:t xml:space="preserve">Danil, Elwi. “Konstitusionalitas Penerapan Hukum Adat Dalam Penyelesaian Perkara Pidana”.” </w:t>
      </w:r>
      <w:r w:rsidRPr="0056561F">
        <w:rPr>
          <w:rFonts w:ascii="Arial Narrow" w:hAnsi="Arial Narrow" w:cs="Times New Roman"/>
          <w:i/>
          <w:iCs/>
          <w:noProof/>
          <w:sz w:val="24"/>
          <w:szCs w:val="24"/>
        </w:rPr>
        <w:t>Jurnal Konstitusi</w:t>
      </w:r>
      <w:r w:rsidRPr="0056561F">
        <w:rPr>
          <w:rFonts w:ascii="Arial Narrow" w:hAnsi="Arial Narrow" w:cs="Times New Roman"/>
          <w:noProof/>
          <w:sz w:val="24"/>
          <w:szCs w:val="24"/>
        </w:rPr>
        <w:t xml:space="preserve"> 9, no. 3 (2012): 584–596.</w:t>
      </w:r>
    </w:p>
    <w:p w14:paraId="0F6A9287" w14:textId="77777777" w:rsidR="00D43272" w:rsidRPr="0056561F" w:rsidRDefault="00D43272" w:rsidP="00055FF1">
      <w:pPr>
        <w:widowControl w:val="0"/>
        <w:autoSpaceDE w:val="0"/>
        <w:autoSpaceDN w:val="0"/>
        <w:adjustRightInd w:val="0"/>
        <w:spacing w:line="360" w:lineRule="auto"/>
        <w:ind w:left="1440" w:hanging="709"/>
        <w:jc w:val="both"/>
        <w:rPr>
          <w:rFonts w:ascii="Arial Narrow" w:hAnsi="Arial Narrow" w:cs="Times New Roman"/>
          <w:noProof/>
          <w:sz w:val="24"/>
          <w:szCs w:val="24"/>
        </w:rPr>
      </w:pPr>
      <w:r w:rsidRPr="0056561F">
        <w:rPr>
          <w:rFonts w:ascii="Arial Narrow" w:hAnsi="Arial Narrow" w:cs="Times New Roman"/>
          <w:noProof/>
          <w:sz w:val="24"/>
          <w:szCs w:val="24"/>
        </w:rPr>
        <w:t xml:space="preserve">Djojodigoeno. </w:t>
      </w:r>
      <w:r w:rsidRPr="0056561F">
        <w:rPr>
          <w:rFonts w:ascii="Arial Narrow" w:hAnsi="Arial Narrow" w:cs="Times New Roman"/>
          <w:i/>
          <w:iCs/>
          <w:noProof/>
          <w:sz w:val="24"/>
          <w:szCs w:val="24"/>
        </w:rPr>
        <w:t>Menyandera Hukum Adat</w:t>
      </w:r>
      <w:r w:rsidRPr="0056561F">
        <w:rPr>
          <w:rFonts w:ascii="Arial Narrow" w:hAnsi="Arial Narrow" w:cs="Times New Roman"/>
          <w:noProof/>
          <w:sz w:val="24"/>
          <w:szCs w:val="24"/>
        </w:rPr>
        <w:t>. Yogjakarta: Yayasan Fonds UGM, 1950.</w:t>
      </w:r>
    </w:p>
    <w:p w14:paraId="0683EEDB" w14:textId="77777777" w:rsidR="00D43272" w:rsidRPr="0056561F" w:rsidRDefault="00D43272" w:rsidP="00055FF1">
      <w:pPr>
        <w:widowControl w:val="0"/>
        <w:autoSpaceDE w:val="0"/>
        <w:autoSpaceDN w:val="0"/>
        <w:adjustRightInd w:val="0"/>
        <w:spacing w:line="360" w:lineRule="auto"/>
        <w:ind w:left="1440" w:hanging="709"/>
        <w:jc w:val="both"/>
        <w:rPr>
          <w:rFonts w:ascii="Arial Narrow" w:hAnsi="Arial Narrow" w:cs="Times New Roman"/>
          <w:noProof/>
          <w:sz w:val="24"/>
          <w:szCs w:val="24"/>
        </w:rPr>
      </w:pPr>
      <w:r w:rsidRPr="0056561F">
        <w:rPr>
          <w:rFonts w:ascii="Arial Narrow" w:hAnsi="Arial Narrow" w:cs="Times New Roman"/>
          <w:noProof/>
          <w:sz w:val="24"/>
          <w:szCs w:val="24"/>
        </w:rPr>
        <w:t xml:space="preserve">Kartohadiprodjo, Sudiman. </w:t>
      </w:r>
      <w:r w:rsidRPr="0056561F">
        <w:rPr>
          <w:rFonts w:ascii="Arial Narrow" w:hAnsi="Arial Narrow" w:cs="Times New Roman"/>
          <w:i/>
          <w:iCs/>
          <w:noProof/>
          <w:sz w:val="24"/>
          <w:szCs w:val="24"/>
        </w:rPr>
        <w:t>Hukum Nasional, Beberapa Catatan</w:t>
      </w:r>
      <w:r w:rsidRPr="0056561F">
        <w:rPr>
          <w:rFonts w:ascii="Arial Narrow" w:hAnsi="Arial Narrow" w:cs="Times New Roman"/>
          <w:noProof/>
          <w:sz w:val="24"/>
          <w:szCs w:val="24"/>
        </w:rPr>
        <w:t>. Bandung: Binacipta, 1971.</w:t>
      </w:r>
    </w:p>
    <w:p w14:paraId="2E585A23" w14:textId="47621B7D" w:rsidR="007F2ED7" w:rsidRPr="0056561F" w:rsidRDefault="00D43272" w:rsidP="00C36E82">
      <w:pPr>
        <w:widowControl w:val="0"/>
        <w:autoSpaceDE w:val="0"/>
        <w:autoSpaceDN w:val="0"/>
        <w:adjustRightInd w:val="0"/>
        <w:spacing w:line="360" w:lineRule="auto"/>
        <w:ind w:left="1440" w:hanging="709"/>
        <w:jc w:val="both"/>
        <w:rPr>
          <w:rFonts w:ascii="Arial Narrow" w:hAnsi="Arial Narrow" w:cs="Times New Roman"/>
          <w:noProof/>
          <w:sz w:val="24"/>
          <w:szCs w:val="24"/>
        </w:rPr>
      </w:pPr>
      <w:r w:rsidRPr="0056561F">
        <w:rPr>
          <w:rFonts w:ascii="Arial Narrow" w:hAnsi="Arial Narrow" w:cs="Times New Roman"/>
          <w:noProof/>
          <w:sz w:val="24"/>
          <w:szCs w:val="24"/>
        </w:rPr>
        <w:t xml:space="preserve">Mahendra, Yusril Ihza. </w:t>
      </w:r>
      <w:r w:rsidRPr="0056561F">
        <w:rPr>
          <w:rFonts w:ascii="Arial Narrow" w:hAnsi="Arial Narrow" w:cs="Times New Roman"/>
          <w:i/>
          <w:iCs/>
          <w:noProof/>
          <w:sz w:val="24"/>
          <w:szCs w:val="24"/>
        </w:rPr>
        <w:t>Mewujudkan Supremasi Hukum Di Indonesia</w:t>
      </w:r>
      <w:r w:rsidRPr="0056561F">
        <w:rPr>
          <w:rFonts w:ascii="Arial Narrow" w:hAnsi="Arial Narrow" w:cs="Times New Roman"/>
          <w:noProof/>
          <w:sz w:val="24"/>
          <w:szCs w:val="24"/>
        </w:rPr>
        <w:t>. Jakarta: Depkeh HAM RI, 2002.</w:t>
      </w:r>
    </w:p>
    <w:p w14:paraId="680C8687" w14:textId="7162BCCF" w:rsidR="007F2ED7" w:rsidRPr="0056561F" w:rsidRDefault="007F2ED7" w:rsidP="00055FF1">
      <w:pPr>
        <w:widowControl w:val="0"/>
        <w:autoSpaceDE w:val="0"/>
        <w:autoSpaceDN w:val="0"/>
        <w:adjustRightInd w:val="0"/>
        <w:spacing w:line="360" w:lineRule="auto"/>
        <w:ind w:left="1440" w:hanging="709"/>
        <w:jc w:val="both"/>
        <w:rPr>
          <w:rFonts w:ascii="Arial Narrow" w:hAnsi="Arial Narrow" w:cs="Times New Roman"/>
          <w:b/>
          <w:bCs/>
          <w:noProof/>
          <w:sz w:val="24"/>
          <w:szCs w:val="24"/>
        </w:rPr>
      </w:pPr>
      <w:r w:rsidRPr="0056561F">
        <w:rPr>
          <w:rFonts w:ascii="Arial Narrow" w:hAnsi="Arial Narrow" w:cs="Times New Roman"/>
          <w:b/>
          <w:bCs/>
          <w:noProof/>
          <w:sz w:val="24"/>
          <w:szCs w:val="24"/>
        </w:rPr>
        <w:t xml:space="preserve">JURNAL </w:t>
      </w:r>
    </w:p>
    <w:p w14:paraId="54AC8267" w14:textId="202C8C3B" w:rsidR="00D43272" w:rsidRPr="0056561F" w:rsidRDefault="00D43272" w:rsidP="00055FF1">
      <w:pPr>
        <w:widowControl w:val="0"/>
        <w:autoSpaceDE w:val="0"/>
        <w:autoSpaceDN w:val="0"/>
        <w:adjustRightInd w:val="0"/>
        <w:spacing w:line="360" w:lineRule="auto"/>
        <w:ind w:left="1440" w:hanging="709"/>
        <w:jc w:val="both"/>
        <w:rPr>
          <w:rFonts w:ascii="Arial Narrow" w:hAnsi="Arial Narrow" w:cs="Times New Roman"/>
          <w:noProof/>
          <w:sz w:val="24"/>
          <w:szCs w:val="24"/>
        </w:rPr>
      </w:pPr>
      <w:r w:rsidRPr="0056561F">
        <w:rPr>
          <w:rFonts w:ascii="Arial Narrow" w:hAnsi="Arial Narrow" w:cs="Times New Roman"/>
          <w:noProof/>
          <w:sz w:val="24"/>
          <w:szCs w:val="24"/>
        </w:rPr>
        <w:t>Mulyadi, Lilik. “EKSISTENSI HUKUM PIDANA ADAT DI INDONESIA</w:t>
      </w:r>
      <w:r w:rsidRPr="0056561F">
        <w:rPr>
          <w:rFonts w:ascii="Arial" w:hAnsi="Arial" w:cs="Arial"/>
          <w:noProof/>
          <w:sz w:val="24"/>
          <w:szCs w:val="24"/>
        </w:rPr>
        <w:t> </w:t>
      </w:r>
      <w:r w:rsidRPr="0056561F">
        <w:rPr>
          <w:rFonts w:ascii="Arial Narrow" w:hAnsi="Arial Narrow" w:cs="Times New Roman"/>
          <w:noProof/>
          <w:sz w:val="24"/>
          <w:szCs w:val="24"/>
        </w:rPr>
        <w:t>: Pengkajian Asas, Norma, Teori, Praktik Dan Prosedurnya.</w:t>
      </w:r>
      <w:r w:rsidRPr="0056561F">
        <w:rPr>
          <w:rFonts w:ascii="Arial Narrow" w:hAnsi="Arial Narrow" w:cs="Arial Narrow"/>
          <w:noProof/>
          <w:sz w:val="24"/>
          <w:szCs w:val="24"/>
        </w:rPr>
        <w:t>”</w:t>
      </w:r>
      <w:r w:rsidRPr="0056561F">
        <w:rPr>
          <w:rFonts w:ascii="Arial Narrow" w:hAnsi="Arial Narrow" w:cs="Times New Roman"/>
          <w:noProof/>
          <w:sz w:val="24"/>
          <w:szCs w:val="24"/>
        </w:rPr>
        <w:t xml:space="preserve"> </w:t>
      </w:r>
      <w:r w:rsidRPr="0056561F">
        <w:rPr>
          <w:rFonts w:ascii="Arial Narrow" w:hAnsi="Arial Narrow" w:cs="Times New Roman"/>
          <w:i/>
          <w:iCs/>
          <w:noProof/>
          <w:sz w:val="24"/>
          <w:szCs w:val="24"/>
        </w:rPr>
        <w:t>Jurnal HUkum dan Peradilan</w:t>
      </w:r>
      <w:r w:rsidRPr="0056561F">
        <w:rPr>
          <w:rFonts w:ascii="Arial Narrow" w:hAnsi="Arial Narrow" w:cs="Times New Roman"/>
          <w:noProof/>
          <w:sz w:val="24"/>
          <w:szCs w:val="24"/>
        </w:rPr>
        <w:t xml:space="preserve"> 2, no. 2 (2013).</w:t>
      </w:r>
    </w:p>
    <w:p w14:paraId="7913940A" w14:textId="77777777" w:rsidR="00D43272" w:rsidRPr="0056561F" w:rsidRDefault="00D43272" w:rsidP="00055FF1">
      <w:pPr>
        <w:widowControl w:val="0"/>
        <w:autoSpaceDE w:val="0"/>
        <w:autoSpaceDN w:val="0"/>
        <w:adjustRightInd w:val="0"/>
        <w:spacing w:line="360" w:lineRule="auto"/>
        <w:ind w:left="1440" w:hanging="709"/>
        <w:jc w:val="both"/>
        <w:rPr>
          <w:rFonts w:ascii="Arial Narrow" w:hAnsi="Arial Narrow" w:cs="Times New Roman"/>
          <w:noProof/>
          <w:sz w:val="24"/>
          <w:szCs w:val="24"/>
        </w:rPr>
      </w:pPr>
      <w:r w:rsidRPr="0056561F">
        <w:rPr>
          <w:rFonts w:ascii="Arial Narrow" w:hAnsi="Arial Narrow" w:cs="Times New Roman"/>
          <w:noProof/>
          <w:sz w:val="24"/>
          <w:szCs w:val="24"/>
        </w:rPr>
        <w:t xml:space="preserve">———. </w:t>
      </w:r>
      <w:r w:rsidRPr="0056561F">
        <w:rPr>
          <w:rFonts w:ascii="Arial Narrow" w:hAnsi="Arial Narrow" w:cs="Times New Roman"/>
          <w:i/>
          <w:iCs/>
          <w:noProof/>
          <w:sz w:val="24"/>
          <w:szCs w:val="24"/>
        </w:rPr>
        <w:t>Hukum Pidana Adat Kajian Asas, Teori, Norma, Praktik Dan Prosedur</w:t>
      </w:r>
      <w:r w:rsidRPr="0056561F">
        <w:rPr>
          <w:rFonts w:ascii="Arial Narrow" w:hAnsi="Arial Narrow" w:cs="Times New Roman"/>
          <w:noProof/>
          <w:sz w:val="24"/>
          <w:szCs w:val="24"/>
        </w:rPr>
        <w:t>. Bandung: PT. Alumni, 2015.</w:t>
      </w:r>
    </w:p>
    <w:p w14:paraId="7F232FAD" w14:textId="77777777" w:rsidR="00D43272" w:rsidRPr="0056561F" w:rsidRDefault="00D43272" w:rsidP="00055FF1">
      <w:pPr>
        <w:widowControl w:val="0"/>
        <w:autoSpaceDE w:val="0"/>
        <w:autoSpaceDN w:val="0"/>
        <w:adjustRightInd w:val="0"/>
        <w:spacing w:line="360" w:lineRule="auto"/>
        <w:ind w:left="1440" w:hanging="709"/>
        <w:jc w:val="both"/>
        <w:rPr>
          <w:rFonts w:ascii="Arial Narrow" w:hAnsi="Arial Narrow" w:cs="Times New Roman"/>
          <w:noProof/>
          <w:sz w:val="24"/>
          <w:szCs w:val="24"/>
        </w:rPr>
      </w:pPr>
      <w:r w:rsidRPr="0056561F">
        <w:rPr>
          <w:rFonts w:ascii="Arial Narrow" w:hAnsi="Arial Narrow" w:cs="Times New Roman"/>
          <w:noProof/>
          <w:sz w:val="24"/>
          <w:szCs w:val="24"/>
        </w:rPr>
        <w:t xml:space="preserve">Syarifuddin, La. “Sistem Hukum Adat Terhadap Upaya Penyelesaian Perkara Pidana.” </w:t>
      </w:r>
      <w:r w:rsidRPr="0056561F">
        <w:rPr>
          <w:rFonts w:ascii="Arial Narrow" w:hAnsi="Arial Narrow" w:cs="Times New Roman"/>
          <w:i/>
          <w:iCs/>
          <w:noProof/>
          <w:sz w:val="24"/>
          <w:szCs w:val="24"/>
        </w:rPr>
        <w:t>Risalah Hukum</w:t>
      </w:r>
      <w:r w:rsidRPr="0056561F">
        <w:rPr>
          <w:rFonts w:ascii="Arial Narrow" w:hAnsi="Arial Narrow" w:cs="Times New Roman"/>
          <w:noProof/>
          <w:sz w:val="24"/>
          <w:szCs w:val="24"/>
        </w:rPr>
        <w:t xml:space="preserve"> 15, no. 2 (2019): 1–10.</w:t>
      </w:r>
    </w:p>
    <w:p w14:paraId="03E8FD5B" w14:textId="77777777" w:rsidR="00D43272" w:rsidRPr="0056561F" w:rsidRDefault="00D43272" w:rsidP="00055FF1">
      <w:pPr>
        <w:widowControl w:val="0"/>
        <w:autoSpaceDE w:val="0"/>
        <w:autoSpaceDN w:val="0"/>
        <w:adjustRightInd w:val="0"/>
        <w:spacing w:line="360" w:lineRule="auto"/>
        <w:ind w:left="1440" w:hanging="709"/>
        <w:jc w:val="both"/>
        <w:rPr>
          <w:rFonts w:ascii="Arial Narrow" w:hAnsi="Arial Narrow" w:cs="Times New Roman"/>
          <w:noProof/>
          <w:sz w:val="24"/>
          <w:szCs w:val="24"/>
        </w:rPr>
      </w:pPr>
      <w:r w:rsidRPr="0056561F">
        <w:rPr>
          <w:rFonts w:ascii="Arial Narrow" w:hAnsi="Arial Narrow" w:cs="Times New Roman"/>
          <w:noProof/>
          <w:sz w:val="24"/>
          <w:szCs w:val="24"/>
        </w:rPr>
        <w:t xml:space="preserve">Wadjo, H. Z. </w:t>
      </w:r>
      <w:r w:rsidRPr="0056561F">
        <w:rPr>
          <w:rFonts w:ascii="Arial Narrow" w:hAnsi="Arial Narrow" w:cs="Times New Roman"/>
          <w:i/>
          <w:iCs/>
          <w:noProof/>
          <w:sz w:val="24"/>
          <w:szCs w:val="24"/>
        </w:rPr>
        <w:t>Wawancara Dengan Masyarakat Adat Di Desa Nua Nea Kabupaten Maluku Tengah</w:t>
      </w:r>
      <w:r w:rsidRPr="0056561F">
        <w:rPr>
          <w:rFonts w:ascii="Arial Narrow" w:hAnsi="Arial Narrow" w:cs="Times New Roman"/>
          <w:noProof/>
          <w:sz w:val="24"/>
          <w:szCs w:val="24"/>
        </w:rPr>
        <w:t xml:space="preserve"> (2022).</w:t>
      </w:r>
    </w:p>
    <w:p w14:paraId="1C4C4921" w14:textId="77777777" w:rsidR="00D43272" w:rsidRPr="0056561F" w:rsidRDefault="00D43272" w:rsidP="00055FF1">
      <w:pPr>
        <w:widowControl w:val="0"/>
        <w:autoSpaceDE w:val="0"/>
        <w:autoSpaceDN w:val="0"/>
        <w:adjustRightInd w:val="0"/>
        <w:spacing w:line="360" w:lineRule="auto"/>
        <w:ind w:left="1440" w:hanging="709"/>
        <w:jc w:val="both"/>
        <w:rPr>
          <w:rFonts w:ascii="Arial Narrow" w:hAnsi="Arial Narrow" w:cs="Times New Roman"/>
          <w:noProof/>
          <w:sz w:val="24"/>
          <w:szCs w:val="24"/>
        </w:rPr>
      </w:pPr>
      <w:r w:rsidRPr="0056561F">
        <w:rPr>
          <w:rFonts w:ascii="Arial Narrow" w:hAnsi="Arial Narrow" w:cs="Times New Roman"/>
          <w:noProof/>
          <w:sz w:val="24"/>
          <w:szCs w:val="24"/>
        </w:rPr>
        <w:lastRenderedPageBreak/>
        <w:t xml:space="preserve">Wahyudhi, Dheny. “Perlindungan Terhadap Anak Yang Berhadapan Dengan Hukum Melalui Pendekatan Reatortive Justice.” </w:t>
      </w:r>
      <w:r w:rsidRPr="0056561F">
        <w:rPr>
          <w:rFonts w:ascii="Arial Narrow" w:hAnsi="Arial Narrow" w:cs="Times New Roman"/>
          <w:i/>
          <w:iCs/>
          <w:noProof/>
          <w:sz w:val="24"/>
          <w:szCs w:val="24"/>
        </w:rPr>
        <w:t>Jurnal Ilmu Hukum</w:t>
      </w:r>
      <w:r w:rsidRPr="0056561F">
        <w:rPr>
          <w:rFonts w:ascii="Arial Narrow" w:hAnsi="Arial Narrow" w:cs="Times New Roman"/>
          <w:noProof/>
          <w:sz w:val="24"/>
          <w:szCs w:val="24"/>
        </w:rPr>
        <w:t xml:space="preserve"> (2015).</w:t>
      </w:r>
    </w:p>
    <w:p w14:paraId="5796A2A7" w14:textId="77777777" w:rsidR="00055FF1" w:rsidRDefault="00D43272" w:rsidP="00055FF1">
      <w:pPr>
        <w:widowControl w:val="0"/>
        <w:autoSpaceDE w:val="0"/>
        <w:autoSpaceDN w:val="0"/>
        <w:adjustRightInd w:val="0"/>
        <w:spacing w:line="360" w:lineRule="auto"/>
        <w:ind w:left="1440" w:hanging="709"/>
        <w:jc w:val="both"/>
        <w:rPr>
          <w:rFonts w:ascii="Arial Narrow" w:hAnsi="Arial Narrow" w:cs="Times New Roman"/>
          <w:noProof/>
          <w:sz w:val="24"/>
          <w:szCs w:val="24"/>
        </w:rPr>
      </w:pPr>
      <w:r w:rsidRPr="0056561F">
        <w:rPr>
          <w:rFonts w:ascii="Arial Narrow" w:hAnsi="Arial Narrow" w:cs="Times New Roman"/>
          <w:noProof/>
          <w:sz w:val="24"/>
          <w:szCs w:val="24"/>
        </w:rPr>
        <w:t xml:space="preserve">Wessy, Yeheskel. “Tinjauan Hukum Pidana Terhadap Denda Adat Menurut Nilai Kalwedo Dan Snyoli Lyeta Di Desa Tounwawan Pulau Moa Kabupaten Maluku Barat Daya.” </w:t>
      </w:r>
      <w:r w:rsidRPr="0056561F">
        <w:rPr>
          <w:rFonts w:ascii="Arial Narrow" w:hAnsi="Arial Narrow" w:cs="Times New Roman"/>
          <w:i/>
          <w:iCs/>
          <w:noProof/>
          <w:sz w:val="24"/>
          <w:szCs w:val="24"/>
        </w:rPr>
        <w:t>Lutur Law Jurnal</w:t>
      </w:r>
      <w:r w:rsidRPr="0056561F">
        <w:rPr>
          <w:rFonts w:ascii="Arial Narrow" w:hAnsi="Arial Narrow" w:cs="Times New Roman"/>
          <w:noProof/>
          <w:sz w:val="24"/>
          <w:szCs w:val="24"/>
        </w:rPr>
        <w:t xml:space="preserve"> 1, no. 2 (2021).</w:t>
      </w:r>
    </w:p>
    <w:p w14:paraId="10068673" w14:textId="48EABD34" w:rsidR="00D43272" w:rsidRPr="0056561F" w:rsidRDefault="00D43272" w:rsidP="00055FF1">
      <w:pPr>
        <w:widowControl w:val="0"/>
        <w:autoSpaceDE w:val="0"/>
        <w:autoSpaceDN w:val="0"/>
        <w:adjustRightInd w:val="0"/>
        <w:spacing w:line="360" w:lineRule="auto"/>
        <w:ind w:left="1440" w:hanging="709"/>
        <w:jc w:val="both"/>
        <w:rPr>
          <w:rFonts w:ascii="Arial Narrow" w:hAnsi="Arial Narrow" w:cs="Times New Roman"/>
          <w:noProof/>
          <w:sz w:val="24"/>
          <w:szCs w:val="24"/>
        </w:rPr>
      </w:pPr>
      <w:r w:rsidRPr="0056561F">
        <w:rPr>
          <w:rFonts w:ascii="Arial Narrow" w:hAnsi="Arial Narrow" w:cs="Times New Roman"/>
          <w:noProof/>
          <w:sz w:val="24"/>
          <w:szCs w:val="24"/>
        </w:rPr>
        <w:t xml:space="preserve">Yusuf, Fuad M. “Tindak Pidana Pembunuhan Yang Diselesaikan Secara Adat Yang Tidak Sesuai Dengan Perundang-Undangan (KUHP Dan KUHAP).” </w:t>
      </w:r>
      <w:r w:rsidRPr="0056561F">
        <w:rPr>
          <w:rFonts w:ascii="Arial Narrow" w:hAnsi="Arial Narrow" w:cs="Times New Roman"/>
          <w:i/>
          <w:iCs/>
          <w:noProof/>
          <w:sz w:val="24"/>
          <w:szCs w:val="24"/>
        </w:rPr>
        <w:t>Jurnal Ilmiah Universitas Batanghari Jambi</w:t>
      </w:r>
      <w:r w:rsidRPr="0056561F">
        <w:rPr>
          <w:rFonts w:ascii="Arial Narrow" w:hAnsi="Arial Narrow" w:cs="Times New Roman"/>
          <w:noProof/>
          <w:sz w:val="24"/>
          <w:szCs w:val="24"/>
        </w:rPr>
        <w:t xml:space="preserve"> 9, no. 2 (2009): 34–46.</w:t>
      </w:r>
    </w:p>
    <w:p w14:paraId="30DCF1ED" w14:textId="587EEB7E" w:rsidR="007F2ED7" w:rsidRPr="0056561F" w:rsidRDefault="00D43272" w:rsidP="00055FF1">
      <w:pPr>
        <w:tabs>
          <w:tab w:val="left" w:pos="3828"/>
        </w:tabs>
        <w:spacing w:line="360" w:lineRule="auto"/>
        <w:ind w:left="1440"/>
        <w:rPr>
          <w:rFonts w:ascii="Arial Narrow" w:hAnsi="Arial Narrow" w:cs="Times New Roman"/>
          <w:b/>
          <w:bCs/>
          <w:sz w:val="24"/>
          <w:szCs w:val="24"/>
        </w:rPr>
      </w:pPr>
      <w:r w:rsidRPr="0056561F">
        <w:rPr>
          <w:rFonts w:ascii="Arial Narrow" w:hAnsi="Arial Narrow" w:cs="Times New Roman"/>
          <w:b/>
          <w:bCs/>
          <w:sz w:val="24"/>
          <w:szCs w:val="24"/>
        </w:rPr>
        <w:fldChar w:fldCharType="end"/>
      </w:r>
    </w:p>
    <w:p w14:paraId="30E0EAC8" w14:textId="2739CBFE" w:rsidR="007F2ED7" w:rsidRPr="0056561F" w:rsidRDefault="007F2ED7" w:rsidP="00055FF1">
      <w:pPr>
        <w:tabs>
          <w:tab w:val="left" w:pos="3828"/>
        </w:tabs>
        <w:spacing w:line="360" w:lineRule="auto"/>
        <w:ind w:left="720"/>
        <w:jc w:val="both"/>
        <w:rPr>
          <w:rFonts w:ascii="Arial Narrow" w:hAnsi="Arial Narrow" w:cs="Times New Roman"/>
          <w:b/>
          <w:bCs/>
          <w:sz w:val="24"/>
          <w:szCs w:val="24"/>
        </w:rPr>
      </w:pPr>
      <w:r w:rsidRPr="0056561F">
        <w:rPr>
          <w:rFonts w:ascii="Arial Narrow" w:hAnsi="Arial Narrow" w:cs="Times New Roman"/>
          <w:b/>
          <w:bCs/>
          <w:sz w:val="24"/>
          <w:szCs w:val="24"/>
        </w:rPr>
        <w:t>PERATURAN PERUNDANG-UNDANGAN</w:t>
      </w:r>
    </w:p>
    <w:p w14:paraId="327943F2" w14:textId="09DD56AE" w:rsidR="007F2ED7" w:rsidRPr="0056561F" w:rsidRDefault="007F2ED7" w:rsidP="00055FF1">
      <w:pPr>
        <w:tabs>
          <w:tab w:val="left" w:pos="3828"/>
        </w:tabs>
        <w:spacing w:line="360" w:lineRule="auto"/>
        <w:ind w:left="720"/>
        <w:jc w:val="both"/>
        <w:rPr>
          <w:rFonts w:ascii="Arial Narrow" w:hAnsi="Arial Narrow" w:cs="Times New Roman"/>
          <w:sz w:val="24"/>
          <w:szCs w:val="24"/>
        </w:rPr>
      </w:pPr>
      <w:r w:rsidRPr="0056561F">
        <w:rPr>
          <w:rFonts w:ascii="Arial Narrow" w:hAnsi="Arial Narrow" w:cs="Times New Roman"/>
          <w:sz w:val="24"/>
          <w:szCs w:val="24"/>
        </w:rPr>
        <w:t>Undang-undang Dasar Negara Republik Indonesia  tahun 1945</w:t>
      </w:r>
    </w:p>
    <w:p w14:paraId="0B5317DF" w14:textId="22B653CB" w:rsidR="007F2ED7" w:rsidRPr="0056561F" w:rsidRDefault="007F2ED7" w:rsidP="00055FF1">
      <w:pPr>
        <w:tabs>
          <w:tab w:val="left" w:pos="3828"/>
        </w:tabs>
        <w:spacing w:line="360" w:lineRule="auto"/>
        <w:ind w:left="720"/>
        <w:jc w:val="both"/>
        <w:rPr>
          <w:rFonts w:ascii="Arial Narrow" w:hAnsi="Arial Narrow" w:cs="Times New Roman"/>
          <w:sz w:val="24"/>
          <w:szCs w:val="24"/>
        </w:rPr>
      </w:pPr>
      <w:r w:rsidRPr="0056561F">
        <w:rPr>
          <w:rFonts w:ascii="Arial Narrow" w:hAnsi="Arial Narrow" w:cs="Times New Roman"/>
          <w:sz w:val="24"/>
          <w:szCs w:val="24"/>
        </w:rPr>
        <w:t>Kitab Undang-undang Hukum Pidana</w:t>
      </w:r>
    </w:p>
    <w:p w14:paraId="18A83951" w14:textId="3BDD43A7" w:rsidR="007F2ED7" w:rsidRPr="0056561F" w:rsidRDefault="007F2ED7" w:rsidP="00055FF1">
      <w:pPr>
        <w:tabs>
          <w:tab w:val="left" w:pos="3828"/>
        </w:tabs>
        <w:spacing w:line="360" w:lineRule="auto"/>
        <w:ind w:left="720"/>
        <w:jc w:val="both"/>
        <w:rPr>
          <w:rFonts w:ascii="Arial Narrow" w:hAnsi="Arial Narrow" w:cs="Times New Roman"/>
          <w:sz w:val="24"/>
          <w:szCs w:val="24"/>
        </w:rPr>
      </w:pPr>
      <w:r w:rsidRPr="0056561F">
        <w:rPr>
          <w:rFonts w:ascii="Arial Narrow" w:hAnsi="Arial Narrow" w:cs="Times New Roman"/>
          <w:sz w:val="24"/>
          <w:szCs w:val="24"/>
        </w:rPr>
        <w:t xml:space="preserve">Undang Nomor 11 Tahun 2012 tentang Sistem Peradilan Pidana Anak. </w:t>
      </w:r>
    </w:p>
    <w:p w14:paraId="6F53A045" w14:textId="08ABA4C8" w:rsidR="007F2ED7" w:rsidRPr="0056561F" w:rsidRDefault="007F2ED7" w:rsidP="00055FF1">
      <w:pPr>
        <w:tabs>
          <w:tab w:val="left" w:pos="3828"/>
        </w:tabs>
        <w:spacing w:line="360" w:lineRule="auto"/>
        <w:ind w:left="720"/>
        <w:jc w:val="both"/>
        <w:rPr>
          <w:rFonts w:ascii="Arial Narrow" w:hAnsi="Arial Narrow" w:cs="Times New Roman"/>
          <w:b/>
          <w:bCs/>
          <w:sz w:val="24"/>
          <w:szCs w:val="24"/>
        </w:rPr>
      </w:pPr>
      <w:r w:rsidRPr="0056561F">
        <w:rPr>
          <w:rFonts w:ascii="Arial Narrow" w:hAnsi="Arial Narrow" w:cs="Times New Roman"/>
          <w:sz w:val="24"/>
          <w:szCs w:val="24"/>
        </w:rPr>
        <w:t>Undang-Undang Nomor 35 Tahun 2014 tentang perubahan atas Undang-Undang Nomor 23 Tahun 2002 tentang Perlindungan Anak</w:t>
      </w:r>
    </w:p>
    <w:p w14:paraId="059740BF" w14:textId="34648146" w:rsidR="009200B7" w:rsidRPr="0056561F" w:rsidRDefault="009200B7" w:rsidP="00055FF1">
      <w:pPr>
        <w:spacing w:line="360" w:lineRule="auto"/>
        <w:ind w:left="720"/>
        <w:rPr>
          <w:rFonts w:ascii="Arial Narrow" w:hAnsi="Arial Narrow" w:cs="Times New Roman"/>
          <w:b/>
          <w:bCs/>
          <w:sz w:val="24"/>
          <w:szCs w:val="24"/>
        </w:rPr>
      </w:pPr>
    </w:p>
    <w:sectPr w:rsidR="009200B7" w:rsidRPr="0056561F" w:rsidSect="0056561F">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26CFC" w14:textId="77777777" w:rsidR="005333D1" w:rsidRDefault="005333D1" w:rsidP="00E213EF">
      <w:pPr>
        <w:spacing w:after="0" w:line="240" w:lineRule="auto"/>
      </w:pPr>
      <w:r>
        <w:separator/>
      </w:r>
    </w:p>
  </w:endnote>
  <w:endnote w:type="continuationSeparator" w:id="0">
    <w:p w14:paraId="03A868DF" w14:textId="77777777" w:rsidR="005333D1" w:rsidRDefault="005333D1" w:rsidP="00E2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0D31E" w14:textId="77777777" w:rsidR="005333D1" w:rsidRDefault="005333D1" w:rsidP="00E213EF">
      <w:pPr>
        <w:spacing w:after="0" w:line="240" w:lineRule="auto"/>
      </w:pPr>
      <w:r>
        <w:separator/>
      </w:r>
    </w:p>
  </w:footnote>
  <w:footnote w:type="continuationSeparator" w:id="0">
    <w:p w14:paraId="2B7867DE" w14:textId="77777777" w:rsidR="005333D1" w:rsidRDefault="005333D1" w:rsidP="00E213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B7D8C"/>
    <w:multiLevelType w:val="hybridMultilevel"/>
    <w:tmpl w:val="1E4E1EA4"/>
    <w:lvl w:ilvl="0" w:tplc="A1CCAE6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7E932D99"/>
    <w:multiLevelType w:val="hybridMultilevel"/>
    <w:tmpl w:val="21CCE644"/>
    <w:lvl w:ilvl="0" w:tplc="55B0D56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1E5"/>
    <w:rsid w:val="00012645"/>
    <w:rsid w:val="00055FF1"/>
    <w:rsid w:val="00062E10"/>
    <w:rsid w:val="000707A0"/>
    <w:rsid w:val="00091F70"/>
    <w:rsid w:val="000E1136"/>
    <w:rsid w:val="00112410"/>
    <w:rsid w:val="00114EAF"/>
    <w:rsid w:val="00127E2F"/>
    <w:rsid w:val="00193C4F"/>
    <w:rsid w:val="00194D10"/>
    <w:rsid w:val="001D6429"/>
    <w:rsid w:val="001E1816"/>
    <w:rsid w:val="001F098A"/>
    <w:rsid w:val="001F7399"/>
    <w:rsid w:val="00275FB1"/>
    <w:rsid w:val="00292030"/>
    <w:rsid w:val="002B27B4"/>
    <w:rsid w:val="002B61E5"/>
    <w:rsid w:val="002D6FC3"/>
    <w:rsid w:val="0031075B"/>
    <w:rsid w:val="003161B7"/>
    <w:rsid w:val="00321F7D"/>
    <w:rsid w:val="0032259A"/>
    <w:rsid w:val="00354E97"/>
    <w:rsid w:val="00373232"/>
    <w:rsid w:val="0039263C"/>
    <w:rsid w:val="00394CAD"/>
    <w:rsid w:val="003E4B2F"/>
    <w:rsid w:val="0042178D"/>
    <w:rsid w:val="00443B9A"/>
    <w:rsid w:val="004447B3"/>
    <w:rsid w:val="00446BD5"/>
    <w:rsid w:val="00473179"/>
    <w:rsid w:val="004775D2"/>
    <w:rsid w:val="00483C9E"/>
    <w:rsid w:val="005333D1"/>
    <w:rsid w:val="00554672"/>
    <w:rsid w:val="0056561F"/>
    <w:rsid w:val="0056628C"/>
    <w:rsid w:val="00575046"/>
    <w:rsid w:val="00580AD0"/>
    <w:rsid w:val="00585073"/>
    <w:rsid w:val="005867E4"/>
    <w:rsid w:val="005F092A"/>
    <w:rsid w:val="0061042D"/>
    <w:rsid w:val="006125E4"/>
    <w:rsid w:val="00657B97"/>
    <w:rsid w:val="00660BCD"/>
    <w:rsid w:val="006B2BEB"/>
    <w:rsid w:val="006E568E"/>
    <w:rsid w:val="00707CE1"/>
    <w:rsid w:val="00712790"/>
    <w:rsid w:val="007879D9"/>
    <w:rsid w:val="00797371"/>
    <w:rsid w:val="007A0E4A"/>
    <w:rsid w:val="007B1469"/>
    <w:rsid w:val="007E0048"/>
    <w:rsid w:val="007F2ED7"/>
    <w:rsid w:val="0084424A"/>
    <w:rsid w:val="00874D67"/>
    <w:rsid w:val="00907239"/>
    <w:rsid w:val="009200B7"/>
    <w:rsid w:val="00922DF0"/>
    <w:rsid w:val="009319A9"/>
    <w:rsid w:val="00943EC1"/>
    <w:rsid w:val="009632A5"/>
    <w:rsid w:val="009E52A1"/>
    <w:rsid w:val="00A14023"/>
    <w:rsid w:val="00A1505D"/>
    <w:rsid w:val="00A2100D"/>
    <w:rsid w:val="00A464EB"/>
    <w:rsid w:val="00A8022A"/>
    <w:rsid w:val="00B220C2"/>
    <w:rsid w:val="00BA3E32"/>
    <w:rsid w:val="00BD1463"/>
    <w:rsid w:val="00BE594F"/>
    <w:rsid w:val="00C36E82"/>
    <w:rsid w:val="00C51490"/>
    <w:rsid w:val="00C63779"/>
    <w:rsid w:val="00C64BEB"/>
    <w:rsid w:val="00CE06F7"/>
    <w:rsid w:val="00CF1FB2"/>
    <w:rsid w:val="00D100B0"/>
    <w:rsid w:val="00D15F5A"/>
    <w:rsid w:val="00D43272"/>
    <w:rsid w:val="00DA769C"/>
    <w:rsid w:val="00DD11DA"/>
    <w:rsid w:val="00E048FB"/>
    <w:rsid w:val="00E071FD"/>
    <w:rsid w:val="00E20F93"/>
    <w:rsid w:val="00E213EF"/>
    <w:rsid w:val="00E432F2"/>
    <w:rsid w:val="00E47E58"/>
    <w:rsid w:val="00E76243"/>
    <w:rsid w:val="00EB3176"/>
    <w:rsid w:val="00F0394E"/>
    <w:rsid w:val="00F44F60"/>
    <w:rsid w:val="00F47275"/>
    <w:rsid w:val="00F47A76"/>
    <w:rsid w:val="00F82E5B"/>
    <w:rsid w:val="00FD0F90"/>
    <w:rsid w:val="00FE028C"/>
    <w:rsid w:val="00FE4E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F4E55"/>
  <w15:docId w15:val="{4D0B1BBB-41B1-4CAE-9999-AB5CE9AD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030"/>
    <w:pPr>
      <w:ind w:left="720"/>
      <w:contextualSpacing/>
    </w:pPr>
  </w:style>
  <w:style w:type="paragraph" w:styleId="FootnoteText">
    <w:name w:val="footnote text"/>
    <w:basedOn w:val="Normal"/>
    <w:link w:val="FootnoteTextChar"/>
    <w:uiPriority w:val="99"/>
    <w:semiHidden/>
    <w:unhideWhenUsed/>
    <w:rsid w:val="00E213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3EF"/>
    <w:rPr>
      <w:sz w:val="20"/>
      <w:szCs w:val="20"/>
    </w:rPr>
  </w:style>
  <w:style w:type="character" w:styleId="FootnoteReference">
    <w:name w:val="footnote reference"/>
    <w:basedOn w:val="DefaultParagraphFont"/>
    <w:uiPriority w:val="99"/>
    <w:semiHidden/>
    <w:unhideWhenUsed/>
    <w:rsid w:val="00E213EF"/>
    <w:rPr>
      <w:vertAlign w:val="superscript"/>
    </w:rPr>
  </w:style>
  <w:style w:type="character" w:styleId="Hyperlink">
    <w:name w:val="Hyperlink"/>
    <w:basedOn w:val="DefaultParagraphFont"/>
    <w:uiPriority w:val="99"/>
    <w:unhideWhenUsed/>
    <w:rsid w:val="008442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bawadjo12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BDD-A7A4-4A8D-BEFD-418FE0AC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9</Pages>
  <Words>3036</Words>
  <Characters>17307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Farhan Lestaluhu</dc:creator>
  <cp:lastModifiedBy>ACER</cp:lastModifiedBy>
  <cp:revision>26</cp:revision>
  <dcterms:created xsi:type="dcterms:W3CDTF">2022-09-15T03:54:00Z</dcterms:created>
  <dcterms:modified xsi:type="dcterms:W3CDTF">2022-09-16T09:35:00Z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a111ff33-6fb9-3cf6-aa50-e6b09ec529cc</vt:lpwstr>
  </property>
  <property fmtid="{D5CDD505-2E9C-101B-9397-08002B2CF9AE}" pid="24" name="Mendeley Citation Style_1">
    <vt:lpwstr>http://www.zotero.org/styles/turabian-fullnote-bibliography</vt:lpwstr>
  </property>
</Properties>
</file>