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498F" w14:textId="768160BA" w:rsidR="007C09A6" w:rsidRPr="007C09A6" w:rsidRDefault="007C09A6" w:rsidP="007C09A6">
      <w:pPr>
        <w:rPr>
          <w:rFonts w:ascii="Century Gothic" w:hAnsi="Century Gothic"/>
          <w:sz w:val="24"/>
          <w:lang w:val="en-US"/>
        </w:rPr>
      </w:pPr>
      <w:r w:rsidRPr="007C09A6">
        <w:rPr>
          <w:rFonts w:ascii="Century Gothic" w:hAnsi="Century Gothic"/>
          <w:sz w:val="24"/>
        </w:rPr>
        <w:t>BLAST (Basic Local Alignment Search Tool) analysis</w:t>
      </w:r>
      <w:r w:rsidRPr="007C09A6">
        <w:rPr>
          <w:rFonts w:ascii="Century Gothic" w:hAnsi="Century Gothic"/>
          <w:noProof/>
          <w:sz w:val="24"/>
        </w:rPr>
        <w:t xml:space="preserve"> result</w:t>
      </w:r>
      <w:r w:rsidR="00D15291">
        <w:rPr>
          <w:rFonts w:ascii="Century Gothic" w:hAnsi="Century Gothic"/>
          <w:noProof/>
          <w:sz w:val="24"/>
        </w:rPr>
        <w:t xml:space="preserve"> from </w:t>
      </w:r>
      <w:r w:rsidR="00D15291" w:rsidRPr="00081831">
        <w:rPr>
          <w:rFonts w:ascii="Century Gothic" w:hAnsi="Century Gothic"/>
          <w:i/>
          <w:iCs/>
        </w:rPr>
        <w:t>Lutjanus_decussatus</w:t>
      </w:r>
      <w:r w:rsidR="00D15291" w:rsidRPr="00081831">
        <w:rPr>
          <w:rFonts w:ascii="Century Gothic" w:hAnsi="Century Gothic"/>
        </w:rPr>
        <w:t>-01-Fakfak</w:t>
      </w:r>
      <w:r w:rsidR="00D15291">
        <w:rPr>
          <w:rFonts w:ascii="Century Gothic" w:hAnsi="Century Gothic"/>
        </w:rPr>
        <w:t xml:space="preserve"> as representative sample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2"/>
        <w:gridCol w:w="1426"/>
        <w:gridCol w:w="2260"/>
        <w:gridCol w:w="1765"/>
        <w:gridCol w:w="1630"/>
      </w:tblGrid>
      <w:tr w:rsidR="007C09A6" w:rsidRPr="009310BE" w14:paraId="37F74258" w14:textId="77777777" w:rsidTr="00D47681">
        <w:trPr>
          <w:trHeight w:val="320"/>
          <w:tblHeader/>
          <w:jc w:val="center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05D286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N</w:t>
            </w:r>
            <w:r>
              <w:rPr>
                <w:rFonts w:ascii="Century Gothic" w:eastAsia="Times New Roman" w:hAnsi="Century Gothic" w:cs="Calibri"/>
                <w:color w:val="000000"/>
                <w:sz w:val="24"/>
              </w:rPr>
              <w:t>o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6A3D76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Species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C4CF7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Query Cover</w:t>
            </w:r>
          </w:p>
        </w:tc>
        <w:tc>
          <w:tcPr>
            <w:tcW w:w="117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576B16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Percent Ident</w:t>
            </w:r>
          </w:p>
        </w:tc>
        <w:tc>
          <w:tcPr>
            <w:tcW w:w="9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B3EB9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Accession Length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617CA2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Accession</w:t>
            </w:r>
          </w:p>
        </w:tc>
      </w:tr>
      <w:tr w:rsidR="007C09A6" w:rsidRPr="009310BE" w14:paraId="2633ADB4" w14:textId="77777777" w:rsidTr="00D47681">
        <w:trPr>
          <w:trHeight w:val="320"/>
          <w:jc w:val="center"/>
        </w:trPr>
        <w:tc>
          <w:tcPr>
            <w:tcW w:w="36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3B90E99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D71DB40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i/>
                <w:iCs/>
                <w:color w:val="000000"/>
                <w:sz w:val="24"/>
              </w:rPr>
            </w:pPr>
            <w:hyperlink r:id="rId6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3F4EDA8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64E23D7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EC1D8D4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679</w:t>
            </w:r>
          </w:p>
        </w:tc>
        <w:tc>
          <w:tcPr>
            <w:tcW w:w="84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DA8222C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7" w:tgtFrame="lnkR0ZJVH90014" w:tooltip="Show report for KU682547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KU682547</w:t>
              </w:r>
            </w:hyperlink>
          </w:p>
        </w:tc>
      </w:tr>
      <w:tr w:rsidR="007C09A6" w:rsidRPr="009310BE" w14:paraId="4DF877A0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279BA351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2</w:t>
            </w:r>
          </w:p>
        </w:tc>
        <w:tc>
          <w:tcPr>
            <w:tcW w:w="956" w:type="pct"/>
            <w:noWrap/>
            <w:hideMark/>
          </w:tcPr>
          <w:p w14:paraId="18D5147F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8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41801D36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6AED689F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30D38AF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655</w:t>
            </w:r>
          </w:p>
        </w:tc>
        <w:tc>
          <w:tcPr>
            <w:tcW w:w="846" w:type="pct"/>
            <w:noWrap/>
            <w:vAlign w:val="bottom"/>
            <w:hideMark/>
          </w:tcPr>
          <w:p w14:paraId="3E86A1C2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9" w:tgtFrame="lnkR0ZJVH90014" w:tooltip="Show report for OQ387552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OQ387552</w:t>
              </w:r>
            </w:hyperlink>
          </w:p>
        </w:tc>
      </w:tr>
      <w:tr w:rsidR="007C09A6" w:rsidRPr="009310BE" w14:paraId="668FA824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5012216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3</w:t>
            </w:r>
          </w:p>
        </w:tc>
        <w:tc>
          <w:tcPr>
            <w:tcW w:w="956" w:type="pct"/>
            <w:noWrap/>
            <w:hideMark/>
          </w:tcPr>
          <w:p w14:paraId="62980B96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10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7E0168E8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1722904F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2406DC46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655</w:t>
            </w:r>
          </w:p>
        </w:tc>
        <w:tc>
          <w:tcPr>
            <w:tcW w:w="846" w:type="pct"/>
            <w:noWrap/>
            <w:vAlign w:val="bottom"/>
            <w:hideMark/>
          </w:tcPr>
          <w:p w14:paraId="363D3E66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11" w:tgtFrame="lnkR0ZJVH90014" w:tooltip="Show report for OQ386044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OQ386044</w:t>
              </w:r>
            </w:hyperlink>
          </w:p>
        </w:tc>
      </w:tr>
      <w:tr w:rsidR="007C09A6" w:rsidRPr="009310BE" w14:paraId="49BAF209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30326C28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4</w:t>
            </w:r>
          </w:p>
        </w:tc>
        <w:tc>
          <w:tcPr>
            <w:tcW w:w="956" w:type="pct"/>
            <w:noWrap/>
            <w:hideMark/>
          </w:tcPr>
          <w:p w14:paraId="196C16C5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12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62B24E0B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6D68EAF6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6D0ADFF1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671</w:t>
            </w:r>
          </w:p>
        </w:tc>
        <w:tc>
          <w:tcPr>
            <w:tcW w:w="846" w:type="pct"/>
            <w:noWrap/>
            <w:vAlign w:val="bottom"/>
            <w:hideMark/>
          </w:tcPr>
          <w:p w14:paraId="553E1510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13" w:tgtFrame="lnkR0ZJVH90014" w:tooltip="Show report for OQ299548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OQ299548</w:t>
              </w:r>
            </w:hyperlink>
          </w:p>
        </w:tc>
      </w:tr>
      <w:tr w:rsidR="007C09A6" w:rsidRPr="009310BE" w14:paraId="1262238A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23E41A57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5</w:t>
            </w:r>
          </w:p>
        </w:tc>
        <w:tc>
          <w:tcPr>
            <w:tcW w:w="956" w:type="pct"/>
            <w:noWrap/>
            <w:hideMark/>
          </w:tcPr>
          <w:p w14:paraId="00D331A2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14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4123C5E7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146C15A6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1187415F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652</w:t>
            </w:r>
          </w:p>
        </w:tc>
        <w:tc>
          <w:tcPr>
            <w:tcW w:w="846" w:type="pct"/>
            <w:noWrap/>
            <w:vAlign w:val="bottom"/>
            <w:hideMark/>
          </w:tcPr>
          <w:p w14:paraId="0CE3989B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15" w:tgtFrame="lnkR0ZJVH90014" w:tooltip="Show report for MN870210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MN870210</w:t>
              </w:r>
            </w:hyperlink>
          </w:p>
        </w:tc>
      </w:tr>
      <w:tr w:rsidR="007C09A6" w:rsidRPr="009310BE" w14:paraId="75E8AA9B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59FA2592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6</w:t>
            </w:r>
          </w:p>
        </w:tc>
        <w:tc>
          <w:tcPr>
            <w:tcW w:w="956" w:type="pct"/>
            <w:noWrap/>
            <w:hideMark/>
          </w:tcPr>
          <w:p w14:paraId="6C8033F8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16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0D569A72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4E6FC9E0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31A074A3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652</w:t>
            </w:r>
          </w:p>
        </w:tc>
        <w:tc>
          <w:tcPr>
            <w:tcW w:w="846" w:type="pct"/>
            <w:noWrap/>
            <w:vAlign w:val="bottom"/>
            <w:hideMark/>
          </w:tcPr>
          <w:p w14:paraId="73A75805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17" w:tgtFrame="lnkR0ZJVH90014" w:tooltip="Show report for GU674161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GU674161</w:t>
              </w:r>
            </w:hyperlink>
          </w:p>
        </w:tc>
      </w:tr>
      <w:tr w:rsidR="007C09A6" w:rsidRPr="009310BE" w14:paraId="2A091D1A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79E5E0A2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7</w:t>
            </w:r>
          </w:p>
        </w:tc>
        <w:tc>
          <w:tcPr>
            <w:tcW w:w="956" w:type="pct"/>
            <w:noWrap/>
            <w:hideMark/>
          </w:tcPr>
          <w:p w14:paraId="02E7AF73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18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0D42875A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4C4F407E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176A0678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652</w:t>
            </w:r>
          </w:p>
        </w:tc>
        <w:tc>
          <w:tcPr>
            <w:tcW w:w="846" w:type="pct"/>
            <w:noWrap/>
            <w:vAlign w:val="bottom"/>
            <w:hideMark/>
          </w:tcPr>
          <w:p w14:paraId="5986F8F1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19" w:tgtFrame="lnkR0ZJVH90014" w:tooltip="Show report for MN869973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MN869973</w:t>
              </w:r>
            </w:hyperlink>
          </w:p>
        </w:tc>
      </w:tr>
      <w:tr w:rsidR="007C09A6" w:rsidRPr="009310BE" w14:paraId="532FBD51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3AAE495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8</w:t>
            </w:r>
          </w:p>
        </w:tc>
        <w:tc>
          <w:tcPr>
            <w:tcW w:w="956" w:type="pct"/>
            <w:noWrap/>
            <w:hideMark/>
          </w:tcPr>
          <w:p w14:paraId="4B402861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20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7759FDA8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52650FDD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0A1E789D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652</w:t>
            </w:r>
          </w:p>
        </w:tc>
        <w:tc>
          <w:tcPr>
            <w:tcW w:w="846" w:type="pct"/>
            <w:noWrap/>
            <w:vAlign w:val="bottom"/>
            <w:hideMark/>
          </w:tcPr>
          <w:p w14:paraId="4E05E505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21" w:tgtFrame="lnkR0ZJVH90014" w:tooltip="Show report for KC130839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KC130839</w:t>
              </w:r>
            </w:hyperlink>
          </w:p>
        </w:tc>
      </w:tr>
      <w:tr w:rsidR="007C09A6" w:rsidRPr="009310BE" w14:paraId="777F68DF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697EB7B9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9</w:t>
            </w:r>
          </w:p>
        </w:tc>
        <w:tc>
          <w:tcPr>
            <w:tcW w:w="956" w:type="pct"/>
            <w:noWrap/>
            <w:hideMark/>
          </w:tcPr>
          <w:p w14:paraId="3D5B123E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22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69D7ACC9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120C9A2D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08836D31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652</w:t>
            </w:r>
          </w:p>
        </w:tc>
        <w:tc>
          <w:tcPr>
            <w:tcW w:w="846" w:type="pct"/>
            <w:noWrap/>
            <w:vAlign w:val="bottom"/>
            <w:hideMark/>
          </w:tcPr>
          <w:p w14:paraId="3500B729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23" w:tgtFrame="lnkR0ZJVH90014" w:tooltip="Show report for MN870035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MN870035</w:t>
              </w:r>
            </w:hyperlink>
          </w:p>
        </w:tc>
      </w:tr>
      <w:tr w:rsidR="007C09A6" w:rsidRPr="009310BE" w14:paraId="51A8C4B3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6DE73011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10</w:t>
            </w:r>
          </w:p>
        </w:tc>
        <w:tc>
          <w:tcPr>
            <w:tcW w:w="956" w:type="pct"/>
            <w:noWrap/>
            <w:hideMark/>
          </w:tcPr>
          <w:p w14:paraId="592BDC28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24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02A9DE99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99%</w:t>
            </w:r>
          </w:p>
        </w:tc>
        <w:tc>
          <w:tcPr>
            <w:tcW w:w="1173" w:type="pct"/>
            <w:noWrap/>
            <w:vAlign w:val="bottom"/>
            <w:hideMark/>
          </w:tcPr>
          <w:p w14:paraId="49CD54EB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653FA432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651</w:t>
            </w:r>
          </w:p>
        </w:tc>
        <w:tc>
          <w:tcPr>
            <w:tcW w:w="846" w:type="pct"/>
            <w:noWrap/>
            <w:vAlign w:val="bottom"/>
            <w:hideMark/>
          </w:tcPr>
          <w:p w14:paraId="558B076D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25" w:tgtFrame="lnkR0ZJVH90014" w:tooltip="Show report for MH235661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MH235661</w:t>
              </w:r>
            </w:hyperlink>
          </w:p>
        </w:tc>
      </w:tr>
      <w:tr w:rsidR="007C09A6" w:rsidRPr="009310BE" w14:paraId="71B3930E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528EFAA4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11</w:t>
            </w:r>
          </w:p>
        </w:tc>
        <w:tc>
          <w:tcPr>
            <w:tcW w:w="956" w:type="pct"/>
            <w:noWrap/>
            <w:hideMark/>
          </w:tcPr>
          <w:p w14:paraId="523249D5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26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6E474B90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95%</w:t>
            </w:r>
          </w:p>
        </w:tc>
        <w:tc>
          <w:tcPr>
            <w:tcW w:w="1173" w:type="pct"/>
            <w:noWrap/>
            <w:vAlign w:val="bottom"/>
            <w:hideMark/>
          </w:tcPr>
          <w:p w14:paraId="402AD5B0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46549CE0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643</w:t>
            </w:r>
          </w:p>
        </w:tc>
        <w:tc>
          <w:tcPr>
            <w:tcW w:w="846" w:type="pct"/>
            <w:noWrap/>
            <w:vAlign w:val="bottom"/>
            <w:hideMark/>
          </w:tcPr>
          <w:p w14:paraId="37131258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27" w:tgtFrame="lnkR0ZJVH90014" w:tooltip="Show report for KF009608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KF009608</w:t>
              </w:r>
            </w:hyperlink>
          </w:p>
        </w:tc>
      </w:tr>
      <w:tr w:rsidR="007C09A6" w:rsidRPr="009310BE" w14:paraId="382B6D28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111D7F2B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12</w:t>
            </w:r>
          </w:p>
        </w:tc>
        <w:tc>
          <w:tcPr>
            <w:tcW w:w="956" w:type="pct"/>
            <w:noWrap/>
            <w:hideMark/>
          </w:tcPr>
          <w:p w14:paraId="33A44A7F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28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40CAB49E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94%</w:t>
            </w:r>
          </w:p>
        </w:tc>
        <w:tc>
          <w:tcPr>
            <w:tcW w:w="1173" w:type="pct"/>
            <w:noWrap/>
            <w:vAlign w:val="bottom"/>
            <w:hideMark/>
          </w:tcPr>
          <w:p w14:paraId="3B7FDA01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32DB3294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629</w:t>
            </w:r>
          </w:p>
        </w:tc>
        <w:tc>
          <w:tcPr>
            <w:tcW w:w="846" w:type="pct"/>
            <w:noWrap/>
            <w:vAlign w:val="bottom"/>
            <w:hideMark/>
          </w:tcPr>
          <w:p w14:paraId="1E3025EB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29" w:tgtFrame="lnkR0ZJVH90014" w:tooltip="Show report for OR570965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OR570965</w:t>
              </w:r>
            </w:hyperlink>
          </w:p>
        </w:tc>
      </w:tr>
      <w:tr w:rsidR="007C09A6" w:rsidRPr="009310BE" w14:paraId="3F7BB672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750767A0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13</w:t>
            </w:r>
          </w:p>
        </w:tc>
        <w:tc>
          <w:tcPr>
            <w:tcW w:w="956" w:type="pct"/>
            <w:noWrap/>
            <w:hideMark/>
          </w:tcPr>
          <w:p w14:paraId="381F6BFF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30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287EEDAE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91%</w:t>
            </w:r>
          </w:p>
        </w:tc>
        <w:tc>
          <w:tcPr>
            <w:tcW w:w="1173" w:type="pct"/>
            <w:noWrap/>
            <w:vAlign w:val="bottom"/>
            <w:hideMark/>
          </w:tcPr>
          <w:p w14:paraId="2870F019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0FB7B84A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600</w:t>
            </w:r>
          </w:p>
        </w:tc>
        <w:tc>
          <w:tcPr>
            <w:tcW w:w="846" w:type="pct"/>
            <w:noWrap/>
            <w:vAlign w:val="bottom"/>
            <w:hideMark/>
          </w:tcPr>
          <w:p w14:paraId="1625B41F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31" w:tgtFrame="lnkR0ZJVH90014" w:tooltip="Show report for OR113963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OR113963</w:t>
              </w:r>
            </w:hyperlink>
          </w:p>
        </w:tc>
      </w:tr>
      <w:tr w:rsidR="007C09A6" w:rsidRPr="009310BE" w14:paraId="40B03E5F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0812FB33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14</w:t>
            </w:r>
          </w:p>
        </w:tc>
        <w:tc>
          <w:tcPr>
            <w:tcW w:w="956" w:type="pct"/>
            <w:noWrap/>
            <w:hideMark/>
          </w:tcPr>
          <w:p w14:paraId="5B3B8774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32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15C84243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84%</w:t>
            </w:r>
          </w:p>
        </w:tc>
        <w:tc>
          <w:tcPr>
            <w:tcW w:w="1173" w:type="pct"/>
            <w:noWrap/>
            <w:vAlign w:val="bottom"/>
            <w:hideMark/>
          </w:tcPr>
          <w:p w14:paraId="3EA2C501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100.00%</w:t>
            </w:r>
          </w:p>
        </w:tc>
        <w:tc>
          <w:tcPr>
            <w:tcW w:w="916" w:type="pct"/>
            <w:noWrap/>
            <w:vAlign w:val="bottom"/>
            <w:hideMark/>
          </w:tcPr>
          <w:p w14:paraId="056C87D7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552</w:t>
            </w:r>
          </w:p>
        </w:tc>
        <w:tc>
          <w:tcPr>
            <w:tcW w:w="846" w:type="pct"/>
            <w:noWrap/>
            <w:vAlign w:val="bottom"/>
            <w:hideMark/>
          </w:tcPr>
          <w:p w14:paraId="2FA3F9BB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33" w:tgtFrame="lnkR0ZJVH90014" w:tooltip="Show report for KU943939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KU943939</w:t>
              </w:r>
            </w:hyperlink>
          </w:p>
        </w:tc>
      </w:tr>
      <w:tr w:rsidR="007C09A6" w:rsidRPr="009310BE" w14:paraId="004143A5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4455884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15</w:t>
            </w:r>
          </w:p>
        </w:tc>
        <w:tc>
          <w:tcPr>
            <w:tcW w:w="956" w:type="pct"/>
            <w:noWrap/>
            <w:hideMark/>
          </w:tcPr>
          <w:p w14:paraId="20599D07" w14:textId="77777777" w:rsidR="007C09A6" w:rsidRPr="00CF4A44" w:rsidRDefault="00E00482" w:rsidP="00D47681">
            <w:pPr>
              <w:jc w:val="left"/>
              <w:rPr>
                <w:rFonts w:ascii="Century Gothic" w:eastAsia="Times New Roman" w:hAnsi="Century Gothic" w:cs="Calibri"/>
                <w:i/>
                <w:iCs/>
                <w:color w:val="000000"/>
                <w:sz w:val="24"/>
              </w:rPr>
            </w:pPr>
            <w:hyperlink r:id="rId34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28E9E6D8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3049A30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99.85%</w:t>
            </w:r>
          </w:p>
        </w:tc>
        <w:tc>
          <w:tcPr>
            <w:tcW w:w="916" w:type="pct"/>
            <w:noWrap/>
            <w:vAlign w:val="bottom"/>
            <w:hideMark/>
          </w:tcPr>
          <w:p w14:paraId="13FFB349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655</w:t>
            </w:r>
          </w:p>
        </w:tc>
        <w:tc>
          <w:tcPr>
            <w:tcW w:w="846" w:type="pct"/>
            <w:noWrap/>
            <w:vAlign w:val="bottom"/>
            <w:hideMark/>
          </w:tcPr>
          <w:p w14:paraId="538DC166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35" w:tgtFrame="lnkR0ZJVH90014" w:tooltip="Show report for OQ386916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OQ386916</w:t>
              </w:r>
            </w:hyperlink>
          </w:p>
        </w:tc>
      </w:tr>
      <w:tr w:rsidR="007C09A6" w:rsidRPr="009310BE" w14:paraId="43336345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62CCBF6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16</w:t>
            </w:r>
          </w:p>
        </w:tc>
        <w:tc>
          <w:tcPr>
            <w:tcW w:w="956" w:type="pct"/>
            <w:noWrap/>
            <w:hideMark/>
          </w:tcPr>
          <w:p w14:paraId="63D77735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36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5C051B99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4B009346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99.85%</w:t>
            </w:r>
          </w:p>
        </w:tc>
        <w:tc>
          <w:tcPr>
            <w:tcW w:w="916" w:type="pct"/>
            <w:noWrap/>
            <w:vAlign w:val="bottom"/>
            <w:hideMark/>
          </w:tcPr>
          <w:p w14:paraId="701EC456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655</w:t>
            </w:r>
          </w:p>
        </w:tc>
        <w:tc>
          <w:tcPr>
            <w:tcW w:w="846" w:type="pct"/>
            <w:noWrap/>
            <w:vAlign w:val="bottom"/>
            <w:hideMark/>
          </w:tcPr>
          <w:p w14:paraId="675F0443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37" w:tgtFrame="lnkR0ZJVH90014" w:tooltip="Show report for OQ387088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OQ387088</w:t>
              </w:r>
            </w:hyperlink>
          </w:p>
        </w:tc>
      </w:tr>
      <w:tr w:rsidR="007C09A6" w:rsidRPr="009310BE" w14:paraId="11246004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25741B3F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17</w:t>
            </w:r>
          </w:p>
        </w:tc>
        <w:tc>
          <w:tcPr>
            <w:tcW w:w="956" w:type="pct"/>
            <w:noWrap/>
            <w:hideMark/>
          </w:tcPr>
          <w:p w14:paraId="7245F6CE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38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011A4283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677650DD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99.85%</w:t>
            </w:r>
          </w:p>
        </w:tc>
        <w:tc>
          <w:tcPr>
            <w:tcW w:w="916" w:type="pct"/>
            <w:noWrap/>
            <w:vAlign w:val="bottom"/>
            <w:hideMark/>
          </w:tcPr>
          <w:p w14:paraId="41090DBF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655</w:t>
            </w:r>
          </w:p>
        </w:tc>
        <w:tc>
          <w:tcPr>
            <w:tcW w:w="846" w:type="pct"/>
            <w:noWrap/>
            <w:vAlign w:val="bottom"/>
            <w:hideMark/>
          </w:tcPr>
          <w:p w14:paraId="13612711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39" w:tgtFrame="lnkR0ZJVH90014" w:tooltip="Show report for PX736254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PX736254</w:t>
              </w:r>
            </w:hyperlink>
          </w:p>
        </w:tc>
      </w:tr>
      <w:tr w:rsidR="007C09A6" w:rsidRPr="009310BE" w14:paraId="6EA48B06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3B842CB4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18</w:t>
            </w:r>
          </w:p>
        </w:tc>
        <w:tc>
          <w:tcPr>
            <w:tcW w:w="956" w:type="pct"/>
            <w:noWrap/>
            <w:hideMark/>
          </w:tcPr>
          <w:p w14:paraId="58B3D885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40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06864C13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69211BA3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99.85%</w:t>
            </w:r>
          </w:p>
        </w:tc>
        <w:tc>
          <w:tcPr>
            <w:tcW w:w="916" w:type="pct"/>
            <w:noWrap/>
            <w:vAlign w:val="bottom"/>
            <w:hideMark/>
          </w:tcPr>
          <w:p w14:paraId="362E38E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703</w:t>
            </w:r>
          </w:p>
        </w:tc>
        <w:tc>
          <w:tcPr>
            <w:tcW w:w="846" w:type="pct"/>
            <w:noWrap/>
            <w:vAlign w:val="bottom"/>
            <w:hideMark/>
          </w:tcPr>
          <w:p w14:paraId="26498CA0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41" w:tgtFrame="lnkR0ZJVH90014" w:tooltip="Show report for KF809406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KF809406</w:t>
              </w:r>
            </w:hyperlink>
          </w:p>
        </w:tc>
      </w:tr>
      <w:tr w:rsidR="007C09A6" w:rsidRPr="009310BE" w14:paraId="73BC7F5F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39764829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19</w:t>
            </w:r>
          </w:p>
        </w:tc>
        <w:tc>
          <w:tcPr>
            <w:tcW w:w="956" w:type="pct"/>
            <w:noWrap/>
            <w:hideMark/>
          </w:tcPr>
          <w:p w14:paraId="09BB24CA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42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6B7F0F54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047C0154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99.85%</w:t>
            </w:r>
          </w:p>
        </w:tc>
        <w:tc>
          <w:tcPr>
            <w:tcW w:w="916" w:type="pct"/>
            <w:noWrap/>
            <w:vAlign w:val="bottom"/>
            <w:hideMark/>
          </w:tcPr>
          <w:p w14:paraId="244BB814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663</w:t>
            </w:r>
          </w:p>
        </w:tc>
        <w:tc>
          <w:tcPr>
            <w:tcW w:w="846" w:type="pct"/>
            <w:noWrap/>
            <w:vAlign w:val="bottom"/>
            <w:hideMark/>
          </w:tcPr>
          <w:p w14:paraId="07E19276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43" w:tgtFrame="lnkR0ZJVH90014" w:tooltip="Show report for OR524464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OR524464</w:t>
              </w:r>
            </w:hyperlink>
          </w:p>
        </w:tc>
      </w:tr>
      <w:tr w:rsidR="007C09A6" w:rsidRPr="009310BE" w14:paraId="29AB14DB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216F5CCB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20</w:t>
            </w:r>
          </w:p>
        </w:tc>
        <w:tc>
          <w:tcPr>
            <w:tcW w:w="956" w:type="pct"/>
            <w:noWrap/>
            <w:hideMark/>
          </w:tcPr>
          <w:p w14:paraId="4847A632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44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7FBFACD1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7755DA43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99.85%</w:t>
            </w:r>
          </w:p>
        </w:tc>
        <w:tc>
          <w:tcPr>
            <w:tcW w:w="916" w:type="pct"/>
            <w:noWrap/>
            <w:vAlign w:val="bottom"/>
            <w:hideMark/>
          </w:tcPr>
          <w:p w14:paraId="33A344C9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652</w:t>
            </w:r>
          </w:p>
        </w:tc>
        <w:tc>
          <w:tcPr>
            <w:tcW w:w="846" w:type="pct"/>
            <w:noWrap/>
            <w:vAlign w:val="bottom"/>
            <w:hideMark/>
          </w:tcPr>
          <w:p w14:paraId="1992A405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45" w:tgtFrame="lnkR0ZJVH90014" w:tooltip="Show report for KC130844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KC130844</w:t>
              </w:r>
            </w:hyperlink>
          </w:p>
        </w:tc>
      </w:tr>
      <w:tr w:rsidR="007C09A6" w:rsidRPr="009310BE" w14:paraId="46CD2EA4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234BE283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21</w:t>
            </w:r>
          </w:p>
        </w:tc>
        <w:tc>
          <w:tcPr>
            <w:tcW w:w="956" w:type="pct"/>
            <w:noWrap/>
            <w:hideMark/>
          </w:tcPr>
          <w:p w14:paraId="313D83F9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46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1FFCACC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3B7CB5B8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99.85%</w:t>
            </w:r>
          </w:p>
        </w:tc>
        <w:tc>
          <w:tcPr>
            <w:tcW w:w="916" w:type="pct"/>
            <w:noWrap/>
            <w:vAlign w:val="bottom"/>
            <w:hideMark/>
          </w:tcPr>
          <w:p w14:paraId="3A541781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652</w:t>
            </w:r>
          </w:p>
        </w:tc>
        <w:tc>
          <w:tcPr>
            <w:tcW w:w="846" w:type="pct"/>
            <w:noWrap/>
            <w:vAlign w:val="bottom"/>
            <w:hideMark/>
          </w:tcPr>
          <w:p w14:paraId="47168A87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47" w:tgtFrame="lnkR0ZJVH90014" w:tooltip="Show report for KC130837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KC130837</w:t>
              </w:r>
            </w:hyperlink>
          </w:p>
        </w:tc>
      </w:tr>
      <w:tr w:rsidR="007C09A6" w:rsidRPr="009310BE" w14:paraId="4D3F884B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48831C00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22</w:t>
            </w:r>
          </w:p>
        </w:tc>
        <w:tc>
          <w:tcPr>
            <w:tcW w:w="956" w:type="pct"/>
            <w:noWrap/>
            <w:hideMark/>
          </w:tcPr>
          <w:p w14:paraId="68D5FE58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48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748B67B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98%</w:t>
            </w:r>
          </w:p>
        </w:tc>
        <w:tc>
          <w:tcPr>
            <w:tcW w:w="1173" w:type="pct"/>
            <w:noWrap/>
            <w:vAlign w:val="bottom"/>
            <w:hideMark/>
          </w:tcPr>
          <w:p w14:paraId="2316809E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99.84%</w:t>
            </w:r>
          </w:p>
        </w:tc>
        <w:tc>
          <w:tcPr>
            <w:tcW w:w="916" w:type="pct"/>
            <w:noWrap/>
            <w:vAlign w:val="bottom"/>
            <w:hideMark/>
          </w:tcPr>
          <w:p w14:paraId="3150FC99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639</w:t>
            </w:r>
          </w:p>
        </w:tc>
        <w:tc>
          <w:tcPr>
            <w:tcW w:w="846" w:type="pct"/>
            <w:noWrap/>
            <w:vAlign w:val="bottom"/>
            <w:hideMark/>
          </w:tcPr>
          <w:p w14:paraId="0AF75333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49" w:tgtFrame="lnkR0ZJVH90014" w:tooltip="Show report for PV012499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PV012499</w:t>
              </w:r>
            </w:hyperlink>
          </w:p>
        </w:tc>
      </w:tr>
      <w:tr w:rsidR="007C09A6" w:rsidRPr="009310BE" w14:paraId="4D7469B2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195C8B00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23</w:t>
            </w:r>
          </w:p>
        </w:tc>
        <w:tc>
          <w:tcPr>
            <w:tcW w:w="956" w:type="pct"/>
            <w:noWrap/>
            <w:hideMark/>
          </w:tcPr>
          <w:p w14:paraId="0E4D4C1B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50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466D57C3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84%</w:t>
            </w:r>
          </w:p>
        </w:tc>
        <w:tc>
          <w:tcPr>
            <w:tcW w:w="1173" w:type="pct"/>
            <w:noWrap/>
            <w:vAlign w:val="bottom"/>
            <w:hideMark/>
          </w:tcPr>
          <w:p w14:paraId="6BCCB744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99.82%</w:t>
            </w:r>
          </w:p>
        </w:tc>
        <w:tc>
          <w:tcPr>
            <w:tcW w:w="916" w:type="pct"/>
            <w:noWrap/>
            <w:vAlign w:val="bottom"/>
            <w:hideMark/>
          </w:tcPr>
          <w:p w14:paraId="279FAD5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552</w:t>
            </w:r>
          </w:p>
        </w:tc>
        <w:tc>
          <w:tcPr>
            <w:tcW w:w="846" w:type="pct"/>
            <w:noWrap/>
            <w:vAlign w:val="bottom"/>
            <w:hideMark/>
          </w:tcPr>
          <w:p w14:paraId="33C952A6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51" w:tgtFrame="lnkR0ZJVH90014" w:tooltip="Show report for PP448318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PP448318</w:t>
              </w:r>
            </w:hyperlink>
          </w:p>
        </w:tc>
      </w:tr>
      <w:tr w:rsidR="007C09A6" w:rsidRPr="009310BE" w14:paraId="19BBB7AE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06079EC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24</w:t>
            </w:r>
          </w:p>
        </w:tc>
        <w:tc>
          <w:tcPr>
            <w:tcW w:w="956" w:type="pct"/>
            <w:noWrap/>
            <w:hideMark/>
          </w:tcPr>
          <w:p w14:paraId="6D629B85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52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7AF520BE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28F61ABA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99.69%</w:t>
            </w:r>
          </w:p>
        </w:tc>
        <w:tc>
          <w:tcPr>
            <w:tcW w:w="916" w:type="pct"/>
            <w:noWrap/>
            <w:vAlign w:val="bottom"/>
            <w:hideMark/>
          </w:tcPr>
          <w:p w14:paraId="046C153C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707</w:t>
            </w:r>
          </w:p>
        </w:tc>
        <w:tc>
          <w:tcPr>
            <w:tcW w:w="846" w:type="pct"/>
            <w:noWrap/>
            <w:vAlign w:val="bottom"/>
            <w:hideMark/>
          </w:tcPr>
          <w:p w14:paraId="41775319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53" w:tgtFrame="lnkR0ZJVH90014" w:tooltip="Show report for KF009609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KF009609</w:t>
              </w:r>
            </w:hyperlink>
          </w:p>
        </w:tc>
      </w:tr>
      <w:tr w:rsidR="007C09A6" w:rsidRPr="009310BE" w14:paraId="67D47239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518260A2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25</w:t>
            </w:r>
          </w:p>
        </w:tc>
        <w:tc>
          <w:tcPr>
            <w:tcW w:w="956" w:type="pct"/>
            <w:noWrap/>
            <w:hideMark/>
          </w:tcPr>
          <w:p w14:paraId="11C1F933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54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5981E4E7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673767C7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99.39%</w:t>
            </w:r>
          </w:p>
        </w:tc>
        <w:tc>
          <w:tcPr>
            <w:tcW w:w="916" w:type="pct"/>
            <w:noWrap/>
            <w:vAlign w:val="bottom"/>
            <w:hideMark/>
          </w:tcPr>
          <w:p w14:paraId="539532C8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654</w:t>
            </w:r>
          </w:p>
        </w:tc>
        <w:tc>
          <w:tcPr>
            <w:tcW w:w="846" w:type="pct"/>
            <w:noWrap/>
            <w:vAlign w:val="bottom"/>
            <w:hideMark/>
          </w:tcPr>
          <w:p w14:paraId="1DC9F54E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55" w:tgtFrame="lnkR0ZJVH90014" w:tooltip="Show report for PQ804602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PQ804602</w:t>
              </w:r>
            </w:hyperlink>
          </w:p>
        </w:tc>
      </w:tr>
      <w:tr w:rsidR="007C09A6" w:rsidRPr="009310BE" w14:paraId="79FE3F6D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5C2EDA1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26</w:t>
            </w:r>
          </w:p>
        </w:tc>
        <w:tc>
          <w:tcPr>
            <w:tcW w:w="956" w:type="pct"/>
            <w:noWrap/>
            <w:hideMark/>
          </w:tcPr>
          <w:p w14:paraId="0C714E9E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56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71E1C7F5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86%</w:t>
            </w:r>
          </w:p>
        </w:tc>
        <w:tc>
          <w:tcPr>
            <w:tcW w:w="1173" w:type="pct"/>
            <w:noWrap/>
            <w:vAlign w:val="bottom"/>
            <w:hideMark/>
          </w:tcPr>
          <w:p w14:paraId="7DC0E38F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99.29%</w:t>
            </w:r>
          </w:p>
        </w:tc>
        <w:tc>
          <w:tcPr>
            <w:tcW w:w="916" w:type="pct"/>
            <w:noWrap/>
            <w:vAlign w:val="bottom"/>
            <w:hideMark/>
          </w:tcPr>
          <w:p w14:paraId="6BE6D1F8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561</w:t>
            </w:r>
          </w:p>
        </w:tc>
        <w:tc>
          <w:tcPr>
            <w:tcW w:w="846" w:type="pct"/>
            <w:noWrap/>
            <w:vAlign w:val="bottom"/>
            <w:hideMark/>
          </w:tcPr>
          <w:p w14:paraId="1111FC06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57" w:tgtFrame="lnkR0ZJVH90014" w:tooltip="Show report for MG002615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MG002615</w:t>
              </w:r>
            </w:hyperlink>
          </w:p>
        </w:tc>
      </w:tr>
      <w:tr w:rsidR="007C09A6" w:rsidRPr="009310BE" w14:paraId="7344FF8C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29D44337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27</w:t>
            </w:r>
          </w:p>
        </w:tc>
        <w:tc>
          <w:tcPr>
            <w:tcW w:w="956" w:type="pct"/>
            <w:noWrap/>
            <w:hideMark/>
          </w:tcPr>
          <w:p w14:paraId="4F237051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58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1D98BD60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07A5DF93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96.94%</w:t>
            </w:r>
          </w:p>
        </w:tc>
        <w:tc>
          <w:tcPr>
            <w:tcW w:w="916" w:type="pct"/>
            <w:noWrap/>
            <w:vAlign w:val="bottom"/>
            <w:hideMark/>
          </w:tcPr>
          <w:p w14:paraId="017EB9C3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655</w:t>
            </w:r>
          </w:p>
        </w:tc>
        <w:tc>
          <w:tcPr>
            <w:tcW w:w="846" w:type="pct"/>
            <w:noWrap/>
            <w:vAlign w:val="bottom"/>
            <w:hideMark/>
          </w:tcPr>
          <w:p w14:paraId="75A91985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59" w:tgtFrame="lnkR0ZJVH90014" w:tooltip="Show report for PQ812470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PQ812470</w:t>
              </w:r>
            </w:hyperlink>
          </w:p>
        </w:tc>
      </w:tr>
      <w:tr w:rsidR="007C09A6" w:rsidRPr="009310BE" w14:paraId="72D29028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390C8962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28</w:t>
            </w:r>
          </w:p>
        </w:tc>
        <w:tc>
          <w:tcPr>
            <w:tcW w:w="956" w:type="pct"/>
            <w:noWrap/>
            <w:hideMark/>
          </w:tcPr>
          <w:p w14:paraId="30FF4141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60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4B772D7C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3618C3D7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96.93%</w:t>
            </w:r>
          </w:p>
        </w:tc>
        <w:tc>
          <w:tcPr>
            <w:tcW w:w="916" w:type="pct"/>
            <w:noWrap/>
            <w:vAlign w:val="bottom"/>
            <w:hideMark/>
          </w:tcPr>
          <w:p w14:paraId="6F1DE81E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652</w:t>
            </w:r>
          </w:p>
        </w:tc>
        <w:tc>
          <w:tcPr>
            <w:tcW w:w="846" w:type="pct"/>
            <w:noWrap/>
            <w:vAlign w:val="bottom"/>
            <w:hideMark/>
          </w:tcPr>
          <w:p w14:paraId="695EBF02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61" w:tgtFrame="lnkR0ZJVH90014" w:tooltip="Show report for MN869960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MN869960</w:t>
              </w:r>
            </w:hyperlink>
          </w:p>
        </w:tc>
      </w:tr>
      <w:tr w:rsidR="007C09A6" w:rsidRPr="009310BE" w14:paraId="1D592C5A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12F145F8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29</w:t>
            </w:r>
          </w:p>
        </w:tc>
        <w:tc>
          <w:tcPr>
            <w:tcW w:w="956" w:type="pct"/>
            <w:noWrap/>
            <w:hideMark/>
          </w:tcPr>
          <w:p w14:paraId="4D160340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62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60878504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100%</w:t>
            </w:r>
          </w:p>
        </w:tc>
        <w:tc>
          <w:tcPr>
            <w:tcW w:w="1173" w:type="pct"/>
            <w:noWrap/>
            <w:vAlign w:val="bottom"/>
            <w:hideMark/>
          </w:tcPr>
          <w:p w14:paraId="4A06D154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96.93%</w:t>
            </w:r>
          </w:p>
        </w:tc>
        <w:tc>
          <w:tcPr>
            <w:tcW w:w="916" w:type="pct"/>
            <w:noWrap/>
            <w:vAlign w:val="bottom"/>
            <w:hideMark/>
          </w:tcPr>
          <w:p w14:paraId="02996C6B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652</w:t>
            </w:r>
          </w:p>
        </w:tc>
        <w:tc>
          <w:tcPr>
            <w:tcW w:w="846" w:type="pct"/>
            <w:noWrap/>
            <w:vAlign w:val="bottom"/>
            <w:hideMark/>
          </w:tcPr>
          <w:p w14:paraId="52E103BC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63" w:tgtFrame="lnkR0ZJVH90014" w:tooltip="Show report for MN870144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MN870144</w:t>
              </w:r>
            </w:hyperlink>
          </w:p>
        </w:tc>
      </w:tr>
      <w:tr w:rsidR="007C09A6" w:rsidRPr="009310BE" w14:paraId="48500436" w14:textId="77777777" w:rsidTr="00D47681">
        <w:trPr>
          <w:trHeight w:val="320"/>
          <w:jc w:val="center"/>
        </w:trPr>
        <w:tc>
          <w:tcPr>
            <w:tcW w:w="368" w:type="pct"/>
            <w:noWrap/>
            <w:vAlign w:val="bottom"/>
            <w:hideMark/>
          </w:tcPr>
          <w:p w14:paraId="01073624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000000"/>
                <w:sz w:val="24"/>
              </w:rPr>
              <w:t>30</w:t>
            </w:r>
          </w:p>
        </w:tc>
        <w:tc>
          <w:tcPr>
            <w:tcW w:w="956" w:type="pct"/>
            <w:noWrap/>
            <w:hideMark/>
          </w:tcPr>
          <w:p w14:paraId="0CB4B476" w14:textId="7777777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64" w:tgtFrame="lnk&lt;@rid@&gt;" w:tooltip="Taxonomy for Lutjanus decussatus" w:history="1"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L</w:t>
              </w:r>
              <w:r w:rsidR="007C09A6" w:rsidRPr="007E22CC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.</w:t>
              </w:r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 xml:space="preserve"> </w:t>
              </w:r>
              <w:proofErr w:type="spellStart"/>
              <w:r w:rsidR="007C09A6" w:rsidRPr="009310BE">
                <w:rPr>
                  <w:rFonts w:ascii="Century Gothic" w:eastAsia="Times New Roman" w:hAnsi="Century Gothic" w:cs="Calibri"/>
                  <w:i/>
                  <w:iCs/>
                  <w:color w:val="000000"/>
                  <w:sz w:val="24"/>
                </w:rPr>
                <w:t>decussatus</w:t>
              </w:r>
              <w:proofErr w:type="spellEnd"/>
            </w:hyperlink>
          </w:p>
        </w:tc>
        <w:tc>
          <w:tcPr>
            <w:tcW w:w="740" w:type="pct"/>
            <w:noWrap/>
            <w:vAlign w:val="bottom"/>
            <w:hideMark/>
          </w:tcPr>
          <w:p w14:paraId="0B7BBAE2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99%</w:t>
            </w:r>
          </w:p>
        </w:tc>
        <w:tc>
          <w:tcPr>
            <w:tcW w:w="1173" w:type="pct"/>
            <w:noWrap/>
            <w:vAlign w:val="bottom"/>
            <w:hideMark/>
          </w:tcPr>
          <w:p w14:paraId="24BD2EEE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96.90%</w:t>
            </w:r>
          </w:p>
        </w:tc>
        <w:tc>
          <w:tcPr>
            <w:tcW w:w="916" w:type="pct"/>
            <w:noWrap/>
            <w:vAlign w:val="bottom"/>
            <w:hideMark/>
          </w:tcPr>
          <w:p w14:paraId="08BE32D9" w14:textId="77777777" w:rsidR="007C09A6" w:rsidRPr="009310BE" w:rsidRDefault="007C09A6" w:rsidP="00D47681">
            <w:pPr>
              <w:jc w:val="center"/>
              <w:rPr>
                <w:rFonts w:ascii="Century Gothic" w:eastAsia="Times New Roman" w:hAnsi="Century Gothic" w:cs="Calibri"/>
                <w:color w:val="212121"/>
                <w:sz w:val="24"/>
              </w:rPr>
            </w:pPr>
            <w:r w:rsidRPr="009310BE">
              <w:rPr>
                <w:rFonts w:ascii="Century Gothic" w:eastAsia="Times New Roman" w:hAnsi="Century Gothic" w:cs="Calibri"/>
                <w:color w:val="212121"/>
                <w:sz w:val="24"/>
              </w:rPr>
              <w:t>688</w:t>
            </w:r>
          </w:p>
        </w:tc>
        <w:tc>
          <w:tcPr>
            <w:tcW w:w="846" w:type="pct"/>
            <w:noWrap/>
            <w:vAlign w:val="bottom"/>
            <w:hideMark/>
          </w:tcPr>
          <w:p w14:paraId="03B16A84" w14:textId="11D881A7" w:rsidR="007C09A6" w:rsidRPr="009310BE" w:rsidRDefault="00E00482" w:rsidP="00D47681">
            <w:pPr>
              <w:jc w:val="left"/>
              <w:rPr>
                <w:rFonts w:ascii="Century Gothic" w:eastAsia="Times New Roman" w:hAnsi="Century Gothic" w:cs="Calibri"/>
                <w:color w:val="000000"/>
                <w:sz w:val="24"/>
              </w:rPr>
            </w:pPr>
            <w:hyperlink r:id="rId65" w:tgtFrame="lnkR0ZJVH90014" w:tooltip="Show report for MN733601.1" w:history="1">
              <w:r w:rsidR="007C09A6" w:rsidRPr="009310BE">
                <w:rPr>
                  <w:rFonts w:ascii="Century Gothic" w:eastAsia="Times New Roman" w:hAnsi="Century Gothic" w:cs="Calibri"/>
                  <w:color w:val="000000"/>
                  <w:sz w:val="24"/>
                </w:rPr>
                <w:t>MN733601</w:t>
              </w:r>
            </w:hyperlink>
          </w:p>
        </w:tc>
      </w:tr>
    </w:tbl>
    <w:p w14:paraId="13775D05" w14:textId="76D89CD0" w:rsidR="00041541" w:rsidRPr="00041541" w:rsidRDefault="00041541" w:rsidP="00041541"/>
    <w:sectPr w:rsidR="00041541" w:rsidRPr="00041541" w:rsidSect="00104C1A">
      <w:pgSz w:w="11900" w:h="16840"/>
      <w:pgMar w:top="1699" w:right="1134" w:bottom="1699" w:left="113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63990"/>
    <w:multiLevelType w:val="multilevel"/>
    <w:tmpl w:val="3BE2C9B2"/>
    <w:lvl w:ilvl="0">
      <w:start w:val="1"/>
      <w:numFmt w:val="upperRoman"/>
      <w:pStyle w:val="Heading1"/>
      <w:suff w:val="nothing"/>
      <w:lvlText w:val="BAB %1."/>
      <w:lvlJc w:val="center"/>
      <w:pPr>
        <w:ind w:left="360" w:hanging="72"/>
      </w:pPr>
      <w:rPr>
        <w:rFonts w:hint="default"/>
      </w:rPr>
    </w:lvl>
    <w:lvl w:ilvl="1">
      <w:start w:val="1"/>
      <w:numFmt w:val="decimal"/>
      <w:pStyle w:val="Heading2"/>
      <w:isLgl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isLgl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linkStyl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94"/>
    <w:rsid w:val="0003156A"/>
    <w:rsid w:val="00041541"/>
    <w:rsid w:val="00044091"/>
    <w:rsid w:val="000578E3"/>
    <w:rsid w:val="00062A63"/>
    <w:rsid w:val="00076D58"/>
    <w:rsid w:val="000812EE"/>
    <w:rsid w:val="00081831"/>
    <w:rsid w:val="000C5547"/>
    <w:rsid w:val="000D0A83"/>
    <w:rsid w:val="000F2551"/>
    <w:rsid w:val="000F4D60"/>
    <w:rsid w:val="00104C1A"/>
    <w:rsid w:val="001333DC"/>
    <w:rsid w:val="00145C54"/>
    <w:rsid w:val="00157876"/>
    <w:rsid w:val="00171D89"/>
    <w:rsid w:val="00173B14"/>
    <w:rsid w:val="001B70A6"/>
    <w:rsid w:val="001D14F1"/>
    <w:rsid w:val="001D22EA"/>
    <w:rsid w:val="001F2C63"/>
    <w:rsid w:val="00217350"/>
    <w:rsid w:val="00241F90"/>
    <w:rsid w:val="00246051"/>
    <w:rsid w:val="0026224A"/>
    <w:rsid w:val="002907D0"/>
    <w:rsid w:val="002A2DC9"/>
    <w:rsid w:val="002B5E38"/>
    <w:rsid w:val="002C4536"/>
    <w:rsid w:val="002C47AA"/>
    <w:rsid w:val="003072BD"/>
    <w:rsid w:val="00315D08"/>
    <w:rsid w:val="0034627B"/>
    <w:rsid w:val="003818E3"/>
    <w:rsid w:val="003E047F"/>
    <w:rsid w:val="0043056F"/>
    <w:rsid w:val="0047039F"/>
    <w:rsid w:val="004770FA"/>
    <w:rsid w:val="00491F6C"/>
    <w:rsid w:val="004B2504"/>
    <w:rsid w:val="004C2437"/>
    <w:rsid w:val="004D6F14"/>
    <w:rsid w:val="004F75F2"/>
    <w:rsid w:val="00525002"/>
    <w:rsid w:val="00534C47"/>
    <w:rsid w:val="00541B39"/>
    <w:rsid w:val="00545D87"/>
    <w:rsid w:val="005718E7"/>
    <w:rsid w:val="00585F97"/>
    <w:rsid w:val="005A71CA"/>
    <w:rsid w:val="005B6E0A"/>
    <w:rsid w:val="005E3031"/>
    <w:rsid w:val="00607405"/>
    <w:rsid w:val="006114F4"/>
    <w:rsid w:val="00621E4F"/>
    <w:rsid w:val="00653129"/>
    <w:rsid w:val="00661718"/>
    <w:rsid w:val="00682557"/>
    <w:rsid w:val="006D668C"/>
    <w:rsid w:val="006E0043"/>
    <w:rsid w:val="00703ECF"/>
    <w:rsid w:val="007305CB"/>
    <w:rsid w:val="007C09A6"/>
    <w:rsid w:val="007C70C8"/>
    <w:rsid w:val="00807F0A"/>
    <w:rsid w:val="008105BC"/>
    <w:rsid w:val="00871B86"/>
    <w:rsid w:val="00890A4A"/>
    <w:rsid w:val="008C7D6E"/>
    <w:rsid w:val="008D33B9"/>
    <w:rsid w:val="00930737"/>
    <w:rsid w:val="009A6FEA"/>
    <w:rsid w:val="009B6160"/>
    <w:rsid w:val="009D7344"/>
    <w:rsid w:val="00A35040"/>
    <w:rsid w:val="00A57A46"/>
    <w:rsid w:val="00A63C4F"/>
    <w:rsid w:val="00A811B7"/>
    <w:rsid w:val="00AA474E"/>
    <w:rsid w:val="00AB2214"/>
    <w:rsid w:val="00AE6A1D"/>
    <w:rsid w:val="00B0339F"/>
    <w:rsid w:val="00B05CC8"/>
    <w:rsid w:val="00B14167"/>
    <w:rsid w:val="00B17008"/>
    <w:rsid w:val="00B26194"/>
    <w:rsid w:val="00B34A85"/>
    <w:rsid w:val="00B543B4"/>
    <w:rsid w:val="00B753B8"/>
    <w:rsid w:val="00B7687D"/>
    <w:rsid w:val="00C01410"/>
    <w:rsid w:val="00C049CC"/>
    <w:rsid w:val="00C314D3"/>
    <w:rsid w:val="00C44E91"/>
    <w:rsid w:val="00C67619"/>
    <w:rsid w:val="00C67FD5"/>
    <w:rsid w:val="00C9104D"/>
    <w:rsid w:val="00CC4E00"/>
    <w:rsid w:val="00CF4A44"/>
    <w:rsid w:val="00D15291"/>
    <w:rsid w:val="00D7291C"/>
    <w:rsid w:val="00D7684F"/>
    <w:rsid w:val="00D97AAD"/>
    <w:rsid w:val="00DA13C4"/>
    <w:rsid w:val="00DA2DC9"/>
    <w:rsid w:val="00DD2A85"/>
    <w:rsid w:val="00E00482"/>
    <w:rsid w:val="00E10FB8"/>
    <w:rsid w:val="00E36414"/>
    <w:rsid w:val="00E4283F"/>
    <w:rsid w:val="00E52CF6"/>
    <w:rsid w:val="00E53942"/>
    <w:rsid w:val="00E6385B"/>
    <w:rsid w:val="00E67AF9"/>
    <w:rsid w:val="00E82EC6"/>
    <w:rsid w:val="00EA6271"/>
    <w:rsid w:val="00ED21E5"/>
    <w:rsid w:val="00EE242C"/>
    <w:rsid w:val="00F77D14"/>
    <w:rsid w:val="00F85444"/>
    <w:rsid w:val="00F91EA8"/>
    <w:rsid w:val="00FB473F"/>
    <w:rsid w:val="00FD1C69"/>
    <w:rsid w:val="00FE209D"/>
    <w:rsid w:val="00FF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A0E3"/>
  <w15:chartTrackingRefBased/>
  <w15:docId w15:val="{02B7B8B8-0929-D74B-8AAF-C22A3DCC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4283F"/>
    <w:pPr>
      <w:jc w:val="both"/>
    </w:pPr>
    <w:rPr>
      <w:rFonts w:ascii="Arial" w:hAnsi="Arial"/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283F"/>
    <w:pPr>
      <w:keepNext/>
      <w:keepLines/>
      <w:numPr>
        <w:numId w:val="2"/>
      </w:numPr>
      <w:spacing w:before="360" w:after="360" w:line="278" w:lineRule="auto"/>
      <w:jc w:val="center"/>
      <w:outlineLvl w:val="0"/>
    </w:pPr>
    <w:rPr>
      <w:rFonts w:eastAsiaTheme="majorEastAsia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283F"/>
    <w:pPr>
      <w:keepNext/>
      <w:keepLines/>
      <w:numPr>
        <w:ilvl w:val="1"/>
        <w:numId w:val="2"/>
      </w:numPr>
      <w:spacing w:before="160" w:after="80" w:line="278" w:lineRule="auto"/>
      <w:jc w:val="left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283F"/>
    <w:pPr>
      <w:keepNext/>
      <w:keepLines/>
      <w:numPr>
        <w:ilvl w:val="2"/>
        <w:numId w:val="2"/>
      </w:numPr>
      <w:spacing w:before="160" w:after="80" w:line="278" w:lineRule="auto"/>
      <w:jc w:val="left"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aliases w:val="Heading 1 NO NUM"/>
    <w:basedOn w:val="Normal"/>
    <w:next w:val="Normal"/>
    <w:link w:val="Heading4Char"/>
    <w:uiPriority w:val="9"/>
    <w:unhideWhenUsed/>
    <w:qFormat/>
    <w:rsid w:val="00044091"/>
    <w:pPr>
      <w:keepNext/>
      <w:keepLines/>
      <w:spacing w:before="80" w:after="40" w:line="278" w:lineRule="auto"/>
      <w:jc w:val="center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Judul"/>
    <w:basedOn w:val="Normal"/>
    <w:next w:val="Normal"/>
    <w:link w:val="NoSpacingChar"/>
    <w:uiPriority w:val="1"/>
    <w:qFormat/>
    <w:rsid w:val="00B14167"/>
    <w:pPr>
      <w:spacing w:line="960" w:lineRule="auto"/>
      <w:jc w:val="center"/>
    </w:pPr>
    <w:rPr>
      <w:rFonts w:eastAsia="Calibri" w:cs="Times New Roman"/>
      <w:b/>
      <w:sz w:val="26"/>
      <w:lang w:val="id-ID"/>
    </w:rPr>
  </w:style>
  <w:style w:type="paragraph" w:styleId="BodyText">
    <w:name w:val="Body Text"/>
    <w:aliases w:val="ISI paragraf"/>
    <w:basedOn w:val="Normal"/>
    <w:link w:val="BodyTextChar"/>
    <w:uiPriority w:val="1"/>
    <w:qFormat/>
    <w:rsid w:val="000578E3"/>
    <w:pPr>
      <w:widowControl w:val="0"/>
      <w:autoSpaceDE w:val="0"/>
      <w:autoSpaceDN w:val="0"/>
      <w:spacing w:after="120" w:line="480" w:lineRule="auto"/>
      <w:ind w:firstLine="567"/>
    </w:pPr>
    <w:rPr>
      <w:rFonts w:eastAsia="Arial" w:cs="Arial"/>
      <w:color w:val="auto"/>
      <w:sz w:val="24"/>
      <w:lang w:val="en-US" w:bidi="en-US"/>
    </w:rPr>
  </w:style>
  <w:style w:type="character" w:customStyle="1" w:styleId="BodyTextChar">
    <w:name w:val="Body Text Char"/>
    <w:aliases w:val="ISI paragraf Char"/>
    <w:basedOn w:val="DefaultParagraphFont"/>
    <w:link w:val="BodyText"/>
    <w:uiPriority w:val="1"/>
    <w:rsid w:val="000578E3"/>
    <w:rPr>
      <w:rFonts w:ascii="Arial" w:eastAsia="Arial" w:hAnsi="Arial" w:cs="Arial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B2214"/>
    <w:rPr>
      <w:rFonts w:ascii="Arial" w:eastAsiaTheme="majorEastAsia" w:hAnsi="Arial" w:cstheme="majorBidi"/>
      <w:b/>
      <w:color w:val="000000" w:themeColor="text1"/>
      <w:sz w:val="2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62A63"/>
    <w:rPr>
      <w:rFonts w:ascii="Arial" w:eastAsiaTheme="majorEastAsia" w:hAnsi="Arial" w:cstheme="majorBidi"/>
      <w:b/>
      <w:color w:val="000000" w:themeColor="text1"/>
      <w:sz w:val="2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62A63"/>
    <w:rPr>
      <w:rFonts w:ascii="Arial" w:eastAsiaTheme="majorEastAsia" w:hAnsi="Arial" w:cstheme="majorBidi"/>
      <w:b/>
      <w:color w:val="000000" w:themeColor="text1"/>
      <w:sz w:val="22"/>
      <w:szCs w:val="28"/>
    </w:rPr>
  </w:style>
  <w:style w:type="paragraph" w:customStyle="1" w:styleId="Style1">
    <w:name w:val="Style1"/>
    <w:basedOn w:val="Heading1"/>
    <w:rsid w:val="00E4283F"/>
    <w:pPr>
      <w:spacing w:after="80"/>
      <w:ind w:left="2880" w:firstLine="720"/>
    </w:pPr>
    <w:rPr>
      <w:rFonts w:eastAsia="Arial" w:cs="Arial"/>
      <w:bCs/>
      <w:szCs w:val="22"/>
    </w:rPr>
  </w:style>
  <w:style w:type="character" w:customStyle="1" w:styleId="Heading4Char">
    <w:name w:val="Heading 4 Char"/>
    <w:aliases w:val="Heading 1 NO NUM Char"/>
    <w:basedOn w:val="DefaultParagraphFont"/>
    <w:link w:val="Heading4"/>
    <w:uiPriority w:val="9"/>
    <w:rsid w:val="00044091"/>
    <w:rPr>
      <w:rFonts w:ascii="Arial" w:eastAsiaTheme="majorEastAsia" w:hAnsi="Arial" w:cstheme="majorBidi"/>
      <w:b/>
      <w:iCs/>
      <w:color w:val="000000" w:themeColor="text1"/>
      <w:sz w:val="22"/>
    </w:rPr>
  </w:style>
  <w:style w:type="paragraph" w:customStyle="1" w:styleId="cption">
    <w:name w:val="cption"/>
    <w:basedOn w:val="Caption"/>
    <w:qFormat/>
    <w:rsid w:val="001333DC"/>
    <w:rPr>
      <w:b/>
      <w:i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491F6C"/>
    <w:pPr>
      <w:keepNext/>
    </w:pPr>
    <w:rPr>
      <w:rFonts w:ascii="Century Gothic" w:eastAsia="Aptos" w:hAnsi="Century Gothic" w:cs="Aptos"/>
      <w:bCs/>
      <w:iCs/>
      <w:sz w:val="24"/>
      <w:lang w:val="en-US"/>
    </w:rPr>
  </w:style>
  <w:style w:type="character" w:customStyle="1" w:styleId="NoSpacingChar">
    <w:name w:val="No Spacing Char"/>
    <w:aliases w:val="Judul Char"/>
    <w:basedOn w:val="DefaultParagraphFont"/>
    <w:link w:val="NoSpacing"/>
    <w:uiPriority w:val="1"/>
    <w:rsid w:val="00B14167"/>
    <w:rPr>
      <w:rFonts w:ascii="Arial" w:eastAsia="Calibri" w:hAnsi="Arial" w:cs="Times New Roman"/>
      <w:b/>
      <w:color w:val="000000" w:themeColor="text1"/>
      <w:sz w:val="26"/>
      <w:lang w:val="id-ID"/>
    </w:rPr>
  </w:style>
  <w:style w:type="character" w:styleId="Hyperlink">
    <w:name w:val="Hyperlink"/>
    <w:basedOn w:val="DefaultParagraphFont"/>
    <w:uiPriority w:val="99"/>
    <w:unhideWhenUsed/>
    <w:rsid w:val="00B26194"/>
    <w:rPr>
      <w:color w:val="0563C1" w:themeColor="hyperlink"/>
      <w:u w:val="single"/>
    </w:rPr>
  </w:style>
  <w:style w:type="paragraph" w:customStyle="1" w:styleId="Abstract">
    <w:name w:val="Abstract"/>
    <w:rsid w:val="00B26194"/>
    <w:pPr>
      <w:spacing w:after="454"/>
      <w:ind w:left="1418"/>
      <w:jc w:val="both"/>
    </w:pPr>
    <w:rPr>
      <w:rFonts w:ascii="Times" w:eastAsia="Times New Roman" w:hAnsi="Times" w:cs="Times New Roman"/>
      <w:color w:val="000000"/>
      <w:sz w:val="20"/>
      <w:szCs w:val="20"/>
      <w:lang w:val="en-GB"/>
    </w:rPr>
  </w:style>
  <w:style w:type="paragraph" w:customStyle="1" w:styleId="BodyChar">
    <w:name w:val="Body Char"/>
    <w:link w:val="BodyCharChar"/>
    <w:rsid w:val="00B26194"/>
    <w:pPr>
      <w:tabs>
        <w:tab w:val="left" w:pos="567"/>
      </w:tabs>
      <w:jc w:val="both"/>
    </w:pPr>
    <w:rPr>
      <w:rFonts w:ascii="Times" w:eastAsia="Times New Roman" w:hAnsi="Times" w:cs="Times New Roman"/>
      <w:color w:val="000000"/>
      <w:sz w:val="22"/>
      <w:szCs w:val="22"/>
      <w:lang w:val="en-GB"/>
    </w:rPr>
  </w:style>
  <w:style w:type="character" w:customStyle="1" w:styleId="BodyCharChar">
    <w:name w:val="Body Char Char"/>
    <w:link w:val="BodyChar"/>
    <w:rsid w:val="00B26194"/>
    <w:rPr>
      <w:rFonts w:ascii="Times" w:eastAsia="Times New Roman" w:hAnsi="Times" w:cs="Times New Roman"/>
      <w:color w:val="000000"/>
      <w:sz w:val="22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339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57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F255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B473F"/>
    <w:rPr>
      <w:rFonts w:ascii="Times New Roman" w:hAnsi="Times New Roman" w:cs="Times New Roman"/>
      <w:sz w:val="24"/>
    </w:rPr>
  </w:style>
  <w:style w:type="paragraph" w:styleId="Bibliography">
    <w:name w:val="Bibliography"/>
    <w:basedOn w:val="Normal"/>
    <w:next w:val="Normal"/>
    <w:uiPriority w:val="37"/>
    <w:unhideWhenUsed/>
    <w:rsid w:val="000C5547"/>
    <w:pPr>
      <w:spacing w:line="480" w:lineRule="auto"/>
      <w:ind w:left="720" w:hanging="720"/>
    </w:pPr>
  </w:style>
  <w:style w:type="character" w:styleId="FollowedHyperlink">
    <w:name w:val="FollowedHyperlink"/>
    <w:basedOn w:val="DefaultParagraphFont"/>
    <w:uiPriority w:val="99"/>
    <w:semiHidden/>
    <w:unhideWhenUsed/>
    <w:rsid w:val="00DA13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cbi.nlm.nih.gov/Taxonomy/Browser/wwwtax.cgi?id=119723" TargetMode="External"/><Relationship Id="rId21" Type="http://schemas.openxmlformats.org/officeDocument/2006/relationships/hyperlink" Target="https://www.ncbi.nlm.nih.gov/nucleotide/KC130839.1?report=genbank&amp;log$=nucltop&amp;blast_rank=9&amp;RID=R0ZJVH90014" TargetMode="External"/><Relationship Id="rId34" Type="http://schemas.openxmlformats.org/officeDocument/2006/relationships/hyperlink" Target="https://www.ncbi.nlm.nih.gov/Taxonomy/Browser/wwwtax.cgi?id=119723" TargetMode="External"/><Relationship Id="rId42" Type="http://schemas.openxmlformats.org/officeDocument/2006/relationships/hyperlink" Target="https://www.ncbi.nlm.nih.gov/Taxonomy/Browser/wwwtax.cgi?id=119723" TargetMode="External"/><Relationship Id="rId47" Type="http://schemas.openxmlformats.org/officeDocument/2006/relationships/hyperlink" Target="https://www.ncbi.nlm.nih.gov/nucleotide/KC130837.1?report=genbank&amp;log$=nucltop&amp;blast_rank=24&amp;RID=R0ZJVH90014" TargetMode="External"/><Relationship Id="rId50" Type="http://schemas.openxmlformats.org/officeDocument/2006/relationships/hyperlink" Target="https://www.ncbi.nlm.nih.gov/Taxonomy/Browser/wwwtax.cgi?id=119723" TargetMode="External"/><Relationship Id="rId55" Type="http://schemas.openxmlformats.org/officeDocument/2006/relationships/hyperlink" Target="https://www.ncbi.nlm.nih.gov/nucleotide/PQ804602.1?report=genbank&amp;log$=nucltop&amp;blast_rank=29&amp;RID=R0ZJVH90014" TargetMode="External"/><Relationship Id="rId63" Type="http://schemas.openxmlformats.org/officeDocument/2006/relationships/hyperlink" Target="https://www.ncbi.nlm.nih.gov/nucleotide/MN870144.1?report=genbank&amp;log$=nucltop&amp;blast_rank=33&amp;RID=R0ZJVH90014" TargetMode="External"/><Relationship Id="rId7" Type="http://schemas.openxmlformats.org/officeDocument/2006/relationships/hyperlink" Target="https://www.ncbi.nlm.nih.gov/nucleotide/KU682547.1?report=genbank&amp;log$=nucltop&amp;blast_rank=2&amp;RID=R0ZJVH900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Taxonomy/Browser/wwwtax.cgi?id=119723" TargetMode="External"/><Relationship Id="rId29" Type="http://schemas.openxmlformats.org/officeDocument/2006/relationships/hyperlink" Target="https://www.ncbi.nlm.nih.gov/nucleotide/OR570965.1?report=genbank&amp;log$=nucltop&amp;blast_rank=13&amp;RID=R0ZJVH90014" TargetMode="External"/><Relationship Id="rId11" Type="http://schemas.openxmlformats.org/officeDocument/2006/relationships/hyperlink" Target="https://www.ncbi.nlm.nih.gov/nucleotide/OQ386044.1?report=genbank&amp;log$=nucltop&amp;blast_rank=4&amp;RID=R0ZJVH90014" TargetMode="External"/><Relationship Id="rId24" Type="http://schemas.openxmlformats.org/officeDocument/2006/relationships/hyperlink" Target="https://www.ncbi.nlm.nih.gov/Taxonomy/Browser/wwwtax.cgi?id=119723" TargetMode="External"/><Relationship Id="rId32" Type="http://schemas.openxmlformats.org/officeDocument/2006/relationships/hyperlink" Target="https://www.ncbi.nlm.nih.gov/Taxonomy/Browser/wwwtax.cgi?id=119723" TargetMode="External"/><Relationship Id="rId37" Type="http://schemas.openxmlformats.org/officeDocument/2006/relationships/hyperlink" Target="https://www.ncbi.nlm.nih.gov/nucleotide/OQ387088.1?report=genbank&amp;log$=nucltop&amp;blast_rank=18&amp;RID=R0ZJVH90014" TargetMode="External"/><Relationship Id="rId40" Type="http://schemas.openxmlformats.org/officeDocument/2006/relationships/hyperlink" Target="https://www.ncbi.nlm.nih.gov/Taxonomy/Browser/wwwtax.cgi?id=119723" TargetMode="External"/><Relationship Id="rId45" Type="http://schemas.openxmlformats.org/officeDocument/2006/relationships/hyperlink" Target="https://www.ncbi.nlm.nih.gov/nucleotide/KC130844.1?report=genbank&amp;log$=nucltop&amp;blast_rank=23&amp;RID=R0ZJVH90014" TargetMode="External"/><Relationship Id="rId53" Type="http://schemas.openxmlformats.org/officeDocument/2006/relationships/hyperlink" Target="https://www.ncbi.nlm.nih.gov/nucleotide/KF009609.1?report=genbank&amp;log$=nucltop&amp;blast_rank=28&amp;RID=R0ZJVH90014" TargetMode="External"/><Relationship Id="rId58" Type="http://schemas.openxmlformats.org/officeDocument/2006/relationships/hyperlink" Target="https://www.ncbi.nlm.nih.gov/Taxonomy/Browser/wwwtax.cgi?id=119723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www.ncbi.nlm.nih.gov/nucleotide/MN869960.1?report=genbank&amp;log$=nucltop&amp;blast_rank=32&amp;RID=R0ZJVH90014" TargetMode="External"/><Relationship Id="rId19" Type="http://schemas.openxmlformats.org/officeDocument/2006/relationships/hyperlink" Target="https://www.ncbi.nlm.nih.gov/nucleotide/MN869973.1?report=genbank&amp;log$=nucltop&amp;blast_rank=8&amp;RID=R0ZJVH90014" TargetMode="External"/><Relationship Id="rId14" Type="http://schemas.openxmlformats.org/officeDocument/2006/relationships/hyperlink" Target="https://www.ncbi.nlm.nih.gov/Taxonomy/Browser/wwwtax.cgi?id=119723" TargetMode="External"/><Relationship Id="rId22" Type="http://schemas.openxmlformats.org/officeDocument/2006/relationships/hyperlink" Target="https://www.ncbi.nlm.nih.gov/Taxonomy/Browser/wwwtax.cgi?id=119723" TargetMode="External"/><Relationship Id="rId27" Type="http://schemas.openxmlformats.org/officeDocument/2006/relationships/hyperlink" Target="https://www.ncbi.nlm.nih.gov/nucleotide/KF009608.1?report=genbank&amp;log$=nucltop&amp;blast_rank=12&amp;RID=R0ZJVH90014" TargetMode="External"/><Relationship Id="rId30" Type="http://schemas.openxmlformats.org/officeDocument/2006/relationships/hyperlink" Target="https://www.ncbi.nlm.nih.gov/Taxonomy/Browser/wwwtax.cgi?id=119723" TargetMode="External"/><Relationship Id="rId35" Type="http://schemas.openxmlformats.org/officeDocument/2006/relationships/hyperlink" Target="https://www.ncbi.nlm.nih.gov/nucleotide/OQ386916.1?report=genbank&amp;log$=nucltop&amp;blast_rank=16&amp;RID=R0ZJVH90014" TargetMode="External"/><Relationship Id="rId43" Type="http://schemas.openxmlformats.org/officeDocument/2006/relationships/hyperlink" Target="https://www.ncbi.nlm.nih.gov/nucleotide/OR524464.1?report=genbank&amp;log$=nucltop&amp;blast_rank=22&amp;RID=R0ZJVH90014" TargetMode="External"/><Relationship Id="rId48" Type="http://schemas.openxmlformats.org/officeDocument/2006/relationships/hyperlink" Target="https://www.ncbi.nlm.nih.gov/Taxonomy/Browser/wwwtax.cgi?id=119723" TargetMode="External"/><Relationship Id="rId56" Type="http://schemas.openxmlformats.org/officeDocument/2006/relationships/hyperlink" Target="https://www.ncbi.nlm.nih.gov/Taxonomy/Browser/wwwtax.cgi?id=119723" TargetMode="External"/><Relationship Id="rId64" Type="http://schemas.openxmlformats.org/officeDocument/2006/relationships/hyperlink" Target="https://www.ncbi.nlm.nih.gov/Taxonomy/Browser/wwwtax.cgi?id=119723" TargetMode="External"/><Relationship Id="rId8" Type="http://schemas.openxmlformats.org/officeDocument/2006/relationships/hyperlink" Target="https://www.ncbi.nlm.nih.gov/Taxonomy/Browser/wwwtax.cgi?id=119723" TargetMode="External"/><Relationship Id="rId51" Type="http://schemas.openxmlformats.org/officeDocument/2006/relationships/hyperlink" Target="https://www.ncbi.nlm.nih.gov/nucleotide/PP448318.1?report=genbank&amp;log$=nucltop&amp;blast_rank=26&amp;RID=R0ZJVH90014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cbi.nlm.nih.gov/Taxonomy/Browser/wwwtax.cgi?id=119723" TargetMode="External"/><Relationship Id="rId17" Type="http://schemas.openxmlformats.org/officeDocument/2006/relationships/hyperlink" Target="https://www.ncbi.nlm.nih.gov/nucleotide/GU674161.1?report=genbank&amp;log$=nucltop&amp;blast_rank=7&amp;RID=R0ZJVH90014" TargetMode="External"/><Relationship Id="rId25" Type="http://schemas.openxmlformats.org/officeDocument/2006/relationships/hyperlink" Target="https://www.ncbi.nlm.nih.gov/nucleotide/MH235661.1?report=genbank&amp;log$=nucltop&amp;blast_rank=11&amp;RID=R0ZJVH90014" TargetMode="External"/><Relationship Id="rId33" Type="http://schemas.openxmlformats.org/officeDocument/2006/relationships/hyperlink" Target="https://www.ncbi.nlm.nih.gov/nucleotide/KU943939.1?report=genbank&amp;log$=nucltop&amp;blast_rank=15&amp;RID=R0ZJVH90014" TargetMode="External"/><Relationship Id="rId38" Type="http://schemas.openxmlformats.org/officeDocument/2006/relationships/hyperlink" Target="https://www.ncbi.nlm.nih.gov/Taxonomy/Browser/wwwtax.cgi?id=119723" TargetMode="External"/><Relationship Id="rId46" Type="http://schemas.openxmlformats.org/officeDocument/2006/relationships/hyperlink" Target="https://www.ncbi.nlm.nih.gov/Taxonomy/Browser/wwwtax.cgi?id=119723" TargetMode="External"/><Relationship Id="rId59" Type="http://schemas.openxmlformats.org/officeDocument/2006/relationships/hyperlink" Target="https://www.ncbi.nlm.nih.gov/nucleotide/PQ812470.1?report=genbank&amp;log$=nucltop&amp;blast_rank=31&amp;RID=R0ZJVH90014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ncbi.nlm.nih.gov/Taxonomy/Browser/wwwtax.cgi?id=119723" TargetMode="External"/><Relationship Id="rId41" Type="http://schemas.openxmlformats.org/officeDocument/2006/relationships/hyperlink" Target="https://www.ncbi.nlm.nih.gov/nucleotide/KF809406.1?report=genbank&amp;log$=nucltop&amp;blast_rank=21&amp;RID=R0ZJVH90014" TargetMode="External"/><Relationship Id="rId54" Type="http://schemas.openxmlformats.org/officeDocument/2006/relationships/hyperlink" Target="https://www.ncbi.nlm.nih.gov/Taxonomy/Browser/wwwtax.cgi?id=119723" TargetMode="External"/><Relationship Id="rId62" Type="http://schemas.openxmlformats.org/officeDocument/2006/relationships/hyperlink" Target="https://www.ncbi.nlm.nih.gov/Taxonomy/Browser/wwwtax.cgi?id=11972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ncbi.nlm.nih.gov/Taxonomy/Browser/wwwtax.cgi?id=119723" TargetMode="External"/><Relationship Id="rId15" Type="http://schemas.openxmlformats.org/officeDocument/2006/relationships/hyperlink" Target="https://www.ncbi.nlm.nih.gov/nucleotide/MN870210.1?report=genbank&amp;log$=nucltop&amp;blast_rank=6&amp;RID=R0ZJVH90014" TargetMode="External"/><Relationship Id="rId23" Type="http://schemas.openxmlformats.org/officeDocument/2006/relationships/hyperlink" Target="https://www.ncbi.nlm.nih.gov/nucleotide/MN870035.1?report=genbank&amp;log$=nucltop&amp;blast_rank=10&amp;RID=R0ZJVH90014" TargetMode="External"/><Relationship Id="rId28" Type="http://schemas.openxmlformats.org/officeDocument/2006/relationships/hyperlink" Target="https://www.ncbi.nlm.nih.gov/Taxonomy/Browser/wwwtax.cgi?id=119723" TargetMode="External"/><Relationship Id="rId36" Type="http://schemas.openxmlformats.org/officeDocument/2006/relationships/hyperlink" Target="https://www.ncbi.nlm.nih.gov/Taxonomy/Browser/wwwtax.cgi?id=119723" TargetMode="External"/><Relationship Id="rId49" Type="http://schemas.openxmlformats.org/officeDocument/2006/relationships/hyperlink" Target="https://www.ncbi.nlm.nih.gov/nucleotide/PV012499.1?report=genbank&amp;log$=nucltop&amp;blast_rank=25&amp;RID=R0ZJVH90014" TargetMode="External"/><Relationship Id="rId57" Type="http://schemas.openxmlformats.org/officeDocument/2006/relationships/hyperlink" Target="https://www.ncbi.nlm.nih.gov/nucleotide/MG002615.1?report=genbank&amp;log$=nucltop&amp;blast_rank=30&amp;RID=R0ZJVH90014" TargetMode="External"/><Relationship Id="rId10" Type="http://schemas.openxmlformats.org/officeDocument/2006/relationships/hyperlink" Target="https://www.ncbi.nlm.nih.gov/Taxonomy/Browser/wwwtax.cgi?id=119723" TargetMode="External"/><Relationship Id="rId31" Type="http://schemas.openxmlformats.org/officeDocument/2006/relationships/hyperlink" Target="https://www.ncbi.nlm.nih.gov/nucleotide/OR113963.1?report=genbank&amp;log$=nucltop&amp;blast_rank=14&amp;RID=R0ZJVH90014" TargetMode="External"/><Relationship Id="rId44" Type="http://schemas.openxmlformats.org/officeDocument/2006/relationships/hyperlink" Target="https://www.ncbi.nlm.nih.gov/Taxonomy/Browser/wwwtax.cgi?id=119723" TargetMode="External"/><Relationship Id="rId52" Type="http://schemas.openxmlformats.org/officeDocument/2006/relationships/hyperlink" Target="https://www.ncbi.nlm.nih.gov/Taxonomy/Browser/wwwtax.cgi?id=119723" TargetMode="External"/><Relationship Id="rId60" Type="http://schemas.openxmlformats.org/officeDocument/2006/relationships/hyperlink" Target="https://www.ncbi.nlm.nih.gov/Taxonomy/Browser/wwwtax.cgi?id=119723" TargetMode="External"/><Relationship Id="rId65" Type="http://schemas.openxmlformats.org/officeDocument/2006/relationships/hyperlink" Target="https://www.ncbi.nlm.nih.gov/nucleotide/MN733601.1?report=genbank&amp;log$=nucltop&amp;blast_rank=34&amp;RID=R0ZJVH90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nucleotide/OQ387552.1?report=genbank&amp;log$=nucltop&amp;blast_rank=3&amp;RID=R0ZJVH90014" TargetMode="External"/><Relationship Id="rId13" Type="http://schemas.openxmlformats.org/officeDocument/2006/relationships/hyperlink" Target="https://www.ncbi.nlm.nih.gov/nucleotide/OQ299548.1?report=genbank&amp;log$=nucltop&amp;blast_rank=5&amp;RID=R0ZJVH90014" TargetMode="External"/><Relationship Id="rId18" Type="http://schemas.openxmlformats.org/officeDocument/2006/relationships/hyperlink" Target="https://www.ncbi.nlm.nih.gov/Taxonomy/Browser/wwwtax.cgi?id=119723" TargetMode="External"/><Relationship Id="rId39" Type="http://schemas.openxmlformats.org/officeDocument/2006/relationships/hyperlink" Target="https://www.ncbi.nlm.nih.gov/nucleotide/PX736254.1?report=genbank&amp;log$=nucltop&amp;blast_rank=20&amp;RID=R0ZJVH9001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book/Library/Mobile%20Documents/com~apple~CloudDocs/Studie/End%20%20season/Season%202/Publication/Jurnal%20Perikanan%20Tropis/Template%20Jurnal%20Kelautan%20Tropi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158C8-3C65-4D5A-BEC5-5836C4EB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Jurnal Kelautan Tropis.dotm</Template>
  <TotalTime>2</TotalTime>
  <Pages>1</Pages>
  <Words>1505</Words>
  <Characters>9377</Characters>
  <Application>Microsoft Office Word</Application>
  <DocSecurity>0</DocSecurity>
  <Lines>260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2026-02-20T16:31:00Z</dcterms:created>
  <dcterms:modified xsi:type="dcterms:W3CDTF">2026-02-20T16:31:00Z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zotero-version="7.0.31"&gt;&lt;session id="WfbXKMLt"/&gt;&lt;style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