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2911" w14:textId="17546BCB" w:rsidR="00803343" w:rsidRPr="00EE1200" w:rsidRDefault="00733328" w:rsidP="0073332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200">
        <w:rPr>
          <w:rFonts w:ascii="Times New Roman" w:hAnsi="Times New Roman" w:cs="Times New Roman"/>
          <w:b/>
          <w:bCs/>
          <w:sz w:val="24"/>
          <w:szCs w:val="24"/>
        </w:rPr>
        <w:t>JBI Critical Appraisal Checklist For Randomized Controlled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4"/>
        <w:gridCol w:w="1248"/>
        <w:gridCol w:w="1599"/>
        <w:gridCol w:w="1735"/>
        <w:gridCol w:w="1367"/>
        <w:gridCol w:w="1233"/>
        <w:gridCol w:w="1234"/>
        <w:gridCol w:w="1614"/>
      </w:tblGrid>
      <w:tr w:rsidR="001F7F9D" w:rsidRPr="00F76DB0" w14:paraId="413E3AE7" w14:textId="6D779C69" w:rsidTr="00EE1200">
        <w:tc>
          <w:tcPr>
            <w:tcW w:w="5584" w:type="dxa"/>
            <w:shd w:val="clear" w:color="auto" w:fill="B8CCE4" w:themeFill="accent1" w:themeFillTint="66"/>
            <w:vAlign w:val="center"/>
          </w:tcPr>
          <w:p w14:paraId="77521BC4" w14:textId="77777777" w:rsidR="001F7F9D" w:rsidRPr="00EE1200" w:rsidRDefault="001F7F9D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 Penilaian JBI</w:t>
            </w:r>
          </w:p>
        </w:tc>
        <w:tc>
          <w:tcPr>
            <w:tcW w:w="1248" w:type="dxa"/>
            <w:shd w:val="clear" w:color="auto" w:fill="B8CCE4" w:themeFill="accent1" w:themeFillTint="66"/>
            <w:vAlign w:val="center"/>
          </w:tcPr>
          <w:p w14:paraId="24001934" w14:textId="77777777" w:rsidR="001F7F9D" w:rsidRPr="00EE1200" w:rsidRDefault="001F7F9D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Kambale et al. 2023</w:t>
            </w:r>
          </w:p>
        </w:tc>
        <w:tc>
          <w:tcPr>
            <w:tcW w:w="1599" w:type="dxa"/>
            <w:shd w:val="clear" w:color="auto" w:fill="B8CCE4" w:themeFill="accent1" w:themeFillTint="66"/>
            <w:vAlign w:val="center"/>
          </w:tcPr>
          <w:p w14:paraId="32D3A20E" w14:textId="77777777" w:rsidR="001F7F9D" w:rsidRPr="00EE1200" w:rsidRDefault="001F7F9D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Anjum, Bilal Ali et al. 2022</w:t>
            </w:r>
          </w:p>
        </w:tc>
        <w:tc>
          <w:tcPr>
            <w:tcW w:w="1735" w:type="dxa"/>
            <w:shd w:val="clear" w:color="auto" w:fill="B8CCE4" w:themeFill="accent1" w:themeFillTint="66"/>
            <w:vAlign w:val="center"/>
          </w:tcPr>
          <w:p w14:paraId="7BFCB578" w14:textId="77777777" w:rsidR="001F7F9D" w:rsidRPr="00EE1200" w:rsidRDefault="001F7F9D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Shyoran, Rajesh et al. 2024</w:t>
            </w:r>
          </w:p>
        </w:tc>
        <w:tc>
          <w:tcPr>
            <w:tcW w:w="1367" w:type="dxa"/>
            <w:shd w:val="clear" w:color="auto" w:fill="B8CCE4" w:themeFill="accent1" w:themeFillTint="66"/>
            <w:vAlign w:val="center"/>
          </w:tcPr>
          <w:p w14:paraId="28CABA40" w14:textId="77777777" w:rsidR="001F7F9D" w:rsidRPr="00EE1200" w:rsidRDefault="001F7F9D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Ragavan et al. 2020</w:t>
            </w:r>
          </w:p>
        </w:tc>
        <w:tc>
          <w:tcPr>
            <w:tcW w:w="1233" w:type="dxa"/>
            <w:shd w:val="clear" w:color="auto" w:fill="B8CCE4" w:themeFill="accent1" w:themeFillTint="66"/>
            <w:vAlign w:val="center"/>
          </w:tcPr>
          <w:p w14:paraId="0457F442" w14:textId="77777777" w:rsidR="001F7F9D" w:rsidRPr="00EE1200" w:rsidRDefault="001F7F9D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Fox et al. 2015</w:t>
            </w:r>
          </w:p>
        </w:tc>
        <w:tc>
          <w:tcPr>
            <w:tcW w:w="1234" w:type="dxa"/>
            <w:shd w:val="clear" w:color="auto" w:fill="B8CCE4" w:themeFill="accent1" w:themeFillTint="66"/>
            <w:vAlign w:val="center"/>
          </w:tcPr>
          <w:p w14:paraId="3D4234A2" w14:textId="77777777" w:rsidR="001F7F9D" w:rsidRPr="00F76DB0" w:rsidRDefault="001F7F9D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F76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Basturk et al.</w:t>
            </w:r>
          </w:p>
          <w:p w14:paraId="2FEA0E95" w14:textId="77777777" w:rsidR="001F7F9D" w:rsidRPr="00EE1200" w:rsidRDefault="001F7F9D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2020</w:t>
            </w:r>
          </w:p>
        </w:tc>
        <w:tc>
          <w:tcPr>
            <w:tcW w:w="1614" w:type="dxa"/>
            <w:shd w:val="clear" w:color="auto" w:fill="B8CCE4" w:themeFill="accent1" w:themeFillTint="66"/>
            <w:vAlign w:val="center"/>
          </w:tcPr>
          <w:p w14:paraId="20B851F2" w14:textId="4F0D9B7D" w:rsidR="001F7F9D" w:rsidRPr="00EE1200" w:rsidRDefault="001F7F9D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Mai, Truong Tuyet et al. 2021</w:t>
            </w:r>
          </w:p>
        </w:tc>
      </w:tr>
      <w:tr w:rsidR="001F7F9D" w:rsidRPr="00F76DB0" w14:paraId="2B7FDD19" w14:textId="5A2C76AC" w:rsidTr="00EF2584">
        <w:tc>
          <w:tcPr>
            <w:tcW w:w="5584" w:type="dxa"/>
            <w:shd w:val="clear" w:color="auto" w:fill="8DB3E2" w:themeFill="text2" w:themeFillTint="66"/>
          </w:tcPr>
          <w:p w14:paraId="0B66826B" w14:textId="7F78588F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Was true randomization used for assignment of participants to treatment groups?</w:t>
            </w:r>
          </w:p>
        </w:tc>
        <w:tc>
          <w:tcPr>
            <w:tcW w:w="1248" w:type="dxa"/>
            <w:shd w:val="clear" w:color="auto" w:fill="00B050"/>
          </w:tcPr>
          <w:p w14:paraId="76A5F5D2" w14:textId="2669B4A6" w:rsidR="001F7F9D" w:rsidRPr="00EE1200" w:rsidRDefault="00EF2584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599" w:type="dxa"/>
            <w:shd w:val="clear" w:color="auto" w:fill="00B050"/>
          </w:tcPr>
          <w:p w14:paraId="57D466E8" w14:textId="2AE57BF6" w:rsidR="001F7F9D" w:rsidRPr="00EE1200" w:rsidRDefault="00EF2584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735" w:type="dxa"/>
            <w:shd w:val="clear" w:color="auto" w:fill="00B050"/>
          </w:tcPr>
          <w:p w14:paraId="0A7CC899" w14:textId="0A5821F5" w:rsidR="001F7F9D" w:rsidRPr="00EE1200" w:rsidRDefault="00EF2584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702841CA" w14:textId="23828725" w:rsidR="001F7F9D" w:rsidRPr="00EE1200" w:rsidRDefault="00EF2584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5370C2AA" w14:textId="236CD185" w:rsidR="001F7F9D" w:rsidRPr="00EE1200" w:rsidRDefault="00EF2584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27E8DD5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76D18271" w14:textId="56337F86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F7F9D" w:rsidRPr="00F76DB0" w14:paraId="68840BF5" w14:textId="5E8620B6" w:rsidTr="00EF2584">
        <w:tc>
          <w:tcPr>
            <w:tcW w:w="5584" w:type="dxa"/>
            <w:shd w:val="clear" w:color="auto" w:fill="8DB3E2" w:themeFill="text2" w:themeFillTint="66"/>
          </w:tcPr>
          <w:p w14:paraId="6351CC0A" w14:textId="0AA1C727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Was allocation to treatment groups concealed?</w:t>
            </w:r>
          </w:p>
        </w:tc>
        <w:tc>
          <w:tcPr>
            <w:tcW w:w="1248" w:type="dxa"/>
            <w:shd w:val="clear" w:color="auto" w:fill="FF0000"/>
          </w:tcPr>
          <w:p w14:paraId="540D922B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99" w:type="dxa"/>
            <w:shd w:val="clear" w:color="auto" w:fill="FF0000"/>
          </w:tcPr>
          <w:p w14:paraId="27AD6319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5" w:type="dxa"/>
            <w:shd w:val="clear" w:color="auto" w:fill="00B050"/>
          </w:tcPr>
          <w:p w14:paraId="41BF8A00" w14:textId="4AFE342D" w:rsidR="001F7F9D" w:rsidRPr="00EE1200" w:rsidRDefault="00EF2584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67" w:type="dxa"/>
            <w:shd w:val="clear" w:color="auto" w:fill="FF0000"/>
          </w:tcPr>
          <w:p w14:paraId="6C1E0C9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3" w:type="dxa"/>
            <w:shd w:val="clear" w:color="auto" w:fill="FF0000"/>
          </w:tcPr>
          <w:p w14:paraId="57D71BC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4" w:type="dxa"/>
            <w:shd w:val="clear" w:color="auto" w:fill="FF0000"/>
          </w:tcPr>
          <w:p w14:paraId="7252AB57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14" w:type="dxa"/>
            <w:shd w:val="clear" w:color="auto" w:fill="FF0000"/>
          </w:tcPr>
          <w:p w14:paraId="5AA1C31A" w14:textId="3174F835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F7F9D" w:rsidRPr="00F76DB0" w14:paraId="5EF7D84A" w14:textId="0AC6A63F" w:rsidTr="00EF2584">
        <w:tc>
          <w:tcPr>
            <w:tcW w:w="5584" w:type="dxa"/>
            <w:shd w:val="clear" w:color="auto" w:fill="8DB3E2" w:themeFill="text2" w:themeFillTint="66"/>
          </w:tcPr>
          <w:p w14:paraId="2CCBB0D0" w14:textId="6BDD6EE1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treatment groups similar at the baseline?</w:t>
            </w:r>
          </w:p>
        </w:tc>
        <w:tc>
          <w:tcPr>
            <w:tcW w:w="1248" w:type="dxa"/>
            <w:shd w:val="clear" w:color="auto" w:fill="00B050"/>
          </w:tcPr>
          <w:p w14:paraId="1D4AEA3D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  <w:shd w:val="clear" w:color="auto" w:fill="00B050"/>
          </w:tcPr>
          <w:p w14:paraId="5E08F55C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18B9A40A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24D6D067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6005BECE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5775D84D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01E484A6" w14:textId="5E5636D9" w:rsidR="001F7F9D" w:rsidRPr="00EE1200" w:rsidRDefault="00EF2584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="001F7F9D" w:rsidRPr="00EE1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7F9D" w:rsidRPr="00F76DB0" w14:paraId="6BA551BD" w14:textId="36C18BE7" w:rsidTr="00EE1200">
        <w:tc>
          <w:tcPr>
            <w:tcW w:w="5584" w:type="dxa"/>
            <w:shd w:val="clear" w:color="auto" w:fill="8DB3E2" w:themeFill="text2" w:themeFillTint="66"/>
          </w:tcPr>
          <w:p w14:paraId="65317250" w14:textId="064873FF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participants blind to treatment assignment?</w:t>
            </w:r>
          </w:p>
        </w:tc>
        <w:tc>
          <w:tcPr>
            <w:tcW w:w="1248" w:type="dxa"/>
            <w:shd w:val="clear" w:color="auto" w:fill="FF0000"/>
          </w:tcPr>
          <w:p w14:paraId="34FB4253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99" w:type="dxa"/>
            <w:shd w:val="clear" w:color="auto" w:fill="FF0000"/>
          </w:tcPr>
          <w:p w14:paraId="262C4D22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5" w:type="dxa"/>
            <w:shd w:val="clear" w:color="auto" w:fill="FF0000"/>
          </w:tcPr>
          <w:p w14:paraId="0C97E92C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67" w:type="dxa"/>
            <w:shd w:val="clear" w:color="auto" w:fill="FF0000"/>
          </w:tcPr>
          <w:p w14:paraId="3AD8EBF7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3" w:type="dxa"/>
            <w:shd w:val="clear" w:color="auto" w:fill="FF0000"/>
          </w:tcPr>
          <w:p w14:paraId="2EE1384D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4" w:type="dxa"/>
            <w:shd w:val="clear" w:color="auto" w:fill="00B050"/>
          </w:tcPr>
          <w:p w14:paraId="1139A616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FF0000"/>
          </w:tcPr>
          <w:p w14:paraId="3A20EE38" w14:textId="7103D3AC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F7F9D" w:rsidRPr="00F76DB0" w14:paraId="78D9A785" w14:textId="1C5FA7E6" w:rsidTr="00EE1200">
        <w:tc>
          <w:tcPr>
            <w:tcW w:w="5584" w:type="dxa"/>
            <w:shd w:val="clear" w:color="auto" w:fill="8DB3E2" w:themeFill="text2" w:themeFillTint="66"/>
          </w:tcPr>
          <w:p w14:paraId="403D9EE5" w14:textId="3285DD0C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those delivering treatment blind to treatment assignment?</w:t>
            </w:r>
          </w:p>
        </w:tc>
        <w:tc>
          <w:tcPr>
            <w:tcW w:w="1248" w:type="dxa"/>
            <w:shd w:val="clear" w:color="auto" w:fill="FF0000"/>
          </w:tcPr>
          <w:p w14:paraId="17058BF0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99" w:type="dxa"/>
            <w:shd w:val="clear" w:color="auto" w:fill="FF0000"/>
          </w:tcPr>
          <w:p w14:paraId="4AD63A5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5" w:type="dxa"/>
            <w:shd w:val="clear" w:color="auto" w:fill="FF0000"/>
          </w:tcPr>
          <w:p w14:paraId="178A3398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67" w:type="dxa"/>
            <w:shd w:val="clear" w:color="auto" w:fill="FF0000"/>
          </w:tcPr>
          <w:p w14:paraId="2BEA02F8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3" w:type="dxa"/>
            <w:shd w:val="clear" w:color="auto" w:fill="FF0000"/>
          </w:tcPr>
          <w:p w14:paraId="4B80B923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4" w:type="dxa"/>
            <w:shd w:val="clear" w:color="auto" w:fill="00B050"/>
          </w:tcPr>
          <w:p w14:paraId="244B53C6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FF0000"/>
          </w:tcPr>
          <w:p w14:paraId="1CB8D5F5" w14:textId="6E273407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F7F9D" w:rsidRPr="00F76DB0" w14:paraId="618B971E" w14:textId="79F4E2B4" w:rsidTr="00EE1200">
        <w:tc>
          <w:tcPr>
            <w:tcW w:w="5584" w:type="dxa"/>
            <w:shd w:val="clear" w:color="auto" w:fill="8DB3E2" w:themeFill="text2" w:themeFillTint="66"/>
          </w:tcPr>
          <w:p w14:paraId="50FC9C4A" w14:textId="65CE7B9D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outcomes assessors blind to treatment assignment?</w:t>
            </w:r>
          </w:p>
        </w:tc>
        <w:tc>
          <w:tcPr>
            <w:tcW w:w="1248" w:type="dxa"/>
            <w:shd w:val="clear" w:color="auto" w:fill="FF0000"/>
          </w:tcPr>
          <w:p w14:paraId="0604B03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99" w:type="dxa"/>
            <w:shd w:val="clear" w:color="auto" w:fill="FF0000"/>
          </w:tcPr>
          <w:p w14:paraId="7CE89540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5" w:type="dxa"/>
            <w:shd w:val="clear" w:color="auto" w:fill="FF0000"/>
          </w:tcPr>
          <w:p w14:paraId="01B2BAB4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67" w:type="dxa"/>
            <w:shd w:val="clear" w:color="auto" w:fill="FF0000"/>
          </w:tcPr>
          <w:p w14:paraId="40B14802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3" w:type="dxa"/>
            <w:shd w:val="clear" w:color="auto" w:fill="FF0000"/>
          </w:tcPr>
          <w:p w14:paraId="6C244C8B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34" w:type="dxa"/>
            <w:shd w:val="clear" w:color="auto" w:fill="00B050"/>
          </w:tcPr>
          <w:p w14:paraId="47995CD8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FF0000"/>
          </w:tcPr>
          <w:p w14:paraId="42AA1744" w14:textId="7A461882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F7F9D" w:rsidRPr="00F76DB0" w14:paraId="66A59978" w14:textId="124B598F" w:rsidTr="00EE1200">
        <w:tc>
          <w:tcPr>
            <w:tcW w:w="5584" w:type="dxa"/>
            <w:shd w:val="clear" w:color="auto" w:fill="8DB3E2" w:themeFill="text2" w:themeFillTint="66"/>
          </w:tcPr>
          <w:p w14:paraId="43315322" w14:textId="2669A68A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treatment groups treated identically other than the intervention of interest?</w:t>
            </w:r>
          </w:p>
        </w:tc>
        <w:tc>
          <w:tcPr>
            <w:tcW w:w="1248" w:type="dxa"/>
            <w:shd w:val="clear" w:color="auto" w:fill="00B050"/>
          </w:tcPr>
          <w:p w14:paraId="564F152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  <w:shd w:val="clear" w:color="auto" w:fill="00B050"/>
          </w:tcPr>
          <w:p w14:paraId="32EB057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7D3D2B3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2EB1169C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5ABD28ED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25D7E62A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6FB76BDC" w14:textId="14C9BE76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F7F9D" w:rsidRPr="00F76DB0" w14:paraId="5259C332" w14:textId="6AB1B781" w:rsidTr="00EE1200">
        <w:tc>
          <w:tcPr>
            <w:tcW w:w="5584" w:type="dxa"/>
            <w:shd w:val="clear" w:color="auto" w:fill="8DB3E2" w:themeFill="text2" w:themeFillTint="66"/>
          </w:tcPr>
          <w:p w14:paraId="79FD83FB" w14:textId="780E1FD0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Was follow up complete and if not, were differences between groups in terms of their follow up adequately described and analyzed?</w:t>
            </w:r>
          </w:p>
        </w:tc>
        <w:tc>
          <w:tcPr>
            <w:tcW w:w="1248" w:type="dxa"/>
            <w:shd w:val="clear" w:color="auto" w:fill="00B050"/>
          </w:tcPr>
          <w:p w14:paraId="0DBD29E6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  <w:shd w:val="clear" w:color="auto" w:fill="00B050"/>
          </w:tcPr>
          <w:p w14:paraId="2CFD1DD2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056DBCC9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5DF02709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61167110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34FC6920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3ED9AEF3" w14:textId="1A9C6965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F7F9D" w:rsidRPr="00F76DB0" w14:paraId="0C836EE1" w14:textId="40196703" w:rsidTr="00EE1200">
        <w:tc>
          <w:tcPr>
            <w:tcW w:w="5584" w:type="dxa"/>
            <w:shd w:val="clear" w:color="auto" w:fill="8DB3E2" w:themeFill="text2" w:themeFillTint="66"/>
          </w:tcPr>
          <w:p w14:paraId="58A23572" w14:textId="7594D5D0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participants analyzed in the groups to which they were randomized?</w:t>
            </w:r>
          </w:p>
        </w:tc>
        <w:tc>
          <w:tcPr>
            <w:tcW w:w="1248" w:type="dxa"/>
            <w:shd w:val="clear" w:color="auto" w:fill="00B050"/>
          </w:tcPr>
          <w:p w14:paraId="61E93FE9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  <w:shd w:val="clear" w:color="auto" w:fill="00B050"/>
          </w:tcPr>
          <w:p w14:paraId="4C45C441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2B86E00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704E6F3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0C0EAEE3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2A57FCA1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2991A38D" w14:textId="7D8407D4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F7F9D" w:rsidRPr="00F76DB0" w14:paraId="509732FA" w14:textId="533C1A4F" w:rsidTr="00782916">
        <w:tc>
          <w:tcPr>
            <w:tcW w:w="5584" w:type="dxa"/>
            <w:shd w:val="clear" w:color="auto" w:fill="8DB3E2" w:themeFill="text2" w:themeFillTint="66"/>
          </w:tcPr>
          <w:p w14:paraId="29415EAB" w14:textId="1DA53CAE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outcomes measured in the same way for treatment groups?</w:t>
            </w:r>
          </w:p>
        </w:tc>
        <w:tc>
          <w:tcPr>
            <w:tcW w:w="1248" w:type="dxa"/>
            <w:shd w:val="clear" w:color="auto" w:fill="00B050"/>
          </w:tcPr>
          <w:p w14:paraId="4BD9910D" w14:textId="097CE263" w:rsidR="001F7F9D" w:rsidRPr="00EE1200" w:rsidRDefault="00782916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  <w:shd w:val="clear" w:color="auto" w:fill="00B050"/>
          </w:tcPr>
          <w:p w14:paraId="749E6BC6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7C9972C7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25D5333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7F1A35EB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2B93650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43CA2A7B" w14:textId="4D2D3C70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F7F9D" w:rsidRPr="00F76DB0" w14:paraId="0137202C" w14:textId="3DCC8C19" w:rsidTr="00782916">
        <w:tc>
          <w:tcPr>
            <w:tcW w:w="5584" w:type="dxa"/>
            <w:shd w:val="clear" w:color="auto" w:fill="8DB3E2" w:themeFill="text2" w:themeFillTint="66"/>
          </w:tcPr>
          <w:p w14:paraId="538B8992" w14:textId="52CCE757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Were outcomes measured in a reliable way?</w:t>
            </w:r>
          </w:p>
        </w:tc>
        <w:tc>
          <w:tcPr>
            <w:tcW w:w="1248" w:type="dxa"/>
            <w:shd w:val="clear" w:color="auto" w:fill="00B050"/>
          </w:tcPr>
          <w:p w14:paraId="2B297D55" w14:textId="1D8D5918" w:rsidR="001F7F9D" w:rsidRPr="00EE1200" w:rsidRDefault="00782916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599" w:type="dxa"/>
            <w:shd w:val="clear" w:color="auto" w:fill="00B050"/>
          </w:tcPr>
          <w:p w14:paraId="71B9F0CE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05580141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1C34DC2E" w14:textId="0712C2E8" w:rsidR="001F7F9D" w:rsidRPr="00EE1200" w:rsidRDefault="00782916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33" w:type="dxa"/>
            <w:shd w:val="clear" w:color="auto" w:fill="00B050"/>
          </w:tcPr>
          <w:p w14:paraId="32EF81B7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29501B61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6B2765A2" w14:textId="4597CEA9" w:rsidR="001F7F9D" w:rsidRPr="00EE1200" w:rsidRDefault="00EF2584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1F7F9D" w:rsidRPr="00F76DB0" w14:paraId="1F5C75E1" w14:textId="6172EDC9" w:rsidTr="00EE1200">
        <w:tc>
          <w:tcPr>
            <w:tcW w:w="5584" w:type="dxa"/>
            <w:shd w:val="clear" w:color="auto" w:fill="8DB3E2" w:themeFill="text2" w:themeFillTint="66"/>
          </w:tcPr>
          <w:p w14:paraId="3AD9F9D9" w14:textId="529DEF21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as appropriate statistical analysis used?</w:t>
            </w:r>
          </w:p>
        </w:tc>
        <w:tc>
          <w:tcPr>
            <w:tcW w:w="1248" w:type="dxa"/>
            <w:shd w:val="clear" w:color="auto" w:fill="00B050"/>
          </w:tcPr>
          <w:p w14:paraId="5752C6B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  <w:shd w:val="clear" w:color="auto" w:fill="00B050"/>
          </w:tcPr>
          <w:p w14:paraId="1D9E00F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5198F80C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7470D426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2787B64F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1C69BBF5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111934A1" w14:textId="5B74683B" w:rsidR="001F7F9D" w:rsidRPr="00EE1200" w:rsidRDefault="001F7F9D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F7F9D" w:rsidRPr="00F76DB0" w14:paraId="2B886861" w14:textId="0F04BA97" w:rsidTr="00782916">
        <w:tc>
          <w:tcPr>
            <w:tcW w:w="5584" w:type="dxa"/>
            <w:shd w:val="clear" w:color="auto" w:fill="8DB3E2" w:themeFill="text2" w:themeFillTint="66"/>
          </w:tcPr>
          <w:p w14:paraId="39230457" w14:textId="78605FA1" w:rsidR="001F7F9D" w:rsidRPr="00F76DB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F9D">
              <w:rPr>
                <w:rFonts w:ascii="Times New Roman" w:hAnsi="Times New Roman" w:cs="Times New Roman"/>
                <w:sz w:val="24"/>
                <w:szCs w:val="24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1248" w:type="dxa"/>
            <w:shd w:val="clear" w:color="auto" w:fill="00B050"/>
          </w:tcPr>
          <w:p w14:paraId="0F6A6203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  <w:shd w:val="clear" w:color="auto" w:fill="00B050"/>
          </w:tcPr>
          <w:p w14:paraId="7F3ECFD9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5" w:type="dxa"/>
            <w:shd w:val="clear" w:color="auto" w:fill="00B050"/>
          </w:tcPr>
          <w:p w14:paraId="27B8B1F8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67" w:type="dxa"/>
            <w:shd w:val="clear" w:color="auto" w:fill="00B050"/>
          </w:tcPr>
          <w:p w14:paraId="73902D90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3" w:type="dxa"/>
            <w:shd w:val="clear" w:color="auto" w:fill="00B050"/>
          </w:tcPr>
          <w:p w14:paraId="7D30EF89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34" w:type="dxa"/>
            <w:shd w:val="clear" w:color="auto" w:fill="00B050"/>
          </w:tcPr>
          <w:p w14:paraId="59624F48" w14:textId="77777777" w:rsidR="001F7F9D" w:rsidRPr="00EE1200" w:rsidRDefault="001F7F9D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4" w:type="dxa"/>
            <w:shd w:val="clear" w:color="auto" w:fill="00B050"/>
          </w:tcPr>
          <w:p w14:paraId="4376EBE0" w14:textId="7D40F616" w:rsidR="001F7F9D" w:rsidRPr="00EE120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="001F7F9D" w:rsidRPr="00EE1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3328" w:rsidRPr="00F76DB0" w14:paraId="706DDF0B" w14:textId="77777777" w:rsidTr="00EE1200">
        <w:tc>
          <w:tcPr>
            <w:tcW w:w="5584" w:type="dxa"/>
            <w:shd w:val="clear" w:color="auto" w:fill="548DD4" w:themeFill="text2" w:themeFillTint="99"/>
            <w:vAlign w:val="center"/>
          </w:tcPr>
          <w:p w14:paraId="7F3FE2D7" w14:textId="60DCB18A" w:rsidR="00733328" w:rsidRPr="00EE1200" w:rsidRDefault="00733328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48" w:type="dxa"/>
            <w:shd w:val="clear" w:color="auto" w:fill="548DD4" w:themeFill="text2" w:themeFillTint="99"/>
            <w:vAlign w:val="center"/>
          </w:tcPr>
          <w:p w14:paraId="50EE5C0C" w14:textId="254FE001" w:rsidR="00733328" w:rsidRPr="00EE1200" w:rsidRDefault="00F02F4F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733328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/13</w:t>
            </w:r>
          </w:p>
        </w:tc>
        <w:tc>
          <w:tcPr>
            <w:tcW w:w="1599" w:type="dxa"/>
            <w:shd w:val="clear" w:color="auto" w:fill="548DD4" w:themeFill="text2" w:themeFillTint="99"/>
            <w:vAlign w:val="center"/>
          </w:tcPr>
          <w:p w14:paraId="634E21A2" w14:textId="3FD648B8" w:rsidR="00733328" w:rsidRPr="00EE1200" w:rsidRDefault="00F02F4F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733328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/13</w:t>
            </w:r>
          </w:p>
        </w:tc>
        <w:tc>
          <w:tcPr>
            <w:tcW w:w="1735" w:type="dxa"/>
            <w:shd w:val="clear" w:color="auto" w:fill="548DD4" w:themeFill="text2" w:themeFillTint="99"/>
            <w:vAlign w:val="center"/>
          </w:tcPr>
          <w:p w14:paraId="476D258F" w14:textId="6F551ECD" w:rsidR="00733328" w:rsidRPr="00EE1200" w:rsidRDefault="00F02F4F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733328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/13</w:t>
            </w:r>
          </w:p>
        </w:tc>
        <w:tc>
          <w:tcPr>
            <w:tcW w:w="1367" w:type="dxa"/>
            <w:shd w:val="clear" w:color="auto" w:fill="548DD4" w:themeFill="text2" w:themeFillTint="99"/>
            <w:vAlign w:val="center"/>
          </w:tcPr>
          <w:p w14:paraId="4146B365" w14:textId="2BD87338" w:rsidR="00733328" w:rsidRPr="00EE1200" w:rsidRDefault="00782916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733328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/13</w:t>
            </w:r>
          </w:p>
        </w:tc>
        <w:tc>
          <w:tcPr>
            <w:tcW w:w="1233" w:type="dxa"/>
            <w:shd w:val="clear" w:color="auto" w:fill="548DD4" w:themeFill="text2" w:themeFillTint="99"/>
            <w:vAlign w:val="center"/>
          </w:tcPr>
          <w:p w14:paraId="505CF85E" w14:textId="3FFA2905" w:rsidR="00733328" w:rsidRPr="00EE1200" w:rsidRDefault="00782916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733328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/13</w:t>
            </w:r>
          </w:p>
        </w:tc>
        <w:tc>
          <w:tcPr>
            <w:tcW w:w="1234" w:type="dxa"/>
            <w:shd w:val="clear" w:color="auto" w:fill="548DD4" w:themeFill="text2" w:themeFillTint="99"/>
            <w:vAlign w:val="center"/>
          </w:tcPr>
          <w:p w14:paraId="19B0FD5A" w14:textId="402DD856" w:rsidR="00733328" w:rsidRPr="00EE1200" w:rsidRDefault="00733328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12/13</w:t>
            </w:r>
          </w:p>
        </w:tc>
        <w:tc>
          <w:tcPr>
            <w:tcW w:w="1614" w:type="dxa"/>
            <w:shd w:val="clear" w:color="auto" w:fill="548DD4" w:themeFill="text2" w:themeFillTint="99"/>
            <w:vAlign w:val="center"/>
          </w:tcPr>
          <w:p w14:paraId="35F418F2" w14:textId="03C3498F" w:rsidR="00733328" w:rsidRPr="00EE1200" w:rsidRDefault="00F02F4F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733328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/13</w:t>
            </w:r>
          </w:p>
        </w:tc>
      </w:tr>
    </w:tbl>
    <w:p w14:paraId="1DA3E823" w14:textId="77777777" w:rsidR="00F76DB0" w:rsidRDefault="00F76DB0" w:rsidP="00C76A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17DBBA" w14:textId="77777777" w:rsidR="001F7F9D" w:rsidRDefault="001F7F9D" w:rsidP="00C76A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C56692" w14:textId="64A77B1E" w:rsidR="0070090B" w:rsidRPr="00EE1200" w:rsidRDefault="00733328" w:rsidP="0073332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200">
        <w:rPr>
          <w:rFonts w:ascii="Times New Roman" w:hAnsi="Times New Roman" w:cs="Times New Roman"/>
          <w:b/>
          <w:bCs/>
          <w:sz w:val="24"/>
          <w:szCs w:val="24"/>
        </w:rPr>
        <w:lastRenderedPageBreak/>
        <w:t>JBI Checklist For Quasi-Experimental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1275"/>
      </w:tblGrid>
      <w:tr w:rsidR="0070090B" w:rsidRPr="00F76DB0" w14:paraId="285052C1" w14:textId="77777777" w:rsidTr="00EE1200">
        <w:tc>
          <w:tcPr>
            <w:tcW w:w="6204" w:type="dxa"/>
            <w:shd w:val="clear" w:color="auto" w:fill="B8CCE4" w:themeFill="accent1" w:themeFillTint="66"/>
            <w:vAlign w:val="center"/>
          </w:tcPr>
          <w:p w14:paraId="17510EA1" w14:textId="77777777" w:rsidR="0070090B" w:rsidRPr="00EE1200" w:rsidRDefault="0070090B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 Penilaian JBI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14:paraId="1BAAFE59" w14:textId="35F587B2" w:rsidR="0070090B" w:rsidRPr="00EE1200" w:rsidRDefault="0070090B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Rehman et al. 2022</w:t>
            </w:r>
          </w:p>
        </w:tc>
      </w:tr>
      <w:tr w:rsidR="0070090B" w:rsidRPr="00F76DB0" w14:paraId="5E07572E" w14:textId="77777777" w:rsidTr="00EE1200">
        <w:tc>
          <w:tcPr>
            <w:tcW w:w="6204" w:type="dxa"/>
            <w:shd w:val="clear" w:color="auto" w:fill="8DB3E2" w:themeFill="text2" w:themeFillTint="66"/>
          </w:tcPr>
          <w:p w14:paraId="2C8379C6" w14:textId="2CB7203A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90B">
              <w:rPr>
                <w:rFonts w:ascii="Times New Roman" w:hAnsi="Times New Roman" w:cs="Times New Roman"/>
                <w:sz w:val="24"/>
                <w:szCs w:val="24"/>
              </w:rPr>
              <w:t>Bias related to temporal precedence</w:t>
            </w:r>
          </w:p>
        </w:tc>
        <w:tc>
          <w:tcPr>
            <w:tcW w:w="1275" w:type="dxa"/>
            <w:shd w:val="clear" w:color="auto" w:fill="00B050"/>
          </w:tcPr>
          <w:p w14:paraId="4AE37B98" w14:textId="0E9A232E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0090B" w:rsidRPr="00F76DB0" w14:paraId="125B08FD" w14:textId="77777777" w:rsidTr="00EE1200">
        <w:tc>
          <w:tcPr>
            <w:tcW w:w="6204" w:type="dxa"/>
            <w:shd w:val="clear" w:color="auto" w:fill="8DB3E2" w:themeFill="text2" w:themeFillTint="66"/>
          </w:tcPr>
          <w:p w14:paraId="5AA878B8" w14:textId="1173E02E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90B">
              <w:rPr>
                <w:rFonts w:ascii="Times New Roman" w:hAnsi="Times New Roman" w:cs="Times New Roman"/>
                <w:sz w:val="24"/>
                <w:szCs w:val="24"/>
              </w:rPr>
              <w:t>Bias related to selection and allocation</w:t>
            </w:r>
          </w:p>
        </w:tc>
        <w:tc>
          <w:tcPr>
            <w:tcW w:w="1275" w:type="dxa"/>
            <w:shd w:val="clear" w:color="auto" w:fill="00B050"/>
          </w:tcPr>
          <w:p w14:paraId="0C2C1219" w14:textId="399BD63D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0090B" w:rsidRPr="00F76DB0" w14:paraId="0F4AFBA7" w14:textId="77777777" w:rsidTr="00EE1200">
        <w:tc>
          <w:tcPr>
            <w:tcW w:w="6204" w:type="dxa"/>
            <w:shd w:val="clear" w:color="auto" w:fill="8DB3E2" w:themeFill="text2" w:themeFillTint="66"/>
          </w:tcPr>
          <w:p w14:paraId="497479FF" w14:textId="38DBEEE2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90B">
              <w:rPr>
                <w:rFonts w:ascii="Times New Roman" w:hAnsi="Times New Roman" w:cs="Times New Roman"/>
                <w:sz w:val="24"/>
                <w:szCs w:val="24"/>
              </w:rPr>
              <w:t>Bias related to confounding factors</w:t>
            </w:r>
          </w:p>
        </w:tc>
        <w:tc>
          <w:tcPr>
            <w:tcW w:w="1275" w:type="dxa"/>
            <w:shd w:val="clear" w:color="auto" w:fill="00B050"/>
          </w:tcPr>
          <w:p w14:paraId="14790C4C" w14:textId="77777777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0090B" w:rsidRPr="00F76DB0" w14:paraId="24CA77D4" w14:textId="77777777" w:rsidTr="00EE1200">
        <w:tc>
          <w:tcPr>
            <w:tcW w:w="6204" w:type="dxa"/>
            <w:shd w:val="clear" w:color="auto" w:fill="8DB3E2" w:themeFill="text2" w:themeFillTint="66"/>
          </w:tcPr>
          <w:p w14:paraId="4AA4ECAA" w14:textId="3286CA8F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90B">
              <w:rPr>
                <w:rFonts w:ascii="Times New Roman" w:hAnsi="Times New Roman" w:cs="Times New Roman"/>
                <w:sz w:val="24"/>
                <w:szCs w:val="24"/>
              </w:rPr>
              <w:t>Bias related to administration of intervention/exposure</w:t>
            </w:r>
          </w:p>
        </w:tc>
        <w:tc>
          <w:tcPr>
            <w:tcW w:w="1275" w:type="dxa"/>
            <w:shd w:val="clear" w:color="auto" w:fill="00B050"/>
          </w:tcPr>
          <w:p w14:paraId="34181C09" w14:textId="28A3F756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0090B" w:rsidRPr="00F76DB0" w14:paraId="2382795E" w14:textId="77777777" w:rsidTr="00EE1200">
        <w:tc>
          <w:tcPr>
            <w:tcW w:w="6204" w:type="dxa"/>
            <w:shd w:val="clear" w:color="auto" w:fill="8DB3E2" w:themeFill="text2" w:themeFillTint="66"/>
          </w:tcPr>
          <w:p w14:paraId="0663CD32" w14:textId="4C2EACDD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90B">
              <w:rPr>
                <w:rFonts w:ascii="Times New Roman" w:hAnsi="Times New Roman" w:cs="Times New Roman"/>
                <w:sz w:val="24"/>
                <w:szCs w:val="24"/>
              </w:rPr>
              <w:t>Bias related to participant retention</w:t>
            </w:r>
          </w:p>
        </w:tc>
        <w:tc>
          <w:tcPr>
            <w:tcW w:w="1275" w:type="dxa"/>
            <w:shd w:val="clear" w:color="auto" w:fill="00B050"/>
          </w:tcPr>
          <w:p w14:paraId="3DC3AE16" w14:textId="02FA418A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0090B" w:rsidRPr="00F76DB0" w14:paraId="0FF4E615" w14:textId="77777777" w:rsidTr="00EE1200">
        <w:tc>
          <w:tcPr>
            <w:tcW w:w="6204" w:type="dxa"/>
            <w:shd w:val="clear" w:color="auto" w:fill="8DB3E2" w:themeFill="text2" w:themeFillTint="66"/>
          </w:tcPr>
          <w:p w14:paraId="5F76DB52" w14:textId="437526A3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90B">
              <w:rPr>
                <w:rFonts w:ascii="Times New Roman" w:hAnsi="Times New Roman" w:cs="Times New Roman"/>
                <w:sz w:val="24"/>
                <w:szCs w:val="24"/>
              </w:rPr>
              <w:t>Statistical Conclusion Validity</w:t>
            </w:r>
          </w:p>
        </w:tc>
        <w:tc>
          <w:tcPr>
            <w:tcW w:w="1275" w:type="dxa"/>
            <w:shd w:val="clear" w:color="auto" w:fill="00B050"/>
          </w:tcPr>
          <w:p w14:paraId="6DC8C043" w14:textId="02EACF6D" w:rsidR="0070090B" w:rsidRPr="00F76DB0" w:rsidRDefault="0070090B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33328" w:rsidRPr="00F76DB0" w14:paraId="047D191F" w14:textId="77777777" w:rsidTr="00EE1200">
        <w:tc>
          <w:tcPr>
            <w:tcW w:w="6204" w:type="dxa"/>
            <w:shd w:val="clear" w:color="auto" w:fill="548DD4" w:themeFill="text2" w:themeFillTint="99"/>
            <w:vAlign w:val="center"/>
          </w:tcPr>
          <w:p w14:paraId="4631790C" w14:textId="2FB40871" w:rsidR="00733328" w:rsidRPr="00EE1200" w:rsidRDefault="00733328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75" w:type="dxa"/>
            <w:shd w:val="clear" w:color="auto" w:fill="548DD4" w:themeFill="text2" w:themeFillTint="99"/>
            <w:vAlign w:val="center"/>
          </w:tcPr>
          <w:p w14:paraId="72FD8FA8" w14:textId="3097CD42" w:rsidR="00733328" w:rsidRPr="00EE1200" w:rsidRDefault="00733328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6/6</w:t>
            </w:r>
          </w:p>
        </w:tc>
      </w:tr>
    </w:tbl>
    <w:p w14:paraId="2AFA31FD" w14:textId="77777777" w:rsidR="00F76DB0" w:rsidRPr="00F76DB0" w:rsidRDefault="00F76DB0" w:rsidP="00C76A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677748" w14:textId="752EFA7E" w:rsidR="00C76AF4" w:rsidRPr="00EE1200" w:rsidRDefault="00B76BCF" w:rsidP="00B76B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200">
        <w:rPr>
          <w:rFonts w:ascii="Times New Roman" w:hAnsi="Times New Roman" w:cs="Times New Roman"/>
          <w:b/>
          <w:bCs/>
          <w:sz w:val="24"/>
          <w:szCs w:val="24"/>
        </w:rPr>
        <w:t>JBI Critical Appraisal Checklist For Diagnostic Test Accuracy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1275"/>
        <w:gridCol w:w="1437"/>
      </w:tblGrid>
      <w:tr w:rsidR="00B76BCF" w:rsidRPr="00F76DB0" w14:paraId="1E69D6C8" w14:textId="31117005" w:rsidTr="00EE1200">
        <w:tc>
          <w:tcPr>
            <w:tcW w:w="6204" w:type="dxa"/>
            <w:shd w:val="clear" w:color="auto" w:fill="B8CCE4" w:themeFill="accent1" w:themeFillTint="66"/>
            <w:vAlign w:val="center"/>
          </w:tcPr>
          <w:p w14:paraId="57C2D98B" w14:textId="77777777" w:rsidR="00B76BCF" w:rsidRPr="00EE1200" w:rsidRDefault="00B76BCF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 Penilaian JBI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14:paraId="69207D0A" w14:textId="156C519C" w:rsidR="00B76BCF" w:rsidRPr="00EE1200" w:rsidRDefault="001967DE" w:rsidP="00EE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Toualbia, Meriem et al. 2018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14:paraId="050342EA" w14:textId="4D594417" w:rsidR="00B76BCF" w:rsidRPr="00EE1200" w:rsidRDefault="001967DE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Chingwaru, W., &amp; Vidmar, J. 2017</w:t>
            </w:r>
          </w:p>
        </w:tc>
      </w:tr>
      <w:tr w:rsidR="00B76BCF" w:rsidRPr="00F76DB0" w14:paraId="01B076EB" w14:textId="692ACF57" w:rsidTr="00EE1200">
        <w:tc>
          <w:tcPr>
            <w:tcW w:w="6204" w:type="dxa"/>
            <w:shd w:val="clear" w:color="auto" w:fill="8DB3E2" w:themeFill="text2" w:themeFillTint="66"/>
          </w:tcPr>
          <w:p w14:paraId="5D616A95" w14:textId="1CFF5117" w:rsidR="00B76BCF" w:rsidRPr="00F76DB0" w:rsidRDefault="001967DE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Was a consecutive or random sample of patients enrolled?</w:t>
            </w:r>
          </w:p>
        </w:tc>
        <w:tc>
          <w:tcPr>
            <w:tcW w:w="1275" w:type="dxa"/>
            <w:shd w:val="clear" w:color="auto" w:fill="FF0000"/>
          </w:tcPr>
          <w:p w14:paraId="7D42AB3E" w14:textId="16D283CD" w:rsidR="00B76BCF" w:rsidRPr="00F76DB0" w:rsidRDefault="00EE1200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75" w:type="dxa"/>
            <w:shd w:val="clear" w:color="auto" w:fill="FF0000"/>
          </w:tcPr>
          <w:p w14:paraId="2A612F9F" w14:textId="05C2DE9C" w:rsidR="00B76BCF" w:rsidRPr="00F76DB0" w:rsidRDefault="00EE1200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76BCF" w:rsidRPr="00F76DB0" w14:paraId="404440D0" w14:textId="6D6CB9A1" w:rsidTr="00EE1200">
        <w:tc>
          <w:tcPr>
            <w:tcW w:w="6204" w:type="dxa"/>
            <w:shd w:val="clear" w:color="auto" w:fill="8DB3E2" w:themeFill="text2" w:themeFillTint="66"/>
          </w:tcPr>
          <w:p w14:paraId="69CEBF8E" w14:textId="340DB515" w:rsidR="00B76BCF" w:rsidRPr="00F76DB0" w:rsidRDefault="001967DE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Was a case control design avoided?</w:t>
            </w:r>
          </w:p>
        </w:tc>
        <w:tc>
          <w:tcPr>
            <w:tcW w:w="1275" w:type="dxa"/>
            <w:shd w:val="clear" w:color="auto" w:fill="00B050"/>
          </w:tcPr>
          <w:p w14:paraId="3B978E8B" w14:textId="77777777" w:rsidR="00B76BCF" w:rsidRPr="00F76DB0" w:rsidRDefault="00B76BCF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00B050"/>
          </w:tcPr>
          <w:p w14:paraId="7F1A51A4" w14:textId="3BC8965C" w:rsidR="00B76BCF" w:rsidRPr="00F76DB0" w:rsidRDefault="001967DE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76BCF" w:rsidRPr="00F76DB0" w14:paraId="2CC507C0" w14:textId="2FBB0008" w:rsidTr="00782916">
        <w:tc>
          <w:tcPr>
            <w:tcW w:w="6204" w:type="dxa"/>
            <w:shd w:val="clear" w:color="auto" w:fill="8DB3E2" w:themeFill="text2" w:themeFillTint="66"/>
          </w:tcPr>
          <w:p w14:paraId="15774EFF" w14:textId="19CE288F" w:rsidR="00B76BCF" w:rsidRPr="00F76DB0" w:rsidRDefault="001967DE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Did the study avoid inappropriate exclusions?</w:t>
            </w:r>
          </w:p>
        </w:tc>
        <w:tc>
          <w:tcPr>
            <w:tcW w:w="1275" w:type="dxa"/>
            <w:shd w:val="clear" w:color="auto" w:fill="00B050"/>
          </w:tcPr>
          <w:p w14:paraId="1D1E418A" w14:textId="52C1E020" w:rsidR="00B76BCF" w:rsidRPr="00F76DB0" w:rsidRDefault="00782916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75" w:type="dxa"/>
            <w:shd w:val="clear" w:color="auto" w:fill="00B050"/>
          </w:tcPr>
          <w:p w14:paraId="33FD0BB3" w14:textId="06BE8707" w:rsidR="00B76BCF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76BCF" w:rsidRPr="00F76DB0" w14:paraId="59E24D62" w14:textId="0DB68EDF" w:rsidTr="00782916">
        <w:tc>
          <w:tcPr>
            <w:tcW w:w="6204" w:type="dxa"/>
            <w:shd w:val="clear" w:color="auto" w:fill="8DB3E2" w:themeFill="text2" w:themeFillTint="66"/>
          </w:tcPr>
          <w:p w14:paraId="1DC72892" w14:textId="786C9556" w:rsidR="00B76BCF" w:rsidRPr="00F76DB0" w:rsidRDefault="001967DE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Were the index test results interpreted without knowledge of the results of the reference standard?</w:t>
            </w:r>
          </w:p>
        </w:tc>
        <w:tc>
          <w:tcPr>
            <w:tcW w:w="1275" w:type="dxa"/>
            <w:shd w:val="clear" w:color="auto" w:fill="00B050"/>
          </w:tcPr>
          <w:p w14:paraId="7C6C1804" w14:textId="2CA9F6E3" w:rsidR="00B76BCF" w:rsidRPr="00F76DB0" w:rsidRDefault="00782916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00B050"/>
          </w:tcPr>
          <w:p w14:paraId="2F93C75F" w14:textId="28E34413" w:rsidR="00B76BCF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76BCF" w:rsidRPr="00F76DB0" w14:paraId="356B0C1B" w14:textId="5354507E" w:rsidTr="00782916">
        <w:tc>
          <w:tcPr>
            <w:tcW w:w="6204" w:type="dxa"/>
            <w:shd w:val="clear" w:color="auto" w:fill="8DB3E2" w:themeFill="text2" w:themeFillTint="66"/>
          </w:tcPr>
          <w:p w14:paraId="59BF9339" w14:textId="65DD1669" w:rsidR="00B76BCF" w:rsidRPr="00F76DB0" w:rsidRDefault="001967DE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If a threshold was used, was it pre-specified?</w:t>
            </w:r>
          </w:p>
        </w:tc>
        <w:tc>
          <w:tcPr>
            <w:tcW w:w="1275" w:type="dxa"/>
            <w:shd w:val="clear" w:color="auto" w:fill="00B050"/>
          </w:tcPr>
          <w:p w14:paraId="257FDDC1" w14:textId="3EE711BF" w:rsidR="00B76BCF" w:rsidRPr="00F76DB0" w:rsidRDefault="00782916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00B050"/>
          </w:tcPr>
          <w:p w14:paraId="64A0C877" w14:textId="4BF8E686" w:rsidR="00B76BCF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76BCF" w:rsidRPr="00F76DB0" w14:paraId="4ABB3EA9" w14:textId="07375D24" w:rsidTr="00782916">
        <w:tc>
          <w:tcPr>
            <w:tcW w:w="6204" w:type="dxa"/>
            <w:shd w:val="clear" w:color="auto" w:fill="8DB3E2" w:themeFill="text2" w:themeFillTint="66"/>
          </w:tcPr>
          <w:p w14:paraId="66BC3D3A" w14:textId="311C71E3" w:rsidR="00B76BCF" w:rsidRPr="00F76DB0" w:rsidRDefault="001967DE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Is the reference standard likely to correctly classify the target condition?</w:t>
            </w:r>
          </w:p>
        </w:tc>
        <w:tc>
          <w:tcPr>
            <w:tcW w:w="1275" w:type="dxa"/>
            <w:shd w:val="clear" w:color="auto" w:fill="00B050"/>
          </w:tcPr>
          <w:p w14:paraId="5E85B69B" w14:textId="5EE3AF7A" w:rsidR="00B76BCF" w:rsidRPr="00F76DB0" w:rsidRDefault="00782916" w:rsidP="009700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00B050"/>
          </w:tcPr>
          <w:p w14:paraId="71FCF4BC" w14:textId="5E888AC0" w:rsidR="00B76BCF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967DE" w:rsidRPr="00F76DB0" w14:paraId="753BCD3E" w14:textId="77777777" w:rsidTr="00782916">
        <w:tc>
          <w:tcPr>
            <w:tcW w:w="6204" w:type="dxa"/>
            <w:shd w:val="clear" w:color="auto" w:fill="8DB3E2" w:themeFill="text2" w:themeFillTint="66"/>
          </w:tcPr>
          <w:p w14:paraId="2084E418" w14:textId="2A2CA482" w:rsidR="001967DE" w:rsidRPr="001967DE" w:rsidRDefault="001967DE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Were the reference standard results interpreted without knowledge of the results of the index test?</w:t>
            </w:r>
          </w:p>
        </w:tc>
        <w:tc>
          <w:tcPr>
            <w:tcW w:w="1275" w:type="dxa"/>
            <w:shd w:val="clear" w:color="auto" w:fill="00B050"/>
          </w:tcPr>
          <w:p w14:paraId="252F24EB" w14:textId="26231650" w:rsidR="001967DE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00B050"/>
          </w:tcPr>
          <w:p w14:paraId="1CA807B1" w14:textId="60401316" w:rsidR="001967DE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967DE" w:rsidRPr="00F76DB0" w14:paraId="61F180C0" w14:textId="77777777" w:rsidTr="00782916">
        <w:tc>
          <w:tcPr>
            <w:tcW w:w="6204" w:type="dxa"/>
            <w:shd w:val="clear" w:color="auto" w:fill="8DB3E2" w:themeFill="text2" w:themeFillTint="66"/>
          </w:tcPr>
          <w:p w14:paraId="123DA95B" w14:textId="40E6BAD6" w:rsidR="001967DE" w:rsidRPr="001967DE" w:rsidRDefault="001967DE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Was there an appropriate interval between index test and reference standard?</w:t>
            </w:r>
          </w:p>
        </w:tc>
        <w:tc>
          <w:tcPr>
            <w:tcW w:w="1275" w:type="dxa"/>
            <w:shd w:val="clear" w:color="auto" w:fill="00B050"/>
          </w:tcPr>
          <w:p w14:paraId="6296B5D7" w14:textId="36595FCC" w:rsidR="001967DE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00B050"/>
          </w:tcPr>
          <w:p w14:paraId="4ACAD245" w14:textId="6714088D" w:rsidR="001967DE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967DE" w:rsidRPr="00F76DB0" w14:paraId="54EE9CE3" w14:textId="77777777" w:rsidTr="00EE1200">
        <w:tc>
          <w:tcPr>
            <w:tcW w:w="6204" w:type="dxa"/>
            <w:shd w:val="clear" w:color="auto" w:fill="8DB3E2" w:themeFill="text2" w:themeFillTint="66"/>
          </w:tcPr>
          <w:p w14:paraId="08E51DDF" w14:textId="4C07C268" w:rsidR="001967DE" w:rsidRPr="001967DE" w:rsidRDefault="001967DE" w:rsidP="001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Did all patients receive the same reference standard?</w:t>
            </w:r>
          </w:p>
        </w:tc>
        <w:tc>
          <w:tcPr>
            <w:tcW w:w="1275" w:type="dxa"/>
            <w:shd w:val="clear" w:color="auto" w:fill="00B050"/>
          </w:tcPr>
          <w:p w14:paraId="58B79880" w14:textId="1A938193" w:rsidR="001967DE" w:rsidRPr="00F76DB0" w:rsidRDefault="00EE1200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75" w:type="dxa"/>
            <w:shd w:val="clear" w:color="auto" w:fill="00B050"/>
          </w:tcPr>
          <w:p w14:paraId="166251F3" w14:textId="193694D2" w:rsidR="001967DE" w:rsidRPr="00F76DB0" w:rsidRDefault="00EE1200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1967DE" w:rsidRPr="00F76DB0" w14:paraId="0592D491" w14:textId="77777777" w:rsidTr="00782916">
        <w:tc>
          <w:tcPr>
            <w:tcW w:w="6204" w:type="dxa"/>
            <w:shd w:val="clear" w:color="auto" w:fill="8DB3E2" w:themeFill="text2" w:themeFillTint="66"/>
          </w:tcPr>
          <w:p w14:paraId="6105807D" w14:textId="39767883" w:rsidR="001967DE" w:rsidRPr="001967DE" w:rsidRDefault="001967DE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DE">
              <w:rPr>
                <w:rFonts w:ascii="Times New Roman" w:hAnsi="Times New Roman" w:cs="Times New Roman"/>
                <w:sz w:val="24"/>
                <w:szCs w:val="24"/>
              </w:rPr>
              <w:t>Were all patients included in the analysis?</w:t>
            </w:r>
          </w:p>
        </w:tc>
        <w:tc>
          <w:tcPr>
            <w:tcW w:w="1275" w:type="dxa"/>
            <w:shd w:val="clear" w:color="auto" w:fill="00B050"/>
          </w:tcPr>
          <w:p w14:paraId="2B1F14F3" w14:textId="755B441C" w:rsidR="001967DE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00B050"/>
          </w:tcPr>
          <w:p w14:paraId="62738A70" w14:textId="3CBA440B" w:rsidR="001967DE" w:rsidRPr="00F76DB0" w:rsidRDefault="00782916" w:rsidP="009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76BCF" w:rsidRPr="00F76DB0" w14:paraId="51095C12" w14:textId="77777777" w:rsidTr="00EE1200">
        <w:tc>
          <w:tcPr>
            <w:tcW w:w="6204" w:type="dxa"/>
            <w:shd w:val="clear" w:color="auto" w:fill="548DD4" w:themeFill="text2" w:themeFillTint="99"/>
            <w:vAlign w:val="center"/>
          </w:tcPr>
          <w:p w14:paraId="34ACC7DF" w14:textId="0E345484" w:rsidR="00B76BCF" w:rsidRPr="00EE1200" w:rsidRDefault="001967DE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75" w:type="dxa"/>
            <w:shd w:val="clear" w:color="auto" w:fill="548DD4" w:themeFill="text2" w:themeFillTint="99"/>
            <w:vAlign w:val="center"/>
          </w:tcPr>
          <w:p w14:paraId="637C95FE" w14:textId="03A796F6" w:rsidR="00B76BCF" w:rsidRPr="00EE1200" w:rsidRDefault="00782916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EE1200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/10</w:t>
            </w:r>
          </w:p>
        </w:tc>
        <w:tc>
          <w:tcPr>
            <w:tcW w:w="1275" w:type="dxa"/>
            <w:shd w:val="clear" w:color="auto" w:fill="548DD4" w:themeFill="text2" w:themeFillTint="99"/>
            <w:vAlign w:val="center"/>
          </w:tcPr>
          <w:p w14:paraId="3D932543" w14:textId="5C3A0B1C" w:rsidR="00B76BCF" w:rsidRPr="00EE1200" w:rsidRDefault="00782916" w:rsidP="00EE1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EE1200" w:rsidRPr="00EE1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/10</w:t>
            </w:r>
          </w:p>
        </w:tc>
      </w:tr>
    </w:tbl>
    <w:p w14:paraId="12349446" w14:textId="77777777" w:rsidR="0070090B" w:rsidRPr="00F76DB0" w:rsidRDefault="0070090B" w:rsidP="00C76A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0090B" w:rsidRPr="00F76DB0" w:rsidSect="00F76DB0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9149229">
    <w:abstractNumId w:val="8"/>
  </w:num>
  <w:num w:numId="2" w16cid:durableId="1116869195">
    <w:abstractNumId w:val="6"/>
  </w:num>
  <w:num w:numId="3" w16cid:durableId="1397581836">
    <w:abstractNumId w:val="5"/>
  </w:num>
  <w:num w:numId="4" w16cid:durableId="1033187091">
    <w:abstractNumId w:val="4"/>
  </w:num>
  <w:num w:numId="5" w16cid:durableId="1949004850">
    <w:abstractNumId w:val="7"/>
  </w:num>
  <w:num w:numId="6" w16cid:durableId="1579636331">
    <w:abstractNumId w:val="3"/>
  </w:num>
  <w:num w:numId="7" w16cid:durableId="830953193">
    <w:abstractNumId w:val="2"/>
  </w:num>
  <w:num w:numId="8" w16cid:durableId="1132097984">
    <w:abstractNumId w:val="1"/>
  </w:num>
  <w:num w:numId="9" w16cid:durableId="84312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22B9"/>
    <w:rsid w:val="001967DE"/>
    <w:rsid w:val="001F7F9D"/>
    <w:rsid w:val="0029639D"/>
    <w:rsid w:val="00326F90"/>
    <w:rsid w:val="004653F6"/>
    <w:rsid w:val="00654AEB"/>
    <w:rsid w:val="0070090B"/>
    <w:rsid w:val="0073291E"/>
    <w:rsid w:val="00733328"/>
    <w:rsid w:val="007565E5"/>
    <w:rsid w:val="00782916"/>
    <w:rsid w:val="00803343"/>
    <w:rsid w:val="00AA1D8D"/>
    <w:rsid w:val="00B47730"/>
    <w:rsid w:val="00B76BCF"/>
    <w:rsid w:val="00C76AF4"/>
    <w:rsid w:val="00CB0664"/>
    <w:rsid w:val="00DC4484"/>
    <w:rsid w:val="00DC62E6"/>
    <w:rsid w:val="00EE1200"/>
    <w:rsid w:val="00EF2584"/>
    <w:rsid w:val="00F02F4F"/>
    <w:rsid w:val="00F76D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DC2D72"/>
  <w14:defaultImageDpi w14:val="300"/>
  <w15:docId w15:val="{47B43CEB-8036-4DF4-B49C-E3984F39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Alzikra Arfi</cp:lastModifiedBy>
  <cp:revision>6</cp:revision>
  <dcterms:created xsi:type="dcterms:W3CDTF">2013-12-23T23:15:00Z</dcterms:created>
  <dcterms:modified xsi:type="dcterms:W3CDTF">2025-05-04T08:43:00Z</dcterms:modified>
  <cp:category/>
</cp:coreProperties>
</file>