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CC993" w14:textId="7D4B645C" w:rsidR="009560AC" w:rsidRPr="009560AC" w:rsidRDefault="00D309FE" w:rsidP="009560AC">
      <w:pPr>
        <w:jc w:val="center"/>
        <w:rPr>
          <w:rFonts w:eastAsia="Arial" w:cs="Arial"/>
          <w:b/>
          <w:bCs/>
          <w:color w:val="000000" w:themeColor="text1"/>
          <w:sz w:val="32"/>
          <w:szCs w:val="32"/>
          <w:lang w:val="en-GB"/>
        </w:rPr>
      </w:pPr>
      <w:r>
        <w:rPr>
          <w:rFonts w:eastAsia="Arial" w:cs="Arial"/>
          <w:b/>
          <w:bCs/>
          <w:color w:val="000000" w:themeColor="text1"/>
          <w:sz w:val="32"/>
          <w:szCs w:val="32"/>
          <w:lang w:val="en-GB"/>
        </w:rPr>
        <w:t xml:space="preserve">Analisis Potensi Pemanfaatan </w:t>
      </w:r>
      <w:r>
        <w:rPr>
          <w:rFonts w:eastAsia="Arial" w:cs="Arial"/>
          <w:b/>
          <w:bCs/>
          <w:color w:val="000000" w:themeColor="text1"/>
          <w:sz w:val="32"/>
          <w:szCs w:val="32"/>
        </w:rPr>
        <w:t>A</w:t>
      </w:r>
      <w:r w:rsidR="009560AC" w:rsidRPr="009560AC">
        <w:rPr>
          <w:rFonts w:eastAsia="Arial" w:cs="Arial"/>
          <w:b/>
          <w:bCs/>
          <w:color w:val="000000" w:themeColor="text1"/>
          <w:sz w:val="32"/>
          <w:szCs w:val="32"/>
          <w:lang w:val="en-GB"/>
        </w:rPr>
        <w:t xml:space="preserve">liran </w:t>
      </w:r>
      <w:r w:rsidRPr="009560AC">
        <w:rPr>
          <w:rFonts w:eastAsia="Arial" w:cs="Arial"/>
          <w:b/>
          <w:bCs/>
          <w:color w:val="000000" w:themeColor="text1"/>
          <w:sz w:val="32"/>
          <w:szCs w:val="32"/>
          <w:lang w:val="en-GB"/>
        </w:rPr>
        <w:t xml:space="preserve">Sungai </w:t>
      </w:r>
      <w:r w:rsidR="009560AC" w:rsidRPr="009560AC">
        <w:rPr>
          <w:rFonts w:eastAsia="Arial" w:cs="Arial"/>
          <w:b/>
          <w:bCs/>
          <w:color w:val="000000" w:themeColor="text1"/>
          <w:sz w:val="32"/>
          <w:szCs w:val="32"/>
          <w:lang w:val="en-GB"/>
        </w:rPr>
        <w:t xml:space="preserve">Wira Garden </w:t>
      </w:r>
      <w:r w:rsidRPr="009560AC">
        <w:rPr>
          <w:rFonts w:eastAsia="Arial" w:cs="Arial"/>
          <w:b/>
          <w:bCs/>
          <w:color w:val="000000" w:themeColor="text1"/>
          <w:sz w:val="32"/>
          <w:szCs w:val="32"/>
          <w:lang w:val="en-GB"/>
        </w:rPr>
        <w:t xml:space="preserve">Sebagai Pembangkit Listrik </w:t>
      </w:r>
      <w:r w:rsidR="009560AC" w:rsidRPr="009560AC">
        <w:rPr>
          <w:rFonts w:eastAsia="Arial" w:cs="Arial"/>
          <w:b/>
          <w:bCs/>
          <w:color w:val="000000" w:themeColor="text1"/>
          <w:sz w:val="32"/>
          <w:szCs w:val="32"/>
          <w:lang w:val="en-GB"/>
        </w:rPr>
        <w:t>Tenaga Mikrohidro (PLTMH)</w:t>
      </w:r>
    </w:p>
    <w:p w14:paraId="24AC077A" w14:textId="73CD1712" w:rsidR="007223B3" w:rsidRPr="00BD266E" w:rsidRDefault="009560AC" w:rsidP="007175E0">
      <w:pPr>
        <w:spacing w:before="360"/>
        <w:contextualSpacing w:val="0"/>
        <w:rPr>
          <w:b/>
        </w:rPr>
      </w:pPr>
      <w:r>
        <w:rPr>
          <w:b/>
        </w:rPr>
        <w:t>Ira Rosmalia</w:t>
      </w:r>
      <w:r w:rsidR="00E71A74" w:rsidRPr="00BD266E">
        <w:rPr>
          <w:b/>
        </w:rPr>
        <w:t xml:space="preserve"> 1</w:t>
      </w:r>
      <w:r w:rsidR="00E71A74" w:rsidRPr="00BD266E">
        <w:rPr>
          <w:b/>
          <w:vertAlign w:val="superscript"/>
        </w:rPr>
        <w:t>1</w:t>
      </w:r>
      <w:r w:rsidR="00E71A74" w:rsidRPr="00BD266E">
        <w:rPr>
          <w:b/>
        </w:rPr>
        <w:t xml:space="preserve">, </w:t>
      </w:r>
      <w:r>
        <w:rPr>
          <w:b/>
        </w:rPr>
        <w:t>Mutiara Zahwa</w:t>
      </w:r>
      <w:r w:rsidR="00E71A74" w:rsidRPr="00BD266E">
        <w:rPr>
          <w:b/>
        </w:rPr>
        <w:t xml:space="preserve"> 2</w:t>
      </w:r>
      <w:r w:rsidR="00E71A74" w:rsidRPr="00BD266E">
        <w:rPr>
          <w:b/>
          <w:vertAlign w:val="superscript"/>
        </w:rPr>
        <w:t>1,2</w:t>
      </w:r>
      <w:r w:rsidR="00E71A74" w:rsidRPr="00BD266E">
        <w:rPr>
          <w:b/>
        </w:rPr>
        <w:t xml:space="preserve">, </w:t>
      </w:r>
      <w:r>
        <w:rPr>
          <w:b/>
        </w:rPr>
        <w:t>Arini Septiana Arisci</w:t>
      </w:r>
      <w:r w:rsidR="00E71A74" w:rsidRPr="00BD266E">
        <w:rPr>
          <w:b/>
        </w:rPr>
        <w:t xml:space="preserve"> 3</w:t>
      </w:r>
      <w:r w:rsidR="00E71A74" w:rsidRPr="00BD266E">
        <w:rPr>
          <w:b/>
          <w:vertAlign w:val="superscript"/>
        </w:rPr>
        <w:t>1,3</w:t>
      </w:r>
      <w:r w:rsidR="00804B9D">
        <w:rPr>
          <w:b/>
          <w:vertAlign w:val="superscript"/>
        </w:rPr>
        <w:t xml:space="preserve"> </w:t>
      </w:r>
      <w:r w:rsidR="00804B9D">
        <w:rPr>
          <w:b/>
        </w:rPr>
        <w:t>, Amna Citra Farhani</w:t>
      </w:r>
      <w:r w:rsidR="00D309FE">
        <w:rPr>
          <w:b/>
        </w:rPr>
        <w:t xml:space="preserve"> </w:t>
      </w:r>
      <w:r w:rsidR="00804B9D">
        <w:rPr>
          <w:b/>
        </w:rPr>
        <w:t>4</w:t>
      </w:r>
      <w:r w:rsidR="00804B9D" w:rsidRPr="00BD266E">
        <w:rPr>
          <w:b/>
          <w:vertAlign w:val="superscript"/>
        </w:rPr>
        <w:t>1,</w:t>
      </w:r>
      <w:r w:rsidR="00804B9D">
        <w:rPr>
          <w:b/>
          <w:vertAlign w:val="superscript"/>
        </w:rPr>
        <w:t>4</w:t>
      </w:r>
    </w:p>
    <w:p w14:paraId="31E0EAF2" w14:textId="4D03235F" w:rsidR="009560AC" w:rsidRPr="009560AC" w:rsidRDefault="009560AC" w:rsidP="009560AC">
      <w:pPr>
        <w:spacing w:line="240" w:lineRule="auto"/>
        <w:rPr>
          <w:rFonts w:eastAsia="Arial" w:cs="Arial"/>
          <w:szCs w:val="20"/>
        </w:rPr>
      </w:pPr>
      <w:r w:rsidRPr="009560AC">
        <w:rPr>
          <w:rFonts w:eastAsia="Arial" w:cs="Arial"/>
          <w:szCs w:val="20"/>
          <w:vertAlign w:val="superscript"/>
        </w:rPr>
        <w:t>1</w:t>
      </w:r>
      <w:r w:rsidRPr="009560AC">
        <w:rPr>
          <w:rFonts w:eastAsia="Arial" w:cs="Arial"/>
          <w:szCs w:val="20"/>
        </w:rPr>
        <w:t>Teknik Biosistem, Fakultas Teknologi Industri, Institut Teknologi Sumatera, Indonesia</w:t>
      </w:r>
    </w:p>
    <w:p w14:paraId="09123BFF" w14:textId="1B1FD5E0" w:rsidR="009560AC" w:rsidRPr="009560AC" w:rsidRDefault="009560AC" w:rsidP="009560AC">
      <w:pPr>
        <w:spacing w:line="240" w:lineRule="auto"/>
        <w:rPr>
          <w:rFonts w:eastAsia="Arial" w:cs="Arial"/>
          <w:szCs w:val="20"/>
        </w:rPr>
      </w:pPr>
      <w:r w:rsidRPr="009560AC">
        <w:rPr>
          <w:rFonts w:eastAsia="Arial" w:cs="Arial"/>
          <w:szCs w:val="20"/>
          <w:vertAlign w:val="superscript"/>
        </w:rPr>
        <w:t>2</w:t>
      </w:r>
      <w:r w:rsidRPr="009560AC">
        <w:rPr>
          <w:rFonts w:eastAsia="Arial" w:cs="Arial"/>
          <w:szCs w:val="20"/>
        </w:rPr>
        <w:t>Teknik Biosistem, Fakultas Teknologi Industri, Institut Teknologi Sumatera, Indonesia</w:t>
      </w:r>
    </w:p>
    <w:p w14:paraId="51BAEBF1" w14:textId="77777777" w:rsidR="00804B9D" w:rsidRDefault="009560AC" w:rsidP="009560AC">
      <w:pPr>
        <w:spacing w:line="240" w:lineRule="auto"/>
        <w:rPr>
          <w:rFonts w:eastAsia="Arial" w:cs="Arial"/>
          <w:szCs w:val="20"/>
        </w:rPr>
      </w:pPr>
      <w:r w:rsidRPr="009560AC">
        <w:rPr>
          <w:rFonts w:eastAsia="Arial" w:cs="Arial"/>
          <w:szCs w:val="20"/>
          <w:vertAlign w:val="superscript"/>
        </w:rPr>
        <w:t>3</w:t>
      </w:r>
      <w:r w:rsidRPr="009560AC">
        <w:rPr>
          <w:rFonts w:eastAsia="Arial" w:cs="Arial"/>
          <w:szCs w:val="20"/>
        </w:rPr>
        <w:t>Teknik Biosistem, Fakultas Teknologi Industri, Institut Teknologi Sumatera, Indonesia</w:t>
      </w:r>
    </w:p>
    <w:p w14:paraId="7024A706" w14:textId="3F8A0907" w:rsidR="00804B9D" w:rsidRPr="009560AC" w:rsidRDefault="00804B9D" w:rsidP="009560AC">
      <w:pPr>
        <w:spacing w:line="240" w:lineRule="auto"/>
        <w:rPr>
          <w:rFonts w:eastAsia="Arial" w:cs="Arial"/>
          <w:szCs w:val="20"/>
        </w:rPr>
      </w:pPr>
      <w:r>
        <w:rPr>
          <w:rFonts w:eastAsia="Arial" w:cs="Arial"/>
          <w:szCs w:val="20"/>
          <w:vertAlign w:val="superscript"/>
        </w:rPr>
        <w:t>4</w:t>
      </w:r>
      <w:r w:rsidRPr="009560AC">
        <w:rPr>
          <w:rFonts w:eastAsia="Arial" w:cs="Arial"/>
          <w:szCs w:val="20"/>
        </w:rPr>
        <w:t>Teknik Biosistem, Fakultas Teknologi Industri, Institut Teknologi Sumatera, Indonesia</w:t>
      </w:r>
    </w:p>
    <w:p w14:paraId="73E8B846" w14:textId="77777777" w:rsidR="007175E0" w:rsidRPr="00BD266E" w:rsidRDefault="007175E0" w:rsidP="007175E0">
      <w:pPr>
        <w:contextualSpacing w:val="0"/>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113"/>
        <w:gridCol w:w="8391"/>
      </w:tblGrid>
      <w:tr w:rsidR="007D53CB" w:rsidRPr="00BD266E" w14:paraId="428C1D90" w14:textId="77777777" w:rsidTr="00476776">
        <w:tc>
          <w:tcPr>
            <w:tcW w:w="567" w:type="dxa"/>
          </w:tcPr>
          <w:p w14:paraId="41F2484C" w14:textId="77777777" w:rsidR="007D53CB" w:rsidRPr="00BD266E" w:rsidRDefault="007D53CB" w:rsidP="00476776">
            <w:pPr>
              <w:contextualSpacing w:val="0"/>
            </w:pPr>
            <w:r w:rsidRPr="00BD266E">
              <w:t>Email</w:t>
            </w:r>
          </w:p>
        </w:tc>
        <w:tc>
          <w:tcPr>
            <w:tcW w:w="113" w:type="dxa"/>
          </w:tcPr>
          <w:p w14:paraId="06CC509F" w14:textId="77777777" w:rsidR="007D53CB" w:rsidRPr="00BD266E" w:rsidRDefault="007D53CB" w:rsidP="00476776">
            <w:pPr>
              <w:contextualSpacing w:val="0"/>
              <w:jc w:val="center"/>
            </w:pPr>
            <w:r w:rsidRPr="00BD266E">
              <w:t>:</w:t>
            </w:r>
          </w:p>
        </w:tc>
        <w:tc>
          <w:tcPr>
            <w:tcW w:w="8391" w:type="dxa"/>
          </w:tcPr>
          <w:p w14:paraId="79940971" w14:textId="26A5FFE9" w:rsidR="007D53CB" w:rsidRDefault="001243E3" w:rsidP="00476776">
            <w:pPr>
              <w:contextualSpacing w:val="0"/>
              <w:jc w:val="left"/>
            </w:pPr>
            <w:hyperlink r:id="rId9" w:history="1">
              <w:r w:rsidR="009560AC" w:rsidRPr="00993A05">
                <w:rPr>
                  <w:rStyle w:val="Hyperlink"/>
                  <w:rFonts w:ascii="Arial" w:eastAsia="Arial" w:hAnsi="Arial" w:cs="Arial"/>
                  <w:sz w:val="18"/>
                  <w:szCs w:val="18"/>
                </w:rPr>
                <w:t>ira.121310007@student.itera.ac.id</w:t>
              </w:r>
            </w:hyperlink>
            <w:r w:rsidR="009560AC">
              <w:rPr>
                <w:rFonts w:ascii="Arial" w:eastAsia="Arial" w:hAnsi="Arial" w:cs="Arial"/>
                <w:sz w:val="18"/>
                <w:szCs w:val="18"/>
              </w:rPr>
              <w:t>,</w:t>
            </w:r>
            <w:r w:rsidR="007D53CB" w:rsidRPr="00BD266E">
              <w:t xml:space="preserve"> (N.P1), </w:t>
            </w:r>
            <w:hyperlink r:id="rId10" w:history="1">
              <w:r w:rsidR="00D64EAB" w:rsidRPr="00993A05">
                <w:rPr>
                  <w:rStyle w:val="Hyperlink"/>
                  <w:rFonts w:ascii="Arial" w:eastAsia="Arial" w:hAnsi="Arial" w:cs="Arial"/>
                  <w:sz w:val="18"/>
                  <w:szCs w:val="18"/>
                </w:rPr>
                <w:t>Mutiara.121310008@student.itera.ac.id</w:t>
              </w:r>
            </w:hyperlink>
            <w:r w:rsidR="007D53CB" w:rsidRPr="00BD266E">
              <w:t xml:space="preserve"> (N.P2), </w:t>
            </w:r>
            <w:r w:rsidR="00D64EAB">
              <w:rPr>
                <w:rFonts w:ascii="Arial" w:eastAsia="Arial" w:hAnsi="Arial" w:cs="Arial"/>
                <w:sz w:val="18"/>
                <w:szCs w:val="18"/>
              </w:rPr>
              <w:t xml:space="preserve">, </w:t>
            </w:r>
            <w:hyperlink r:id="rId11" w:history="1">
              <w:r w:rsidR="00D64EAB" w:rsidRPr="00993A05">
                <w:rPr>
                  <w:rStyle w:val="Hyperlink"/>
                  <w:rFonts w:ascii="Arial" w:eastAsia="Arial" w:hAnsi="Arial" w:cs="Arial"/>
                  <w:sz w:val="18"/>
                  <w:szCs w:val="18"/>
                </w:rPr>
                <w:t>Arini.121310016@student.itera.ac.id</w:t>
              </w:r>
            </w:hyperlink>
            <w:r w:rsidR="007D53CB" w:rsidRPr="00BD266E">
              <w:t xml:space="preserve"> (N.P3);</w:t>
            </w:r>
            <w:r w:rsidR="00804B9D">
              <w:t xml:space="preserve"> </w:t>
            </w:r>
            <w:hyperlink r:id="rId12" w:history="1">
              <w:r w:rsidR="00804B9D" w:rsidRPr="00D309FE">
                <w:rPr>
                  <w:rStyle w:val="Hyperlink"/>
                  <w:rFonts w:ascii="Arial" w:hAnsi="Arial" w:cs="Arial"/>
                  <w:sz w:val="18"/>
                </w:rPr>
                <w:t>Amna.citra@tbs.itera.ac.id</w:t>
              </w:r>
            </w:hyperlink>
            <w:r w:rsidR="00804B9D" w:rsidRPr="00D309FE">
              <w:rPr>
                <w:rFonts w:ascii="Arial" w:hAnsi="Arial" w:cs="Arial"/>
              </w:rPr>
              <w:t xml:space="preserve"> (</w:t>
            </w:r>
            <w:r w:rsidR="00804B9D">
              <w:t>N.P4)</w:t>
            </w:r>
          </w:p>
          <w:p w14:paraId="673DA266" w14:textId="77777777" w:rsidR="000146E4" w:rsidRPr="00BD266E" w:rsidRDefault="000146E4" w:rsidP="00476776">
            <w:pPr>
              <w:contextualSpacing w:val="0"/>
              <w:jc w:val="left"/>
            </w:pPr>
          </w:p>
        </w:tc>
      </w:tr>
    </w:tbl>
    <w:p w14:paraId="1456F67B" w14:textId="5C4C9BD1" w:rsidR="007223B3" w:rsidRPr="000146E4" w:rsidRDefault="007223B3" w:rsidP="000146E4">
      <w:pPr>
        <w:spacing w:line="240" w:lineRule="auto"/>
        <w:rPr>
          <w:rFonts w:eastAsia="Arial" w:cs="Arial"/>
          <w:szCs w:val="20"/>
        </w:rPr>
      </w:pPr>
      <w:bookmarkStart w:id="0" w:name="StartPage"/>
      <w:r w:rsidRPr="00BD266E">
        <w:rPr>
          <w:b/>
        </w:rPr>
        <w:t>Abstrak</w:t>
      </w:r>
      <w:bookmarkEnd w:id="0"/>
      <w:r w:rsidRPr="00BD266E">
        <w:t xml:space="preserve"> :</w:t>
      </w:r>
      <w:r w:rsidR="000146E4">
        <w:t xml:space="preserve"> </w:t>
      </w:r>
      <w:r w:rsidRPr="00BD266E">
        <w:t xml:space="preserve"> </w:t>
      </w:r>
      <w:r w:rsidR="000146E4" w:rsidRPr="000146E4">
        <w:rPr>
          <w:rFonts w:eastAsia="Arial" w:cs="Arial"/>
          <w:szCs w:val="20"/>
          <w:lang w:val="en-US"/>
        </w:rPr>
        <w:t>Pemanfaatan energi terbarukan, khususnya energi hidro, menjadi alternatif penting dalam memenuhi kebutuhan energi yang terus meningkat, terutama di daerah-daerah terpencil. Salah satu solusi potensial adalah dengan membangun Pembangkit Listrik Tenaga Mikrohidro (PLTMH). Penelitian ini bertujuan untuk menganalisis potensi aliran sungai Wira Garden sebagai sumber energi mikrohidro dengan memperhatikan faktor-faktor teknis seperti debit air, tinggi jatuh air (head), dan efisiensi sistem pembangkit. Metode yang digunakan dalam penelitian ini meliputi pengumpulan data sekunder berupa kecepatan aliran, luas penampang sungai, dan debit air dari beberapa titik pengukuran. Hasil analisis menunjukkan bahwa sungai Wira Garden memiliki debit air rata-rata sebesar 4,2 m³/s dengan variasi yang cukup stabil, serta tinggi jatuh air efektif 2 meter. Berdasarkan data ini, potensi daya listrik yang dapat dihasilkan oleh PLTMH adalah sebesar 74,2 kW. Untuk mencapai efisiensi optimal, turbin propeller dipilih sebagai turbin yang sesuai karena kemampuannya untuk bekerja pada kondisi debit besar dan head rendah, dengan efisiensi mencapai 80-90%. Hasil analisis ini menunjukkan bahwa pembangunan PLTMH di kawasan Wira Garden dapat memberikan kontribusi signifikan dalam menyediakan energi listrik yang berkelanjutan dan ramah lingkungan, serta memiliki potensi untuk meningkatkan kualitas hidup masyarakat setempat. Dengan biaya operasional yang rendah, PLTMH diharapkan menjadi solusi efektif dalam memenuhi kebutuhan energi lokal dan mendukung program energi terbarukan.</w:t>
      </w:r>
    </w:p>
    <w:p w14:paraId="673A8600" w14:textId="77777777" w:rsidR="007223B3" w:rsidRPr="00BD266E" w:rsidRDefault="007223B3" w:rsidP="0011104D">
      <w:pPr>
        <w:contextualSpacing w:val="0"/>
      </w:pPr>
    </w:p>
    <w:p w14:paraId="23A8A972" w14:textId="77777777" w:rsidR="000146E4" w:rsidRDefault="007223B3" w:rsidP="000146E4">
      <w:pPr>
        <w:spacing w:line="240" w:lineRule="auto"/>
        <w:rPr>
          <w:rFonts w:ascii="Arial" w:eastAsia="Arial" w:hAnsi="Arial" w:cs="Arial"/>
          <w:sz w:val="18"/>
          <w:szCs w:val="18"/>
        </w:rPr>
      </w:pPr>
      <w:r w:rsidRPr="00BD266E">
        <w:rPr>
          <w:b/>
        </w:rPr>
        <w:t>Kata Kunci</w:t>
      </w:r>
      <w:r w:rsidRPr="00BD266E">
        <w:t xml:space="preserve"> : </w:t>
      </w:r>
      <w:r w:rsidR="000146E4" w:rsidRPr="000146E4">
        <w:rPr>
          <w:rFonts w:eastAsia="Arial" w:cs="Arial"/>
          <w:szCs w:val="20"/>
          <w:lang w:val="en-US"/>
        </w:rPr>
        <w:t>aliran sungai; energi terbarukan; mikrohidro; PLTMH; turbin propeller</w:t>
      </w:r>
    </w:p>
    <w:p w14:paraId="186CB58A" w14:textId="77777777" w:rsidR="00682CA6" w:rsidRDefault="00682CA6" w:rsidP="0011104D">
      <w:pPr>
        <w:contextualSpacing w:val="0"/>
        <w:rPr>
          <w:lang w:val="en-US"/>
        </w:rPr>
      </w:pPr>
    </w:p>
    <w:p w14:paraId="369F706A" w14:textId="77777777" w:rsidR="000146E4" w:rsidRDefault="00682CA6" w:rsidP="000146E4">
      <w:pPr>
        <w:spacing w:line="240" w:lineRule="auto"/>
        <w:rPr>
          <w:rFonts w:ascii="Arial" w:eastAsia="Arial" w:hAnsi="Arial" w:cs="Arial"/>
          <w:i/>
          <w:iCs/>
          <w:sz w:val="18"/>
          <w:szCs w:val="18"/>
        </w:rPr>
      </w:pPr>
      <w:r>
        <w:rPr>
          <w:b/>
          <w:lang w:val="en-US"/>
        </w:rPr>
        <w:t>Abstract</w:t>
      </w:r>
      <w:r w:rsidRPr="00682CA6">
        <w:rPr>
          <w:lang w:val="en-US"/>
        </w:rPr>
        <w:t xml:space="preserve"> : </w:t>
      </w:r>
      <w:r w:rsidR="000146E4" w:rsidRPr="000146E4">
        <w:rPr>
          <w:rFonts w:eastAsia="Arial" w:cs="Arial"/>
          <w:i/>
          <w:iCs/>
          <w:szCs w:val="20"/>
        </w:rPr>
        <w:t xml:space="preserve">The utilization of renewable energy, especially hydro energy, is an important alternative in meeting the increasing energy demand, especially in remote areas. One potential solution is to build a Microhydro Power Plant (MHP). This research aims to analyze the potential of Wira Garden river flow as a source of micro hydro energy by considering technical factors such as water discharge, water fall height (head), and efficiency of the generating system. The methods used in this research include secondary data collection in the form of flow velocity, river cross-sectional area, and water discharge from several measurement points. The results of the analysis show that the Wira Garden river has an average water discharge of 4.2 m³/s with fairly stable variations, and an effective water fall height of 2 meters. Based on this data, the potential electrical power that </w:t>
      </w:r>
      <w:r w:rsidR="000146E4" w:rsidRPr="000146E4">
        <w:rPr>
          <w:rFonts w:eastAsia="Arial" w:cs="Arial"/>
          <w:i/>
          <w:iCs/>
          <w:szCs w:val="20"/>
        </w:rPr>
        <w:lastRenderedPageBreak/>
        <w:t>can be generated by the MHP is 74.2 kW. To achieve optimum efficiency, a propeller turbine was selected as a suitable</w:t>
      </w:r>
      <w:r w:rsidR="000146E4" w:rsidRPr="70E979C5">
        <w:rPr>
          <w:rFonts w:ascii="Arial" w:eastAsia="Arial" w:hAnsi="Arial" w:cs="Arial"/>
          <w:i/>
          <w:iCs/>
          <w:sz w:val="18"/>
          <w:szCs w:val="18"/>
        </w:rPr>
        <w:t xml:space="preserve"> turbine due to its ability to work under conditions of large discharge and low head, with efficiency reaching 80-90%. The results of this analysis show that the construction of MHP in Wira Garden area can make a significant contribution in providing sustainable and environmentally friendly electrical energy, and has the potential to improve the quality of life of the local community. With low operational costs, the MHP is expected to be an effective solution in meeting local energy needs and supporting renewable energy programs.</w:t>
      </w:r>
    </w:p>
    <w:p w14:paraId="67490DF3" w14:textId="77777777" w:rsidR="00682CA6" w:rsidRDefault="00682CA6" w:rsidP="0011104D">
      <w:pPr>
        <w:contextualSpacing w:val="0"/>
        <w:rPr>
          <w:lang w:val="en-US"/>
        </w:rPr>
      </w:pPr>
    </w:p>
    <w:p w14:paraId="485370D6" w14:textId="77777777" w:rsidR="000146E4" w:rsidRPr="000146E4" w:rsidRDefault="00682CA6" w:rsidP="000146E4">
      <w:pPr>
        <w:spacing w:line="240" w:lineRule="auto"/>
        <w:rPr>
          <w:rFonts w:eastAsia="Arial" w:cs="Arial"/>
          <w:i/>
          <w:iCs/>
          <w:szCs w:val="20"/>
        </w:rPr>
      </w:pPr>
      <w:r w:rsidRPr="00682CA6">
        <w:rPr>
          <w:b/>
          <w:lang w:val="en-US"/>
        </w:rPr>
        <w:t>Keywords</w:t>
      </w:r>
      <w:r>
        <w:rPr>
          <w:lang w:val="en-US"/>
        </w:rPr>
        <w:t xml:space="preserve"> : </w:t>
      </w:r>
      <w:r w:rsidR="000146E4" w:rsidRPr="000146E4">
        <w:rPr>
          <w:rFonts w:eastAsia="Arial" w:cs="Arial"/>
          <w:i/>
          <w:iCs/>
          <w:szCs w:val="20"/>
        </w:rPr>
        <w:t>river flow; renewable energy; micro hydro; PLTMH; propeller turbine</w:t>
      </w:r>
    </w:p>
    <w:p w14:paraId="78A919A9" w14:textId="441CB056" w:rsidR="00682CA6" w:rsidRPr="00682CA6" w:rsidRDefault="00682CA6" w:rsidP="0011104D">
      <w:pPr>
        <w:contextualSpacing w:val="0"/>
        <w:rPr>
          <w:lang w:val="en-US"/>
        </w:rPr>
      </w:pPr>
    </w:p>
    <w:p w14:paraId="639007D8" w14:textId="7CE1F7F3" w:rsidR="007223B3" w:rsidRPr="00BD266E" w:rsidRDefault="003B15F4" w:rsidP="0011104D">
      <w:pPr>
        <w:contextualSpacing w:val="0"/>
      </w:pPr>
      <w:r w:rsidRPr="00BD266E">
        <w:rPr>
          <w:noProof/>
          <w:lang w:val="en-US"/>
        </w:rPr>
        <mc:AlternateContent>
          <mc:Choice Requires="wps">
            <w:drawing>
              <wp:inline distT="0" distB="0" distL="0" distR="0" wp14:anchorId="2E6640AD" wp14:editId="23CBF049">
                <wp:extent cx="5760085" cy="0"/>
                <wp:effectExtent l="9525" t="9525" r="12065" b="952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5C70" id="_x0000_t32" coordsize="21600,21600" o:spt="32" o:oned="t" path="m,l21600,21600e" filled="f">
                <v:path arrowok="t" fillok="f" o:connecttype="none"/>
                <o:lock v:ext="edit" shapetype="t"/>
              </v:shapetype>
              <v:shape id="AutoShape 5" o:spid="_x0000_s1026" type="#_x0000_t32" style="width:45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euAEAAFY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">
                <w10:anchorlock/>
              </v:shape>
            </w:pict>
          </mc:Fallback>
        </mc:AlternateContent>
      </w:r>
    </w:p>
    <w:p w14:paraId="2789DA50" w14:textId="77777777" w:rsidR="008868A7" w:rsidRPr="00BD266E" w:rsidRDefault="007223B3" w:rsidP="0011104D">
      <w:pPr>
        <w:pStyle w:val="Heading1"/>
      </w:pPr>
      <w:r w:rsidRPr="00BD266E">
        <w:t>Pendahuluan</w:t>
      </w:r>
    </w:p>
    <w:p w14:paraId="360F9EE5" w14:textId="16795589" w:rsidR="000325C5" w:rsidRPr="000146E4" w:rsidRDefault="000146E4" w:rsidP="000325C5">
      <w:pPr>
        <w:spacing w:line="240" w:lineRule="auto"/>
        <w:ind w:firstLine="425"/>
        <w:rPr>
          <w:rFonts w:eastAsia="Arial" w:cs="Arial"/>
          <w:color w:val="000000" w:themeColor="text1"/>
          <w:szCs w:val="20"/>
        </w:rPr>
      </w:pPr>
      <w:r w:rsidRPr="000146E4">
        <w:rPr>
          <w:rFonts w:eastAsia="Arial" w:cs="Arial"/>
          <w:color w:val="000000" w:themeColor="text1"/>
          <w:szCs w:val="20"/>
          <w:lang w:val="en-US"/>
        </w:rPr>
        <w:t xml:space="preserve">Kebutuhan energi yang terus meningkat seiring pertumbuhan populasi dan perkembangan ekonomi telah mendorong pencarian sumber energi alternatif yang ramah lingkungan dan berkelanjutan </w:t>
      </w:r>
      <w:sdt>
        <w:sdtPr>
          <w:rPr>
            <w:rFonts w:eastAsia="Arial" w:cs="Arial"/>
            <w:color w:val="000000" w:themeColor="text1"/>
            <w:szCs w:val="20"/>
          </w:rPr>
          <w:tag w:val="MENDELEY_CITATION_v3_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"/>
          <w:id w:val="1716248726"/>
          <w:placeholder>
            <w:docPart w:val="DF560CD277D14FB682C008323A36D558"/>
          </w:placeholder>
        </w:sdtPr>
        <w:sdtEndPr/>
        <w:sdtContent>
          <w:r w:rsidRPr="000146E4">
            <w:rPr>
              <w:rFonts w:eastAsia="Arial" w:cs="Arial"/>
              <w:color w:val="000000" w:themeColor="text1"/>
              <w:szCs w:val="20"/>
              <w:lang w:val="en-US"/>
            </w:rPr>
            <w:t>[1]</w:t>
          </w:r>
        </w:sdtContent>
      </w:sdt>
      <w:r w:rsidRPr="000146E4">
        <w:rPr>
          <w:rFonts w:eastAsia="Arial" w:cs="Arial"/>
          <w:szCs w:val="20"/>
        </w:rPr>
        <w:t xml:space="preserve">. </w:t>
      </w:r>
      <w:r w:rsidRPr="000146E4">
        <w:rPr>
          <w:rFonts w:eastAsia="Arial" w:cs="Arial"/>
          <w:color w:val="000000" w:themeColor="text1"/>
          <w:szCs w:val="20"/>
          <w:lang w:val="en-US"/>
        </w:rPr>
        <w:t>Pemanfaatan energi terbarukan, termasuk energi air menjadi salah satu solusi yang potensial. Pembangkit listrik tenaga mikrohidro (PLTMH) menawarkan keunggulan dalam hal efisiensi, biaya operasional yang rendah, dan dampak lingkungan yang minimal, terutama untuk wilayah pedesaan atau terpencil</w:t>
      </w:r>
      <w:r w:rsidR="009560AC">
        <w:rPr>
          <w:rFonts w:eastAsia="Arial" w:cs="Arial"/>
          <w:color w:val="000000" w:themeColor="text1"/>
          <w:szCs w:val="20"/>
          <w:lang w:val="en-US"/>
        </w:rPr>
        <w:t xml:space="preserve"> </w:t>
      </w:r>
      <w:sdt>
        <w:sdtPr>
          <w:rPr>
            <w:rFonts w:eastAsia="Arial" w:cs="Arial"/>
            <w:color w:val="000000" w:themeColor="text1"/>
            <w:szCs w:val="20"/>
          </w:rPr>
          <w:tag w:val="MENDELEY_CITATION_v3_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"/>
          <w:id w:val="421451812"/>
          <w:placeholder>
            <w:docPart w:val="AD20E1E8428641DA95A5DB4967D99013"/>
          </w:placeholder>
        </w:sdtPr>
        <w:sdtEndPr/>
        <w:sdtContent>
          <w:r w:rsidR="009560AC" w:rsidRPr="000146E4">
            <w:rPr>
              <w:rFonts w:eastAsia="Arial" w:cs="Arial"/>
              <w:color w:val="000000" w:themeColor="text1"/>
              <w:szCs w:val="20"/>
              <w:lang w:val="en-US"/>
            </w:rPr>
            <w:t>[2]</w:t>
          </w:r>
        </w:sdtContent>
      </w:sdt>
    </w:p>
    <w:p w14:paraId="7B280696" w14:textId="7672357D" w:rsidR="00804B9D" w:rsidRPr="00804B9D" w:rsidRDefault="00804B9D" w:rsidP="00804B9D">
      <w:pPr>
        <w:spacing w:line="240" w:lineRule="auto"/>
        <w:ind w:firstLine="425"/>
        <w:rPr>
          <w:rFonts w:eastAsia="Arial" w:cs="Arial"/>
          <w:b/>
          <w:bCs/>
          <w:color w:val="000000" w:themeColor="text1"/>
          <w:szCs w:val="20"/>
        </w:rPr>
      </w:pPr>
      <w:r w:rsidRPr="000146E4">
        <w:rPr>
          <w:rFonts w:eastAsia="Arial" w:cs="Arial"/>
          <w:color w:val="000000" w:themeColor="text1"/>
          <w:szCs w:val="20"/>
          <w:lang w:val="en-US"/>
        </w:rPr>
        <w:t xml:space="preserve">Sungai ini menunjukkan karakteristik yang sesuai, seperti debit air yang stabil dan perbedaan ketinggian yang memadai, yang merupakan prasyarat utama dalam instalasi mikrohidro.  </w:t>
      </w:r>
      <w:sdt>
        <w:sdtPr>
          <w:rPr>
            <w:rFonts w:eastAsia="Arial" w:cs="Arial"/>
            <w:color w:val="000000" w:themeColor="text1"/>
            <w:szCs w:val="20"/>
          </w:rPr>
          <w:tag w:val="MENDELEY_CITATION_v3_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"/>
          <w:id w:val="-1606879445"/>
          <w:placeholder>
            <w:docPart w:val="B9E0CE0154064CE8ACA1240204D153D1"/>
          </w:placeholder>
        </w:sdtPr>
        <w:sdtEndPr/>
        <w:sdtContent>
          <w:r w:rsidRPr="000146E4">
            <w:rPr>
              <w:rFonts w:eastAsia="Arial" w:cs="Arial"/>
              <w:color w:val="000000" w:themeColor="text1"/>
              <w:szCs w:val="20"/>
              <w:lang w:val="en-US"/>
            </w:rPr>
            <w:t>[</w:t>
          </w:r>
          <w:r>
            <w:rPr>
              <w:rFonts w:eastAsia="Arial" w:cs="Arial"/>
              <w:color w:val="000000" w:themeColor="text1"/>
              <w:szCs w:val="20"/>
              <w:lang w:val="en-US"/>
            </w:rPr>
            <w:t>3</w:t>
          </w:r>
          <w:r w:rsidRPr="000146E4">
            <w:rPr>
              <w:rFonts w:eastAsia="Arial" w:cs="Arial"/>
              <w:color w:val="000000" w:themeColor="text1"/>
              <w:szCs w:val="20"/>
              <w:lang w:val="en-US"/>
            </w:rPr>
            <w:t>]</w:t>
          </w:r>
        </w:sdtContent>
      </w:sdt>
      <w:r w:rsidRPr="000146E4">
        <w:rPr>
          <w:rFonts w:eastAsia="Arial" w:cs="Arial"/>
          <w:color w:val="000000" w:themeColor="text1"/>
          <w:szCs w:val="20"/>
          <w:lang w:val="en-US"/>
        </w:rPr>
        <w:t xml:space="preserve">. Pemanfaatan aliran sungai ini tidak hanya mendukung kebutuhan energi masyarakat setempat tetapi juga dapat menjadi model penerapan energi terbarukan yang relevan bagi wilayah lain dengan kondisi serupa. </w:t>
      </w:r>
      <w:sdt>
        <w:sdtPr>
          <w:rPr>
            <w:rFonts w:eastAsia="Arial" w:cs="Arial"/>
            <w:color w:val="000000" w:themeColor="text1"/>
            <w:szCs w:val="20"/>
          </w:rPr>
          <w:tag w:val="MENDELEY_CITATION_v3_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"/>
          <w:id w:val="-1452539426"/>
          <w:placeholder>
            <w:docPart w:val="B9E0CE0154064CE8ACA1240204D153D1"/>
          </w:placeholder>
        </w:sdtPr>
        <w:sdtEndPr/>
        <w:sdtContent>
          <w:r w:rsidRPr="000146E4">
            <w:rPr>
              <w:rFonts w:eastAsia="Arial" w:cs="Arial"/>
              <w:color w:val="000000" w:themeColor="text1"/>
              <w:szCs w:val="20"/>
              <w:lang w:val="en-US"/>
            </w:rPr>
            <w:t>[</w:t>
          </w:r>
          <w:r>
            <w:rPr>
              <w:rFonts w:eastAsia="Arial" w:cs="Arial"/>
              <w:color w:val="000000" w:themeColor="text1"/>
              <w:szCs w:val="20"/>
              <w:lang w:val="en-US"/>
            </w:rPr>
            <w:t>4</w:t>
          </w:r>
          <w:r w:rsidRPr="000146E4">
            <w:rPr>
              <w:rFonts w:eastAsia="Arial" w:cs="Arial"/>
              <w:color w:val="000000" w:themeColor="text1"/>
              <w:szCs w:val="20"/>
              <w:lang w:val="en-US"/>
            </w:rPr>
            <w:t>]</w:t>
          </w:r>
        </w:sdtContent>
      </w:sdt>
      <w:r w:rsidRPr="000146E4">
        <w:rPr>
          <w:rFonts w:eastAsia="Arial" w:cs="Arial"/>
          <w:b/>
          <w:bCs/>
          <w:color w:val="000000" w:themeColor="text1"/>
          <w:szCs w:val="20"/>
          <w:lang w:val="en-US"/>
        </w:rPr>
        <w:t>.</w:t>
      </w:r>
      <w:r>
        <w:rPr>
          <w:rFonts w:eastAsia="Arial" w:cs="Arial"/>
          <w:b/>
          <w:bCs/>
          <w:color w:val="000000" w:themeColor="text1"/>
          <w:szCs w:val="20"/>
          <w:lang w:val="en-US"/>
        </w:rPr>
        <w:t xml:space="preserve"> </w:t>
      </w:r>
    </w:p>
    <w:p w14:paraId="649FBD03" w14:textId="21EBE1D5" w:rsidR="00804B9D" w:rsidRPr="000146E4" w:rsidRDefault="000146E4" w:rsidP="00804B9D">
      <w:pPr>
        <w:spacing w:line="240" w:lineRule="auto"/>
        <w:ind w:firstLine="425"/>
        <w:rPr>
          <w:rFonts w:eastAsia="Arial" w:cs="Arial"/>
          <w:color w:val="000000" w:themeColor="text1"/>
          <w:szCs w:val="20"/>
        </w:rPr>
      </w:pPr>
      <w:r w:rsidRPr="000146E4">
        <w:rPr>
          <w:rFonts w:eastAsia="Arial" w:cs="Arial"/>
          <w:color w:val="000000" w:themeColor="text1"/>
          <w:szCs w:val="20"/>
          <w:lang w:val="en-US"/>
        </w:rPr>
        <w:t xml:space="preserve">Aliran sungai di kawasan Wira Garden memiliki potensi yang dapat dimanfaatkan untuk pengembangan PLTMH.   </w:t>
      </w:r>
      <w:sdt>
        <w:sdtPr>
          <w:rPr>
            <w:rFonts w:eastAsia="Arial" w:cs="Arial"/>
            <w:color w:val="000000" w:themeColor="text1"/>
            <w:szCs w:val="20"/>
          </w:rPr>
          <w:tag w:val="MENDELEY_CITATION_v3_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"/>
          <w:id w:val="1792671893"/>
          <w:placeholder>
            <w:docPart w:val="DF560CD277D14FB682C008323A36D558"/>
          </w:placeholder>
        </w:sdtPr>
        <w:sdtEndPr/>
        <w:sdtContent>
          <w:r w:rsidRPr="000146E4">
            <w:rPr>
              <w:rFonts w:eastAsia="Arial" w:cs="Arial"/>
              <w:color w:val="000000" w:themeColor="text1"/>
              <w:szCs w:val="20"/>
              <w:lang w:val="en-US"/>
            </w:rPr>
            <w:t>[</w:t>
          </w:r>
          <w:r w:rsidR="00804B9D">
            <w:rPr>
              <w:rFonts w:eastAsia="Arial" w:cs="Arial"/>
              <w:color w:val="000000" w:themeColor="text1"/>
              <w:szCs w:val="20"/>
              <w:lang w:val="en-US"/>
            </w:rPr>
            <w:t>5</w:t>
          </w:r>
          <w:r w:rsidRPr="000146E4">
            <w:rPr>
              <w:rFonts w:eastAsia="Arial" w:cs="Arial"/>
              <w:color w:val="000000" w:themeColor="text1"/>
              <w:szCs w:val="20"/>
              <w:lang w:val="en-US"/>
            </w:rPr>
            <w:t>]</w:t>
          </w:r>
        </w:sdtContent>
      </w:sdt>
      <w:r w:rsidRPr="000146E4">
        <w:rPr>
          <w:rFonts w:eastAsia="Arial" w:cs="Arial"/>
          <w:szCs w:val="20"/>
        </w:rPr>
        <w:t xml:space="preserve">. </w:t>
      </w:r>
      <w:r w:rsidR="00804B9D" w:rsidRPr="000325C5">
        <w:rPr>
          <w:rFonts w:eastAsia="Arial" w:cs="Arial"/>
          <w:color w:val="000000" w:themeColor="text1"/>
          <w:szCs w:val="20"/>
        </w:rPr>
        <w:t>Wira garden adalah sebuah kawasan yang terletak di Indonesia, tepatnya di provinsi Lampung. Kawasan ini memiliki potensi a</w:t>
      </w:r>
      <w:r w:rsidR="00804B9D">
        <w:rPr>
          <w:rFonts w:eastAsia="Arial" w:cs="Arial"/>
          <w:color w:val="000000" w:themeColor="text1"/>
          <w:szCs w:val="20"/>
        </w:rPr>
        <w:t>l</w:t>
      </w:r>
      <w:r w:rsidR="00804B9D" w:rsidRPr="000325C5">
        <w:rPr>
          <w:rFonts w:eastAsia="Arial" w:cs="Arial"/>
          <w:color w:val="000000" w:themeColor="text1"/>
          <w:szCs w:val="20"/>
        </w:rPr>
        <w:t>iran sungai yang dapat dimanfaatkan untuk pengembangan pembangkit listrik tenaga mikrohid</w:t>
      </w:r>
      <w:r w:rsidR="00804B9D">
        <w:rPr>
          <w:rFonts w:eastAsia="Arial" w:cs="Arial"/>
          <w:color w:val="000000" w:themeColor="text1"/>
          <w:szCs w:val="20"/>
        </w:rPr>
        <w:t>ro</w:t>
      </w:r>
      <w:r w:rsidR="00804B9D" w:rsidRPr="000325C5">
        <w:rPr>
          <w:rFonts w:eastAsia="Arial" w:cs="Arial"/>
          <w:color w:val="000000" w:themeColor="text1"/>
          <w:szCs w:val="20"/>
        </w:rPr>
        <w:t xml:space="preserve"> (PLTMH). Manfaat PLTMH pada penelitian ini yaitu dengan adanya akses listrik yang lebih baik, PLTMH diharapkan dapat meningkatkan kualitas hidup masyarakat setempat, mendukung kegiatan ekonomi, pendidikan, dan kesehatan. Pembangunan PLTMH dapat melibatkan masyarakat setempat dalam proses pembangunan dan pengetahuan mereka tentang energi terbarukan.</w:t>
      </w:r>
    </w:p>
    <w:p w14:paraId="5D7A2835" w14:textId="544DE529" w:rsidR="000146E4" w:rsidRPr="000146E4" w:rsidRDefault="000146E4" w:rsidP="009560AC">
      <w:pPr>
        <w:spacing w:line="240" w:lineRule="auto"/>
        <w:ind w:firstLine="425"/>
        <w:rPr>
          <w:rFonts w:eastAsia="Arial" w:cs="Arial"/>
          <w:b/>
          <w:bCs/>
          <w:color w:val="000000" w:themeColor="text1"/>
          <w:szCs w:val="20"/>
        </w:rPr>
      </w:pPr>
      <w:r w:rsidRPr="000146E4">
        <w:rPr>
          <w:rFonts w:eastAsia="Arial" w:cs="Arial"/>
          <w:color w:val="000000" w:themeColor="text1"/>
          <w:szCs w:val="20"/>
          <w:lang w:val="en-US"/>
        </w:rPr>
        <w:t xml:space="preserve">Sungai ini menunjukkan karakteristik yang sesuai, seperti debit air yang stabil dan perbedaan ketinggian yang memadai, yang merupakan prasyarat utama dalam instalasi mikrohidro.  </w:t>
      </w:r>
      <w:sdt>
        <w:sdtPr>
          <w:rPr>
            <w:rFonts w:eastAsia="Arial" w:cs="Arial"/>
            <w:color w:val="000000" w:themeColor="text1"/>
            <w:szCs w:val="20"/>
          </w:rPr>
          <w:tag w:val="MENDELEY_CITATION_v3_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"/>
          <w:id w:val="1420581644"/>
          <w:placeholder>
            <w:docPart w:val="DF560CD277D14FB682C008323A36D558"/>
          </w:placeholder>
        </w:sdtPr>
        <w:sdtEndPr/>
        <w:sdtContent>
          <w:r w:rsidRPr="000146E4">
            <w:rPr>
              <w:rFonts w:eastAsia="Arial" w:cs="Arial"/>
              <w:color w:val="000000" w:themeColor="text1"/>
              <w:szCs w:val="20"/>
              <w:lang w:val="en-US"/>
            </w:rPr>
            <w:t>[</w:t>
          </w:r>
          <w:r w:rsidR="00804B9D">
            <w:rPr>
              <w:rFonts w:eastAsia="Arial" w:cs="Arial"/>
              <w:color w:val="000000" w:themeColor="text1"/>
              <w:szCs w:val="20"/>
              <w:lang w:val="en-US"/>
            </w:rPr>
            <w:t>6</w:t>
          </w:r>
          <w:r w:rsidRPr="000146E4">
            <w:rPr>
              <w:rFonts w:eastAsia="Arial" w:cs="Arial"/>
              <w:color w:val="000000" w:themeColor="text1"/>
              <w:szCs w:val="20"/>
              <w:lang w:val="en-US"/>
            </w:rPr>
            <w:t>]</w:t>
          </w:r>
        </w:sdtContent>
      </w:sdt>
      <w:r w:rsidRPr="000146E4">
        <w:rPr>
          <w:rFonts w:eastAsia="Arial" w:cs="Arial"/>
          <w:color w:val="000000" w:themeColor="text1"/>
          <w:szCs w:val="20"/>
          <w:lang w:val="en-US"/>
        </w:rPr>
        <w:t xml:space="preserve">. Pemanfaatan aliran sungai ini tidak hanya mendukung kebutuhan energi masyarakat setempat tetapi juga dapat menjadi model penerapan energi terbarukan yang relevan bagi wilayah lain dengan kondisi serupa. </w:t>
      </w:r>
      <w:sdt>
        <w:sdtPr>
          <w:rPr>
            <w:rFonts w:eastAsia="Arial" w:cs="Arial"/>
            <w:color w:val="000000" w:themeColor="text1"/>
            <w:szCs w:val="20"/>
          </w:rPr>
          <w:tag w:val="MENDELEY_CITATION_v3_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"/>
          <w:id w:val="814849265"/>
          <w:placeholder>
            <w:docPart w:val="DF560CD277D14FB682C008323A36D558"/>
          </w:placeholder>
        </w:sdtPr>
        <w:sdtEndPr/>
        <w:sdtContent>
          <w:r w:rsidRPr="000146E4">
            <w:rPr>
              <w:rFonts w:eastAsia="Arial" w:cs="Arial"/>
              <w:color w:val="000000" w:themeColor="text1"/>
              <w:szCs w:val="20"/>
              <w:lang w:val="en-US"/>
            </w:rPr>
            <w:t>[</w:t>
          </w:r>
          <w:r w:rsidR="00804B9D">
            <w:rPr>
              <w:rFonts w:eastAsia="Arial" w:cs="Arial"/>
              <w:color w:val="000000" w:themeColor="text1"/>
              <w:szCs w:val="20"/>
              <w:lang w:val="en-US"/>
            </w:rPr>
            <w:t>7</w:t>
          </w:r>
          <w:r w:rsidRPr="000146E4">
            <w:rPr>
              <w:rFonts w:eastAsia="Arial" w:cs="Arial"/>
              <w:color w:val="000000" w:themeColor="text1"/>
              <w:szCs w:val="20"/>
              <w:lang w:val="en-US"/>
            </w:rPr>
            <w:t>]</w:t>
          </w:r>
        </w:sdtContent>
      </w:sdt>
      <w:r w:rsidRPr="000146E4">
        <w:rPr>
          <w:rFonts w:eastAsia="Arial" w:cs="Arial"/>
          <w:b/>
          <w:bCs/>
          <w:color w:val="000000" w:themeColor="text1"/>
          <w:szCs w:val="20"/>
          <w:lang w:val="en-US"/>
        </w:rPr>
        <w:t>.</w:t>
      </w:r>
      <w:r w:rsidR="00804B9D">
        <w:rPr>
          <w:rFonts w:eastAsia="Arial" w:cs="Arial"/>
          <w:b/>
          <w:bCs/>
          <w:color w:val="000000" w:themeColor="text1"/>
          <w:szCs w:val="20"/>
          <w:lang w:val="en-US"/>
        </w:rPr>
        <w:t xml:space="preserve"> </w:t>
      </w:r>
    </w:p>
    <w:p w14:paraId="780B8507" w14:textId="321A4787" w:rsidR="000146E4" w:rsidRPr="000146E4" w:rsidRDefault="000146E4" w:rsidP="009560AC">
      <w:pPr>
        <w:spacing w:line="240" w:lineRule="auto"/>
        <w:ind w:firstLine="425"/>
        <w:rPr>
          <w:rFonts w:eastAsia="Arial" w:cs="Arial"/>
          <w:szCs w:val="20"/>
        </w:rPr>
      </w:pPr>
      <w:r w:rsidRPr="000146E4">
        <w:rPr>
          <w:rFonts w:eastAsia="Arial" w:cs="Arial"/>
          <w:color w:val="000000" w:themeColor="text1"/>
          <w:szCs w:val="20"/>
          <w:lang w:val="en-US"/>
        </w:rPr>
        <w:t xml:space="preserve">Pemanfaatan aliran sungai untuk pembangkit listrik tenaga mikro hidro (PLTMH) di daerah Lampung menawarkan solusi inovatif untuk memenuhi kebutuhan energi, terutama di wilayah terpencil </w:t>
      </w:r>
      <w:sdt>
        <w:sdtPr>
          <w:rPr>
            <w:rFonts w:eastAsia="Arial" w:cs="Arial"/>
            <w:color w:val="000000" w:themeColor="text1"/>
            <w:szCs w:val="20"/>
          </w:rPr>
          <w:tag w:val="MENDELEY_CITATION_v3_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"/>
          <w:id w:val="2009955399"/>
          <w:placeholder>
            <w:docPart w:val="DF560CD277D14FB682C008323A36D558"/>
          </w:placeholder>
        </w:sdtPr>
        <w:sdtEndPr/>
        <w:sdtContent>
          <w:r w:rsidRPr="000146E4">
            <w:rPr>
              <w:rFonts w:eastAsia="Arial" w:cs="Arial"/>
              <w:color w:val="000000" w:themeColor="text1"/>
              <w:szCs w:val="20"/>
              <w:lang w:val="en-US"/>
            </w:rPr>
            <w:t>[</w:t>
          </w:r>
          <w:r w:rsidR="00804B9D">
            <w:rPr>
              <w:rFonts w:eastAsia="Arial" w:cs="Arial"/>
              <w:color w:val="000000" w:themeColor="text1"/>
              <w:szCs w:val="20"/>
              <w:lang w:val="en-US"/>
            </w:rPr>
            <w:t>8</w:t>
          </w:r>
          <w:r w:rsidRPr="000146E4">
            <w:rPr>
              <w:rFonts w:eastAsia="Arial" w:cs="Arial"/>
              <w:color w:val="000000" w:themeColor="text1"/>
              <w:szCs w:val="20"/>
              <w:lang w:val="en-US"/>
            </w:rPr>
            <w:t>]</w:t>
          </w:r>
        </w:sdtContent>
      </w:sdt>
      <w:r w:rsidRPr="000146E4">
        <w:rPr>
          <w:rFonts w:eastAsia="Arial" w:cs="Arial"/>
          <w:szCs w:val="20"/>
        </w:rPr>
        <w:t xml:space="preserve">. </w:t>
      </w:r>
      <w:r w:rsidRPr="000146E4">
        <w:rPr>
          <w:rFonts w:eastAsia="Arial" w:cs="Arial"/>
          <w:color w:val="000000" w:themeColor="text1"/>
          <w:szCs w:val="20"/>
          <w:lang w:val="en-US"/>
        </w:rPr>
        <w:t xml:space="preserve"> Pemanfaatkan kekuatan aliran air, PLTMH dapat menghasilkan energi listrik secara berkelanjutan dan ramah lingkungan, tanpa emisi karbon</w:t>
      </w:r>
      <w:r w:rsidRPr="000146E4">
        <w:rPr>
          <w:rFonts w:eastAsia="Arial" w:cs="Arial"/>
          <w:szCs w:val="20"/>
        </w:rPr>
        <w:t xml:space="preserve">. Banyak </w:t>
      </w:r>
      <w:r w:rsidRPr="000146E4">
        <w:rPr>
          <w:rFonts w:eastAsia="Arial" w:cs="Arial"/>
          <w:color w:val="000000" w:themeColor="text1"/>
          <w:szCs w:val="20"/>
          <w:lang w:val="en-US"/>
        </w:rPr>
        <w:t xml:space="preserve">daerah di Lampung masih mengalami kesulitan dalam mendapatkan akses listrik, dan pembangunan infrastruktur kelistrikan yang konvensional sering kali tidak efektif dan mahal. PLTMH portable menjadi alternatif yang praktis dan biaya-efisien, memberikan akses listrik yang sangat dibutuhkan oleh masyarakat </w:t>
      </w:r>
      <w:sdt>
        <w:sdtPr>
          <w:rPr>
            <w:rFonts w:eastAsia="Arial" w:cs="Arial"/>
            <w:color w:val="000000" w:themeColor="text1"/>
            <w:szCs w:val="20"/>
          </w:rPr>
          <w:tag w:val="MENDELEY_CITATION_v3_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"/>
          <w:id w:val="1188128550"/>
          <w:placeholder>
            <w:docPart w:val="DF560CD277D14FB682C008323A36D558"/>
          </w:placeholder>
        </w:sdtPr>
        <w:sdtEndPr/>
        <w:sdtContent>
          <w:r w:rsidRPr="000146E4">
            <w:rPr>
              <w:rFonts w:eastAsia="Arial" w:cs="Arial"/>
              <w:color w:val="000000" w:themeColor="text1"/>
              <w:szCs w:val="20"/>
              <w:lang w:val="en-US"/>
            </w:rPr>
            <w:t>[</w:t>
          </w:r>
          <w:r w:rsidR="00804B9D">
            <w:rPr>
              <w:rFonts w:eastAsia="Arial" w:cs="Arial"/>
              <w:color w:val="000000" w:themeColor="text1"/>
              <w:szCs w:val="20"/>
              <w:lang w:val="en-US"/>
            </w:rPr>
            <w:t>9</w:t>
          </w:r>
          <w:r w:rsidRPr="000146E4">
            <w:rPr>
              <w:rFonts w:eastAsia="Arial" w:cs="Arial"/>
              <w:color w:val="000000" w:themeColor="text1"/>
              <w:szCs w:val="20"/>
              <w:lang w:val="en-US"/>
            </w:rPr>
            <w:t>]</w:t>
          </w:r>
        </w:sdtContent>
      </w:sdt>
      <w:r w:rsidRPr="000146E4">
        <w:rPr>
          <w:rFonts w:eastAsia="Arial" w:cs="Arial"/>
          <w:szCs w:val="20"/>
        </w:rPr>
        <w:t xml:space="preserve"> .</w:t>
      </w:r>
    </w:p>
    <w:p w14:paraId="031A109F" w14:textId="3238C5AB" w:rsidR="000146E4" w:rsidRPr="000146E4" w:rsidRDefault="000146E4" w:rsidP="009560AC">
      <w:pPr>
        <w:spacing w:line="240" w:lineRule="auto"/>
        <w:ind w:firstLine="425"/>
        <w:rPr>
          <w:rFonts w:eastAsia="Arial" w:cs="Arial"/>
          <w:szCs w:val="20"/>
        </w:rPr>
      </w:pPr>
      <w:r w:rsidRPr="000146E4">
        <w:rPr>
          <w:rFonts w:eastAsia="Arial" w:cs="Arial"/>
          <w:color w:val="000000" w:themeColor="text1"/>
          <w:szCs w:val="20"/>
          <w:lang w:val="en-US"/>
        </w:rPr>
        <w:t xml:space="preserve">Implementasi PLTMH tidak hanya memenuhi kebutuhan energi, tetapi juga mendukung keberlanjutan. Penggunakan sumber daya alam terbarukan, masyarakat dapat mengurangi ketergantungan pada bahan bakar fosil dan mendukung program energi terbarukan yang dicanangkan pemerintah </w:t>
      </w:r>
      <w:sdt>
        <w:sdtPr>
          <w:rPr>
            <w:rFonts w:eastAsia="Arial" w:cs="Arial"/>
            <w:color w:val="000000" w:themeColor="text1"/>
            <w:szCs w:val="20"/>
          </w:rPr>
          <w:tag w:val="MENDELEY_CITATION_v3_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"/>
          <w:id w:val="1871130051"/>
          <w:placeholder>
            <w:docPart w:val="DF560CD277D14FB682C008323A36D558"/>
          </w:placeholder>
        </w:sdtPr>
        <w:sdtEndPr/>
        <w:sdtContent>
          <w:r w:rsidRPr="000146E4">
            <w:rPr>
              <w:rFonts w:eastAsia="Arial" w:cs="Arial"/>
              <w:color w:val="000000" w:themeColor="text1"/>
              <w:szCs w:val="20"/>
              <w:lang w:val="en-US"/>
            </w:rPr>
            <w:t>[</w:t>
          </w:r>
          <w:r w:rsidR="00804B9D">
            <w:rPr>
              <w:rFonts w:eastAsia="Arial" w:cs="Arial"/>
              <w:color w:val="000000" w:themeColor="text1"/>
              <w:szCs w:val="20"/>
              <w:lang w:val="en-US"/>
            </w:rPr>
            <w:t>10</w:t>
          </w:r>
          <w:r w:rsidRPr="000146E4">
            <w:rPr>
              <w:rFonts w:eastAsia="Arial" w:cs="Arial"/>
              <w:color w:val="000000" w:themeColor="text1"/>
              <w:szCs w:val="20"/>
              <w:lang w:val="en-US"/>
            </w:rPr>
            <w:t>]</w:t>
          </w:r>
        </w:sdtContent>
      </w:sdt>
      <w:r w:rsidRPr="000146E4">
        <w:rPr>
          <w:rFonts w:eastAsia="Arial" w:cs="Arial"/>
          <w:szCs w:val="20"/>
        </w:rPr>
        <w:t xml:space="preserve"> . </w:t>
      </w:r>
      <w:r w:rsidRPr="000146E4">
        <w:rPr>
          <w:rFonts w:eastAsia="Arial" w:cs="Arial"/>
          <w:color w:val="000000" w:themeColor="text1"/>
          <w:szCs w:val="20"/>
          <w:lang w:val="en-US"/>
        </w:rPr>
        <w:t xml:space="preserve">Akses listrik yang lebih baik dapat mendorong pertumbuhan ekonomi lokal, meningkatkan kualitas pendidikan, dan memperbaiki kualitas hidup masyarakat secara keseluruhan. Teknologi PLTMH yang kini lebih mudah diakses dan diinstal juga memungkinkan keterlibatan masyarakat dalam pembangunan dan pemeliharaan sistem, meningkatkan keterampilan dan pengetahuan mereka dalam energi terbarukan </w:t>
      </w:r>
      <w:sdt>
        <w:sdtPr>
          <w:rPr>
            <w:rFonts w:eastAsia="Arial" w:cs="Arial"/>
            <w:color w:val="000000" w:themeColor="text1"/>
            <w:szCs w:val="20"/>
          </w:rPr>
          <w:tag w:val="MENDELEY_CITATION_v3_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"/>
          <w:id w:val="1566259885"/>
          <w:placeholder>
            <w:docPart w:val="DF560CD277D14FB682C008323A36D558"/>
          </w:placeholder>
        </w:sdtPr>
        <w:sdtEndPr/>
        <w:sdtContent>
          <w:r w:rsidRPr="000146E4">
            <w:rPr>
              <w:rFonts w:eastAsia="Arial" w:cs="Arial"/>
              <w:color w:val="000000" w:themeColor="text1"/>
              <w:szCs w:val="20"/>
              <w:lang w:val="en-US"/>
            </w:rPr>
            <w:t>[1</w:t>
          </w:r>
          <w:r w:rsidR="00804B9D">
            <w:rPr>
              <w:rFonts w:eastAsia="Arial" w:cs="Arial"/>
              <w:color w:val="000000" w:themeColor="text1"/>
              <w:szCs w:val="20"/>
              <w:lang w:val="en-US"/>
            </w:rPr>
            <w:t>1</w:t>
          </w:r>
          <w:r w:rsidRPr="000146E4">
            <w:rPr>
              <w:rFonts w:eastAsia="Arial" w:cs="Arial"/>
              <w:color w:val="000000" w:themeColor="text1"/>
              <w:szCs w:val="20"/>
              <w:lang w:val="en-US"/>
            </w:rPr>
            <w:t>]</w:t>
          </w:r>
        </w:sdtContent>
      </w:sdt>
      <w:r w:rsidRPr="000146E4">
        <w:rPr>
          <w:rFonts w:eastAsia="Arial" w:cs="Arial"/>
          <w:szCs w:val="20"/>
        </w:rPr>
        <w:t xml:space="preserve">. </w:t>
      </w:r>
      <w:r w:rsidRPr="000146E4">
        <w:rPr>
          <w:rFonts w:eastAsia="Arial" w:cs="Arial"/>
          <w:color w:val="000000" w:themeColor="text1"/>
          <w:szCs w:val="20"/>
          <w:lang w:val="en-US"/>
        </w:rPr>
        <w:t xml:space="preserve">Pemanfaatkan potensi lokal secara bijaksana, </w:t>
      </w:r>
      <w:r w:rsidRPr="000146E4">
        <w:rPr>
          <w:rFonts w:eastAsia="Arial" w:cs="Arial"/>
          <w:color w:val="000000" w:themeColor="text1"/>
          <w:szCs w:val="20"/>
          <w:lang w:val="en-US"/>
        </w:rPr>
        <w:lastRenderedPageBreak/>
        <w:t xml:space="preserve">Lampung dapat menjadi contoh penerapan teknologi energi terbarukan yang efektif dan berkelanjutan </w:t>
      </w:r>
      <w:sdt>
        <w:sdtPr>
          <w:rPr>
            <w:rFonts w:eastAsia="Arial" w:cs="Arial"/>
            <w:color w:val="000000" w:themeColor="text1"/>
            <w:szCs w:val="20"/>
          </w:rPr>
          <w:tag w:val="MENDELEY_CITATION_v3_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"/>
          <w:id w:val="83234263"/>
          <w:placeholder>
            <w:docPart w:val="DF560CD277D14FB682C008323A36D558"/>
          </w:placeholder>
        </w:sdtPr>
        <w:sdtEndPr/>
        <w:sdtContent>
          <w:r w:rsidRPr="000146E4">
            <w:rPr>
              <w:rFonts w:eastAsia="Arial" w:cs="Arial"/>
              <w:color w:val="000000" w:themeColor="text1"/>
              <w:szCs w:val="20"/>
              <w:lang w:val="en-US"/>
            </w:rPr>
            <w:t>[11]</w:t>
          </w:r>
        </w:sdtContent>
      </w:sdt>
      <w:r w:rsidRPr="000146E4">
        <w:rPr>
          <w:rFonts w:eastAsia="Arial" w:cs="Arial"/>
          <w:szCs w:val="20"/>
        </w:rPr>
        <w:t>.</w:t>
      </w:r>
    </w:p>
    <w:p w14:paraId="44A8056B" w14:textId="37657880" w:rsidR="00F8686C" w:rsidRPr="000146E4" w:rsidRDefault="000146E4" w:rsidP="009560AC">
      <w:pPr>
        <w:ind w:firstLine="425"/>
        <w:rPr>
          <w:rFonts w:eastAsia="Arial" w:cs="Arial"/>
          <w:szCs w:val="20"/>
        </w:rPr>
      </w:pPr>
      <w:r w:rsidRPr="000146E4">
        <w:rPr>
          <w:rFonts w:eastAsia="Arial" w:cs="Arial"/>
          <w:szCs w:val="20"/>
          <w:lang w:val="en-US"/>
        </w:rPr>
        <w:t xml:space="preserve">Penelitian ini bertujuan untuk menganalisis potensi aliran sungai  Wira Garden sebagai sumber energi mikrohidro, dengan mempertimbangkan faktor-faktor teknis seperti debit air, </w:t>
      </w:r>
      <w:r w:rsidRPr="000146E4">
        <w:rPr>
          <w:rFonts w:eastAsia="Arial" w:cs="Arial"/>
          <w:i/>
          <w:iCs/>
          <w:szCs w:val="20"/>
          <w:lang w:val="en-US"/>
        </w:rPr>
        <w:t xml:space="preserve">head </w:t>
      </w:r>
      <w:r w:rsidRPr="000146E4">
        <w:rPr>
          <w:rFonts w:eastAsia="Arial" w:cs="Arial"/>
          <w:szCs w:val="20"/>
          <w:lang w:val="en-US"/>
        </w:rPr>
        <w:t>(tinggi jatuh air), dan efisiensi sistem pembangkit. Melalui analisis ini, diharapkan dapat diperoleh gambaran yang jelas mengenai kelayakan pembangunan PLTMH, serta rekomendasi untuk pemilihan teknologi yang sesuai, sehingga dapat memberikan manfaat maksimal dalam menyediakan energi listrik yang ramah lingkungan dan berkelanjutan bagi masyarakat sekitar.</w:t>
      </w:r>
    </w:p>
    <w:p w14:paraId="24C95AEC" w14:textId="484241A1" w:rsidR="000146E4" w:rsidRPr="000146E4" w:rsidRDefault="000146E4" w:rsidP="000146E4">
      <w:pPr>
        <w:pStyle w:val="Heading1"/>
      </w:pPr>
      <w:r>
        <w:t>Metodologi</w:t>
      </w:r>
    </w:p>
    <w:p w14:paraId="5BB1D531" w14:textId="77777777" w:rsidR="000146E4" w:rsidRPr="000146E4" w:rsidRDefault="000146E4" w:rsidP="009560AC">
      <w:pPr>
        <w:ind w:firstLine="425"/>
        <w:rPr>
          <w:rFonts w:eastAsia="Arial" w:cs="Arial"/>
          <w:szCs w:val="20"/>
        </w:rPr>
      </w:pPr>
      <w:r w:rsidRPr="000146E4">
        <w:rPr>
          <w:rFonts w:eastAsia="Arial" w:cs="Arial"/>
          <w:color w:val="000000" w:themeColor="text1"/>
          <w:szCs w:val="20"/>
          <w:lang w:val="en-US"/>
        </w:rPr>
        <w:t>Metode penelitian ini meliputi studi literatur dimana penulis mendapatkan data tersebut dari penelitian terdahulu. Data sekunder yang dikumpulkan yaitu</w:t>
      </w:r>
      <w:r w:rsidRPr="000146E4">
        <w:rPr>
          <w:rFonts w:eastAsia="Arial" w:cs="Arial"/>
          <w:szCs w:val="20"/>
          <w:lang w:val="en-US"/>
        </w:rPr>
        <w:t xml:space="preserve"> kecepatan aliran (m/s), luas penampang sungai (m²), dan debit air (m³/s).</w:t>
      </w:r>
    </w:p>
    <w:p w14:paraId="504CA140" w14:textId="3ADADF4F" w:rsidR="000146E4" w:rsidRPr="000146E4" w:rsidRDefault="000146E4" w:rsidP="000146E4">
      <w:pPr>
        <w:rPr>
          <w:rFonts w:eastAsia="Arial" w:cs="Arial"/>
          <w:color w:val="000000" w:themeColor="text1"/>
          <w:szCs w:val="20"/>
        </w:rPr>
      </w:pPr>
      <w:r w:rsidRPr="000146E4">
        <w:rPr>
          <w:rFonts w:eastAsia="Arial" w:cs="Arial"/>
          <w:color w:val="000000" w:themeColor="text1"/>
          <w:szCs w:val="20"/>
          <w:lang w:val="en-US"/>
        </w:rPr>
        <w:t xml:space="preserve">Tahapan-tahapan penelitian ini </w:t>
      </w:r>
      <w:r w:rsidR="00D309FE">
        <w:rPr>
          <w:rFonts w:eastAsia="Arial" w:cs="Arial"/>
          <w:color w:val="000000" w:themeColor="text1"/>
          <w:szCs w:val="20"/>
          <w:lang w:val="en-US"/>
        </w:rPr>
        <w:t>dapat dilihiat ada diagram alir yang dapat dilihat pa</w:t>
      </w:r>
      <w:r w:rsidR="00D309FE">
        <w:rPr>
          <w:rFonts w:eastAsia="Arial" w:cs="Arial"/>
          <w:color w:val="000000" w:themeColor="text1"/>
          <w:szCs w:val="20"/>
        </w:rPr>
        <w:t xml:space="preserve">da Gambar 1   </w:t>
      </w:r>
      <w:r w:rsidRPr="000146E4">
        <w:rPr>
          <w:rFonts w:eastAsia="Arial" w:cs="Arial"/>
          <w:color w:val="000000" w:themeColor="text1"/>
          <w:szCs w:val="20"/>
          <w:lang w:val="en-US"/>
        </w:rPr>
        <w:t>sebagai berikut :</w:t>
      </w:r>
      <w:bookmarkStart w:id="1" w:name="_GoBack"/>
      <w:bookmarkEnd w:id="1"/>
    </w:p>
    <w:p w14:paraId="667954E9" w14:textId="77777777" w:rsidR="0041464B" w:rsidRDefault="000146E4" w:rsidP="0041464B">
      <w:pPr>
        <w:keepNext/>
        <w:jc w:val="center"/>
      </w:pPr>
      <w:r w:rsidRPr="000146E4">
        <w:rPr>
          <w:noProof/>
          <w:szCs w:val="20"/>
          <w:lang w:val="en-US"/>
        </w:rPr>
        <w:drawing>
          <wp:inline distT="0" distB="0" distL="0" distR="0" wp14:anchorId="6FB46824" wp14:editId="5ED4CC32">
            <wp:extent cx="1914525" cy="2924175"/>
            <wp:effectExtent l="0" t="0" r="0" b="0"/>
            <wp:docPr id="1942356451" name="Picture 194235645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56451" name="Picture 1942356451" descr="A diagram of a flow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14525" cy="2924175"/>
                    </a:xfrm>
                    <a:prstGeom prst="rect">
                      <a:avLst/>
                    </a:prstGeom>
                  </pic:spPr>
                </pic:pic>
              </a:graphicData>
            </a:graphic>
          </wp:inline>
        </w:drawing>
      </w:r>
    </w:p>
    <w:p w14:paraId="06356C53" w14:textId="0DEB0B1F" w:rsidR="000146E4" w:rsidRPr="000146E4" w:rsidRDefault="0041464B" w:rsidP="0041464B">
      <w:pPr>
        <w:pStyle w:val="Caption"/>
        <w:jc w:val="center"/>
        <w:rPr>
          <w:rFonts w:eastAsia="Arial" w:cs="Arial"/>
          <w:szCs w:val="20"/>
        </w:rPr>
      </w:pPr>
      <w:r>
        <w:t xml:space="preserve">Gambar </w:t>
      </w:r>
      <w:r w:rsidR="001243E3">
        <w:fldChar w:fldCharType="begin"/>
      </w:r>
      <w:r w:rsidR="001243E3">
        <w:instrText xml:space="preserve"> SEQ Gambar \* ARABIC </w:instrText>
      </w:r>
      <w:r w:rsidR="001243E3">
        <w:fldChar w:fldCharType="separate"/>
      </w:r>
      <w:r w:rsidR="00D50564">
        <w:rPr>
          <w:noProof/>
        </w:rPr>
        <w:t>1</w:t>
      </w:r>
      <w:r w:rsidR="001243E3">
        <w:rPr>
          <w:noProof/>
        </w:rPr>
        <w:fldChar w:fldCharType="end"/>
      </w:r>
      <w:r>
        <w:t xml:space="preserve">. Diagram Alir </w:t>
      </w:r>
      <w:r w:rsidR="000325C5">
        <w:t xml:space="preserve"> Penelitian</w:t>
      </w:r>
    </w:p>
    <w:p w14:paraId="4A895058" w14:textId="77777777" w:rsidR="000146E4" w:rsidRPr="000146E4" w:rsidRDefault="000146E4" w:rsidP="009560AC">
      <w:pPr>
        <w:pStyle w:val="Heading1"/>
      </w:pPr>
      <w:r w:rsidRPr="000146E4">
        <w:t>Analisa Data</w:t>
      </w:r>
    </w:p>
    <w:p w14:paraId="67A28F13" w14:textId="50560EDD" w:rsidR="000146E4" w:rsidRDefault="000146E4" w:rsidP="009560AC">
      <w:pPr>
        <w:ind w:firstLine="426"/>
        <w:rPr>
          <w:rFonts w:eastAsia="Arial" w:cs="Arial"/>
          <w:szCs w:val="20"/>
        </w:rPr>
      </w:pPr>
      <w:r w:rsidRPr="000146E4">
        <w:rPr>
          <w:rFonts w:eastAsia="Arial" w:cs="Arial"/>
          <w:szCs w:val="20"/>
          <w:lang w:val="en-US"/>
        </w:rPr>
        <w:t>Analisis data dilakuka</w:t>
      </w:r>
      <w:r w:rsidRPr="000146E4">
        <w:rPr>
          <w:rFonts w:eastAsia="Arial" w:cs="Arial"/>
          <w:szCs w:val="20"/>
        </w:rPr>
        <w:t>n</w:t>
      </w:r>
      <w:r w:rsidRPr="000146E4">
        <w:rPr>
          <w:rFonts w:eastAsia="Arial" w:cs="Arial"/>
          <w:szCs w:val="20"/>
          <w:lang w:val="en-US"/>
        </w:rPr>
        <w:t xml:space="preserve"> untuk mengevaluasi potensi energi aliran sungai dan menentukan kelayakan pembangunannya. Tahap pertama dalam analisis adalah menghitung potensi daya listrik yang dapat dihasilkan. Penentuan daya dan energi dalam penelitian ini, didasarkan pada debit yang didapatkan (Q) dan tinggi jatuh efektif (H</w:t>
      </w:r>
      <w:r w:rsidRPr="000146E4">
        <w:rPr>
          <w:rFonts w:eastAsia="Arial" w:cs="Arial"/>
          <w:szCs w:val="20"/>
          <w:vertAlign w:val="subscript"/>
          <w:lang w:val="en-US"/>
        </w:rPr>
        <w:t>eff</w:t>
      </w:r>
      <w:r w:rsidRPr="000146E4">
        <w:rPr>
          <w:rFonts w:eastAsia="Arial" w:cs="Arial"/>
          <w:szCs w:val="20"/>
          <w:lang w:val="en-US"/>
        </w:rPr>
        <w:t>) yang disesuaikan dengan efisiensi turbin dan generator. Perhitungan ini menggunakan rumus:</w:t>
      </w:r>
      <w:r w:rsidRPr="000146E4">
        <w:rPr>
          <w:rFonts w:eastAsia="Arial" w:cs="Arial"/>
          <w:szCs w:val="20"/>
        </w:rPr>
        <w:t xml:space="preserve"> </w:t>
      </w:r>
    </w:p>
    <w:p w14:paraId="654D1D96" w14:textId="5C365CA8" w:rsidR="000146E4" w:rsidRPr="000146E4" w:rsidRDefault="000146E4" w:rsidP="000146E4">
      <w:pPr>
        <w:rPr>
          <w:rFonts w:eastAsia="Arial" w:cs="Arial"/>
          <w:szCs w:val="20"/>
        </w:rPr>
      </w:pPr>
      <w:r>
        <w:rPr>
          <w:rFonts w:eastAsia="Arial" w:cs="Arial"/>
          <w:szCs w:val="20"/>
        </w:rPr>
        <w:t xml:space="preserve">                                                            </w:t>
      </w:r>
      <m:oMath>
        <m:sPre>
          <m:sPrePr>
            <m:ctrlPr>
              <w:rPr>
                <w:rFonts w:ascii="Cambria Math" w:hAnsi="Cambria Math"/>
                <w:szCs w:val="20"/>
              </w:rPr>
            </m:ctrlPr>
          </m:sPrePr>
          <m:sub>
            <m:sSub>
              <m:sSubPr>
                <m:ctrlPr>
                  <w:rPr>
                    <w:rFonts w:ascii="Cambria Math" w:hAnsi="Cambria Math"/>
                    <w:szCs w:val="20"/>
                  </w:rPr>
                </m:ctrlPr>
              </m:sSubPr>
              <m:e>
                <m:r>
                  <w:rPr>
                    <w:rFonts w:ascii="Cambria Math" w:hAnsi="Cambria Math"/>
                    <w:szCs w:val="20"/>
                  </w:rPr>
                  <m:t>P</m:t>
                </m:r>
              </m:e>
              <m:sub>
                <m:r>
                  <w:rPr>
                    <w:rFonts w:ascii="Cambria Math" w:hAnsi="Cambria Math"/>
                    <w:szCs w:val="20"/>
                  </w:rPr>
                  <m:t>turbin</m:t>
                </m:r>
              </m:sub>
            </m:sSub>
            <m:r>
              <w:rPr>
                <w:rFonts w:ascii="Cambria Math" w:hAnsi="Cambria Math"/>
                <w:szCs w:val="20"/>
              </w:rPr>
              <m:t> = g.ρ.</m:t>
            </m:r>
            <m:sSub>
              <m:sSubPr>
                <m:ctrlPr>
                  <w:rPr>
                    <w:rFonts w:ascii="Cambria Math" w:hAnsi="Cambria Math"/>
                    <w:szCs w:val="20"/>
                  </w:rPr>
                </m:ctrlPr>
              </m:sSubPr>
              <m:e>
                <m:r>
                  <w:rPr>
                    <w:rFonts w:ascii="Cambria Math" w:hAnsi="Cambria Math"/>
                    <w:szCs w:val="20"/>
                  </w:rPr>
                  <m:t>η</m:t>
                </m:r>
              </m:e>
              <m:sub>
                <m:r>
                  <w:rPr>
                    <w:rFonts w:ascii="Cambria Math" w:hAnsi="Cambria Math"/>
                    <w:szCs w:val="20"/>
                  </w:rPr>
                  <m:t>turbin</m:t>
                </m:r>
              </m:sub>
            </m:sSub>
            <m:r>
              <w:rPr>
                <w:rFonts w:ascii="Cambria Math" w:hAnsi="Cambria Math"/>
                <w:szCs w:val="20"/>
              </w:rPr>
              <m:t>.Q.</m:t>
            </m:r>
            <m:sSub>
              <m:sSubPr>
                <m:ctrlPr>
                  <w:rPr>
                    <w:rFonts w:ascii="Cambria Math" w:hAnsi="Cambria Math"/>
                    <w:szCs w:val="20"/>
                  </w:rPr>
                </m:ctrlPr>
              </m:sSubPr>
              <m:e>
                <m:r>
                  <w:rPr>
                    <w:rFonts w:ascii="Cambria Math" w:hAnsi="Cambria Math"/>
                    <w:szCs w:val="20"/>
                  </w:rPr>
                  <m:t>H</m:t>
                </m:r>
              </m:e>
              <m:sub>
                <m:r>
                  <w:rPr>
                    <w:rFonts w:ascii="Cambria Math" w:hAnsi="Cambria Math"/>
                    <w:szCs w:val="20"/>
                  </w:rPr>
                  <m:t>eff</m:t>
                </m:r>
              </m:sub>
            </m:sSub>
          </m:sub>
          <m:sup/>
          <m:e/>
        </m:sPre>
      </m:oMath>
      <w:r w:rsidRPr="000146E4">
        <w:rPr>
          <w:szCs w:val="20"/>
        </w:rPr>
        <w:tab/>
      </w:r>
      <w:r w:rsidRPr="000146E4">
        <w:rPr>
          <w:rFonts w:eastAsia="Arial" w:cs="Arial"/>
          <w:szCs w:val="20"/>
        </w:rPr>
        <w:t xml:space="preserve">  (1)</w:t>
      </w:r>
    </w:p>
    <w:p w14:paraId="5A74F861" w14:textId="77777777" w:rsidR="000146E4" w:rsidRPr="000146E4" w:rsidRDefault="001243E3" w:rsidP="000146E4">
      <w:pPr>
        <w:jc w:val="center"/>
        <w:rPr>
          <w:rFonts w:eastAsia="Arial" w:cs="Arial"/>
          <w:szCs w:val="20"/>
        </w:rPr>
      </w:pPr>
      <m:oMath>
        <m:sPre>
          <m:sPrePr>
            <m:ctrlPr>
              <w:rPr>
                <w:rFonts w:ascii="Cambria Math" w:hAnsi="Cambria Math"/>
                <w:szCs w:val="20"/>
              </w:rPr>
            </m:ctrlPr>
          </m:sPrePr>
          <m:sub>
            <m:sSub>
              <m:sSubPr>
                <m:ctrlPr>
                  <w:rPr>
                    <w:rFonts w:ascii="Cambria Math" w:hAnsi="Cambria Math"/>
                    <w:szCs w:val="20"/>
                  </w:rPr>
                </m:ctrlPr>
              </m:sSubPr>
              <m:e>
                <m:r>
                  <w:rPr>
                    <w:rFonts w:ascii="Cambria Math" w:hAnsi="Cambria Math"/>
                    <w:szCs w:val="20"/>
                  </w:rPr>
                  <m:t>P</m:t>
                </m:r>
              </m:e>
              <m:sub>
                <m:r>
                  <w:rPr>
                    <w:rFonts w:ascii="Cambria Math" w:hAnsi="Cambria Math"/>
                    <w:szCs w:val="20"/>
                  </w:rPr>
                  <m:t>gen</m:t>
                </m:r>
              </m:sub>
            </m:sSub>
            <m:r>
              <w:rPr>
                <w:rFonts w:ascii="Cambria Math" w:hAnsi="Cambria Math"/>
                <w:szCs w:val="20"/>
              </w:rPr>
              <m:t> = </m:t>
            </m:r>
            <m:sSub>
              <m:sSubPr>
                <m:ctrlPr>
                  <w:rPr>
                    <w:rFonts w:ascii="Cambria Math" w:hAnsi="Cambria Math"/>
                    <w:szCs w:val="20"/>
                  </w:rPr>
                </m:ctrlPr>
              </m:sSubPr>
              <m:e>
                <m:r>
                  <w:rPr>
                    <w:rFonts w:ascii="Cambria Math" w:hAnsi="Cambria Math"/>
                    <w:szCs w:val="20"/>
                  </w:rPr>
                  <m:t>η</m:t>
                </m:r>
              </m:e>
              <m:sub>
                <m:r>
                  <w:rPr>
                    <w:rFonts w:ascii="Cambria Math" w:hAnsi="Cambria Math"/>
                    <w:szCs w:val="20"/>
                  </w:rPr>
                  <m:t>turbin</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η</m:t>
                </m:r>
              </m:e>
              <m:sub>
                <m:r>
                  <w:rPr>
                    <w:rFonts w:ascii="Cambria Math" w:hAnsi="Cambria Math"/>
                    <w:szCs w:val="20"/>
                  </w:rPr>
                  <m:t>gen</m:t>
                </m:r>
              </m:sub>
            </m:sSub>
          </m:sub>
          <m:sup/>
          <m:e/>
        </m:sPre>
      </m:oMath>
      <w:r w:rsidR="000146E4" w:rsidRPr="000146E4">
        <w:rPr>
          <w:szCs w:val="20"/>
        </w:rPr>
        <w:tab/>
      </w:r>
      <w:r w:rsidR="000146E4" w:rsidRPr="000146E4">
        <w:rPr>
          <w:szCs w:val="20"/>
        </w:rPr>
        <w:tab/>
      </w:r>
      <w:r w:rsidR="000146E4" w:rsidRPr="000146E4">
        <w:rPr>
          <w:rFonts w:eastAsia="Arial" w:cs="Arial"/>
          <w:szCs w:val="20"/>
        </w:rPr>
        <w:t>(2)</w:t>
      </w:r>
    </w:p>
    <w:p w14:paraId="546988DD" w14:textId="77777777" w:rsidR="000146E4" w:rsidRPr="000146E4" w:rsidRDefault="000146E4" w:rsidP="009560AC">
      <w:pPr>
        <w:ind w:firstLine="425"/>
        <w:rPr>
          <w:rFonts w:eastAsia="Arial" w:cs="Arial"/>
          <w:szCs w:val="20"/>
        </w:rPr>
      </w:pPr>
      <w:r w:rsidRPr="000146E4">
        <w:rPr>
          <w:rFonts w:eastAsia="Arial" w:cs="Arial"/>
          <w:szCs w:val="20"/>
          <w:lang w:val="en-US"/>
        </w:rPr>
        <w:t>Analisis dilanjutkan ke aspek teknis, ekonomi, dan lingkungan. Potensi daya dari sisi teknis dibandingkan dengan kebutuhan energi masyarakat sekitar untuk melihat kontribusi yang dapat diberikan oleh PLTMH. Analisis ekonomi mencakup perhitungan biaya pembangunan, operasional, dan potensi pengembalian investasi, yang bertujuan menilai apakah proyek ini layak secara finansial.</w:t>
      </w:r>
    </w:p>
    <w:p w14:paraId="3870262B" w14:textId="77777777" w:rsidR="00E71A74" w:rsidRPr="00BD266E" w:rsidRDefault="00E71A74" w:rsidP="000146E4"/>
    <w:p w14:paraId="4175012F" w14:textId="5798A313" w:rsidR="00E71A74" w:rsidRDefault="000146E4" w:rsidP="000146E4">
      <w:pPr>
        <w:pStyle w:val="Heading1"/>
      </w:pPr>
      <w:r>
        <w:lastRenderedPageBreak/>
        <w:t>Hasil dan Pembahasan</w:t>
      </w:r>
    </w:p>
    <w:p w14:paraId="082080FA" w14:textId="4F6BD9FC" w:rsidR="000146E4" w:rsidRPr="000146E4" w:rsidRDefault="000146E4" w:rsidP="009560AC">
      <w:pPr>
        <w:spacing w:line="240" w:lineRule="auto"/>
        <w:ind w:firstLine="425"/>
        <w:rPr>
          <w:rFonts w:eastAsia="Arial" w:cs="Arial"/>
          <w:szCs w:val="20"/>
        </w:rPr>
      </w:pPr>
      <w:r w:rsidRPr="000146E4">
        <w:rPr>
          <w:rFonts w:eastAsia="Arial" w:cs="Arial"/>
          <w:szCs w:val="20"/>
          <w:lang w:val="en-US"/>
        </w:rPr>
        <w:t>Hasil penelitian ini berfokus pada analisis potensi aliran sungai Wira Garden sebagai sumber energi untuk Pembangkit Listrik Tenaga Mikrohidro (PLTMH). Parameter utama yang diukur meliputi laju aliran, kedalaman, luas penampang, dan debit air sebagai dasar perhitungan potensi daya listrik. Debit air yang dihasilkan dari pengukuran ini menjadi indikator utama dalam menentukan kelayakan pembangunan PLTMH yang kemudian disesuaikan dengan kondisi tinggi jatuh air (</w:t>
      </w:r>
      <w:r w:rsidRPr="000146E4">
        <w:rPr>
          <w:rFonts w:eastAsia="Arial" w:cs="Arial"/>
          <w:i/>
          <w:iCs/>
          <w:szCs w:val="20"/>
          <w:lang w:val="en-US"/>
        </w:rPr>
        <w:t>head</w:t>
      </w:r>
      <w:r w:rsidRPr="000146E4">
        <w:rPr>
          <w:rFonts w:eastAsia="Arial" w:cs="Arial"/>
          <w:szCs w:val="20"/>
          <w:lang w:val="en-US"/>
        </w:rPr>
        <w:t>) dan efisiensi sistem pembangkit. Data ini dianalisis untuk menilai variasi debit air di beberapa percobaan yang menjadi faktor penting dalam pemilihan jenis turbin dan estimasi daya listrik yang dapat dihasilkan. Analisis ini bertujuan untuk memastikan kesesuaian kondisi aliran sungai dengan karakteristik teknis PLTMH serta untuk mengidentifikasi peluang optimalisasi energi yang berkelanjutan.</w:t>
      </w:r>
      <w:r w:rsidR="0041464B">
        <w:rPr>
          <w:rFonts w:eastAsia="Arial" w:cs="Arial"/>
          <w:szCs w:val="20"/>
          <w:lang w:val="en-US"/>
        </w:rPr>
        <w:t xml:space="preserve"> Data pengukuran aliran Sungai </w:t>
      </w:r>
      <w:r w:rsidR="00D309FE">
        <w:rPr>
          <w:rFonts w:eastAsia="Arial" w:cs="Arial"/>
          <w:szCs w:val="20"/>
          <w:lang w:val="en-US"/>
        </w:rPr>
        <w:t xml:space="preserve">wira garden dapat dilihat pada </w:t>
      </w:r>
      <w:r w:rsidR="00D309FE">
        <w:rPr>
          <w:rFonts w:eastAsia="Arial" w:cs="Arial"/>
          <w:szCs w:val="20"/>
        </w:rPr>
        <w:t>T</w:t>
      </w:r>
      <w:r w:rsidR="0041464B">
        <w:rPr>
          <w:rFonts w:eastAsia="Arial" w:cs="Arial"/>
          <w:szCs w:val="20"/>
          <w:lang w:val="en-US"/>
        </w:rPr>
        <w:t xml:space="preserve">abel 1. </w:t>
      </w:r>
    </w:p>
    <w:p w14:paraId="6200AFF4" w14:textId="77777777" w:rsidR="000146E4" w:rsidRPr="000146E4" w:rsidRDefault="000146E4" w:rsidP="009560AC">
      <w:pPr>
        <w:spacing w:line="240" w:lineRule="auto"/>
        <w:jc w:val="center"/>
        <w:rPr>
          <w:rFonts w:eastAsia="Arial" w:cs="Arial"/>
          <w:szCs w:val="20"/>
        </w:rPr>
      </w:pPr>
      <w:r w:rsidRPr="000146E4">
        <w:rPr>
          <w:rFonts w:eastAsia="Arial" w:cs="Arial"/>
          <w:b/>
          <w:bCs/>
          <w:szCs w:val="20"/>
          <w:lang w:val="en-US"/>
        </w:rPr>
        <w:t xml:space="preserve">Tabel 1. </w:t>
      </w:r>
      <w:r w:rsidRPr="000146E4">
        <w:rPr>
          <w:rFonts w:eastAsia="Arial" w:cs="Arial"/>
          <w:szCs w:val="20"/>
          <w:lang w:val="en-US"/>
        </w:rPr>
        <w:t>Data Pengukuran Aliran Sungai Wira Garden</w:t>
      </w:r>
    </w:p>
    <w:tbl>
      <w:tblPr>
        <w:tblW w:w="0" w:type="auto"/>
        <w:jc w:val="center"/>
        <w:tblLayout w:type="fixed"/>
        <w:tblLook w:val="06A0" w:firstRow="1" w:lastRow="0" w:firstColumn="1" w:lastColumn="0" w:noHBand="1" w:noVBand="1"/>
      </w:tblPr>
      <w:tblGrid>
        <w:gridCol w:w="826"/>
        <w:gridCol w:w="813"/>
        <w:gridCol w:w="885"/>
        <w:gridCol w:w="1281"/>
        <w:gridCol w:w="785"/>
      </w:tblGrid>
      <w:tr w:rsidR="000146E4" w:rsidRPr="000146E4" w14:paraId="1B116963" w14:textId="77777777" w:rsidTr="009560AC">
        <w:trPr>
          <w:trHeight w:val="285"/>
          <w:jc w:val="center"/>
        </w:trPr>
        <w:tc>
          <w:tcPr>
            <w:tcW w:w="826" w:type="dxa"/>
            <w:tcBorders>
              <w:top w:val="single" w:sz="4" w:space="0" w:color="auto"/>
              <w:left w:val="nil"/>
              <w:bottom w:val="nil"/>
              <w:right w:val="nil"/>
            </w:tcBorders>
            <w:tcMar>
              <w:top w:w="15" w:type="dxa"/>
              <w:left w:w="15" w:type="dxa"/>
              <w:right w:w="15" w:type="dxa"/>
            </w:tcMar>
            <w:vAlign w:val="center"/>
          </w:tcPr>
          <w:p w14:paraId="4F6AFD84"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Percobaan</w:t>
            </w:r>
          </w:p>
        </w:tc>
        <w:tc>
          <w:tcPr>
            <w:tcW w:w="813" w:type="dxa"/>
            <w:tcBorders>
              <w:top w:val="single" w:sz="4" w:space="0" w:color="auto"/>
              <w:left w:val="nil"/>
              <w:bottom w:val="single" w:sz="4" w:space="0" w:color="auto"/>
              <w:right w:val="nil"/>
            </w:tcBorders>
            <w:tcMar>
              <w:top w:w="15" w:type="dxa"/>
              <w:left w:w="15" w:type="dxa"/>
              <w:right w:w="15" w:type="dxa"/>
            </w:tcMar>
            <w:vAlign w:val="center"/>
          </w:tcPr>
          <w:p w14:paraId="568C9941"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Laju Aliran</w:t>
            </w:r>
          </w:p>
        </w:tc>
        <w:tc>
          <w:tcPr>
            <w:tcW w:w="885" w:type="dxa"/>
            <w:tcBorders>
              <w:top w:val="single" w:sz="4" w:space="0" w:color="auto"/>
              <w:left w:val="nil"/>
              <w:bottom w:val="single" w:sz="4" w:space="0" w:color="auto"/>
              <w:right w:val="nil"/>
            </w:tcBorders>
            <w:tcMar>
              <w:top w:w="15" w:type="dxa"/>
              <w:left w:w="15" w:type="dxa"/>
              <w:right w:w="15" w:type="dxa"/>
            </w:tcMar>
            <w:vAlign w:val="center"/>
          </w:tcPr>
          <w:p w14:paraId="6AE02675"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Kedalaman</w:t>
            </w:r>
          </w:p>
        </w:tc>
        <w:tc>
          <w:tcPr>
            <w:tcW w:w="1281" w:type="dxa"/>
            <w:tcBorders>
              <w:top w:val="single" w:sz="4" w:space="0" w:color="auto"/>
              <w:left w:val="nil"/>
              <w:bottom w:val="nil"/>
              <w:right w:val="nil"/>
            </w:tcBorders>
            <w:tcMar>
              <w:top w:w="15" w:type="dxa"/>
              <w:left w:w="15" w:type="dxa"/>
              <w:right w:w="15" w:type="dxa"/>
            </w:tcMar>
            <w:vAlign w:val="center"/>
          </w:tcPr>
          <w:p w14:paraId="34303A29"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Luas Penampang</w:t>
            </w:r>
          </w:p>
        </w:tc>
        <w:tc>
          <w:tcPr>
            <w:tcW w:w="785" w:type="dxa"/>
            <w:tcBorders>
              <w:top w:val="single" w:sz="4" w:space="0" w:color="auto"/>
              <w:left w:val="nil"/>
              <w:bottom w:val="single" w:sz="4" w:space="0" w:color="auto"/>
              <w:right w:val="nil"/>
            </w:tcBorders>
            <w:tcMar>
              <w:top w:w="15" w:type="dxa"/>
              <w:left w:w="15" w:type="dxa"/>
              <w:right w:w="15" w:type="dxa"/>
            </w:tcMar>
            <w:vAlign w:val="center"/>
          </w:tcPr>
          <w:p w14:paraId="393400D9"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Debit Air</w:t>
            </w:r>
          </w:p>
        </w:tc>
      </w:tr>
      <w:tr w:rsidR="000146E4" w:rsidRPr="000146E4" w14:paraId="6F1C2957" w14:textId="77777777" w:rsidTr="009560AC">
        <w:trPr>
          <w:trHeight w:val="285"/>
          <w:jc w:val="center"/>
        </w:trPr>
        <w:tc>
          <w:tcPr>
            <w:tcW w:w="826" w:type="dxa"/>
            <w:tcBorders>
              <w:top w:val="single" w:sz="4" w:space="0" w:color="auto"/>
              <w:left w:val="nil"/>
              <w:bottom w:val="nil"/>
              <w:right w:val="nil"/>
            </w:tcBorders>
            <w:tcMar>
              <w:top w:w="15" w:type="dxa"/>
              <w:left w:w="15" w:type="dxa"/>
              <w:right w:w="15" w:type="dxa"/>
            </w:tcMar>
            <w:vAlign w:val="center"/>
          </w:tcPr>
          <w:p w14:paraId="0604CBAB"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w:t>
            </w:r>
          </w:p>
        </w:tc>
        <w:tc>
          <w:tcPr>
            <w:tcW w:w="813" w:type="dxa"/>
            <w:tcBorders>
              <w:top w:val="single" w:sz="4" w:space="0" w:color="auto"/>
              <w:left w:val="nil"/>
              <w:bottom w:val="nil"/>
              <w:right w:val="nil"/>
            </w:tcBorders>
            <w:tcMar>
              <w:top w:w="15" w:type="dxa"/>
              <w:left w:w="15" w:type="dxa"/>
              <w:right w:w="15" w:type="dxa"/>
            </w:tcMar>
            <w:vAlign w:val="center"/>
          </w:tcPr>
          <w:p w14:paraId="0106044A"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0,5</w:t>
            </w:r>
          </w:p>
        </w:tc>
        <w:tc>
          <w:tcPr>
            <w:tcW w:w="885" w:type="dxa"/>
            <w:tcBorders>
              <w:top w:val="single" w:sz="4" w:space="0" w:color="auto"/>
              <w:left w:val="nil"/>
              <w:bottom w:val="nil"/>
              <w:right w:val="nil"/>
            </w:tcBorders>
            <w:tcMar>
              <w:top w:w="15" w:type="dxa"/>
              <w:left w:w="15" w:type="dxa"/>
              <w:right w:w="15" w:type="dxa"/>
            </w:tcMar>
            <w:vAlign w:val="center"/>
          </w:tcPr>
          <w:p w14:paraId="5EDF41F4"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11,0</w:t>
            </w:r>
          </w:p>
        </w:tc>
        <w:tc>
          <w:tcPr>
            <w:tcW w:w="1281" w:type="dxa"/>
            <w:tcBorders>
              <w:top w:val="single" w:sz="4" w:space="0" w:color="auto"/>
              <w:left w:val="nil"/>
              <w:bottom w:val="nil"/>
              <w:right w:val="nil"/>
            </w:tcBorders>
            <w:tcMar>
              <w:top w:w="15" w:type="dxa"/>
              <w:left w:w="15" w:type="dxa"/>
              <w:right w:w="15" w:type="dxa"/>
            </w:tcMar>
            <w:vAlign w:val="center"/>
          </w:tcPr>
          <w:p w14:paraId="35F21AE3"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0,4</w:t>
            </w:r>
          </w:p>
        </w:tc>
        <w:tc>
          <w:tcPr>
            <w:tcW w:w="785" w:type="dxa"/>
            <w:tcBorders>
              <w:top w:val="single" w:sz="4" w:space="0" w:color="auto"/>
              <w:left w:val="nil"/>
              <w:bottom w:val="nil"/>
              <w:right w:val="nil"/>
            </w:tcBorders>
            <w:tcMar>
              <w:top w:w="15" w:type="dxa"/>
              <w:left w:w="15" w:type="dxa"/>
              <w:right w:w="15" w:type="dxa"/>
            </w:tcMar>
            <w:vAlign w:val="center"/>
          </w:tcPr>
          <w:p w14:paraId="23FE5553"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2,4</w:t>
            </w:r>
          </w:p>
        </w:tc>
      </w:tr>
      <w:tr w:rsidR="000146E4" w:rsidRPr="000146E4" w14:paraId="6F3BEB6E" w14:textId="77777777" w:rsidTr="009560AC">
        <w:trPr>
          <w:trHeight w:val="285"/>
          <w:jc w:val="center"/>
        </w:trPr>
        <w:tc>
          <w:tcPr>
            <w:tcW w:w="826" w:type="dxa"/>
            <w:tcBorders>
              <w:top w:val="nil"/>
              <w:left w:val="nil"/>
              <w:bottom w:val="nil"/>
              <w:right w:val="nil"/>
            </w:tcBorders>
            <w:tcMar>
              <w:top w:w="15" w:type="dxa"/>
              <w:left w:w="15" w:type="dxa"/>
              <w:right w:w="15" w:type="dxa"/>
            </w:tcMar>
            <w:vAlign w:val="center"/>
          </w:tcPr>
          <w:p w14:paraId="266AE6CB"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2</w:t>
            </w:r>
          </w:p>
        </w:tc>
        <w:tc>
          <w:tcPr>
            <w:tcW w:w="813" w:type="dxa"/>
            <w:tcBorders>
              <w:top w:val="nil"/>
              <w:left w:val="nil"/>
              <w:bottom w:val="nil"/>
              <w:right w:val="nil"/>
            </w:tcBorders>
            <w:tcMar>
              <w:top w:w="15" w:type="dxa"/>
              <w:left w:w="15" w:type="dxa"/>
              <w:right w:w="15" w:type="dxa"/>
            </w:tcMar>
            <w:vAlign w:val="center"/>
          </w:tcPr>
          <w:p w14:paraId="6E24BAB5"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1,0</w:t>
            </w:r>
          </w:p>
        </w:tc>
        <w:tc>
          <w:tcPr>
            <w:tcW w:w="885" w:type="dxa"/>
            <w:tcBorders>
              <w:top w:val="nil"/>
              <w:left w:val="nil"/>
              <w:bottom w:val="nil"/>
              <w:right w:val="nil"/>
            </w:tcBorders>
            <w:tcMar>
              <w:top w:w="15" w:type="dxa"/>
              <w:left w:w="15" w:type="dxa"/>
              <w:right w:w="15" w:type="dxa"/>
            </w:tcMar>
            <w:vAlign w:val="center"/>
          </w:tcPr>
          <w:p w14:paraId="121B9E1A"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11,0</w:t>
            </w:r>
          </w:p>
        </w:tc>
        <w:tc>
          <w:tcPr>
            <w:tcW w:w="1281" w:type="dxa"/>
            <w:tcBorders>
              <w:top w:val="nil"/>
              <w:left w:val="nil"/>
              <w:bottom w:val="nil"/>
              <w:right w:val="nil"/>
            </w:tcBorders>
            <w:tcMar>
              <w:top w:w="15" w:type="dxa"/>
              <w:left w:w="15" w:type="dxa"/>
              <w:right w:w="15" w:type="dxa"/>
            </w:tcMar>
            <w:vAlign w:val="center"/>
          </w:tcPr>
          <w:p w14:paraId="488D1819"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0,8</w:t>
            </w:r>
          </w:p>
        </w:tc>
        <w:tc>
          <w:tcPr>
            <w:tcW w:w="785" w:type="dxa"/>
            <w:tcBorders>
              <w:top w:val="nil"/>
              <w:left w:val="nil"/>
              <w:bottom w:val="nil"/>
              <w:right w:val="nil"/>
            </w:tcBorders>
            <w:tcMar>
              <w:top w:w="15" w:type="dxa"/>
              <w:left w:w="15" w:type="dxa"/>
              <w:right w:w="15" w:type="dxa"/>
            </w:tcMar>
            <w:vAlign w:val="center"/>
          </w:tcPr>
          <w:p w14:paraId="67E249F3"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9,3</w:t>
            </w:r>
          </w:p>
        </w:tc>
      </w:tr>
      <w:tr w:rsidR="000146E4" w:rsidRPr="000146E4" w14:paraId="33C7D2EB" w14:textId="77777777" w:rsidTr="009560AC">
        <w:trPr>
          <w:trHeight w:val="285"/>
          <w:jc w:val="center"/>
        </w:trPr>
        <w:tc>
          <w:tcPr>
            <w:tcW w:w="826" w:type="dxa"/>
            <w:tcBorders>
              <w:top w:val="nil"/>
              <w:left w:val="nil"/>
              <w:bottom w:val="nil"/>
              <w:right w:val="nil"/>
            </w:tcBorders>
            <w:tcMar>
              <w:top w:w="15" w:type="dxa"/>
              <w:left w:w="15" w:type="dxa"/>
              <w:right w:w="15" w:type="dxa"/>
            </w:tcMar>
            <w:vAlign w:val="center"/>
          </w:tcPr>
          <w:p w14:paraId="68C3DA56"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3</w:t>
            </w:r>
          </w:p>
        </w:tc>
        <w:tc>
          <w:tcPr>
            <w:tcW w:w="813" w:type="dxa"/>
            <w:tcBorders>
              <w:top w:val="nil"/>
              <w:left w:val="nil"/>
              <w:bottom w:val="nil"/>
              <w:right w:val="nil"/>
            </w:tcBorders>
            <w:tcMar>
              <w:top w:w="15" w:type="dxa"/>
              <w:left w:w="15" w:type="dxa"/>
              <w:right w:w="15" w:type="dxa"/>
            </w:tcMar>
            <w:vAlign w:val="center"/>
          </w:tcPr>
          <w:p w14:paraId="3C9C0D5A"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0,6</w:t>
            </w:r>
          </w:p>
        </w:tc>
        <w:tc>
          <w:tcPr>
            <w:tcW w:w="885" w:type="dxa"/>
            <w:tcBorders>
              <w:top w:val="nil"/>
              <w:left w:val="nil"/>
              <w:bottom w:val="nil"/>
              <w:right w:val="nil"/>
            </w:tcBorders>
            <w:tcMar>
              <w:top w:w="15" w:type="dxa"/>
              <w:left w:w="15" w:type="dxa"/>
              <w:right w:w="15" w:type="dxa"/>
            </w:tcMar>
            <w:vAlign w:val="center"/>
          </w:tcPr>
          <w:p w14:paraId="49B9160E"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11,0</w:t>
            </w:r>
          </w:p>
        </w:tc>
        <w:tc>
          <w:tcPr>
            <w:tcW w:w="1281" w:type="dxa"/>
            <w:tcBorders>
              <w:top w:val="nil"/>
              <w:left w:val="nil"/>
              <w:bottom w:val="nil"/>
              <w:right w:val="nil"/>
            </w:tcBorders>
            <w:tcMar>
              <w:top w:w="15" w:type="dxa"/>
              <w:left w:w="15" w:type="dxa"/>
              <w:right w:w="15" w:type="dxa"/>
            </w:tcMar>
            <w:vAlign w:val="center"/>
          </w:tcPr>
          <w:p w14:paraId="5C8FE130"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0,5</w:t>
            </w:r>
          </w:p>
        </w:tc>
        <w:tc>
          <w:tcPr>
            <w:tcW w:w="785" w:type="dxa"/>
            <w:tcBorders>
              <w:top w:val="nil"/>
              <w:left w:val="nil"/>
              <w:bottom w:val="nil"/>
              <w:right w:val="nil"/>
            </w:tcBorders>
            <w:tcMar>
              <w:top w:w="15" w:type="dxa"/>
              <w:left w:w="15" w:type="dxa"/>
              <w:right w:w="15" w:type="dxa"/>
            </w:tcMar>
            <w:vAlign w:val="center"/>
          </w:tcPr>
          <w:p w14:paraId="16BEE0EE"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3,8</w:t>
            </w:r>
          </w:p>
        </w:tc>
      </w:tr>
      <w:tr w:rsidR="000146E4" w:rsidRPr="000146E4" w14:paraId="1109BFEF" w14:textId="77777777" w:rsidTr="009560AC">
        <w:trPr>
          <w:trHeight w:val="285"/>
          <w:jc w:val="center"/>
        </w:trPr>
        <w:tc>
          <w:tcPr>
            <w:tcW w:w="826" w:type="dxa"/>
            <w:tcBorders>
              <w:top w:val="nil"/>
              <w:left w:val="nil"/>
              <w:bottom w:val="nil"/>
              <w:right w:val="nil"/>
            </w:tcBorders>
            <w:tcMar>
              <w:top w:w="15" w:type="dxa"/>
              <w:left w:w="15" w:type="dxa"/>
              <w:right w:w="15" w:type="dxa"/>
            </w:tcMar>
            <w:vAlign w:val="center"/>
          </w:tcPr>
          <w:p w14:paraId="13F34DA7"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4</w:t>
            </w:r>
          </w:p>
        </w:tc>
        <w:tc>
          <w:tcPr>
            <w:tcW w:w="813" w:type="dxa"/>
            <w:tcBorders>
              <w:top w:val="nil"/>
              <w:left w:val="nil"/>
              <w:bottom w:val="nil"/>
              <w:right w:val="nil"/>
            </w:tcBorders>
            <w:tcMar>
              <w:top w:w="15" w:type="dxa"/>
              <w:left w:w="15" w:type="dxa"/>
              <w:right w:w="15" w:type="dxa"/>
            </w:tcMar>
            <w:vAlign w:val="center"/>
          </w:tcPr>
          <w:p w14:paraId="77F6AFB2"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0,3</w:t>
            </w:r>
          </w:p>
        </w:tc>
        <w:tc>
          <w:tcPr>
            <w:tcW w:w="885" w:type="dxa"/>
            <w:tcBorders>
              <w:top w:val="nil"/>
              <w:left w:val="nil"/>
              <w:bottom w:val="nil"/>
              <w:right w:val="nil"/>
            </w:tcBorders>
            <w:tcMar>
              <w:top w:w="15" w:type="dxa"/>
              <w:left w:w="15" w:type="dxa"/>
              <w:right w:w="15" w:type="dxa"/>
            </w:tcMar>
            <w:vAlign w:val="center"/>
          </w:tcPr>
          <w:p w14:paraId="4DBF2A10"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11,0</w:t>
            </w:r>
          </w:p>
        </w:tc>
        <w:tc>
          <w:tcPr>
            <w:tcW w:w="1281" w:type="dxa"/>
            <w:tcBorders>
              <w:top w:val="nil"/>
              <w:left w:val="nil"/>
              <w:bottom w:val="nil"/>
              <w:right w:val="nil"/>
            </w:tcBorders>
            <w:tcMar>
              <w:top w:w="15" w:type="dxa"/>
              <w:left w:w="15" w:type="dxa"/>
              <w:right w:w="15" w:type="dxa"/>
            </w:tcMar>
            <w:vAlign w:val="center"/>
          </w:tcPr>
          <w:p w14:paraId="39BD7EF4"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0,6</w:t>
            </w:r>
          </w:p>
        </w:tc>
        <w:tc>
          <w:tcPr>
            <w:tcW w:w="785" w:type="dxa"/>
            <w:tcBorders>
              <w:top w:val="nil"/>
              <w:left w:val="nil"/>
              <w:bottom w:val="nil"/>
              <w:right w:val="nil"/>
            </w:tcBorders>
            <w:tcMar>
              <w:top w:w="15" w:type="dxa"/>
              <w:left w:w="15" w:type="dxa"/>
              <w:right w:w="15" w:type="dxa"/>
            </w:tcMar>
            <w:vAlign w:val="center"/>
          </w:tcPr>
          <w:p w14:paraId="35BC39FF"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2,5</w:t>
            </w:r>
          </w:p>
        </w:tc>
      </w:tr>
      <w:tr w:rsidR="000146E4" w:rsidRPr="000146E4" w14:paraId="029CE5BC" w14:textId="77777777" w:rsidTr="009560AC">
        <w:trPr>
          <w:trHeight w:val="285"/>
          <w:jc w:val="center"/>
        </w:trPr>
        <w:tc>
          <w:tcPr>
            <w:tcW w:w="826" w:type="dxa"/>
            <w:tcBorders>
              <w:top w:val="nil"/>
              <w:left w:val="nil"/>
              <w:bottom w:val="nil"/>
              <w:right w:val="nil"/>
            </w:tcBorders>
            <w:tcMar>
              <w:top w:w="15" w:type="dxa"/>
              <w:left w:w="15" w:type="dxa"/>
              <w:right w:w="15" w:type="dxa"/>
            </w:tcMar>
            <w:vAlign w:val="center"/>
          </w:tcPr>
          <w:p w14:paraId="3E14F490"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5</w:t>
            </w:r>
          </w:p>
        </w:tc>
        <w:tc>
          <w:tcPr>
            <w:tcW w:w="813" w:type="dxa"/>
            <w:tcBorders>
              <w:top w:val="nil"/>
              <w:left w:val="nil"/>
              <w:bottom w:val="nil"/>
              <w:right w:val="nil"/>
            </w:tcBorders>
            <w:tcMar>
              <w:top w:w="15" w:type="dxa"/>
              <w:left w:w="15" w:type="dxa"/>
              <w:right w:w="15" w:type="dxa"/>
            </w:tcMar>
            <w:vAlign w:val="center"/>
          </w:tcPr>
          <w:p w14:paraId="44F70FC1"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0,4</w:t>
            </w:r>
          </w:p>
        </w:tc>
        <w:tc>
          <w:tcPr>
            <w:tcW w:w="885" w:type="dxa"/>
            <w:tcBorders>
              <w:top w:val="nil"/>
              <w:left w:val="nil"/>
              <w:bottom w:val="nil"/>
              <w:right w:val="nil"/>
            </w:tcBorders>
            <w:tcMar>
              <w:top w:w="15" w:type="dxa"/>
              <w:left w:w="15" w:type="dxa"/>
              <w:right w:w="15" w:type="dxa"/>
            </w:tcMar>
            <w:vAlign w:val="center"/>
          </w:tcPr>
          <w:p w14:paraId="552437FA"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10,9</w:t>
            </w:r>
          </w:p>
        </w:tc>
        <w:tc>
          <w:tcPr>
            <w:tcW w:w="1281" w:type="dxa"/>
            <w:tcBorders>
              <w:top w:val="nil"/>
              <w:left w:val="nil"/>
              <w:bottom w:val="nil"/>
              <w:right w:val="nil"/>
            </w:tcBorders>
            <w:tcMar>
              <w:top w:w="15" w:type="dxa"/>
              <w:left w:w="15" w:type="dxa"/>
              <w:right w:w="15" w:type="dxa"/>
            </w:tcMar>
            <w:vAlign w:val="center"/>
          </w:tcPr>
          <w:p w14:paraId="69845BFE"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0,6</w:t>
            </w:r>
          </w:p>
        </w:tc>
        <w:tc>
          <w:tcPr>
            <w:tcW w:w="785" w:type="dxa"/>
            <w:tcBorders>
              <w:top w:val="nil"/>
              <w:left w:val="nil"/>
              <w:bottom w:val="nil"/>
              <w:right w:val="nil"/>
            </w:tcBorders>
            <w:tcMar>
              <w:top w:w="15" w:type="dxa"/>
              <w:left w:w="15" w:type="dxa"/>
              <w:right w:w="15" w:type="dxa"/>
            </w:tcMar>
            <w:vAlign w:val="center"/>
          </w:tcPr>
          <w:p w14:paraId="15CA07E0"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2,7</w:t>
            </w:r>
          </w:p>
        </w:tc>
      </w:tr>
      <w:tr w:rsidR="000146E4" w:rsidRPr="000146E4" w14:paraId="6275CFE2" w14:textId="77777777" w:rsidTr="009560AC">
        <w:trPr>
          <w:trHeight w:val="285"/>
          <w:jc w:val="center"/>
        </w:trPr>
        <w:tc>
          <w:tcPr>
            <w:tcW w:w="826" w:type="dxa"/>
            <w:tcBorders>
              <w:top w:val="nil"/>
              <w:left w:val="nil"/>
              <w:bottom w:val="nil"/>
              <w:right w:val="nil"/>
            </w:tcBorders>
            <w:tcMar>
              <w:top w:w="15" w:type="dxa"/>
              <w:left w:w="15" w:type="dxa"/>
              <w:right w:w="15" w:type="dxa"/>
            </w:tcMar>
            <w:vAlign w:val="center"/>
          </w:tcPr>
          <w:p w14:paraId="58260A1A"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6</w:t>
            </w:r>
          </w:p>
        </w:tc>
        <w:tc>
          <w:tcPr>
            <w:tcW w:w="813" w:type="dxa"/>
            <w:tcBorders>
              <w:top w:val="nil"/>
              <w:left w:val="nil"/>
              <w:bottom w:val="nil"/>
              <w:right w:val="nil"/>
            </w:tcBorders>
            <w:tcMar>
              <w:top w:w="15" w:type="dxa"/>
              <w:left w:w="15" w:type="dxa"/>
              <w:right w:w="15" w:type="dxa"/>
            </w:tcMar>
            <w:vAlign w:val="center"/>
          </w:tcPr>
          <w:p w14:paraId="465E791D"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0,5</w:t>
            </w:r>
          </w:p>
        </w:tc>
        <w:tc>
          <w:tcPr>
            <w:tcW w:w="885" w:type="dxa"/>
            <w:tcBorders>
              <w:top w:val="nil"/>
              <w:left w:val="nil"/>
              <w:bottom w:val="nil"/>
              <w:right w:val="nil"/>
            </w:tcBorders>
            <w:tcMar>
              <w:top w:w="15" w:type="dxa"/>
              <w:left w:w="15" w:type="dxa"/>
              <w:right w:w="15" w:type="dxa"/>
            </w:tcMar>
            <w:vAlign w:val="center"/>
          </w:tcPr>
          <w:p w14:paraId="31592D12"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10,7</w:t>
            </w:r>
          </w:p>
        </w:tc>
        <w:tc>
          <w:tcPr>
            <w:tcW w:w="1281" w:type="dxa"/>
            <w:tcBorders>
              <w:top w:val="nil"/>
              <w:left w:val="nil"/>
              <w:bottom w:val="nil"/>
              <w:right w:val="nil"/>
            </w:tcBorders>
            <w:tcMar>
              <w:top w:w="15" w:type="dxa"/>
              <w:left w:w="15" w:type="dxa"/>
              <w:right w:w="15" w:type="dxa"/>
            </w:tcMar>
            <w:vAlign w:val="center"/>
          </w:tcPr>
          <w:p w14:paraId="4522D5B8"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0,8</w:t>
            </w:r>
          </w:p>
        </w:tc>
        <w:tc>
          <w:tcPr>
            <w:tcW w:w="785" w:type="dxa"/>
            <w:tcBorders>
              <w:top w:val="nil"/>
              <w:left w:val="nil"/>
              <w:bottom w:val="nil"/>
              <w:right w:val="nil"/>
            </w:tcBorders>
            <w:tcMar>
              <w:top w:w="15" w:type="dxa"/>
              <w:left w:w="15" w:type="dxa"/>
              <w:right w:w="15" w:type="dxa"/>
            </w:tcMar>
            <w:vAlign w:val="center"/>
          </w:tcPr>
          <w:p w14:paraId="646DC6F0"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4,0</w:t>
            </w:r>
          </w:p>
        </w:tc>
      </w:tr>
      <w:tr w:rsidR="000146E4" w:rsidRPr="000146E4" w14:paraId="746842AE" w14:textId="77777777" w:rsidTr="009560AC">
        <w:trPr>
          <w:trHeight w:val="285"/>
          <w:jc w:val="center"/>
        </w:trPr>
        <w:tc>
          <w:tcPr>
            <w:tcW w:w="826" w:type="dxa"/>
            <w:tcBorders>
              <w:top w:val="nil"/>
              <w:left w:val="nil"/>
              <w:bottom w:val="nil"/>
              <w:right w:val="nil"/>
            </w:tcBorders>
            <w:tcMar>
              <w:top w:w="15" w:type="dxa"/>
              <w:left w:w="15" w:type="dxa"/>
              <w:right w:w="15" w:type="dxa"/>
            </w:tcMar>
            <w:vAlign w:val="center"/>
          </w:tcPr>
          <w:p w14:paraId="5CB5041D"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7</w:t>
            </w:r>
          </w:p>
        </w:tc>
        <w:tc>
          <w:tcPr>
            <w:tcW w:w="813" w:type="dxa"/>
            <w:tcBorders>
              <w:top w:val="nil"/>
              <w:left w:val="nil"/>
              <w:bottom w:val="nil"/>
              <w:right w:val="nil"/>
            </w:tcBorders>
            <w:tcMar>
              <w:top w:w="15" w:type="dxa"/>
              <w:left w:w="15" w:type="dxa"/>
              <w:right w:w="15" w:type="dxa"/>
            </w:tcMar>
            <w:vAlign w:val="center"/>
          </w:tcPr>
          <w:p w14:paraId="276BC5C5"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0,8</w:t>
            </w:r>
          </w:p>
        </w:tc>
        <w:tc>
          <w:tcPr>
            <w:tcW w:w="885" w:type="dxa"/>
            <w:tcBorders>
              <w:top w:val="nil"/>
              <w:left w:val="nil"/>
              <w:bottom w:val="nil"/>
              <w:right w:val="nil"/>
            </w:tcBorders>
            <w:tcMar>
              <w:top w:w="15" w:type="dxa"/>
              <w:left w:w="15" w:type="dxa"/>
              <w:right w:w="15" w:type="dxa"/>
            </w:tcMar>
            <w:vAlign w:val="center"/>
          </w:tcPr>
          <w:p w14:paraId="6C8EEC5B"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11,0</w:t>
            </w:r>
          </w:p>
        </w:tc>
        <w:tc>
          <w:tcPr>
            <w:tcW w:w="1281" w:type="dxa"/>
            <w:tcBorders>
              <w:top w:val="nil"/>
              <w:left w:val="nil"/>
              <w:bottom w:val="nil"/>
              <w:right w:val="nil"/>
            </w:tcBorders>
            <w:tcMar>
              <w:top w:w="15" w:type="dxa"/>
              <w:left w:w="15" w:type="dxa"/>
              <w:right w:w="15" w:type="dxa"/>
            </w:tcMar>
            <w:vAlign w:val="center"/>
          </w:tcPr>
          <w:p w14:paraId="420E5E70"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0,6</w:t>
            </w:r>
          </w:p>
        </w:tc>
        <w:tc>
          <w:tcPr>
            <w:tcW w:w="785" w:type="dxa"/>
            <w:tcBorders>
              <w:top w:val="nil"/>
              <w:left w:val="nil"/>
              <w:bottom w:val="nil"/>
              <w:right w:val="nil"/>
            </w:tcBorders>
            <w:tcMar>
              <w:top w:w="15" w:type="dxa"/>
              <w:left w:w="15" w:type="dxa"/>
              <w:right w:w="15" w:type="dxa"/>
            </w:tcMar>
            <w:vAlign w:val="center"/>
          </w:tcPr>
          <w:p w14:paraId="3C49C06F"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4,9</w:t>
            </w:r>
          </w:p>
        </w:tc>
      </w:tr>
      <w:tr w:rsidR="000146E4" w:rsidRPr="000146E4" w14:paraId="4F632D27" w14:textId="77777777" w:rsidTr="009560AC">
        <w:trPr>
          <w:trHeight w:val="285"/>
          <w:jc w:val="center"/>
        </w:trPr>
        <w:tc>
          <w:tcPr>
            <w:tcW w:w="826" w:type="dxa"/>
            <w:tcBorders>
              <w:top w:val="nil"/>
              <w:left w:val="nil"/>
              <w:bottom w:val="single" w:sz="4" w:space="0" w:color="auto"/>
              <w:right w:val="nil"/>
            </w:tcBorders>
            <w:tcMar>
              <w:top w:w="15" w:type="dxa"/>
              <w:left w:w="15" w:type="dxa"/>
              <w:right w:w="15" w:type="dxa"/>
            </w:tcMar>
            <w:vAlign w:val="center"/>
          </w:tcPr>
          <w:p w14:paraId="5ED2FDAD"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Rata-Rata</w:t>
            </w:r>
          </w:p>
        </w:tc>
        <w:tc>
          <w:tcPr>
            <w:tcW w:w="813" w:type="dxa"/>
            <w:tcBorders>
              <w:top w:val="nil"/>
              <w:left w:val="nil"/>
              <w:bottom w:val="single" w:sz="4" w:space="0" w:color="auto"/>
              <w:right w:val="nil"/>
            </w:tcBorders>
            <w:tcMar>
              <w:top w:w="15" w:type="dxa"/>
              <w:left w:w="15" w:type="dxa"/>
              <w:right w:w="15" w:type="dxa"/>
            </w:tcMar>
            <w:vAlign w:val="center"/>
          </w:tcPr>
          <w:p w14:paraId="5F5AC869"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0,6</w:t>
            </w:r>
          </w:p>
        </w:tc>
        <w:tc>
          <w:tcPr>
            <w:tcW w:w="885" w:type="dxa"/>
            <w:tcBorders>
              <w:top w:val="nil"/>
              <w:left w:val="nil"/>
              <w:bottom w:val="single" w:sz="4" w:space="0" w:color="auto"/>
              <w:right w:val="nil"/>
            </w:tcBorders>
            <w:tcMar>
              <w:top w:w="15" w:type="dxa"/>
              <w:left w:w="15" w:type="dxa"/>
              <w:right w:w="15" w:type="dxa"/>
            </w:tcMar>
            <w:vAlign w:val="center"/>
          </w:tcPr>
          <w:p w14:paraId="38C759EF"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10,95</w:t>
            </w:r>
          </w:p>
        </w:tc>
        <w:tc>
          <w:tcPr>
            <w:tcW w:w="1281" w:type="dxa"/>
            <w:tcBorders>
              <w:top w:val="nil"/>
              <w:left w:val="nil"/>
              <w:bottom w:val="single" w:sz="4" w:space="0" w:color="auto"/>
              <w:right w:val="nil"/>
            </w:tcBorders>
            <w:tcMar>
              <w:top w:w="15" w:type="dxa"/>
              <w:left w:w="15" w:type="dxa"/>
              <w:right w:w="15" w:type="dxa"/>
            </w:tcMar>
            <w:vAlign w:val="center"/>
          </w:tcPr>
          <w:p w14:paraId="52D1EDFB"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0,61</w:t>
            </w:r>
          </w:p>
        </w:tc>
        <w:tc>
          <w:tcPr>
            <w:tcW w:w="785" w:type="dxa"/>
            <w:tcBorders>
              <w:top w:val="nil"/>
              <w:left w:val="nil"/>
              <w:bottom w:val="single" w:sz="4" w:space="0" w:color="auto"/>
              <w:right w:val="nil"/>
            </w:tcBorders>
            <w:tcMar>
              <w:top w:w="15" w:type="dxa"/>
              <w:left w:w="15" w:type="dxa"/>
              <w:right w:w="15" w:type="dxa"/>
            </w:tcMar>
            <w:vAlign w:val="center"/>
          </w:tcPr>
          <w:p w14:paraId="5AA38CF3" w14:textId="77777777" w:rsidR="000146E4" w:rsidRPr="000146E4" w:rsidRDefault="000146E4" w:rsidP="00B67DDA">
            <w:pPr>
              <w:jc w:val="center"/>
              <w:rPr>
                <w:rFonts w:eastAsia="Arial" w:cs="Arial"/>
                <w:color w:val="000000" w:themeColor="text1"/>
                <w:szCs w:val="20"/>
              </w:rPr>
            </w:pPr>
            <w:r w:rsidRPr="000146E4">
              <w:rPr>
                <w:rFonts w:eastAsia="Arial" w:cs="Arial"/>
                <w:color w:val="000000" w:themeColor="text1"/>
                <w:szCs w:val="20"/>
              </w:rPr>
              <w:t>4,2</w:t>
            </w:r>
          </w:p>
        </w:tc>
      </w:tr>
    </w:tbl>
    <w:p w14:paraId="72CCCF77" w14:textId="3C75A06D" w:rsidR="000146E4" w:rsidRPr="000146E4" w:rsidRDefault="000146E4" w:rsidP="009560AC">
      <w:pPr>
        <w:spacing w:line="240" w:lineRule="auto"/>
        <w:ind w:firstLine="426"/>
        <w:rPr>
          <w:rFonts w:eastAsia="Arial" w:cs="Arial"/>
          <w:szCs w:val="20"/>
        </w:rPr>
      </w:pPr>
      <w:r w:rsidRPr="000146E4">
        <w:rPr>
          <w:rFonts w:eastAsia="Arial" w:cs="Arial"/>
          <w:szCs w:val="20"/>
          <w:lang w:val="en-US"/>
        </w:rPr>
        <w:t>Berdasarkan data pengukuran aliran sungai Wira Garden, diketahui bahwa laju aliran bervariasi antara 0,3 m/s hingga 1,0 m/s dengan debit rata-rata sebesar 4,2 m³/s, debit maksimum sebesar 9,3 m³/s, dan debit minimum sebesar 2,4 m³/s. Luas penampang rata-rata sungai tercatat sebesar 0,61 m². Debit rata-rata tersebut serta asumsi tinggi jatuh air (</w:t>
      </w:r>
      <w:r w:rsidRPr="000146E4">
        <w:rPr>
          <w:rFonts w:eastAsia="Arial" w:cs="Arial"/>
          <w:i/>
          <w:iCs/>
          <w:szCs w:val="20"/>
          <w:lang w:val="en-US"/>
        </w:rPr>
        <w:t>head</w:t>
      </w:r>
      <w:r w:rsidRPr="000146E4">
        <w:rPr>
          <w:rFonts w:eastAsia="Arial" w:cs="Arial"/>
          <w:szCs w:val="20"/>
          <w:lang w:val="en-US"/>
        </w:rPr>
        <w:t>) efektif didapatkan sebesar 2 meter dan efisiensi turbin sebesar 90%, potensi daya listrik yang dapat dihasilkan adalah 74,2 kW. Hal ini menunjukkan bahwa sungai Wira Garden memiliki potensi yang cukup baik untuk pembangkit listrik tenaga mikrohidro (PLTMH) pada skala lokal.</w:t>
      </w:r>
    </w:p>
    <w:p w14:paraId="4F9C3293" w14:textId="51B13A70" w:rsidR="000146E4" w:rsidRPr="000146E4" w:rsidRDefault="000146E4" w:rsidP="009560AC">
      <w:pPr>
        <w:spacing w:line="240" w:lineRule="auto"/>
        <w:ind w:firstLine="426"/>
        <w:rPr>
          <w:rFonts w:eastAsia="Arial" w:cs="Arial"/>
          <w:szCs w:val="20"/>
        </w:rPr>
      </w:pPr>
      <w:r w:rsidRPr="000146E4">
        <w:rPr>
          <w:rFonts w:eastAsia="Arial" w:cs="Arial"/>
          <w:szCs w:val="20"/>
          <w:lang w:val="en-US"/>
        </w:rPr>
        <w:t xml:space="preserve">Analisis lebih lanjut diperlukan untuk menentukan jenis turbin yang sesuai dengan kondisi debit besar dan </w:t>
      </w:r>
      <w:r w:rsidRPr="000146E4">
        <w:rPr>
          <w:rFonts w:eastAsia="Arial" w:cs="Arial"/>
          <w:i/>
          <w:iCs/>
          <w:szCs w:val="20"/>
          <w:lang w:val="en-US"/>
        </w:rPr>
        <w:t xml:space="preserve">head </w:t>
      </w:r>
      <w:r w:rsidRPr="000146E4">
        <w:rPr>
          <w:rFonts w:eastAsia="Arial" w:cs="Arial"/>
          <w:szCs w:val="20"/>
          <w:lang w:val="en-US"/>
        </w:rPr>
        <w:t xml:space="preserve">rendah serta menilai efisiensi turbin yang optimal untuk mencapai kinerja maksimal sistem PLTMH. Jenis turbin yang paling sesuai dengan kondisi ini adalah turbin propeller, karena jenis turbin ini dirancang untuk bekerja pada kondisi debit besar dengan </w:t>
      </w:r>
      <w:r w:rsidRPr="000146E4">
        <w:rPr>
          <w:rFonts w:eastAsia="Arial" w:cs="Arial"/>
          <w:i/>
          <w:iCs/>
          <w:szCs w:val="20"/>
          <w:lang w:val="en-US"/>
        </w:rPr>
        <w:t xml:space="preserve">head </w:t>
      </w:r>
      <w:r w:rsidRPr="000146E4">
        <w:rPr>
          <w:rFonts w:eastAsia="Arial" w:cs="Arial"/>
          <w:szCs w:val="20"/>
          <w:lang w:val="en-US"/>
        </w:rPr>
        <w:t>rendah. Turbin propeller lebih sederhana dan ekonomis dengan efisiensinya sebesar 80-90%. Debit sungai yang cukup stabil menunjukkan potensi keberlanjutan dalam menghasilkan energi listrik, yang dapat dimanfaatkan untuk kebutuhan masyarakat sekitar, seperti penerangan dan aktivitas lainnya.</w:t>
      </w:r>
      <w:r w:rsidR="0041464B">
        <w:rPr>
          <w:rFonts w:eastAsia="Arial" w:cs="Arial"/>
          <w:szCs w:val="20"/>
          <w:lang w:val="en-US"/>
        </w:rPr>
        <w:t xml:space="preserve"> Data penentuan jenis turbin berdasarkan nilai </w:t>
      </w:r>
      <w:r w:rsidR="0041464B" w:rsidRPr="000146E4">
        <w:rPr>
          <w:rFonts w:eastAsia="Arial" w:cs="Arial"/>
          <w:szCs w:val="20"/>
        </w:rPr>
        <w:t>H</w:t>
      </w:r>
      <w:r w:rsidR="0041464B" w:rsidRPr="000146E4">
        <w:rPr>
          <w:rFonts w:eastAsia="Arial" w:cs="Arial"/>
          <w:szCs w:val="20"/>
          <w:vertAlign w:val="subscript"/>
        </w:rPr>
        <w:t>eff</w:t>
      </w:r>
      <w:r w:rsidR="0041464B" w:rsidRPr="000146E4">
        <w:rPr>
          <w:rFonts w:eastAsia="Arial" w:cs="Arial"/>
          <w:szCs w:val="20"/>
        </w:rPr>
        <w:t xml:space="preserve"> dan Debit</w:t>
      </w:r>
      <w:r w:rsidR="00D309FE">
        <w:rPr>
          <w:rFonts w:eastAsia="Arial" w:cs="Arial"/>
          <w:szCs w:val="20"/>
        </w:rPr>
        <w:t xml:space="preserve"> dapat dilihat pada T</w:t>
      </w:r>
      <w:r w:rsidR="0041464B">
        <w:rPr>
          <w:rFonts w:eastAsia="Arial" w:cs="Arial"/>
          <w:szCs w:val="20"/>
        </w:rPr>
        <w:t xml:space="preserve">abel 2 dan Data nilai efesiensi dari berbagai jenis turbin dapat dilihat pada </w:t>
      </w:r>
      <w:r w:rsidR="00D309FE">
        <w:rPr>
          <w:rFonts w:eastAsia="Arial" w:cs="Arial"/>
          <w:szCs w:val="20"/>
        </w:rPr>
        <w:t xml:space="preserve">Tabel </w:t>
      </w:r>
      <w:r w:rsidR="0041464B">
        <w:rPr>
          <w:rFonts w:eastAsia="Arial" w:cs="Arial"/>
          <w:szCs w:val="20"/>
        </w:rPr>
        <w:t>3.</w:t>
      </w:r>
    </w:p>
    <w:p w14:paraId="364D05EC" w14:textId="77777777" w:rsidR="000146E4" w:rsidRPr="000146E4" w:rsidRDefault="000146E4" w:rsidP="009560AC">
      <w:pPr>
        <w:spacing w:line="240" w:lineRule="auto"/>
        <w:jc w:val="center"/>
        <w:rPr>
          <w:rFonts w:eastAsia="Arial" w:cs="Arial"/>
          <w:szCs w:val="20"/>
        </w:rPr>
      </w:pPr>
      <w:r w:rsidRPr="000146E4">
        <w:rPr>
          <w:rFonts w:eastAsia="Arial" w:cs="Arial"/>
          <w:b/>
          <w:bCs/>
          <w:szCs w:val="20"/>
        </w:rPr>
        <w:t xml:space="preserve">Tabel 2. </w:t>
      </w:r>
      <w:r w:rsidRPr="000146E4">
        <w:rPr>
          <w:rFonts w:eastAsia="Arial" w:cs="Arial"/>
          <w:szCs w:val="20"/>
        </w:rPr>
        <w:t>Penentuan Jenis Turbin Berdasarkan Nilai H</w:t>
      </w:r>
      <w:r w:rsidRPr="000146E4">
        <w:rPr>
          <w:rFonts w:eastAsia="Arial" w:cs="Arial"/>
          <w:szCs w:val="20"/>
          <w:vertAlign w:val="subscript"/>
        </w:rPr>
        <w:t>eff</w:t>
      </w:r>
      <w:r w:rsidRPr="000146E4">
        <w:rPr>
          <w:rFonts w:eastAsia="Arial" w:cs="Arial"/>
          <w:szCs w:val="20"/>
        </w:rPr>
        <w:t xml:space="preserve"> dan Debit</w:t>
      </w:r>
    </w:p>
    <w:tbl>
      <w:tblPr>
        <w:tblW w:w="0" w:type="auto"/>
        <w:jc w:val="center"/>
        <w:tblLayout w:type="fixed"/>
        <w:tblLook w:val="06A0" w:firstRow="1" w:lastRow="0" w:firstColumn="1" w:lastColumn="0" w:noHBand="1" w:noVBand="1"/>
      </w:tblPr>
      <w:tblGrid>
        <w:gridCol w:w="755"/>
        <w:gridCol w:w="1233"/>
        <w:gridCol w:w="1411"/>
        <w:gridCol w:w="1191"/>
      </w:tblGrid>
      <w:tr w:rsidR="000146E4" w:rsidRPr="000146E4" w14:paraId="04B8570D" w14:textId="77777777" w:rsidTr="009560AC">
        <w:trPr>
          <w:trHeight w:val="285"/>
          <w:jc w:val="center"/>
        </w:trPr>
        <w:tc>
          <w:tcPr>
            <w:tcW w:w="755" w:type="dxa"/>
            <w:tcBorders>
              <w:top w:val="single" w:sz="4" w:space="0" w:color="auto"/>
              <w:left w:val="nil"/>
              <w:bottom w:val="nil"/>
              <w:right w:val="nil"/>
            </w:tcBorders>
            <w:tcMar>
              <w:top w:w="15" w:type="dxa"/>
              <w:left w:w="15" w:type="dxa"/>
              <w:right w:w="15" w:type="dxa"/>
            </w:tcMar>
            <w:vAlign w:val="bottom"/>
          </w:tcPr>
          <w:p w14:paraId="43E90461"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H</w:t>
            </w:r>
            <w:r w:rsidRPr="000146E4">
              <w:rPr>
                <w:rFonts w:eastAsia="Arial" w:cs="Arial"/>
                <w:color w:val="000000" w:themeColor="text1"/>
                <w:szCs w:val="20"/>
                <w:vertAlign w:val="subscript"/>
              </w:rPr>
              <w:t>eff</w:t>
            </w:r>
            <w:r w:rsidRPr="000146E4">
              <w:rPr>
                <w:rFonts w:eastAsia="Arial" w:cs="Arial"/>
                <w:color w:val="000000" w:themeColor="text1"/>
                <w:szCs w:val="20"/>
              </w:rPr>
              <w:t xml:space="preserve"> (m)</w:t>
            </w:r>
          </w:p>
        </w:tc>
        <w:tc>
          <w:tcPr>
            <w:tcW w:w="1233" w:type="dxa"/>
            <w:tcBorders>
              <w:top w:val="single" w:sz="4" w:space="0" w:color="auto"/>
              <w:left w:val="nil"/>
              <w:bottom w:val="nil"/>
              <w:right w:val="nil"/>
            </w:tcBorders>
            <w:tcMar>
              <w:top w:w="15" w:type="dxa"/>
              <w:left w:w="15" w:type="dxa"/>
              <w:right w:w="15" w:type="dxa"/>
            </w:tcMar>
            <w:vAlign w:val="bottom"/>
          </w:tcPr>
          <w:p w14:paraId="5D59C851"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Debit Kecil (&lt; 0,5 m³/s)</w:t>
            </w:r>
          </w:p>
        </w:tc>
        <w:tc>
          <w:tcPr>
            <w:tcW w:w="1411" w:type="dxa"/>
            <w:tcBorders>
              <w:top w:val="single" w:sz="4" w:space="0" w:color="auto"/>
              <w:left w:val="nil"/>
              <w:bottom w:val="single" w:sz="4" w:space="0" w:color="auto"/>
              <w:right w:val="nil"/>
            </w:tcBorders>
            <w:tcMar>
              <w:top w:w="15" w:type="dxa"/>
              <w:left w:w="15" w:type="dxa"/>
              <w:right w:w="15" w:type="dxa"/>
            </w:tcMar>
            <w:vAlign w:val="bottom"/>
          </w:tcPr>
          <w:p w14:paraId="5866A56A"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Debit Sedang (0,5–5 m³/s)</w:t>
            </w:r>
          </w:p>
        </w:tc>
        <w:tc>
          <w:tcPr>
            <w:tcW w:w="1191" w:type="dxa"/>
            <w:tcBorders>
              <w:top w:val="single" w:sz="4" w:space="0" w:color="auto"/>
              <w:left w:val="nil"/>
              <w:bottom w:val="single" w:sz="4" w:space="0" w:color="auto"/>
              <w:right w:val="nil"/>
            </w:tcBorders>
            <w:tcMar>
              <w:top w:w="15" w:type="dxa"/>
              <w:left w:w="15" w:type="dxa"/>
              <w:right w:w="15" w:type="dxa"/>
            </w:tcMar>
            <w:vAlign w:val="bottom"/>
          </w:tcPr>
          <w:p w14:paraId="74E4B31D"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Debit Besar (&gt; 5 m³/s)</w:t>
            </w:r>
          </w:p>
        </w:tc>
      </w:tr>
      <w:tr w:rsidR="000146E4" w:rsidRPr="000146E4" w14:paraId="6A1BE932" w14:textId="77777777" w:rsidTr="009560AC">
        <w:trPr>
          <w:trHeight w:val="285"/>
          <w:jc w:val="center"/>
        </w:trPr>
        <w:tc>
          <w:tcPr>
            <w:tcW w:w="755" w:type="dxa"/>
            <w:tcBorders>
              <w:top w:val="single" w:sz="4" w:space="0" w:color="auto"/>
              <w:left w:val="nil"/>
              <w:bottom w:val="nil"/>
              <w:right w:val="nil"/>
            </w:tcBorders>
            <w:tcMar>
              <w:top w:w="15" w:type="dxa"/>
              <w:left w:w="15" w:type="dxa"/>
              <w:right w:w="15" w:type="dxa"/>
            </w:tcMar>
            <w:vAlign w:val="bottom"/>
          </w:tcPr>
          <w:p w14:paraId="2EF03669"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&gt; 50</w:t>
            </w:r>
          </w:p>
        </w:tc>
        <w:tc>
          <w:tcPr>
            <w:tcW w:w="1233" w:type="dxa"/>
            <w:tcBorders>
              <w:top w:val="single" w:sz="4" w:space="0" w:color="auto"/>
              <w:left w:val="nil"/>
              <w:bottom w:val="nil"/>
              <w:right w:val="nil"/>
            </w:tcBorders>
            <w:tcMar>
              <w:top w:w="15" w:type="dxa"/>
              <w:left w:w="15" w:type="dxa"/>
              <w:right w:w="15" w:type="dxa"/>
            </w:tcMar>
            <w:vAlign w:val="bottom"/>
          </w:tcPr>
          <w:p w14:paraId="506425D2"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Pelton, Turgo</w:t>
            </w:r>
          </w:p>
        </w:tc>
        <w:tc>
          <w:tcPr>
            <w:tcW w:w="1411" w:type="dxa"/>
            <w:tcBorders>
              <w:top w:val="single" w:sz="4" w:space="0" w:color="auto"/>
              <w:left w:val="nil"/>
              <w:bottom w:val="nil"/>
              <w:right w:val="nil"/>
            </w:tcBorders>
            <w:tcMar>
              <w:top w:w="15" w:type="dxa"/>
              <w:left w:w="15" w:type="dxa"/>
              <w:right w:w="15" w:type="dxa"/>
            </w:tcMar>
            <w:vAlign w:val="bottom"/>
          </w:tcPr>
          <w:p w14:paraId="2D0BD4AA"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Pelton, Turgo</w:t>
            </w:r>
          </w:p>
        </w:tc>
        <w:tc>
          <w:tcPr>
            <w:tcW w:w="1191" w:type="dxa"/>
            <w:tcBorders>
              <w:top w:val="single" w:sz="4" w:space="0" w:color="auto"/>
              <w:left w:val="nil"/>
              <w:bottom w:val="nil"/>
              <w:right w:val="nil"/>
            </w:tcBorders>
            <w:tcMar>
              <w:top w:w="15" w:type="dxa"/>
              <w:left w:w="15" w:type="dxa"/>
              <w:right w:w="15" w:type="dxa"/>
            </w:tcMar>
            <w:vAlign w:val="bottom"/>
          </w:tcPr>
          <w:p w14:paraId="39EA3C66"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Francis</w:t>
            </w:r>
          </w:p>
        </w:tc>
      </w:tr>
      <w:tr w:rsidR="000146E4" w:rsidRPr="000146E4" w14:paraId="22F26E1F" w14:textId="77777777" w:rsidTr="009560AC">
        <w:trPr>
          <w:trHeight w:val="285"/>
          <w:jc w:val="center"/>
        </w:trPr>
        <w:tc>
          <w:tcPr>
            <w:tcW w:w="755" w:type="dxa"/>
            <w:tcBorders>
              <w:top w:val="nil"/>
              <w:left w:val="nil"/>
              <w:bottom w:val="nil"/>
              <w:right w:val="nil"/>
            </w:tcBorders>
            <w:tcMar>
              <w:top w:w="15" w:type="dxa"/>
              <w:left w:w="15" w:type="dxa"/>
              <w:right w:w="15" w:type="dxa"/>
            </w:tcMar>
            <w:vAlign w:val="bottom"/>
          </w:tcPr>
          <w:p w14:paraId="4BCE22B1"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10-50</w:t>
            </w:r>
          </w:p>
        </w:tc>
        <w:tc>
          <w:tcPr>
            <w:tcW w:w="1233" w:type="dxa"/>
            <w:tcBorders>
              <w:top w:val="nil"/>
              <w:left w:val="nil"/>
              <w:bottom w:val="nil"/>
              <w:right w:val="nil"/>
            </w:tcBorders>
            <w:tcMar>
              <w:top w:w="15" w:type="dxa"/>
              <w:left w:w="15" w:type="dxa"/>
              <w:right w:w="15" w:type="dxa"/>
            </w:tcMar>
            <w:vAlign w:val="bottom"/>
          </w:tcPr>
          <w:p w14:paraId="3E15BFFC"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Turgo, Crossflow</w:t>
            </w:r>
          </w:p>
        </w:tc>
        <w:tc>
          <w:tcPr>
            <w:tcW w:w="1411" w:type="dxa"/>
            <w:tcBorders>
              <w:top w:val="nil"/>
              <w:left w:val="nil"/>
              <w:bottom w:val="nil"/>
              <w:right w:val="nil"/>
            </w:tcBorders>
            <w:tcMar>
              <w:top w:w="15" w:type="dxa"/>
              <w:left w:w="15" w:type="dxa"/>
              <w:right w:w="15" w:type="dxa"/>
            </w:tcMar>
            <w:vAlign w:val="bottom"/>
          </w:tcPr>
          <w:p w14:paraId="6372FEA9"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Crossflow, Francis</w:t>
            </w:r>
          </w:p>
        </w:tc>
        <w:tc>
          <w:tcPr>
            <w:tcW w:w="1191" w:type="dxa"/>
            <w:tcBorders>
              <w:top w:val="nil"/>
              <w:left w:val="nil"/>
              <w:bottom w:val="nil"/>
              <w:right w:val="nil"/>
            </w:tcBorders>
            <w:tcMar>
              <w:top w:w="15" w:type="dxa"/>
              <w:left w:w="15" w:type="dxa"/>
              <w:right w:w="15" w:type="dxa"/>
            </w:tcMar>
            <w:vAlign w:val="bottom"/>
          </w:tcPr>
          <w:p w14:paraId="4DA08A9C"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Francis</w:t>
            </w:r>
          </w:p>
        </w:tc>
      </w:tr>
      <w:tr w:rsidR="000146E4" w:rsidRPr="000146E4" w14:paraId="4D95394C" w14:textId="77777777" w:rsidTr="009560AC">
        <w:trPr>
          <w:trHeight w:val="285"/>
          <w:jc w:val="center"/>
        </w:trPr>
        <w:tc>
          <w:tcPr>
            <w:tcW w:w="755" w:type="dxa"/>
            <w:tcBorders>
              <w:top w:val="nil"/>
              <w:left w:val="nil"/>
              <w:bottom w:val="single" w:sz="4" w:space="0" w:color="auto"/>
              <w:right w:val="nil"/>
            </w:tcBorders>
            <w:tcMar>
              <w:top w:w="15" w:type="dxa"/>
              <w:left w:w="15" w:type="dxa"/>
              <w:right w:w="15" w:type="dxa"/>
            </w:tcMar>
            <w:vAlign w:val="bottom"/>
          </w:tcPr>
          <w:p w14:paraId="497760DF"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lastRenderedPageBreak/>
              <w:t>&lt; 10</w:t>
            </w:r>
          </w:p>
        </w:tc>
        <w:tc>
          <w:tcPr>
            <w:tcW w:w="1233" w:type="dxa"/>
            <w:tcBorders>
              <w:top w:val="nil"/>
              <w:left w:val="nil"/>
              <w:bottom w:val="single" w:sz="4" w:space="0" w:color="auto"/>
              <w:right w:val="nil"/>
            </w:tcBorders>
            <w:tcMar>
              <w:top w:w="15" w:type="dxa"/>
              <w:left w:w="15" w:type="dxa"/>
              <w:right w:w="15" w:type="dxa"/>
            </w:tcMar>
            <w:vAlign w:val="bottom"/>
          </w:tcPr>
          <w:p w14:paraId="03CC1B0A"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Crossflow</w:t>
            </w:r>
          </w:p>
        </w:tc>
        <w:tc>
          <w:tcPr>
            <w:tcW w:w="1411" w:type="dxa"/>
            <w:tcBorders>
              <w:top w:val="nil"/>
              <w:left w:val="nil"/>
              <w:bottom w:val="single" w:sz="4" w:space="0" w:color="auto"/>
              <w:right w:val="nil"/>
            </w:tcBorders>
            <w:tcMar>
              <w:top w:w="15" w:type="dxa"/>
              <w:left w:w="15" w:type="dxa"/>
              <w:right w:w="15" w:type="dxa"/>
            </w:tcMar>
            <w:vAlign w:val="bottom"/>
          </w:tcPr>
          <w:p w14:paraId="483601CF"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Kaplan, Propeller</w:t>
            </w:r>
          </w:p>
        </w:tc>
        <w:tc>
          <w:tcPr>
            <w:tcW w:w="1191" w:type="dxa"/>
            <w:tcBorders>
              <w:top w:val="nil"/>
              <w:left w:val="nil"/>
              <w:bottom w:val="single" w:sz="4" w:space="0" w:color="auto"/>
              <w:right w:val="nil"/>
            </w:tcBorders>
            <w:tcMar>
              <w:top w:w="15" w:type="dxa"/>
              <w:left w:w="15" w:type="dxa"/>
              <w:right w:w="15" w:type="dxa"/>
            </w:tcMar>
            <w:vAlign w:val="bottom"/>
          </w:tcPr>
          <w:p w14:paraId="5AF03E5C"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Kaplan, Propeller</w:t>
            </w:r>
          </w:p>
        </w:tc>
      </w:tr>
    </w:tbl>
    <w:p w14:paraId="66297B9D" w14:textId="77777777" w:rsidR="00804B9D" w:rsidRPr="000146E4" w:rsidRDefault="00804B9D" w:rsidP="000146E4">
      <w:pPr>
        <w:spacing w:line="240" w:lineRule="auto"/>
        <w:rPr>
          <w:rFonts w:eastAsia="Arial" w:cs="Arial"/>
          <w:b/>
          <w:bCs/>
          <w:szCs w:val="20"/>
        </w:rPr>
      </w:pPr>
    </w:p>
    <w:p w14:paraId="2641EE15" w14:textId="77777777" w:rsidR="000146E4" w:rsidRPr="000146E4" w:rsidRDefault="000146E4" w:rsidP="009560AC">
      <w:pPr>
        <w:spacing w:line="240" w:lineRule="auto"/>
        <w:jc w:val="center"/>
        <w:rPr>
          <w:rFonts w:eastAsia="Arial" w:cs="Arial"/>
          <w:szCs w:val="20"/>
        </w:rPr>
      </w:pPr>
      <w:r w:rsidRPr="000146E4">
        <w:rPr>
          <w:rFonts w:eastAsia="Arial" w:cs="Arial"/>
          <w:b/>
          <w:bCs/>
          <w:szCs w:val="20"/>
        </w:rPr>
        <w:t xml:space="preserve">Tabel 3. </w:t>
      </w:r>
      <w:r w:rsidRPr="000146E4">
        <w:rPr>
          <w:rFonts w:eastAsia="Arial" w:cs="Arial"/>
          <w:szCs w:val="20"/>
        </w:rPr>
        <w:t>Nilai Efisiensi dari Berbagai Jenis Turbin</w:t>
      </w:r>
    </w:p>
    <w:tbl>
      <w:tblPr>
        <w:tblW w:w="0" w:type="auto"/>
        <w:jc w:val="center"/>
        <w:tblLayout w:type="fixed"/>
        <w:tblLook w:val="06A0" w:firstRow="1" w:lastRow="0" w:firstColumn="1" w:lastColumn="0" w:noHBand="1" w:noVBand="1"/>
      </w:tblPr>
      <w:tblGrid>
        <w:gridCol w:w="1450"/>
        <w:gridCol w:w="1910"/>
      </w:tblGrid>
      <w:tr w:rsidR="000146E4" w:rsidRPr="000146E4" w14:paraId="3D0CB3E7" w14:textId="77777777" w:rsidTr="00B67DDA">
        <w:trPr>
          <w:trHeight w:val="285"/>
          <w:jc w:val="center"/>
        </w:trPr>
        <w:tc>
          <w:tcPr>
            <w:tcW w:w="1450" w:type="dxa"/>
            <w:tcBorders>
              <w:top w:val="single" w:sz="4" w:space="0" w:color="auto"/>
              <w:left w:val="nil"/>
              <w:bottom w:val="single" w:sz="4" w:space="0" w:color="auto"/>
              <w:right w:val="nil"/>
            </w:tcBorders>
            <w:tcMar>
              <w:top w:w="15" w:type="dxa"/>
              <w:left w:w="15" w:type="dxa"/>
              <w:right w:w="15" w:type="dxa"/>
            </w:tcMar>
            <w:vAlign w:val="bottom"/>
          </w:tcPr>
          <w:p w14:paraId="4A576D60"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Jenis Turbin</w:t>
            </w:r>
          </w:p>
        </w:tc>
        <w:tc>
          <w:tcPr>
            <w:tcW w:w="1910" w:type="dxa"/>
            <w:tcBorders>
              <w:top w:val="single" w:sz="4" w:space="0" w:color="auto"/>
              <w:left w:val="nil"/>
              <w:bottom w:val="single" w:sz="4" w:space="0" w:color="auto"/>
              <w:right w:val="nil"/>
            </w:tcBorders>
            <w:tcMar>
              <w:top w:w="15" w:type="dxa"/>
              <w:left w:w="15" w:type="dxa"/>
              <w:right w:w="15" w:type="dxa"/>
            </w:tcMar>
            <w:vAlign w:val="bottom"/>
          </w:tcPr>
          <w:p w14:paraId="170BDC3C"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Nilai Efisiensi (%)</w:t>
            </w:r>
          </w:p>
        </w:tc>
      </w:tr>
      <w:tr w:rsidR="000146E4" w:rsidRPr="000146E4" w14:paraId="2F039B34" w14:textId="77777777" w:rsidTr="00B67DDA">
        <w:trPr>
          <w:trHeight w:val="285"/>
          <w:jc w:val="center"/>
        </w:trPr>
        <w:tc>
          <w:tcPr>
            <w:tcW w:w="1450" w:type="dxa"/>
            <w:tcBorders>
              <w:top w:val="single" w:sz="4" w:space="0" w:color="auto"/>
              <w:left w:val="nil"/>
              <w:bottom w:val="nil"/>
              <w:right w:val="nil"/>
            </w:tcBorders>
            <w:tcMar>
              <w:top w:w="15" w:type="dxa"/>
              <w:left w:w="15" w:type="dxa"/>
              <w:right w:w="15" w:type="dxa"/>
            </w:tcMar>
            <w:vAlign w:val="bottom"/>
          </w:tcPr>
          <w:p w14:paraId="2B5E710C"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Pelton</w:t>
            </w:r>
          </w:p>
        </w:tc>
        <w:tc>
          <w:tcPr>
            <w:tcW w:w="1910" w:type="dxa"/>
            <w:tcBorders>
              <w:top w:val="single" w:sz="4" w:space="0" w:color="auto"/>
              <w:left w:val="nil"/>
              <w:bottom w:val="nil"/>
              <w:right w:val="nil"/>
            </w:tcBorders>
            <w:tcMar>
              <w:top w:w="15" w:type="dxa"/>
              <w:left w:w="15" w:type="dxa"/>
              <w:right w:w="15" w:type="dxa"/>
            </w:tcMar>
            <w:vAlign w:val="bottom"/>
          </w:tcPr>
          <w:p w14:paraId="6123A1D0"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85-90</w:t>
            </w:r>
          </w:p>
        </w:tc>
      </w:tr>
      <w:tr w:rsidR="000146E4" w:rsidRPr="000146E4" w14:paraId="11AFF2BB" w14:textId="77777777" w:rsidTr="00B67DDA">
        <w:trPr>
          <w:trHeight w:val="285"/>
          <w:jc w:val="center"/>
        </w:trPr>
        <w:tc>
          <w:tcPr>
            <w:tcW w:w="1450" w:type="dxa"/>
            <w:tcBorders>
              <w:top w:val="nil"/>
              <w:left w:val="nil"/>
              <w:bottom w:val="nil"/>
              <w:right w:val="nil"/>
            </w:tcBorders>
            <w:tcMar>
              <w:top w:w="15" w:type="dxa"/>
              <w:left w:w="15" w:type="dxa"/>
              <w:right w:w="15" w:type="dxa"/>
            </w:tcMar>
            <w:vAlign w:val="bottom"/>
          </w:tcPr>
          <w:p w14:paraId="3865F049"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Turgo</w:t>
            </w:r>
          </w:p>
        </w:tc>
        <w:tc>
          <w:tcPr>
            <w:tcW w:w="1910" w:type="dxa"/>
            <w:tcBorders>
              <w:top w:val="nil"/>
              <w:left w:val="nil"/>
              <w:bottom w:val="nil"/>
              <w:right w:val="nil"/>
            </w:tcBorders>
            <w:tcMar>
              <w:top w:w="15" w:type="dxa"/>
              <w:left w:w="15" w:type="dxa"/>
              <w:right w:w="15" w:type="dxa"/>
            </w:tcMar>
            <w:vAlign w:val="bottom"/>
          </w:tcPr>
          <w:p w14:paraId="39BFE48E"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80-88</w:t>
            </w:r>
          </w:p>
        </w:tc>
      </w:tr>
      <w:tr w:rsidR="000146E4" w:rsidRPr="000146E4" w14:paraId="1475E76F" w14:textId="77777777" w:rsidTr="00B67DDA">
        <w:trPr>
          <w:trHeight w:val="285"/>
          <w:jc w:val="center"/>
        </w:trPr>
        <w:tc>
          <w:tcPr>
            <w:tcW w:w="1450" w:type="dxa"/>
            <w:tcBorders>
              <w:top w:val="nil"/>
              <w:left w:val="nil"/>
              <w:bottom w:val="nil"/>
              <w:right w:val="nil"/>
            </w:tcBorders>
            <w:tcMar>
              <w:top w:w="15" w:type="dxa"/>
              <w:left w:w="15" w:type="dxa"/>
              <w:right w:w="15" w:type="dxa"/>
            </w:tcMar>
            <w:vAlign w:val="bottom"/>
          </w:tcPr>
          <w:p w14:paraId="25FFACED"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Francis</w:t>
            </w:r>
          </w:p>
        </w:tc>
        <w:tc>
          <w:tcPr>
            <w:tcW w:w="1910" w:type="dxa"/>
            <w:tcBorders>
              <w:top w:val="nil"/>
              <w:left w:val="nil"/>
              <w:bottom w:val="nil"/>
              <w:right w:val="nil"/>
            </w:tcBorders>
            <w:tcMar>
              <w:top w:w="15" w:type="dxa"/>
              <w:left w:w="15" w:type="dxa"/>
              <w:right w:w="15" w:type="dxa"/>
            </w:tcMar>
            <w:vAlign w:val="bottom"/>
          </w:tcPr>
          <w:p w14:paraId="5C99D464"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85-94</w:t>
            </w:r>
          </w:p>
        </w:tc>
      </w:tr>
      <w:tr w:rsidR="000146E4" w:rsidRPr="000146E4" w14:paraId="6C208A54" w14:textId="77777777" w:rsidTr="00B67DDA">
        <w:trPr>
          <w:trHeight w:val="285"/>
          <w:jc w:val="center"/>
        </w:trPr>
        <w:tc>
          <w:tcPr>
            <w:tcW w:w="1450" w:type="dxa"/>
            <w:tcBorders>
              <w:top w:val="nil"/>
              <w:left w:val="nil"/>
              <w:bottom w:val="nil"/>
              <w:right w:val="nil"/>
            </w:tcBorders>
            <w:tcMar>
              <w:top w:w="15" w:type="dxa"/>
              <w:left w:w="15" w:type="dxa"/>
              <w:right w:w="15" w:type="dxa"/>
            </w:tcMar>
            <w:vAlign w:val="bottom"/>
          </w:tcPr>
          <w:p w14:paraId="0A3C3E68"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Crossflow</w:t>
            </w:r>
          </w:p>
        </w:tc>
        <w:tc>
          <w:tcPr>
            <w:tcW w:w="1910" w:type="dxa"/>
            <w:tcBorders>
              <w:top w:val="nil"/>
              <w:left w:val="nil"/>
              <w:bottom w:val="nil"/>
              <w:right w:val="nil"/>
            </w:tcBorders>
            <w:tcMar>
              <w:top w:w="15" w:type="dxa"/>
              <w:left w:w="15" w:type="dxa"/>
              <w:right w:w="15" w:type="dxa"/>
            </w:tcMar>
            <w:vAlign w:val="bottom"/>
          </w:tcPr>
          <w:p w14:paraId="4432CE48"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70-85</w:t>
            </w:r>
          </w:p>
        </w:tc>
      </w:tr>
      <w:tr w:rsidR="000146E4" w:rsidRPr="000146E4" w14:paraId="224821C9" w14:textId="77777777" w:rsidTr="00B67DDA">
        <w:trPr>
          <w:trHeight w:val="285"/>
          <w:jc w:val="center"/>
        </w:trPr>
        <w:tc>
          <w:tcPr>
            <w:tcW w:w="1450" w:type="dxa"/>
            <w:tcBorders>
              <w:top w:val="nil"/>
              <w:left w:val="nil"/>
              <w:bottom w:val="nil"/>
              <w:right w:val="nil"/>
            </w:tcBorders>
            <w:tcMar>
              <w:top w:w="15" w:type="dxa"/>
              <w:left w:w="15" w:type="dxa"/>
              <w:right w:w="15" w:type="dxa"/>
            </w:tcMar>
            <w:vAlign w:val="bottom"/>
          </w:tcPr>
          <w:p w14:paraId="3767A11E"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Kaplan</w:t>
            </w:r>
          </w:p>
        </w:tc>
        <w:tc>
          <w:tcPr>
            <w:tcW w:w="1910" w:type="dxa"/>
            <w:tcBorders>
              <w:top w:val="nil"/>
              <w:left w:val="nil"/>
              <w:bottom w:val="nil"/>
              <w:right w:val="nil"/>
            </w:tcBorders>
            <w:tcMar>
              <w:top w:w="15" w:type="dxa"/>
              <w:left w:w="15" w:type="dxa"/>
              <w:right w:w="15" w:type="dxa"/>
            </w:tcMar>
            <w:vAlign w:val="bottom"/>
          </w:tcPr>
          <w:p w14:paraId="1D9CC541"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85-90</w:t>
            </w:r>
          </w:p>
        </w:tc>
      </w:tr>
      <w:tr w:rsidR="000146E4" w:rsidRPr="000146E4" w14:paraId="0344C3D3" w14:textId="77777777" w:rsidTr="00B67DDA">
        <w:trPr>
          <w:trHeight w:val="285"/>
          <w:jc w:val="center"/>
        </w:trPr>
        <w:tc>
          <w:tcPr>
            <w:tcW w:w="1450" w:type="dxa"/>
            <w:tcBorders>
              <w:top w:val="nil"/>
              <w:left w:val="nil"/>
              <w:bottom w:val="single" w:sz="4" w:space="0" w:color="auto"/>
              <w:right w:val="nil"/>
            </w:tcBorders>
            <w:tcMar>
              <w:top w:w="15" w:type="dxa"/>
              <w:left w:w="15" w:type="dxa"/>
              <w:right w:w="15" w:type="dxa"/>
            </w:tcMar>
            <w:vAlign w:val="bottom"/>
          </w:tcPr>
          <w:p w14:paraId="4444E753"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Propeller</w:t>
            </w:r>
          </w:p>
        </w:tc>
        <w:tc>
          <w:tcPr>
            <w:tcW w:w="1910" w:type="dxa"/>
            <w:tcBorders>
              <w:top w:val="nil"/>
              <w:left w:val="nil"/>
              <w:bottom w:val="single" w:sz="4" w:space="0" w:color="auto"/>
              <w:right w:val="nil"/>
            </w:tcBorders>
            <w:tcMar>
              <w:top w:w="15" w:type="dxa"/>
              <w:left w:w="15" w:type="dxa"/>
              <w:right w:w="15" w:type="dxa"/>
            </w:tcMar>
            <w:vAlign w:val="bottom"/>
          </w:tcPr>
          <w:p w14:paraId="226B23AF" w14:textId="77777777" w:rsidR="000146E4" w:rsidRPr="000146E4" w:rsidRDefault="000146E4" w:rsidP="00B67DDA">
            <w:pPr>
              <w:rPr>
                <w:rFonts w:eastAsia="Arial" w:cs="Arial"/>
                <w:color w:val="000000" w:themeColor="text1"/>
                <w:szCs w:val="20"/>
              </w:rPr>
            </w:pPr>
            <w:r w:rsidRPr="000146E4">
              <w:rPr>
                <w:rFonts w:eastAsia="Arial" w:cs="Arial"/>
                <w:color w:val="000000" w:themeColor="text1"/>
                <w:szCs w:val="20"/>
              </w:rPr>
              <w:t>80-90</w:t>
            </w:r>
          </w:p>
        </w:tc>
      </w:tr>
    </w:tbl>
    <w:p w14:paraId="5F2955B9" w14:textId="77777777" w:rsidR="000146E4" w:rsidRPr="000146E4" w:rsidRDefault="000146E4" w:rsidP="009560AC">
      <w:pPr>
        <w:spacing w:line="240" w:lineRule="auto"/>
        <w:ind w:firstLine="425"/>
        <w:rPr>
          <w:rFonts w:eastAsia="Arial" w:cs="Arial"/>
          <w:szCs w:val="20"/>
        </w:rPr>
      </w:pPr>
      <w:r w:rsidRPr="000146E4">
        <w:rPr>
          <w:rFonts w:eastAsia="Arial" w:cs="Arial"/>
          <w:szCs w:val="20"/>
          <w:lang w:val="en-US"/>
        </w:rPr>
        <w:t xml:space="preserve">Pembangun PLTMH dengan daya turbin 74,2 kW dan daya generator 63 kW menggunakan turbin propeller dapat efisien secara ekonomis dalam jangka panjang dengan memastikan kapasitas generator sesuai dengan daya yang dihasilkan oleh turbin agar tidak ada pemborosan energi. Turbin propeller juga cenderung lebih sederhana dalam hal pemeliharaan, sehingga biaya operasionalnya relatif rendah. Keuntungan ini akan meningkatkan aspek ekonomis dari PLTMH dalam jangka panjang.  </w:t>
      </w:r>
    </w:p>
    <w:p w14:paraId="35DBC528" w14:textId="77777777" w:rsidR="000146E4" w:rsidRPr="000146E4" w:rsidRDefault="000146E4" w:rsidP="000146E4">
      <w:pPr>
        <w:rPr>
          <w:szCs w:val="20"/>
        </w:rPr>
      </w:pPr>
    </w:p>
    <w:p w14:paraId="3EBFAD35" w14:textId="7EF59BA1" w:rsidR="009560AC" w:rsidRPr="009560AC" w:rsidRDefault="009560AC" w:rsidP="009560AC">
      <w:pPr>
        <w:pStyle w:val="Heading1"/>
      </w:pPr>
      <w:r>
        <w:t>Kesimpulan</w:t>
      </w:r>
    </w:p>
    <w:p w14:paraId="5A649E3F" w14:textId="77777777" w:rsidR="009560AC" w:rsidRDefault="009560AC" w:rsidP="009560AC">
      <w:pPr>
        <w:spacing w:line="240" w:lineRule="auto"/>
        <w:ind w:firstLine="284"/>
        <w:rPr>
          <w:rFonts w:eastAsia="Arial" w:cs="Arial"/>
          <w:szCs w:val="20"/>
          <w:lang w:val="en-US"/>
        </w:rPr>
      </w:pPr>
      <w:r w:rsidRPr="009560AC">
        <w:rPr>
          <w:rFonts w:eastAsia="Arial" w:cs="Arial"/>
          <w:szCs w:val="20"/>
          <w:lang w:val="en-US"/>
        </w:rPr>
        <w:t>Aliran sungai Wira Garden memiliki potensi yang sangat baik untuk dimanfaatkan sebagai sumber energi untuk Pembangkit Listrik Tenaga Mikrohidro (PLTMH). Debit air yang stabil dan kedalaman sungai yang memadai menjadi faktor utama dalam menentukan kelayakan pengembangan PLTMH di kawasan ini. Perhitungan daya yang dapat dihasilkan menunjukkan bahwa sungai ini mampu menghasilkan daya listrik sebesar 74,2 kW dengan efisiensi turbin yang optimal. Pemilihan turbin propeller yang sesuai dengan karakteristik debit besar dan head rendah sangat mendukung efisiensi operasional.</w:t>
      </w:r>
      <w:r w:rsidRPr="009560AC">
        <w:rPr>
          <w:rFonts w:eastAsia="Arial" w:cs="Arial"/>
          <w:szCs w:val="20"/>
        </w:rPr>
        <w:t xml:space="preserve"> P</w:t>
      </w:r>
      <w:r w:rsidRPr="009560AC">
        <w:rPr>
          <w:rFonts w:eastAsia="Arial" w:cs="Arial"/>
          <w:szCs w:val="20"/>
          <w:lang w:val="en-US"/>
        </w:rPr>
        <w:t>embangunan PLTMH di kawasan ini sangat layak, dengan biaya operasional yang rendah dan potensi pengembalian investasi yang menguntungkan, selain itu proyek ini dapat memberikan dampak positif terhadap masyarakat sekitar dengan menyediakan akses listrik yang berkelanjutan dan ramah lingkungan.</w:t>
      </w:r>
    </w:p>
    <w:p w14:paraId="2108FD0B" w14:textId="77777777" w:rsidR="009560AC" w:rsidRPr="009560AC" w:rsidRDefault="009560AC" w:rsidP="009560AC">
      <w:pPr>
        <w:spacing w:line="240" w:lineRule="auto"/>
        <w:ind w:firstLine="284"/>
        <w:rPr>
          <w:rFonts w:eastAsia="Arial" w:cs="Arial"/>
          <w:szCs w:val="20"/>
        </w:rPr>
      </w:pPr>
    </w:p>
    <w:p w14:paraId="50A4E60C" w14:textId="77777777" w:rsidR="00D11D2F" w:rsidRPr="00BD266E" w:rsidRDefault="00D11D2F" w:rsidP="00D11D2F">
      <w:pPr>
        <w:pStyle w:val="Heading1"/>
        <w:numPr>
          <w:ilvl w:val="0"/>
          <w:numId w:val="0"/>
        </w:numPr>
        <w:ind w:left="425" w:hanging="425"/>
      </w:pPr>
      <w:r w:rsidRPr="00BD266E">
        <w:t>Daftar Pustaka</w:t>
      </w:r>
    </w:p>
    <w:p w14:paraId="766E967C"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[1]</w:t>
      </w:r>
      <w:r w:rsidRPr="00D64EAB">
        <w:tab/>
      </w:r>
      <w:r w:rsidRPr="00D64EAB">
        <w:rPr>
          <w:rFonts w:eastAsia="Arial" w:cs="Arial"/>
          <w:color w:val="000000" w:themeColor="text1"/>
          <w:lang w:val="en-US"/>
        </w:rPr>
        <w:t xml:space="preserve">a. E. Setyono And B. F. T. Kiono, “Dari Energi Fosil Menuju Energi Terbarukan: Potret Kondisi Minyak Dan Gas Bumi Indonesia Tahun 2020 – 2050,” </w:t>
      </w:r>
      <w:r w:rsidRPr="00D64EAB">
        <w:rPr>
          <w:rFonts w:eastAsia="Arial" w:cs="Arial"/>
          <w:i/>
          <w:iCs/>
          <w:color w:val="000000" w:themeColor="text1"/>
          <w:lang w:val="en-US"/>
        </w:rPr>
        <w:t>Jurnal Energi Baru Dan Terbarukan</w:t>
      </w:r>
      <w:r w:rsidRPr="00D64EAB">
        <w:rPr>
          <w:rFonts w:eastAsia="Arial" w:cs="Arial"/>
          <w:color w:val="000000" w:themeColor="text1"/>
          <w:lang w:val="en-US"/>
        </w:rPr>
        <w:t>, Vol. 2, No. 3, Pp. 154–162, 2021, Doi: 10.14710/Jebt.2021.11157.</w:t>
      </w:r>
    </w:p>
    <w:p w14:paraId="0B900697"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[2]</w:t>
      </w:r>
      <w:r w:rsidRPr="00D64EAB">
        <w:tab/>
      </w:r>
      <w:r w:rsidRPr="00D64EAB">
        <w:rPr>
          <w:rFonts w:eastAsia="Arial" w:cs="Arial"/>
          <w:color w:val="000000" w:themeColor="text1"/>
          <w:lang w:val="en-US"/>
        </w:rPr>
        <w:t xml:space="preserve">s. S. Murni, A. Suryanto, J. T. Elektro, And U. N. Semarang, “Analisis Efisiensi Daya Pembangkit Listrik Tenaga Mikrohidro Menggunakan Homer (Studi Kasus PLTMH Parakandowo Kabupaten Pekalongan),” </w:t>
      </w:r>
      <w:r w:rsidRPr="00D64EAB">
        <w:rPr>
          <w:rFonts w:eastAsia="Arial" w:cs="Arial"/>
          <w:i/>
          <w:iCs/>
          <w:color w:val="000000" w:themeColor="text1"/>
          <w:lang w:val="en-US"/>
        </w:rPr>
        <w:t>Jurnal Listrik, Instrumentasi Dan Elektronika Terapan</w:t>
      </w:r>
      <w:r w:rsidRPr="00D64EAB">
        <w:rPr>
          <w:rFonts w:eastAsia="Arial" w:cs="Arial"/>
          <w:color w:val="000000" w:themeColor="text1"/>
          <w:lang w:val="en-US"/>
        </w:rPr>
        <w:t>, Vol. 1, No. 2, 2020.</w:t>
      </w:r>
    </w:p>
    <w:p w14:paraId="2F5985EE"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[3]</w:t>
      </w:r>
      <w:r w:rsidRPr="00D64EAB">
        <w:tab/>
      </w:r>
      <w:r w:rsidRPr="00D64EAB">
        <w:rPr>
          <w:rFonts w:eastAsia="Arial" w:cs="Arial"/>
          <w:color w:val="000000" w:themeColor="text1"/>
          <w:lang w:val="en-US"/>
        </w:rPr>
        <w:t xml:space="preserve">a. Nugroho, “Daya Terserap Pembangkit Listrik Tenaga Mikro Hydro Karangtalun Yang Digabung Dengan PT PL(PERSERO) Rayon Boja Area Semarang,” </w:t>
      </w:r>
      <w:r w:rsidRPr="00D64EAB">
        <w:rPr>
          <w:rFonts w:eastAsia="Arial" w:cs="Arial"/>
          <w:i/>
          <w:iCs/>
          <w:color w:val="000000" w:themeColor="text1"/>
          <w:lang w:val="en-US"/>
        </w:rPr>
        <w:t>Jurnal Ilmiah Teknik Elektro</w:t>
      </w:r>
      <w:r w:rsidRPr="00D64EAB">
        <w:rPr>
          <w:rFonts w:eastAsia="Arial" w:cs="Arial"/>
          <w:color w:val="000000" w:themeColor="text1"/>
          <w:lang w:val="en-US"/>
        </w:rPr>
        <w:t>, Vol. 17, No. 1, 2015.</w:t>
      </w:r>
    </w:p>
    <w:p w14:paraId="1873C259"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[4]</w:t>
      </w:r>
      <w:r w:rsidRPr="00D64EAB">
        <w:tab/>
      </w:r>
      <w:r w:rsidRPr="00D64EAB">
        <w:rPr>
          <w:rFonts w:eastAsia="Arial" w:cs="Arial"/>
          <w:color w:val="000000" w:themeColor="text1"/>
          <w:lang w:val="en-US"/>
        </w:rPr>
        <w:t xml:space="preserve">s. Sukamta, H. Ananta, D. Muhammad, And K. Aini, “Studi Analisis Pembangkit Listrik Tenaga Mikrohidro Di Kedung Sipingit Desa Kayupuring Kecamatan Petungkriyono Kabupaten Pekalongan,” </w:t>
      </w:r>
      <w:r w:rsidRPr="00D64EAB">
        <w:rPr>
          <w:rFonts w:eastAsia="Arial" w:cs="Arial"/>
          <w:i/>
          <w:iCs/>
          <w:color w:val="000000" w:themeColor="text1"/>
          <w:lang w:val="en-US"/>
        </w:rPr>
        <w:t>Edu Elektrika Journal</w:t>
      </w:r>
      <w:r w:rsidRPr="00D64EAB">
        <w:rPr>
          <w:rFonts w:eastAsia="Arial" w:cs="Arial"/>
          <w:color w:val="000000" w:themeColor="text1"/>
          <w:lang w:val="en-US"/>
        </w:rPr>
        <w:t>, Vol. 7, No. 1, 2018, [Online]. Available:</w:t>
      </w:r>
      <w:hyperlink r:id="rId14">
        <w:r w:rsidRPr="00D64EAB">
          <w:rPr>
            <w:rStyle w:val="Hyperlink"/>
            <w:rFonts w:eastAsia="Arial" w:cs="Arial"/>
            <w:color w:val="000000" w:themeColor="text1"/>
            <w:lang w:val="en-US"/>
          </w:rPr>
          <w:t>Http://Journal.Unnes.Ac.Id/Sju/Index.Php/Eduel</w:t>
        </w:r>
      </w:hyperlink>
    </w:p>
    <w:p w14:paraId="2BF37D5E"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lastRenderedPageBreak/>
        <w:t>[5]</w:t>
      </w:r>
      <w:r w:rsidRPr="00D64EAB">
        <w:tab/>
      </w:r>
      <w:r w:rsidRPr="00D64EAB">
        <w:rPr>
          <w:rFonts w:eastAsia="Arial" w:cs="Arial"/>
          <w:color w:val="000000" w:themeColor="text1"/>
          <w:lang w:val="en-US"/>
        </w:rPr>
        <w:t xml:space="preserve">m. Angga Wicaksono, E. Prasetyo Wahono, R. Chandra Wijaya, And D. Indriana Kusumastuti, “Pemodelan Hujan-debit Aliran Menggunakan Program HEC-HMS 4.5 Di Subdas Argoguroh-margatiga,” </w:t>
      </w:r>
      <w:r w:rsidRPr="00D64EAB">
        <w:rPr>
          <w:rFonts w:eastAsia="Arial" w:cs="Arial"/>
          <w:i/>
          <w:iCs/>
          <w:color w:val="000000" w:themeColor="text1"/>
          <w:lang w:val="en-US"/>
        </w:rPr>
        <w:t>Jurnal Rekayasa Sipil Dan Desain</w:t>
      </w:r>
      <w:r w:rsidRPr="00D64EAB">
        <w:rPr>
          <w:rFonts w:eastAsia="Arial" w:cs="Arial"/>
          <w:color w:val="000000" w:themeColor="text1"/>
          <w:lang w:val="en-US"/>
        </w:rPr>
        <w:t>, Vol. 10, No. 2, Pp. 321–334, 2022.</w:t>
      </w:r>
    </w:p>
    <w:p w14:paraId="371D38FE"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[6]</w:t>
      </w:r>
      <w:r w:rsidRPr="00D64EAB">
        <w:tab/>
      </w:r>
      <w:r w:rsidRPr="00D64EAB">
        <w:rPr>
          <w:rFonts w:eastAsia="Arial" w:cs="Arial"/>
          <w:color w:val="000000" w:themeColor="text1"/>
          <w:lang w:val="en-US"/>
        </w:rPr>
        <w:t xml:space="preserve">v. A. Sondang, “Analisis Potensi Dan Sistem Pembangkit Listrik Tenaga Mikrohidro (PLTMH) Bendung Argoguruh Di Kec Tegineneng Kab Pesawaran Provinsi Lampung,” </w:t>
      </w:r>
      <w:r w:rsidRPr="00D64EAB">
        <w:rPr>
          <w:rFonts w:eastAsia="Arial" w:cs="Arial"/>
          <w:i/>
          <w:iCs/>
          <w:color w:val="000000" w:themeColor="text1"/>
          <w:lang w:val="en-US"/>
        </w:rPr>
        <w:t>Jurnal Teknik Elektro</w:t>
      </w:r>
      <w:r w:rsidRPr="00D64EAB">
        <w:rPr>
          <w:rFonts w:eastAsia="Arial" w:cs="Arial"/>
          <w:color w:val="000000" w:themeColor="text1"/>
          <w:lang w:val="en-US"/>
        </w:rPr>
        <w:t>, Vol. 4, No. 3, Pp. 45–51, 2019.</w:t>
      </w:r>
    </w:p>
    <w:p w14:paraId="77204ACD"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[7]</w:t>
      </w:r>
      <w:r w:rsidRPr="00D64EAB">
        <w:tab/>
      </w:r>
      <w:r w:rsidRPr="00D64EAB">
        <w:rPr>
          <w:rFonts w:eastAsia="Arial" w:cs="Arial"/>
          <w:color w:val="000000" w:themeColor="text1"/>
          <w:lang w:val="en-US"/>
        </w:rPr>
        <w:t xml:space="preserve">t. Mikro, H. Pltmh, D. I. Aliran, And A. S. Doplang, “Potensi Energi Air Sebagai Pembangkit Listrik Tenaga Mikro Hidro (PLTMH) Di Aliran Sungai Anyan Saluran Doplang, Sampang, Cilacap,” </w:t>
      </w:r>
      <w:r w:rsidRPr="00D64EAB">
        <w:rPr>
          <w:rFonts w:eastAsia="Arial" w:cs="Arial"/>
          <w:i/>
          <w:iCs/>
          <w:color w:val="000000" w:themeColor="text1"/>
          <w:lang w:val="en-US"/>
        </w:rPr>
        <w:t>TEODOLITA : Media Komunikasi Ilmiah Dibidang Teknik</w:t>
      </w:r>
      <w:r w:rsidRPr="00D64EAB">
        <w:rPr>
          <w:rFonts w:eastAsia="Arial" w:cs="Arial"/>
          <w:color w:val="000000" w:themeColor="text1"/>
          <w:lang w:val="en-US"/>
        </w:rPr>
        <w:t>, Vol. 24, No. 2, Pp. 91–102, 2024.</w:t>
      </w:r>
    </w:p>
    <w:p w14:paraId="2CE29535"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[8]</w:t>
      </w:r>
      <w:r w:rsidRPr="00D64EAB">
        <w:tab/>
      </w:r>
      <w:r w:rsidRPr="00D64EAB">
        <w:rPr>
          <w:rFonts w:eastAsia="Arial" w:cs="Arial"/>
          <w:color w:val="000000" w:themeColor="text1"/>
          <w:lang w:val="en-US"/>
        </w:rPr>
        <w:t xml:space="preserve">f. Azis And S. N. Fitri, “Rancang Bangun Trainer Pembangkit Listrik Mikro Hidro,” </w:t>
      </w:r>
      <w:r w:rsidRPr="00D64EAB">
        <w:rPr>
          <w:rFonts w:eastAsia="Arial" w:cs="Arial"/>
          <w:i/>
          <w:iCs/>
          <w:color w:val="000000" w:themeColor="text1"/>
          <w:lang w:val="en-US"/>
        </w:rPr>
        <w:t>Journal Of Electrical Engginering (Joule)</w:t>
      </w:r>
      <w:r w:rsidRPr="00D64EAB">
        <w:rPr>
          <w:rFonts w:eastAsia="Arial" w:cs="Arial"/>
          <w:color w:val="000000" w:themeColor="text1"/>
          <w:lang w:val="en-US"/>
        </w:rPr>
        <w:t>, Vol. 1, No. 2, 2020.</w:t>
      </w:r>
    </w:p>
    <w:p w14:paraId="0B82DA1D"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[9]</w:t>
      </w:r>
      <w:r w:rsidRPr="00D64EAB">
        <w:tab/>
      </w:r>
      <w:r w:rsidRPr="00D64EAB">
        <w:rPr>
          <w:rFonts w:eastAsia="Arial" w:cs="Arial"/>
          <w:color w:val="000000" w:themeColor="text1"/>
          <w:lang w:val="en-US"/>
        </w:rPr>
        <w:t xml:space="preserve">a. E. Setyono And B. F. T. Kiono, “Dari Energi Fosil Menuju Energi Terbarukan: Potret Kondisi Minyak Dan Gas Bumi Indonesia Tahun 2020 – 2050,” </w:t>
      </w:r>
      <w:r w:rsidRPr="00D64EAB">
        <w:rPr>
          <w:rFonts w:eastAsia="Arial" w:cs="Arial"/>
          <w:i/>
          <w:iCs/>
          <w:color w:val="000000" w:themeColor="text1"/>
          <w:lang w:val="en-US"/>
        </w:rPr>
        <w:t>Jurnal Energi Baru Dan Terbarukan</w:t>
      </w:r>
      <w:r w:rsidRPr="00D64EAB">
        <w:rPr>
          <w:rFonts w:eastAsia="Arial" w:cs="Arial"/>
          <w:color w:val="000000" w:themeColor="text1"/>
          <w:lang w:val="en-US"/>
        </w:rPr>
        <w:t>, Vol. 2, No. 3, Pp. 154–162, 2021, Doi: 10.14710/Jebt.2021.11157.</w:t>
      </w:r>
    </w:p>
    <w:p w14:paraId="35F6456E"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[10]</w:t>
      </w:r>
      <w:r w:rsidRPr="00D64EAB">
        <w:tab/>
      </w:r>
      <w:r w:rsidRPr="00D64EAB">
        <w:rPr>
          <w:rFonts w:eastAsia="Arial" w:cs="Arial"/>
          <w:color w:val="000000" w:themeColor="text1"/>
          <w:lang w:val="en-US"/>
        </w:rPr>
        <w:t xml:space="preserve">a. M. Al Bawani And S. Sudarti, “Analisis Kelemahan Dan Kelebihan Pembangkit Listrik Tenaga Mikrohidro (PLTMH) Sebagai Alternatif Sumber Energi Listrik,” </w:t>
      </w:r>
      <w:r w:rsidRPr="00D64EAB">
        <w:rPr>
          <w:rFonts w:eastAsia="Arial" w:cs="Arial"/>
          <w:i/>
          <w:iCs/>
          <w:color w:val="000000" w:themeColor="text1"/>
          <w:lang w:val="en-US"/>
        </w:rPr>
        <w:t>Jurnal Kumparan Fisika</w:t>
      </w:r>
      <w:r w:rsidRPr="00D64EAB">
        <w:rPr>
          <w:rFonts w:eastAsia="Arial" w:cs="Arial"/>
          <w:color w:val="000000" w:themeColor="text1"/>
          <w:lang w:val="en-US"/>
        </w:rPr>
        <w:t>, Vol. 5, No. 2, Pp. 99–104, 2022, Doi: 10.33369/Jkf.5.2.99-104.</w:t>
      </w:r>
    </w:p>
    <w:p w14:paraId="43D25DF5" w14:textId="77777777" w:rsidR="009560AC" w:rsidRPr="00D64EAB" w:rsidRDefault="009560AC" w:rsidP="009560AC">
      <w:pPr>
        <w:ind w:left="640" w:hanging="640"/>
        <w:rPr>
          <w:rFonts w:eastAsia="Arial" w:cs="Arial"/>
          <w:color w:val="000000" w:themeColor="text1"/>
        </w:rPr>
      </w:pPr>
      <w:r w:rsidRPr="00D64EAB">
        <w:rPr>
          <w:rFonts w:eastAsia="Arial" w:cs="Arial"/>
          <w:color w:val="000000" w:themeColor="text1"/>
          <w:lang w:val="en-US"/>
        </w:rPr>
        <w:t>[11]</w:t>
      </w:r>
      <w:r w:rsidRPr="00D64EAB">
        <w:tab/>
      </w:r>
      <w:r w:rsidRPr="00D64EAB">
        <w:rPr>
          <w:rFonts w:eastAsia="Arial" w:cs="Arial"/>
          <w:color w:val="000000" w:themeColor="text1"/>
          <w:lang w:val="en-US"/>
        </w:rPr>
        <w:t xml:space="preserve">s. Kasus </w:t>
      </w:r>
      <w:r w:rsidRPr="00D64EAB">
        <w:rPr>
          <w:rFonts w:eastAsia="Arial" w:cs="Arial"/>
          <w:i/>
          <w:iCs/>
          <w:color w:val="000000" w:themeColor="text1"/>
          <w:lang w:val="en-US"/>
        </w:rPr>
        <w:t>Et Al.</w:t>
      </w:r>
      <w:r w:rsidRPr="00D64EAB">
        <w:rPr>
          <w:rFonts w:eastAsia="Arial" w:cs="Arial"/>
          <w:color w:val="000000" w:themeColor="text1"/>
          <w:lang w:val="en-US"/>
        </w:rPr>
        <w:t xml:space="preserve">, “Efektivitas Pembangkit Listrik Tenaga Mikrohidro Sebagai Penyedia Energi Baru Terbarukan Berbasis Komunitas,” </w:t>
      </w:r>
      <w:r w:rsidRPr="00D64EAB">
        <w:rPr>
          <w:rFonts w:eastAsia="Arial" w:cs="Arial"/>
          <w:i/>
          <w:iCs/>
          <w:color w:val="000000" w:themeColor="text1"/>
          <w:lang w:val="en-US"/>
        </w:rPr>
        <w:t>Social, Ecology, Economy For Sustainable Development Goals Journal</w:t>
      </w:r>
      <w:r w:rsidRPr="00D64EAB">
        <w:rPr>
          <w:rFonts w:eastAsia="Arial" w:cs="Arial"/>
          <w:color w:val="000000" w:themeColor="text1"/>
          <w:lang w:val="en-US"/>
        </w:rPr>
        <w:t xml:space="preserve">, Vol. 1, No. 1, Pp. 60–74, 2023, [Online]. Available: </w:t>
      </w:r>
      <w:hyperlink r:id="rId15">
        <w:r w:rsidRPr="00D64EAB">
          <w:rPr>
            <w:rStyle w:val="Hyperlink"/>
            <w:rFonts w:eastAsia="Arial" w:cs="Arial"/>
            <w:color w:val="000000" w:themeColor="text1"/>
            <w:lang w:val="en-US"/>
          </w:rPr>
          <w:t>Https://Journal-iasssf.Com/Index.Php/SEESDGJ</w:t>
        </w:r>
      </w:hyperlink>
    </w:p>
    <w:p w14:paraId="593A589C" w14:textId="6E6B5256" w:rsidR="0090785A" w:rsidRPr="00BD266E" w:rsidRDefault="0090785A" w:rsidP="0070483F">
      <w:pPr>
        <w:ind w:left="567" w:hanging="567"/>
      </w:pPr>
    </w:p>
    <w:sectPr w:rsidR="0090785A" w:rsidRPr="00BD266E" w:rsidSect="00670A4A">
      <w:headerReference w:type="default" r:id="rId16"/>
      <w:headerReference w:type="first" r:id="rId17"/>
      <w:footerReference w:type="first" r:id="rId18"/>
      <w:pgSz w:w="11906" w:h="16838"/>
      <w:pgMar w:top="1701" w:right="1418" w:bottom="1701"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0EB0A" w14:textId="77777777" w:rsidR="001243E3" w:rsidRDefault="001243E3" w:rsidP="007223B3">
      <w:pPr>
        <w:spacing w:line="240" w:lineRule="auto"/>
      </w:pPr>
      <w:r>
        <w:separator/>
      </w:r>
    </w:p>
  </w:endnote>
  <w:endnote w:type="continuationSeparator" w:id="0">
    <w:p w14:paraId="07F42BF7" w14:textId="77777777" w:rsidR="001243E3" w:rsidRDefault="001243E3" w:rsidP="00722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170C" w14:textId="2C6C244D" w:rsidR="004C5F42" w:rsidRPr="00120D27" w:rsidRDefault="004C5F42">
    <w:r w:rsidRPr="00120D27">
      <w:t>Jurnal Energi Baru &amp; Terbarukan, 20</w:t>
    </w:r>
    <w:r w:rsidR="004D1B70" w:rsidRPr="00120D27">
      <w:t>xx</w:t>
    </w:r>
    <w:r w:rsidRPr="00120D27">
      <w:t>, Vol.</w:t>
    </w:r>
    <w:r w:rsidR="004D1B70" w:rsidRPr="00120D27">
      <w:t xml:space="preserve"> x, No. x, pp </w:t>
    </w:r>
    <w:r w:rsidR="001243E3">
      <w:fldChar w:fldCharType="begin"/>
    </w:r>
    <w:r w:rsidR="001243E3">
      <w:instrText xml:space="preserve"> PAGEREF  StartPage  \* MERGEFORMAT </w:instrText>
    </w:r>
    <w:r w:rsidR="001243E3">
      <w:fldChar w:fldCharType="separate"/>
    </w:r>
    <w:r w:rsidR="00D50564">
      <w:rPr>
        <w:noProof/>
      </w:rPr>
      <w:t>1</w:t>
    </w:r>
    <w:r w:rsidR="001243E3">
      <w:rPr>
        <w:noProof/>
      </w:rPr>
      <w:fldChar w:fldCharType="end"/>
    </w:r>
    <w:r w:rsidR="004D1B70" w:rsidRPr="00120D27">
      <w:rPr>
        <w:szCs w:val="20"/>
      </w:rPr>
      <w:t xml:space="preserve"> – </w:t>
    </w:r>
    <w:r w:rsidR="004D1B70" w:rsidRPr="00120D27">
      <w:rPr>
        <w:szCs w:val="20"/>
      </w:rPr>
      <w:fldChar w:fldCharType="begin"/>
    </w:r>
    <w:r w:rsidR="004D1B70" w:rsidRPr="00120D27">
      <w:rPr>
        <w:szCs w:val="20"/>
      </w:rPr>
      <w:instrText xml:space="preserve"> PAGEREF  LastPage  \* MERGEFORMAT </w:instrText>
    </w:r>
    <w:r w:rsidR="004D1B70" w:rsidRPr="00120D27">
      <w:rPr>
        <w:szCs w:val="20"/>
      </w:rPr>
      <w:fldChar w:fldCharType="separate"/>
    </w:r>
    <w:r w:rsidR="00D50564">
      <w:rPr>
        <w:b/>
        <w:bCs/>
        <w:noProof/>
        <w:szCs w:val="20"/>
        <w:lang w:val="en-US"/>
      </w:rPr>
      <w:t>Error! Bookmark not defined.</w:t>
    </w:r>
    <w:r w:rsidR="004D1B70" w:rsidRPr="00120D27">
      <w:rPr>
        <w:szCs w:val="20"/>
      </w:rPr>
      <w:fldChar w:fldCharType="end"/>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05"/>
      <w:gridCol w:w="3005"/>
      <w:gridCol w:w="3005"/>
    </w:tblGrid>
    <w:tr w:rsidR="00DA6048" w:rsidRPr="00120D27" w14:paraId="096E4075" w14:textId="77777777" w:rsidTr="0070120C">
      <w:trPr>
        <w:jc w:val="center"/>
      </w:trPr>
      <w:tc>
        <w:tcPr>
          <w:tcW w:w="3005" w:type="dxa"/>
          <w:vAlign w:val="center"/>
        </w:tcPr>
        <w:p w14:paraId="5072F7E8" w14:textId="77777777" w:rsidR="00DA6048" w:rsidRPr="00120D27" w:rsidRDefault="00DA6048" w:rsidP="008C215B">
          <w:pPr>
            <w:pStyle w:val="Footer"/>
            <w:tabs>
              <w:tab w:val="clear" w:pos="4513"/>
              <w:tab w:val="clear" w:pos="9026"/>
            </w:tabs>
            <w:spacing w:line="276" w:lineRule="auto"/>
            <w:jc w:val="center"/>
            <w:rPr>
              <w:i/>
            </w:rPr>
          </w:pPr>
          <w:r w:rsidRPr="00120D27">
            <w:rPr>
              <w:i/>
            </w:rPr>
            <w:t>Received :</w:t>
          </w:r>
          <w:r w:rsidR="00176D51" w:rsidRPr="00120D27">
            <w:rPr>
              <w:i/>
            </w:rPr>
            <w:t xml:space="preserve"> </w:t>
          </w:r>
          <w:r w:rsidR="008C215B" w:rsidRPr="00120D27">
            <w:rPr>
              <w:i/>
            </w:rPr>
            <w:t>…</w:t>
          </w:r>
        </w:p>
      </w:tc>
      <w:tc>
        <w:tcPr>
          <w:tcW w:w="3005" w:type="dxa"/>
          <w:vAlign w:val="center"/>
        </w:tcPr>
        <w:p w14:paraId="659D633C" w14:textId="77777777" w:rsidR="00DA6048" w:rsidRPr="00120D27" w:rsidRDefault="00DA6048" w:rsidP="008C215B">
          <w:pPr>
            <w:pStyle w:val="Footer"/>
            <w:tabs>
              <w:tab w:val="clear" w:pos="4513"/>
              <w:tab w:val="clear" w:pos="9026"/>
            </w:tabs>
            <w:spacing w:line="276" w:lineRule="auto"/>
            <w:jc w:val="center"/>
            <w:rPr>
              <w:i/>
            </w:rPr>
          </w:pPr>
          <w:r w:rsidRPr="00120D27">
            <w:rPr>
              <w:i/>
            </w:rPr>
            <w:t>Accepted :</w:t>
          </w:r>
          <w:r w:rsidR="00176D51" w:rsidRPr="00120D27">
            <w:rPr>
              <w:i/>
            </w:rPr>
            <w:t xml:space="preserve"> </w:t>
          </w:r>
          <w:r w:rsidR="008C215B" w:rsidRPr="00120D27">
            <w:rPr>
              <w:i/>
            </w:rPr>
            <w:t>…</w:t>
          </w:r>
        </w:p>
      </w:tc>
      <w:tc>
        <w:tcPr>
          <w:tcW w:w="3005" w:type="dxa"/>
          <w:vAlign w:val="center"/>
        </w:tcPr>
        <w:p w14:paraId="61F4DA79" w14:textId="77777777" w:rsidR="00DA6048" w:rsidRPr="00120D27" w:rsidRDefault="00DA6048" w:rsidP="008C215B">
          <w:pPr>
            <w:pStyle w:val="Footer"/>
            <w:tabs>
              <w:tab w:val="clear" w:pos="4513"/>
              <w:tab w:val="clear" w:pos="9026"/>
            </w:tabs>
            <w:spacing w:line="276" w:lineRule="auto"/>
            <w:jc w:val="center"/>
            <w:rPr>
              <w:i/>
            </w:rPr>
          </w:pPr>
          <w:r w:rsidRPr="00120D27">
            <w:rPr>
              <w:i/>
            </w:rPr>
            <w:t xml:space="preserve">Published : </w:t>
          </w:r>
          <w:r w:rsidR="008C215B" w:rsidRPr="00120D27">
            <w:rPr>
              <w:i/>
            </w:rPr>
            <w:t>…</w:t>
          </w:r>
        </w:p>
      </w:tc>
    </w:tr>
  </w:tbl>
  <w:p w14:paraId="65AB7C94" w14:textId="77777777" w:rsidR="00DA6048" w:rsidRPr="00120D27" w:rsidRDefault="00DA6048" w:rsidP="0070120C">
    <w:pPr>
      <w:pStyle w:val="Footer"/>
      <w:tabs>
        <w:tab w:val="clear" w:pos="4513"/>
        <w:tab w:val="clear" w:pos="9026"/>
        <w:tab w:val="left" w:pos="3005"/>
        <w:tab w:val="left" w:pos="6010"/>
      </w:tabs>
      <w:rPr>
        <w:sz w:val="24"/>
      </w:rPr>
    </w:pPr>
  </w:p>
  <w:p w14:paraId="7ED71CD1" w14:textId="77777777" w:rsidR="00876657" w:rsidRPr="00120D27" w:rsidRDefault="00876657" w:rsidP="00876657">
    <w:r w:rsidRPr="00120D27">
      <w:rPr>
        <w:noProof/>
        <w:lang w:val="en-US"/>
      </w:rPr>
      <w:drawing>
        <wp:inline distT="0" distB="0" distL="0" distR="0" wp14:anchorId="2BE20CC0" wp14:editId="1A0FF692">
          <wp:extent cx="836930" cy="293370"/>
          <wp:effectExtent l="0" t="0" r="1270" b="0"/>
          <wp:docPr id="1" name="Picture 1" descr="https://licensebuttons.net/l/by-sa/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censebuttons.net/l/by-sa/4.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p w14:paraId="1D798313" w14:textId="77777777" w:rsidR="00876657" w:rsidRPr="00120D27" w:rsidRDefault="00876657" w:rsidP="00876657">
    <w:r w:rsidRPr="00120D27">
      <w:rPr>
        <w:b/>
      </w:rPr>
      <w:t>Copyright:</w:t>
    </w:r>
    <w:r w:rsidRPr="00120D27">
      <w:t xml:space="preserve"> © 2022 by the authors. </w:t>
    </w:r>
    <w:hyperlink r:id="rId2" w:history="1">
      <w:r w:rsidRPr="00120D27">
        <w:rPr>
          <w:rStyle w:val="Hyperlink"/>
          <w:b/>
        </w:rPr>
        <w:t>Jurnal Energi Baru dan Terbarukan</w:t>
      </w:r>
    </w:hyperlink>
    <w:r w:rsidRPr="00120D27">
      <w:t xml:space="preserve"> (p-ISSN: </w:t>
    </w:r>
    <w:hyperlink r:id="rId3" w:history="1">
      <w:r w:rsidRPr="00120D27">
        <w:rPr>
          <w:rStyle w:val="Hyperlink"/>
        </w:rPr>
        <w:t>2809-5456</w:t>
      </w:r>
    </w:hyperlink>
    <w:r w:rsidRPr="00120D27">
      <w:t xml:space="preserve"> and e-ISSN: </w:t>
    </w:r>
    <w:hyperlink r:id="rId4" w:history="1">
      <w:r w:rsidRPr="00120D27">
        <w:rPr>
          <w:rStyle w:val="Hyperlink"/>
        </w:rPr>
        <w:t>2722-6719</w:t>
      </w:r>
    </w:hyperlink>
    <w:r w:rsidRPr="00120D27">
      <w:t xml:space="preserve">) published by Master Program of Energy, School of Postgraduate Studies. This article </w:t>
    </w:r>
    <w:r w:rsidR="00D34E2F">
      <w:rPr>
        <w:lang w:val="en-US"/>
      </w:rPr>
      <w:t xml:space="preserve">is </w:t>
    </w:r>
    <w:r w:rsidRPr="00120D27">
      <w:t xml:space="preserve">an open access article distributed under the terms and condition of the </w:t>
    </w:r>
    <w:hyperlink r:id="rId5" w:history="1">
      <w:r w:rsidRPr="00120D27">
        <w:rPr>
          <w:rStyle w:val="Hyperlink"/>
        </w:rPr>
        <w:t>Creative Commons Attribution-ShareAlike 4.0 International License</w:t>
      </w:r>
    </w:hyperlink>
    <w:r w:rsidRPr="00120D27">
      <w:t xml:space="preserve"> (CC BY-SA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587D9" w14:textId="77777777" w:rsidR="001243E3" w:rsidRDefault="001243E3" w:rsidP="007223B3">
      <w:pPr>
        <w:spacing w:line="240" w:lineRule="auto"/>
      </w:pPr>
      <w:r>
        <w:separator/>
      </w:r>
    </w:p>
  </w:footnote>
  <w:footnote w:type="continuationSeparator" w:id="0">
    <w:p w14:paraId="4619BAF9" w14:textId="77777777" w:rsidR="001243E3" w:rsidRDefault="001243E3" w:rsidP="00722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9508489"/>
      <w:docPartObj>
        <w:docPartGallery w:val="Page Numbers (Top of Page)"/>
        <w:docPartUnique/>
      </w:docPartObj>
    </w:sdtPr>
    <w:sdtEndPr/>
    <w:sdtContent>
      <w:p w14:paraId="6E691D25" w14:textId="1FD40BE8" w:rsidR="00DA6048" w:rsidRPr="0016718E" w:rsidRDefault="00DA6048" w:rsidP="00593A21">
        <w:pPr>
          <w:pStyle w:val="Header"/>
          <w:tabs>
            <w:tab w:val="clear" w:pos="4513"/>
            <w:tab w:val="clear" w:pos="9026"/>
            <w:tab w:val="right" w:pos="9072"/>
          </w:tabs>
          <w:rPr>
            <w:szCs w:val="20"/>
          </w:rPr>
        </w:pPr>
        <w:r w:rsidRPr="0016718E">
          <w:rPr>
            <w:szCs w:val="20"/>
          </w:rPr>
          <w:t>Jurnal Energi Baru &amp; Terbarukan, 20</w:t>
        </w:r>
        <w:r w:rsidR="004D1B70" w:rsidRPr="0016718E">
          <w:rPr>
            <w:szCs w:val="20"/>
          </w:rPr>
          <w:t>xx</w:t>
        </w:r>
        <w:r w:rsidRPr="0016718E">
          <w:rPr>
            <w:szCs w:val="20"/>
          </w:rPr>
          <w:tab/>
          <w:t xml:space="preserve"> Halaman </w:t>
        </w:r>
        <w:r w:rsidRPr="0016718E">
          <w:rPr>
            <w:szCs w:val="20"/>
          </w:rPr>
          <w:fldChar w:fldCharType="begin"/>
        </w:r>
        <w:r w:rsidRPr="0016718E">
          <w:rPr>
            <w:szCs w:val="20"/>
          </w:rPr>
          <w:instrText xml:space="preserve"> PAGE   \* MERGEFORMAT </w:instrText>
        </w:r>
        <w:r w:rsidRPr="0016718E">
          <w:rPr>
            <w:szCs w:val="20"/>
          </w:rPr>
          <w:fldChar w:fldCharType="separate"/>
        </w:r>
        <w:r w:rsidR="00D50564">
          <w:rPr>
            <w:noProof/>
            <w:szCs w:val="20"/>
          </w:rPr>
          <w:t>6</w:t>
        </w:r>
        <w:r w:rsidRPr="0016718E">
          <w:rPr>
            <w:szCs w:val="20"/>
          </w:rPr>
          <w:fldChar w:fldCharType="end"/>
        </w:r>
        <w:r w:rsidRPr="0016718E">
          <w:rPr>
            <w:szCs w:val="20"/>
          </w:rPr>
          <w:t xml:space="preserve"> dar</w:t>
        </w:r>
        <w:r w:rsidR="0041464B">
          <w:rPr>
            <w:szCs w:val="20"/>
          </w:rPr>
          <w:t>i 6</w:t>
        </w:r>
      </w:p>
      <w:p w14:paraId="519002F6" w14:textId="48A7CBA0" w:rsidR="00DA6048" w:rsidRPr="0016718E" w:rsidRDefault="00DA6048" w:rsidP="00593A21">
        <w:pPr>
          <w:pStyle w:val="Header"/>
          <w:tabs>
            <w:tab w:val="clear" w:pos="4513"/>
            <w:tab w:val="clear" w:pos="9026"/>
            <w:tab w:val="right" w:pos="9072"/>
          </w:tabs>
          <w:rPr>
            <w:szCs w:val="20"/>
          </w:rPr>
        </w:pPr>
        <w:r w:rsidRPr="0016718E">
          <w:rPr>
            <w:szCs w:val="20"/>
          </w:rPr>
          <w:t xml:space="preserve">Vol. </w:t>
        </w:r>
        <w:r w:rsidR="00133603" w:rsidRPr="0016718E">
          <w:rPr>
            <w:szCs w:val="20"/>
          </w:rPr>
          <w:t>x</w:t>
        </w:r>
        <w:r w:rsidRPr="0016718E">
          <w:rPr>
            <w:szCs w:val="20"/>
          </w:rPr>
          <w:t xml:space="preserve">, No. </w:t>
        </w:r>
        <w:r w:rsidR="00133603" w:rsidRPr="0016718E">
          <w:rPr>
            <w:szCs w:val="20"/>
          </w:rPr>
          <w:t xml:space="preserve">x, pp </w:t>
        </w:r>
        <w:r w:rsidR="00133603" w:rsidRPr="0016718E">
          <w:rPr>
            <w:szCs w:val="20"/>
          </w:rPr>
          <w:fldChar w:fldCharType="begin"/>
        </w:r>
        <w:r w:rsidR="00133603" w:rsidRPr="0016718E">
          <w:rPr>
            <w:szCs w:val="20"/>
          </w:rPr>
          <w:instrText xml:space="preserve"> PAGEREF  StartPage  \* MERGEFORMAT </w:instrText>
        </w:r>
        <w:r w:rsidR="00133603" w:rsidRPr="0016718E">
          <w:rPr>
            <w:szCs w:val="20"/>
          </w:rPr>
          <w:fldChar w:fldCharType="separate"/>
        </w:r>
        <w:r w:rsidR="00D50564">
          <w:rPr>
            <w:noProof/>
            <w:szCs w:val="20"/>
          </w:rPr>
          <w:t>1</w:t>
        </w:r>
        <w:r w:rsidR="00133603" w:rsidRPr="0016718E">
          <w:rPr>
            <w:szCs w:val="20"/>
          </w:rPr>
          <w:fldChar w:fldCharType="end"/>
        </w:r>
        <w:r w:rsidR="00133603" w:rsidRPr="0016718E">
          <w:rPr>
            <w:szCs w:val="20"/>
          </w:rPr>
          <w:t xml:space="preserve"> –</w:t>
        </w:r>
        <w:r w:rsidR="0041464B">
          <w:rPr>
            <w:szCs w:val="20"/>
          </w:rPr>
          <w:t xml:space="preserve"> 6</w:t>
        </w:r>
      </w:p>
      <w:p w14:paraId="1CCE6E36" w14:textId="77777777" w:rsidR="00DA6048" w:rsidRPr="0016718E" w:rsidRDefault="00DA6048" w:rsidP="00593A21">
        <w:pPr>
          <w:pStyle w:val="Header"/>
          <w:tabs>
            <w:tab w:val="clear" w:pos="4513"/>
            <w:tab w:val="clear" w:pos="9026"/>
            <w:tab w:val="right" w:pos="9072"/>
          </w:tabs>
          <w:rPr>
            <w:szCs w:val="20"/>
          </w:rPr>
        </w:pPr>
        <w:r w:rsidRPr="0016718E">
          <w:rPr>
            <w:szCs w:val="20"/>
          </w:rPr>
          <w:t xml:space="preserve">doi: </w:t>
        </w:r>
        <w:r w:rsidR="00990A35">
          <w:rPr>
            <w:szCs w:val="20"/>
          </w:rPr>
          <w:t>10.14710/jebt.20</w:t>
        </w:r>
        <w:r w:rsidR="00990A35">
          <w:rPr>
            <w:szCs w:val="20"/>
            <w:lang w:val="en-US"/>
          </w:rPr>
          <w:t>x</w:t>
        </w:r>
        <w:r w:rsidR="00133603" w:rsidRPr="0016718E">
          <w:rPr>
            <w:szCs w:val="20"/>
          </w:rPr>
          <w:t>x</w:t>
        </w:r>
        <w:r w:rsidR="00415F7E" w:rsidRPr="0016718E">
          <w:rPr>
            <w:szCs w:val="20"/>
          </w:rPr>
          <w:t>.</w:t>
        </w:r>
        <w:r w:rsidR="00133603" w:rsidRPr="0016718E">
          <w:rPr>
            <w:szCs w:val="20"/>
          </w:rPr>
          <w:t>xxxxx</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001E" w14:textId="77777777" w:rsidR="00DA6048" w:rsidRPr="00872263" w:rsidRDefault="00DA6048" w:rsidP="00D056D2">
    <w:pPr>
      <w:pStyle w:val="Header"/>
      <w:tabs>
        <w:tab w:val="clear" w:pos="4513"/>
        <w:tab w:val="clear" w:pos="9026"/>
        <w:tab w:val="center" w:pos="4535"/>
      </w:tabs>
      <w:jc w:val="left"/>
      <w:rPr>
        <w:i/>
        <w:sz w:val="24"/>
        <w:lang w:val="en-US"/>
      </w:rPr>
    </w:pPr>
    <w:r w:rsidRPr="00872263">
      <w:rPr>
        <w:noProof/>
        <w:sz w:val="24"/>
        <w:szCs w:val="28"/>
        <w:lang w:val="en-US"/>
      </w:rPr>
      <mc:AlternateContent>
        <mc:Choice Requires="wps">
          <w:drawing>
            <wp:anchor distT="0" distB="0" distL="114300" distR="114300" simplePos="0" relativeHeight="251659264" behindDoc="0" locked="0" layoutInCell="1" allowOverlap="1" wp14:anchorId="1D3C9185" wp14:editId="37A76532">
              <wp:simplePos x="0" y="0"/>
              <wp:positionH relativeFrom="margin">
                <wp:posOffset>0</wp:posOffset>
              </wp:positionH>
              <wp:positionV relativeFrom="paragraph">
                <wp:posOffset>252095</wp:posOffset>
              </wp:positionV>
              <wp:extent cx="5760000" cy="0"/>
              <wp:effectExtent l="0" t="19050" r="12700" b="19050"/>
              <wp:wrapNone/>
              <wp:docPr id="8" name="Straight Connector 8"/>
              <wp:cNvGraphicFramePr/>
              <a:graphic xmlns:a="http://schemas.openxmlformats.org/drawingml/2006/main">
                <a:graphicData uri="http://schemas.microsoft.com/office/word/2010/wordprocessingShape">
                  <wps:wsp>
                    <wps:cNvCnPr/>
                    <wps:spPr>
                      <a:xfrm flipV="1">
                        <a:off x="0" y="0"/>
                        <a:ext cx="57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FD0F3"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85pt" to="453.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" strokecolor="#4579b8 [3044]" strokeweight="3pt">
              <w10:wrap anchorx="margin"/>
            </v:line>
          </w:pict>
        </mc:Fallback>
      </mc:AlternateContent>
    </w:r>
    <w:r w:rsidRPr="00872263">
      <w:rPr>
        <w:i/>
        <w:sz w:val="24"/>
        <w:lang w:val="en-US"/>
      </w:rPr>
      <w:t xml:space="preserve">JEBT: </w:t>
    </w:r>
    <w:r w:rsidRPr="00476E9E">
      <w:rPr>
        <w:i/>
        <w:sz w:val="24"/>
      </w:rPr>
      <w:t>Jurnal Energi Baru &amp; Terbarukan</w:t>
    </w:r>
    <w:r w:rsidR="00D056D2">
      <w:rPr>
        <w:i/>
        <w:sz w:val="24"/>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1AC5"/>
    <w:multiLevelType w:val="hybridMultilevel"/>
    <w:tmpl w:val="5E3E0E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4AC39FF"/>
    <w:multiLevelType w:val="hybridMultilevel"/>
    <w:tmpl w:val="C91A93DC"/>
    <w:lvl w:ilvl="0" w:tplc="31A4CA92">
      <w:numFmt w:val="bullet"/>
      <w:lvlText w:val="•"/>
      <w:lvlJc w:val="left"/>
      <w:pPr>
        <w:ind w:left="1146" w:hanging="720"/>
      </w:pPr>
      <w:rPr>
        <w:rFonts w:ascii="Palatino Linotype" w:eastAsiaTheme="minorHAnsi" w:hAnsi="Palatino Linotype"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21A14418"/>
    <w:multiLevelType w:val="hybridMultilevel"/>
    <w:tmpl w:val="2300392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nsid w:val="25E1578C"/>
    <w:multiLevelType w:val="hybridMultilevel"/>
    <w:tmpl w:val="E0628D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3228585F"/>
    <w:multiLevelType w:val="hybridMultilevel"/>
    <w:tmpl w:val="EE04D2C8"/>
    <w:lvl w:ilvl="0" w:tplc="0409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3A4E1026"/>
    <w:multiLevelType w:val="hybridMultilevel"/>
    <w:tmpl w:val="6A3259C8"/>
    <w:lvl w:ilvl="0" w:tplc="04090001">
      <w:start w:val="1"/>
      <w:numFmt w:val="bullet"/>
      <w:lvlText w:val=""/>
      <w:lvlJc w:val="left"/>
      <w:pPr>
        <w:ind w:left="1145" w:hanging="360"/>
      </w:pPr>
      <w:rPr>
        <w:rFonts w:ascii="Symbol" w:hAnsi="Symbol"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6">
    <w:nsid w:val="4D127855"/>
    <w:multiLevelType w:val="hybridMultilevel"/>
    <w:tmpl w:val="46DCC59A"/>
    <w:lvl w:ilvl="0" w:tplc="F9E20EA6">
      <w:start w:val="1"/>
      <w:numFmt w:val="bullet"/>
      <w:lvlText w:val="•"/>
      <w:lvlJc w:val="left"/>
      <w:pPr>
        <w:ind w:left="785" w:hanging="360"/>
      </w:pPr>
      <w:rPr>
        <w:rFonts w:ascii="Palatino Linotype" w:eastAsiaTheme="minorHAnsi" w:hAnsi="Palatino Linotype" w:cstheme="minorBidi"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52E72350"/>
    <w:multiLevelType w:val="hybridMultilevel"/>
    <w:tmpl w:val="3AFE86A6"/>
    <w:lvl w:ilvl="0" w:tplc="4EF474EE">
      <w:start w:val="1"/>
      <w:numFmt w:val="decimal"/>
      <w:lvlText w:val="Gambar %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1320B8"/>
    <w:multiLevelType w:val="hybridMultilevel"/>
    <w:tmpl w:val="CDDE5D2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nsid w:val="657D33C6"/>
    <w:multiLevelType w:val="multilevel"/>
    <w:tmpl w:val="57F0E73C"/>
    <w:lvl w:ilvl="0">
      <w:start w:val="1"/>
      <w:numFmt w:val="decimal"/>
      <w:pStyle w:val="Heading1"/>
      <w:lvlText w:val="%1."/>
      <w:lvlJc w:val="left"/>
      <w:pPr>
        <w:ind w:left="425" w:hanging="425"/>
      </w:pPr>
      <w:rPr>
        <w:rFonts w:hint="default"/>
        <w:i w:val="0"/>
      </w:rPr>
    </w:lvl>
    <w:lvl w:ilvl="1">
      <w:start w:val="1"/>
      <w:numFmt w:val="decimal"/>
      <w:pStyle w:val="Heading2"/>
      <w:lvlText w:val="%1.%2."/>
      <w:lvlJc w:val="left"/>
      <w:pPr>
        <w:ind w:left="567" w:hanging="567"/>
      </w:pPr>
      <w:rPr>
        <w:rFonts w:hint="default"/>
        <w:i w:val="0"/>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E7255C2"/>
    <w:multiLevelType w:val="hybridMultilevel"/>
    <w:tmpl w:val="9BBE6C36"/>
    <w:lvl w:ilvl="0" w:tplc="B0BCC27C">
      <w:numFmt w:val="bullet"/>
      <w:lvlText w:val="•"/>
      <w:lvlJc w:val="left"/>
      <w:pPr>
        <w:ind w:left="785" w:hanging="360"/>
      </w:pPr>
      <w:rPr>
        <w:rFonts w:ascii="Times New Roman" w:eastAsiaTheme="minorHAnsi" w:hAnsi="Times New Roman" w:cs="Times New Roman"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11">
    <w:nsid w:val="78901182"/>
    <w:multiLevelType w:val="multilevel"/>
    <w:tmpl w:val="47BAF8B8"/>
    <w:lvl w:ilvl="0">
      <w:start w:val="1"/>
      <w:numFmt w:val="upperRoman"/>
      <w:lvlText w:val="BAB %1"/>
      <w:lvlJc w:val="left"/>
      <w:pPr>
        <w:ind w:left="0" w:firstLine="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09" w:hanging="709"/>
      </w:pPr>
      <w:rPr>
        <w:rFonts w:hint="default"/>
      </w:rPr>
    </w:lvl>
    <w:lvl w:ilvl="3">
      <w:start w:val="1"/>
      <w:numFmt w:val="decimal"/>
      <w:isLg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7DF90816"/>
    <w:multiLevelType w:val="hybridMultilevel"/>
    <w:tmpl w:val="3CC24F72"/>
    <w:lvl w:ilvl="0" w:tplc="665069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1"/>
  </w:num>
  <w:num w:numId="2">
    <w:abstractNumId w:val="11"/>
  </w:num>
  <w:num w:numId="3">
    <w:abstractNumId w:val="9"/>
  </w:num>
  <w:num w:numId="4">
    <w:abstractNumId w:val="5"/>
  </w:num>
  <w:num w:numId="5">
    <w:abstractNumId w:val="10"/>
  </w:num>
  <w:num w:numId="6">
    <w:abstractNumId w:val="7"/>
  </w:num>
  <w:num w:numId="7">
    <w:abstractNumId w:val="4"/>
  </w:num>
  <w:num w:numId="8">
    <w:abstractNumId w:val="12"/>
  </w:num>
  <w:num w:numId="9">
    <w:abstractNumId w:val="8"/>
  </w:num>
  <w:num w:numId="10">
    <w:abstractNumId w:val="3"/>
  </w:num>
  <w:num w:numId="11">
    <w:abstractNumId w:val="1"/>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a925c884-6d91-46d4-aef8-9baabbeb43e7"/>
  </w:docVars>
  <w:rsids>
    <w:rsidRoot w:val="007223B3"/>
    <w:rsid w:val="000146E4"/>
    <w:rsid w:val="00026336"/>
    <w:rsid w:val="000325C5"/>
    <w:rsid w:val="00073670"/>
    <w:rsid w:val="00084812"/>
    <w:rsid w:val="000C7EC0"/>
    <w:rsid w:val="000D257D"/>
    <w:rsid w:val="000D27EF"/>
    <w:rsid w:val="0011104D"/>
    <w:rsid w:val="001132BB"/>
    <w:rsid w:val="00120D27"/>
    <w:rsid w:val="001243E3"/>
    <w:rsid w:val="00133603"/>
    <w:rsid w:val="0016718E"/>
    <w:rsid w:val="00175EA0"/>
    <w:rsid w:val="00176D51"/>
    <w:rsid w:val="0019367E"/>
    <w:rsid w:val="001937E2"/>
    <w:rsid w:val="00195A23"/>
    <w:rsid w:val="001C4989"/>
    <w:rsid w:val="00240C34"/>
    <w:rsid w:val="00287EAA"/>
    <w:rsid w:val="002A0AC7"/>
    <w:rsid w:val="002A5708"/>
    <w:rsid w:val="002D5894"/>
    <w:rsid w:val="002E7BAF"/>
    <w:rsid w:val="00325B12"/>
    <w:rsid w:val="00325E94"/>
    <w:rsid w:val="00392E81"/>
    <w:rsid w:val="003B0878"/>
    <w:rsid w:val="003B15F4"/>
    <w:rsid w:val="003D0E2A"/>
    <w:rsid w:val="0041464B"/>
    <w:rsid w:val="00415F7E"/>
    <w:rsid w:val="00443BFF"/>
    <w:rsid w:val="004523DD"/>
    <w:rsid w:val="00453CC5"/>
    <w:rsid w:val="00476E9E"/>
    <w:rsid w:val="00493EE2"/>
    <w:rsid w:val="004C5F42"/>
    <w:rsid w:val="004D11E2"/>
    <w:rsid w:val="004D1B70"/>
    <w:rsid w:val="00520BDD"/>
    <w:rsid w:val="00521A6D"/>
    <w:rsid w:val="005375AC"/>
    <w:rsid w:val="00593A21"/>
    <w:rsid w:val="00595054"/>
    <w:rsid w:val="005A5012"/>
    <w:rsid w:val="005F77BE"/>
    <w:rsid w:val="00612C9C"/>
    <w:rsid w:val="0061396D"/>
    <w:rsid w:val="00616DA9"/>
    <w:rsid w:val="00641EB0"/>
    <w:rsid w:val="006672B5"/>
    <w:rsid w:val="00670A4A"/>
    <w:rsid w:val="00682A4D"/>
    <w:rsid w:val="00682CA6"/>
    <w:rsid w:val="006977D3"/>
    <w:rsid w:val="006B1EE4"/>
    <w:rsid w:val="006E37AC"/>
    <w:rsid w:val="0070120C"/>
    <w:rsid w:val="0070483F"/>
    <w:rsid w:val="007175E0"/>
    <w:rsid w:val="007223B3"/>
    <w:rsid w:val="00747DDD"/>
    <w:rsid w:val="00752502"/>
    <w:rsid w:val="00764EB5"/>
    <w:rsid w:val="007C41F9"/>
    <w:rsid w:val="007D53CB"/>
    <w:rsid w:val="00804B9D"/>
    <w:rsid w:val="00862137"/>
    <w:rsid w:val="00872263"/>
    <w:rsid w:val="00876657"/>
    <w:rsid w:val="008868A7"/>
    <w:rsid w:val="008873A7"/>
    <w:rsid w:val="00894E9F"/>
    <w:rsid w:val="008A04C4"/>
    <w:rsid w:val="008A3E3E"/>
    <w:rsid w:val="008C215B"/>
    <w:rsid w:val="008C68AE"/>
    <w:rsid w:val="008D4B30"/>
    <w:rsid w:val="008D62C0"/>
    <w:rsid w:val="008E2848"/>
    <w:rsid w:val="008E3DCB"/>
    <w:rsid w:val="008F5C2A"/>
    <w:rsid w:val="0090785A"/>
    <w:rsid w:val="00920117"/>
    <w:rsid w:val="009225B1"/>
    <w:rsid w:val="00922F9B"/>
    <w:rsid w:val="009560AC"/>
    <w:rsid w:val="00963D86"/>
    <w:rsid w:val="00970C50"/>
    <w:rsid w:val="00984E63"/>
    <w:rsid w:val="00990A35"/>
    <w:rsid w:val="009B5B19"/>
    <w:rsid w:val="00A01CFB"/>
    <w:rsid w:val="00A2174F"/>
    <w:rsid w:val="00A544BA"/>
    <w:rsid w:val="00A641B3"/>
    <w:rsid w:val="00A74127"/>
    <w:rsid w:val="00A8564A"/>
    <w:rsid w:val="00AB410D"/>
    <w:rsid w:val="00AD603F"/>
    <w:rsid w:val="00AE5B88"/>
    <w:rsid w:val="00B412ED"/>
    <w:rsid w:val="00B66D87"/>
    <w:rsid w:val="00B84EF1"/>
    <w:rsid w:val="00BD266E"/>
    <w:rsid w:val="00BD3662"/>
    <w:rsid w:val="00BE5BA3"/>
    <w:rsid w:val="00C40C40"/>
    <w:rsid w:val="00CB7900"/>
    <w:rsid w:val="00D01020"/>
    <w:rsid w:val="00D056D2"/>
    <w:rsid w:val="00D11D2F"/>
    <w:rsid w:val="00D309FE"/>
    <w:rsid w:val="00D34E2F"/>
    <w:rsid w:val="00D50564"/>
    <w:rsid w:val="00D64EAB"/>
    <w:rsid w:val="00DA6048"/>
    <w:rsid w:val="00DB76B7"/>
    <w:rsid w:val="00DE326E"/>
    <w:rsid w:val="00DE73C4"/>
    <w:rsid w:val="00E0102C"/>
    <w:rsid w:val="00E063AA"/>
    <w:rsid w:val="00E10D63"/>
    <w:rsid w:val="00E23B14"/>
    <w:rsid w:val="00E71A74"/>
    <w:rsid w:val="00E72D6E"/>
    <w:rsid w:val="00E87C7A"/>
    <w:rsid w:val="00EB6B2F"/>
    <w:rsid w:val="00F0199F"/>
    <w:rsid w:val="00F829DE"/>
    <w:rsid w:val="00F8686C"/>
    <w:rsid w:val="00FD1ECE"/>
    <w:rsid w:val="00FE306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A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7E"/>
    <w:pPr>
      <w:spacing w:line="276" w:lineRule="auto"/>
      <w:contextualSpacing/>
    </w:pPr>
    <w:rPr>
      <w:rFonts w:ascii="Palatino Linotype" w:hAnsi="Palatino Linotype"/>
      <w:sz w:val="20"/>
    </w:rPr>
  </w:style>
  <w:style w:type="paragraph" w:styleId="Heading1">
    <w:name w:val="heading 1"/>
    <w:basedOn w:val="Normal"/>
    <w:next w:val="Normal"/>
    <w:link w:val="Heading1Char"/>
    <w:uiPriority w:val="9"/>
    <w:qFormat/>
    <w:rsid w:val="00872263"/>
    <w:pPr>
      <w:keepNext/>
      <w:keepLines/>
      <w:numPr>
        <w:numId w:val="3"/>
      </w:numPr>
      <w:contextualSpacing w:val="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72263"/>
    <w:pPr>
      <w:keepNext/>
      <w:keepLines/>
      <w:numPr>
        <w:ilvl w:val="1"/>
        <w:numId w:val="3"/>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72263"/>
    <w:pPr>
      <w:keepNext/>
      <w:keepLines/>
      <w:numPr>
        <w:ilvl w:val="2"/>
        <w:numId w:val="3"/>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223B3"/>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23B3"/>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23B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23B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23B3"/>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223B3"/>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263"/>
    <w:rPr>
      <w:rFonts w:ascii="Palatino Linotype" w:eastAsiaTheme="majorEastAsia" w:hAnsi="Palatino Linotype" w:cstheme="majorBidi"/>
      <w:b/>
      <w:bCs/>
      <w:sz w:val="20"/>
      <w:szCs w:val="28"/>
    </w:rPr>
  </w:style>
  <w:style w:type="character" w:customStyle="1" w:styleId="Heading2Char">
    <w:name w:val="Heading 2 Char"/>
    <w:basedOn w:val="DefaultParagraphFont"/>
    <w:link w:val="Heading2"/>
    <w:uiPriority w:val="9"/>
    <w:rsid w:val="00872263"/>
    <w:rPr>
      <w:rFonts w:ascii="Palatino Linotype" w:eastAsiaTheme="majorEastAsia" w:hAnsi="Palatino Linotype" w:cstheme="majorBidi"/>
      <w:b/>
      <w:bCs/>
      <w:sz w:val="20"/>
      <w:szCs w:val="26"/>
    </w:rPr>
  </w:style>
  <w:style w:type="character" w:customStyle="1" w:styleId="Heading3Char">
    <w:name w:val="Heading 3 Char"/>
    <w:basedOn w:val="DefaultParagraphFont"/>
    <w:link w:val="Heading3"/>
    <w:uiPriority w:val="9"/>
    <w:rsid w:val="00872263"/>
    <w:rPr>
      <w:rFonts w:ascii="Palatino Linotype" w:eastAsiaTheme="majorEastAsia" w:hAnsi="Palatino Linotype" w:cstheme="majorBidi"/>
      <w:b/>
      <w:bCs/>
      <w:sz w:val="20"/>
    </w:rPr>
  </w:style>
  <w:style w:type="paragraph" w:styleId="Caption">
    <w:name w:val="caption"/>
    <w:basedOn w:val="Normal"/>
    <w:next w:val="Normal"/>
    <w:uiPriority w:val="35"/>
    <w:unhideWhenUsed/>
    <w:qFormat/>
    <w:rsid w:val="00963D86"/>
    <w:pPr>
      <w:contextualSpacing w:val="0"/>
    </w:pPr>
    <w:rPr>
      <w:bCs/>
      <w:szCs w:val="18"/>
    </w:rPr>
  </w:style>
  <w:style w:type="paragraph" w:styleId="NoSpacing">
    <w:name w:val="No Spacing"/>
    <w:autoRedefine/>
    <w:uiPriority w:val="1"/>
    <w:qFormat/>
    <w:rsid w:val="00D01020"/>
    <w:pPr>
      <w:spacing w:after="120"/>
      <w:contextualSpacing/>
    </w:pPr>
  </w:style>
  <w:style w:type="paragraph" w:styleId="ListParagraph">
    <w:name w:val="List Paragraph"/>
    <w:basedOn w:val="Normal"/>
    <w:uiPriority w:val="34"/>
    <w:qFormat/>
    <w:rsid w:val="007223B3"/>
    <w:pPr>
      <w:ind w:left="720"/>
    </w:pPr>
  </w:style>
  <w:style w:type="character" w:customStyle="1" w:styleId="Heading4Char">
    <w:name w:val="Heading 4 Char"/>
    <w:basedOn w:val="DefaultParagraphFont"/>
    <w:link w:val="Heading4"/>
    <w:uiPriority w:val="9"/>
    <w:semiHidden/>
    <w:rsid w:val="007223B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223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223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223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23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223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223B3"/>
    <w:pPr>
      <w:tabs>
        <w:tab w:val="center" w:pos="4513"/>
        <w:tab w:val="right" w:pos="9026"/>
      </w:tabs>
      <w:spacing w:line="240" w:lineRule="auto"/>
    </w:pPr>
  </w:style>
  <w:style w:type="character" w:customStyle="1" w:styleId="HeaderChar">
    <w:name w:val="Header Char"/>
    <w:basedOn w:val="DefaultParagraphFont"/>
    <w:link w:val="Header"/>
    <w:uiPriority w:val="99"/>
    <w:rsid w:val="007223B3"/>
  </w:style>
  <w:style w:type="paragraph" w:styleId="Footer">
    <w:name w:val="footer"/>
    <w:basedOn w:val="Normal"/>
    <w:link w:val="FooterChar"/>
    <w:uiPriority w:val="99"/>
    <w:unhideWhenUsed/>
    <w:rsid w:val="007223B3"/>
    <w:pPr>
      <w:tabs>
        <w:tab w:val="center" w:pos="4513"/>
        <w:tab w:val="right" w:pos="9026"/>
      </w:tabs>
      <w:spacing w:line="240" w:lineRule="auto"/>
    </w:pPr>
  </w:style>
  <w:style w:type="character" w:customStyle="1" w:styleId="FooterChar">
    <w:name w:val="Footer Char"/>
    <w:basedOn w:val="DefaultParagraphFont"/>
    <w:link w:val="Footer"/>
    <w:uiPriority w:val="99"/>
    <w:rsid w:val="007223B3"/>
  </w:style>
  <w:style w:type="table" w:styleId="TableGrid">
    <w:name w:val="Table Grid"/>
    <w:basedOn w:val="TableNormal"/>
    <w:uiPriority w:val="59"/>
    <w:rsid w:val="007012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B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2F"/>
    <w:rPr>
      <w:rFonts w:ascii="Tahoma" w:hAnsi="Tahoma" w:cs="Tahoma"/>
      <w:sz w:val="16"/>
      <w:szCs w:val="16"/>
    </w:rPr>
  </w:style>
  <w:style w:type="character" w:styleId="Hyperlink">
    <w:name w:val="Hyperlink"/>
    <w:basedOn w:val="DefaultParagraphFont"/>
    <w:uiPriority w:val="99"/>
    <w:unhideWhenUsed/>
    <w:rsid w:val="007175E0"/>
    <w:rPr>
      <w:color w:val="0000FF" w:themeColor="hyperlink"/>
      <w:u w:val="single"/>
    </w:rPr>
  </w:style>
  <w:style w:type="character" w:styleId="PlaceholderText">
    <w:name w:val="Placeholder Text"/>
    <w:basedOn w:val="DefaultParagraphFont"/>
    <w:uiPriority w:val="99"/>
    <w:semiHidden/>
    <w:rsid w:val="00DA6048"/>
    <w:rPr>
      <w:color w:val="808080"/>
    </w:rPr>
  </w:style>
  <w:style w:type="character" w:customStyle="1" w:styleId="jlqj4b">
    <w:name w:val="jlqj4b"/>
    <w:basedOn w:val="DefaultParagraphFont"/>
    <w:rsid w:val="002A5708"/>
  </w:style>
  <w:style w:type="character" w:customStyle="1" w:styleId="UnresolvedMention">
    <w:name w:val="Unresolved Mention"/>
    <w:basedOn w:val="DefaultParagraphFont"/>
    <w:uiPriority w:val="99"/>
    <w:semiHidden/>
    <w:unhideWhenUsed/>
    <w:rsid w:val="00804B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7E"/>
    <w:pPr>
      <w:spacing w:line="276" w:lineRule="auto"/>
      <w:contextualSpacing/>
    </w:pPr>
    <w:rPr>
      <w:rFonts w:ascii="Palatino Linotype" w:hAnsi="Palatino Linotype"/>
      <w:sz w:val="20"/>
    </w:rPr>
  </w:style>
  <w:style w:type="paragraph" w:styleId="Heading1">
    <w:name w:val="heading 1"/>
    <w:basedOn w:val="Normal"/>
    <w:next w:val="Normal"/>
    <w:link w:val="Heading1Char"/>
    <w:uiPriority w:val="9"/>
    <w:qFormat/>
    <w:rsid w:val="00872263"/>
    <w:pPr>
      <w:keepNext/>
      <w:keepLines/>
      <w:numPr>
        <w:numId w:val="3"/>
      </w:numPr>
      <w:contextualSpacing w:val="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72263"/>
    <w:pPr>
      <w:keepNext/>
      <w:keepLines/>
      <w:numPr>
        <w:ilvl w:val="1"/>
        <w:numId w:val="3"/>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72263"/>
    <w:pPr>
      <w:keepNext/>
      <w:keepLines/>
      <w:numPr>
        <w:ilvl w:val="2"/>
        <w:numId w:val="3"/>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223B3"/>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23B3"/>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23B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23B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23B3"/>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223B3"/>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263"/>
    <w:rPr>
      <w:rFonts w:ascii="Palatino Linotype" w:eastAsiaTheme="majorEastAsia" w:hAnsi="Palatino Linotype" w:cstheme="majorBidi"/>
      <w:b/>
      <w:bCs/>
      <w:sz w:val="20"/>
      <w:szCs w:val="28"/>
    </w:rPr>
  </w:style>
  <w:style w:type="character" w:customStyle="1" w:styleId="Heading2Char">
    <w:name w:val="Heading 2 Char"/>
    <w:basedOn w:val="DefaultParagraphFont"/>
    <w:link w:val="Heading2"/>
    <w:uiPriority w:val="9"/>
    <w:rsid w:val="00872263"/>
    <w:rPr>
      <w:rFonts w:ascii="Palatino Linotype" w:eastAsiaTheme="majorEastAsia" w:hAnsi="Palatino Linotype" w:cstheme="majorBidi"/>
      <w:b/>
      <w:bCs/>
      <w:sz w:val="20"/>
      <w:szCs w:val="26"/>
    </w:rPr>
  </w:style>
  <w:style w:type="character" w:customStyle="1" w:styleId="Heading3Char">
    <w:name w:val="Heading 3 Char"/>
    <w:basedOn w:val="DefaultParagraphFont"/>
    <w:link w:val="Heading3"/>
    <w:uiPriority w:val="9"/>
    <w:rsid w:val="00872263"/>
    <w:rPr>
      <w:rFonts w:ascii="Palatino Linotype" w:eastAsiaTheme="majorEastAsia" w:hAnsi="Palatino Linotype" w:cstheme="majorBidi"/>
      <w:b/>
      <w:bCs/>
      <w:sz w:val="20"/>
    </w:rPr>
  </w:style>
  <w:style w:type="paragraph" w:styleId="Caption">
    <w:name w:val="caption"/>
    <w:basedOn w:val="Normal"/>
    <w:next w:val="Normal"/>
    <w:uiPriority w:val="35"/>
    <w:unhideWhenUsed/>
    <w:qFormat/>
    <w:rsid w:val="00963D86"/>
    <w:pPr>
      <w:contextualSpacing w:val="0"/>
    </w:pPr>
    <w:rPr>
      <w:bCs/>
      <w:szCs w:val="18"/>
    </w:rPr>
  </w:style>
  <w:style w:type="paragraph" w:styleId="NoSpacing">
    <w:name w:val="No Spacing"/>
    <w:autoRedefine/>
    <w:uiPriority w:val="1"/>
    <w:qFormat/>
    <w:rsid w:val="00D01020"/>
    <w:pPr>
      <w:spacing w:after="120"/>
      <w:contextualSpacing/>
    </w:pPr>
  </w:style>
  <w:style w:type="paragraph" w:styleId="ListParagraph">
    <w:name w:val="List Paragraph"/>
    <w:basedOn w:val="Normal"/>
    <w:uiPriority w:val="34"/>
    <w:qFormat/>
    <w:rsid w:val="007223B3"/>
    <w:pPr>
      <w:ind w:left="720"/>
    </w:pPr>
  </w:style>
  <w:style w:type="character" w:customStyle="1" w:styleId="Heading4Char">
    <w:name w:val="Heading 4 Char"/>
    <w:basedOn w:val="DefaultParagraphFont"/>
    <w:link w:val="Heading4"/>
    <w:uiPriority w:val="9"/>
    <w:semiHidden/>
    <w:rsid w:val="007223B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223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223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223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23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223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223B3"/>
    <w:pPr>
      <w:tabs>
        <w:tab w:val="center" w:pos="4513"/>
        <w:tab w:val="right" w:pos="9026"/>
      </w:tabs>
      <w:spacing w:line="240" w:lineRule="auto"/>
    </w:pPr>
  </w:style>
  <w:style w:type="character" w:customStyle="1" w:styleId="HeaderChar">
    <w:name w:val="Header Char"/>
    <w:basedOn w:val="DefaultParagraphFont"/>
    <w:link w:val="Header"/>
    <w:uiPriority w:val="99"/>
    <w:rsid w:val="007223B3"/>
  </w:style>
  <w:style w:type="paragraph" w:styleId="Footer">
    <w:name w:val="footer"/>
    <w:basedOn w:val="Normal"/>
    <w:link w:val="FooterChar"/>
    <w:uiPriority w:val="99"/>
    <w:unhideWhenUsed/>
    <w:rsid w:val="007223B3"/>
    <w:pPr>
      <w:tabs>
        <w:tab w:val="center" w:pos="4513"/>
        <w:tab w:val="right" w:pos="9026"/>
      </w:tabs>
      <w:spacing w:line="240" w:lineRule="auto"/>
    </w:pPr>
  </w:style>
  <w:style w:type="character" w:customStyle="1" w:styleId="FooterChar">
    <w:name w:val="Footer Char"/>
    <w:basedOn w:val="DefaultParagraphFont"/>
    <w:link w:val="Footer"/>
    <w:uiPriority w:val="99"/>
    <w:rsid w:val="007223B3"/>
  </w:style>
  <w:style w:type="table" w:styleId="TableGrid">
    <w:name w:val="Table Grid"/>
    <w:basedOn w:val="TableNormal"/>
    <w:uiPriority w:val="59"/>
    <w:rsid w:val="007012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B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2F"/>
    <w:rPr>
      <w:rFonts w:ascii="Tahoma" w:hAnsi="Tahoma" w:cs="Tahoma"/>
      <w:sz w:val="16"/>
      <w:szCs w:val="16"/>
    </w:rPr>
  </w:style>
  <w:style w:type="character" w:styleId="Hyperlink">
    <w:name w:val="Hyperlink"/>
    <w:basedOn w:val="DefaultParagraphFont"/>
    <w:uiPriority w:val="99"/>
    <w:unhideWhenUsed/>
    <w:rsid w:val="007175E0"/>
    <w:rPr>
      <w:color w:val="0000FF" w:themeColor="hyperlink"/>
      <w:u w:val="single"/>
    </w:rPr>
  </w:style>
  <w:style w:type="character" w:styleId="PlaceholderText">
    <w:name w:val="Placeholder Text"/>
    <w:basedOn w:val="DefaultParagraphFont"/>
    <w:uiPriority w:val="99"/>
    <w:semiHidden/>
    <w:rsid w:val="00DA6048"/>
    <w:rPr>
      <w:color w:val="808080"/>
    </w:rPr>
  </w:style>
  <w:style w:type="character" w:customStyle="1" w:styleId="jlqj4b">
    <w:name w:val="jlqj4b"/>
    <w:basedOn w:val="DefaultParagraphFont"/>
    <w:rsid w:val="002A5708"/>
  </w:style>
  <w:style w:type="character" w:customStyle="1" w:styleId="UnresolvedMention">
    <w:name w:val="Unresolved Mention"/>
    <w:basedOn w:val="DefaultParagraphFont"/>
    <w:uiPriority w:val="99"/>
    <w:semiHidden/>
    <w:unhideWhenUsed/>
    <w:rsid w:val="00804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6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mna.citra@tbs.itera.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ni.121310016@student.itera.ac.id" TargetMode="External"/><Relationship Id="rId5" Type="http://schemas.openxmlformats.org/officeDocument/2006/relationships/settings" Target="settings.xml"/><Relationship Id="rId15" Type="http://schemas.openxmlformats.org/officeDocument/2006/relationships/hyperlink" Target="https://journal-iasssf.com/index.php/SEESDGJ" TargetMode="External"/><Relationship Id="rId10" Type="http://schemas.openxmlformats.org/officeDocument/2006/relationships/hyperlink" Target="mailto:Mutiara.121310008@student.iter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ra.121310007@student.itera.ac.id" TargetMode="External"/><Relationship Id="rId14" Type="http://schemas.openxmlformats.org/officeDocument/2006/relationships/hyperlink" Target="http://journal.unnes.ac.id/sju/index.php/edue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issn.brin.go.id/terbit/detail/20211223581164812" TargetMode="External"/><Relationship Id="rId2" Type="http://schemas.openxmlformats.org/officeDocument/2006/relationships/hyperlink" Target="https://ejournal2.undip.ac.id/index.php/jebt/index" TargetMode="External"/><Relationship Id="rId1" Type="http://schemas.openxmlformats.org/officeDocument/2006/relationships/image" Target="media/image2.png"/><Relationship Id="rId5" Type="http://schemas.openxmlformats.org/officeDocument/2006/relationships/hyperlink" Target="https://creativecommons.org/licenses/by-sa/4.0/" TargetMode="External"/><Relationship Id="rId4" Type="http://schemas.openxmlformats.org/officeDocument/2006/relationships/hyperlink" Target="https://issn.brin.go.id/terbit/detail/159197472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560CD277D14FB682C008323A36D558"/>
        <w:category>
          <w:name w:val="General"/>
          <w:gallery w:val="placeholder"/>
        </w:category>
        <w:types>
          <w:type w:val="bbPlcHdr"/>
        </w:types>
        <w:behaviors>
          <w:behavior w:val="content"/>
        </w:behaviors>
        <w:guid w:val="{B0D8A68D-BFE9-4E5F-B7A9-4B1B7050EF46}"/>
      </w:docPartPr>
      <w:docPartBody>
        <w:p w:rsidR="007673D1" w:rsidRDefault="007673D1" w:rsidP="007673D1">
          <w:pPr>
            <w:pStyle w:val="DF560CD277D14FB682C008323A36D558"/>
          </w:pPr>
          <w:r w:rsidRPr="70E979C5">
            <w:t>Klik atau ketuk di sini untuk memasukkan teks.</w:t>
          </w:r>
        </w:p>
      </w:docPartBody>
    </w:docPart>
    <w:docPart>
      <w:docPartPr>
        <w:name w:val="AD20E1E8428641DA95A5DB4967D99013"/>
        <w:category>
          <w:name w:val="General"/>
          <w:gallery w:val="placeholder"/>
        </w:category>
        <w:types>
          <w:type w:val="bbPlcHdr"/>
        </w:types>
        <w:behaviors>
          <w:behavior w:val="content"/>
        </w:behaviors>
        <w:guid w:val="{6F882C5E-EB29-4618-8B22-771BAFB073BD}"/>
      </w:docPartPr>
      <w:docPartBody>
        <w:p w:rsidR="007673D1" w:rsidRDefault="007673D1" w:rsidP="007673D1">
          <w:pPr>
            <w:pStyle w:val="AD20E1E8428641DA95A5DB4967D99013"/>
          </w:pPr>
          <w:r w:rsidRPr="70E979C5">
            <w:t>Klik atau ketuk di sini untuk memasukkan teks.</w:t>
          </w:r>
        </w:p>
      </w:docPartBody>
    </w:docPart>
    <w:docPart>
      <w:docPartPr>
        <w:name w:val="B9E0CE0154064CE8ACA1240204D153D1"/>
        <w:category>
          <w:name w:val="General"/>
          <w:gallery w:val="placeholder"/>
        </w:category>
        <w:types>
          <w:type w:val="bbPlcHdr"/>
        </w:types>
        <w:behaviors>
          <w:behavior w:val="content"/>
        </w:behaviors>
        <w:guid w:val="{6B4F2584-76B5-4FC4-BC8C-C2E1E3A22DFD}"/>
      </w:docPartPr>
      <w:docPartBody>
        <w:p w:rsidR="002F0B01" w:rsidRDefault="002F0B01" w:rsidP="002F0B01">
          <w:pPr>
            <w:pStyle w:val="B9E0CE0154064CE8ACA1240204D153D1"/>
          </w:pPr>
          <w:r w:rsidRPr="70E979C5">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D1"/>
    <w:rsid w:val="002F0B01"/>
    <w:rsid w:val="004673DC"/>
    <w:rsid w:val="005375AC"/>
    <w:rsid w:val="007673D1"/>
    <w:rsid w:val="00970C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560CD277D14FB682C008323A36D558">
    <w:name w:val="DF560CD277D14FB682C008323A36D558"/>
    <w:rsid w:val="007673D1"/>
  </w:style>
  <w:style w:type="paragraph" w:customStyle="1" w:styleId="AD20E1E8428641DA95A5DB4967D99013">
    <w:name w:val="AD20E1E8428641DA95A5DB4967D99013"/>
    <w:rsid w:val="007673D1"/>
  </w:style>
  <w:style w:type="paragraph" w:customStyle="1" w:styleId="B9E0CE0154064CE8ACA1240204D153D1">
    <w:name w:val="B9E0CE0154064CE8ACA1240204D153D1"/>
    <w:rsid w:val="002F0B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560CD277D14FB682C008323A36D558">
    <w:name w:val="DF560CD277D14FB682C008323A36D558"/>
    <w:rsid w:val="007673D1"/>
  </w:style>
  <w:style w:type="paragraph" w:customStyle="1" w:styleId="AD20E1E8428641DA95A5DB4967D99013">
    <w:name w:val="AD20E1E8428641DA95A5DB4967D99013"/>
    <w:rsid w:val="007673D1"/>
  </w:style>
  <w:style w:type="paragraph" w:customStyle="1" w:styleId="B9E0CE0154064CE8ACA1240204D153D1">
    <w:name w:val="B9E0CE0154064CE8ACA1240204D153D1"/>
    <w:rsid w:val="002F0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B84E8CE-4B32-4F19-8377-38D96058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PC-ME</dc:creator>
  <cp:lastModifiedBy>ASUS</cp:lastModifiedBy>
  <cp:revision>8</cp:revision>
  <cp:lastPrinted>2024-12-25T14:45:00Z</cp:lastPrinted>
  <dcterms:created xsi:type="dcterms:W3CDTF">2024-12-16T16:05:00Z</dcterms:created>
  <dcterms:modified xsi:type="dcterms:W3CDTF">2024-12-25T16:42:00Z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EquationNumber2">
    <vt:lpwstr>(#S1.#E1)</vt:lpwstr>
  </property>
  <property fmtid="{D5CDD505-2E9C-101B-9397-08002B2CF9AE}" pid="4" name="MTWinEqns">
    <vt:bool>true</vt:bool>
  </property>
</Properties>
</file>