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E9E040" w14:textId="58678EB6" w:rsidR="00895A47" w:rsidRPr="00F955F9" w:rsidRDefault="00895A47" w:rsidP="00465FBE">
      <w:pPr>
        <w:spacing w:after="240" w:line="240" w:lineRule="auto"/>
        <w:jc w:val="center"/>
        <w:rPr>
          <w:rFonts w:ascii="Times New Roman" w:hAnsi="Times New Roman"/>
          <w:b/>
          <w:sz w:val="32"/>
          <w:szCs w:val="32"/>
        </w:rPr>
      </w:pPr>
      <w:r w:rsidRPr="00611A89">
        <w:rPr>
          <w:rFonts w:ascii="Times New Roman" w:hAnsi="Times New Roman"/>
          <w:b/>
          <w:sz w:val="32"/>
          <w:szCs w:val="32"/>
        </w:rPr>
        <w:t>Peanut (</w:t>
      </w:r>
      <w:r w:rsidRPr="00A71D61">
        <w:rPr>
          <w:rFonts w:ascii="Times New Roman" w:hAnsi="Times New Roman"/>
          <w:b/>
          <w:i/>
          <w:iCs/>
          <w:sz w:val="32"/>
          <w:szCs w:val="32"/>
        </w:rPr>
        <w:t>Arachis hypogaea</w:t>
      </w:r>
      <w:r w:rsidRPr="00611A89">
        <w:rPr>
          <w:rFonts w:ascii="Times New Roman" w:hAnsi="Times New Roman"/>
          <w:b/>
          <w:sz w:val="32"/>
          <w:szCs w:val="32"/>
        </w:rPr>
        <w:t xml:space="preserve">) </w:t>
      </w:r>
      <w:r w:rsidR="00304111" w:rsidRPr="00611A89">
        <w:rPr>
          <w:rFonts w:ascii="Times New Roman" w:hAnsi="Times New Roman"/>
          <w:b/>
          <w:sz w:val="32"/>
          <w:szCs w:val="32"/>
        </w:rPr>
        <w:t xml:space="preserve">Shells </w:t>
      </w:r>
      <w:r w:rsidRPr="00611A89">
        <w:rPr>
          <w:rFonts w:ascii="Times New Roman" w:hAnsi="Times New Roman"/>
          <w:b/>
          <w:sz w:val="32"/>
          <w:szCs w:val="32"/>
        </w:rPr>
        <w:t xml:space="preserve">Extract and </w:t>
      </w:r>
      <w:r w:rsidRPr="00163EE8">
        <w:rPr>
          <w:rFonts w:ascii="Times New Roman" w:hAnsi="Times New Roman"/>
          <w:b/>
          <w:i/>
          <w:iCs/>
          <w:sz w:val="32"/>
          <w:szCs w:val="32"/>
        </w:rPr>
        <w:t>Apis dorsata</w:t>
      </w:r>
      <w:r w:rsidRPr="00611A89">
        <w:rPr>
          <w:rFonts w:ascii="Times New Roman" w:hAnsi="Times New Roman"/>
          <w:b/>
          <w:sz w:val="32"/>
          <w:szCs w:val="32"/>
        </w:rPr>
        <w:t xml:space="preserve"> Honey </w:t>
      </w:r>
      <w:r>
        <w:rPr>
          <w:rFonts w:ascii="Times New Roman" w:hAnsi="Times New Roman"/>
          <w:b/>
          <w:sz w:val="32"/>
          <w:szCs w:val="32"/>
        </w:rPr>
        <w:t>Reduce M</w:t>
      </w:r>
      <w:r w:rsidR="003758C8">
        <w:rPr>
          <w:rFonts w:ascii="Times New Roman" w:hAnsi="Times New Roman"/>
          <w:b/>
          <w:sz w:val="32"/>
          <w:szCs w:val="32"/>
        </w:rPr>
        <w:t xml:space="preserve">atrix </w:t>
      </w:r>
      <w:r>
        <w:rPr>
          <w:rFonts w:ascii="Times New Roman" w:hAnsi="Times New Roman"/>
          <w:b/>
          <w:sz w:val="32"/>
          <w:szCs w:val="32"/>
        </w:rPr>
        <w:t>M</w:t>
      </w:r>
      <w:r w:rsidR="003758C8">
        <w:rPr>
          <w:rFonts w:ascii="Times New Roman" w:hAnsi="Times New Roman"/>
          <w:b/>
          <w:sz w:val="32"/>
          <w:szCs w:val="32"/>
        </w:rPr>
        <w:t>etal</w:t>
      </w:r>
      <w:r w:rsidR="00F54D25">
        <w:rPr>
          <w:rFonts w:ascii="Times New Roman" w:hAnsi="Times New Roman"/>
          <w:b/>
          <w:sz w:val="32"/>
          <w:szCs w:val="32"/>
        </w:rPr>
        <w:t>l</w:t>
      </w:r>
      <w:r w:rsidR="003758C8">
        <w:rPr>
          <w:rFonts w:ascii="Times New Roman" w:hAnsi="Times New Roman"/>
          <w:b/>
          <w:sz w:val="32"/>
          <w:szCs w:val="32"/>
        </w:rPr>
        <w:t>oproteinase</w:t>
      </w:r>
      <w:r>
        <w:rPr>
          <w:rFonts w:ascii="Times New Roman" w:hAnsi="Times New Roman"/>
          <w:b/>
          <w:sz w:val="32"/>
          <w:szCs w:val="32"/>
        </w:rPr>
        <w:t xml:space="preserve">-3 </w:t>
      </w:r>
      <w:r w:rsidRPr="00611A89">
        <w:rPr>
          <w:rFonts w:ascii="Times New Roman" w:hAnsi="Times New Roman"/>
          <w:b/>
          <w:sz w:val="32"/>
          <w:szCs w:val="32"/>
        </w:rPr>
        <w:t>in</w:t>
      </w:r>
      <w:r w:rsidR="002A3AD2">
        <w:rPr>
          <w:rFonts w:ascii="Times New Roman" w:hAnsi="Times New Roman"/>
          <w:b/>
          <w:sz w:val="32"/>
          <w:szCs w:val="32"/>
        </w:rPr>
        <w:t xml:space="preserve"> Monosodium</w:t>
      </w:r>
      <w:r w:rsidRPr="00611A89">
        <w:rPr>
          <w:rFonts w:ascii="Times New Roman" w:hAnsi="Times New Roman"/>
          <w:b/>
          <w:sz w:val="32"/>
          <w:szCs w:val="32"/>
        </w:rPr>
        <w:t xml:space="preserve"> </w:t>
      </w:r>
      <w:r w:rsidR="002A3AD2">
        <w:rPr>
          <w:rFonts w:ascii="Times New Roman" w:hAnsi="Times New Roman"/>
          <w:b/>
          <w:sz w:val="32"/>
          <w:szCs w:val="32"/>
        </w:rPr>
        <w:t>Iodoacetate</w:t>
      </w:r>
      <w:r w:rsidRPr="00611A89">
        <w:rPr>
          <w:rFonts w:ascii="Times New Roman" w:hAnsi="Times New Roman"/>
          <w:b/>
          <w:sz w:val="32"/>
          <w:szCs w:val="32"/>
        </w:rPr>
        <w:t>-Induced Osteoarthritic Rats</w:t>
      </w:r>
    </w:p>
    <w:p w14:paraId="73E6AF87" w14:textId="77777777" w:rsidR="00895A47" w:rsidRPr="00F955F9" w:rsidRDefault="00895A47" w:rsidP="00465FBE">
      <w:pPr>
        <w:spacing w:before="240" w:after="240" w:line="240" w:lineRule="auto"/>
        <w:jc w:val="center"/>
        <w:rPr>
          <w:rFonts w:ascii="Times New Roman" w:hAnsi="Times New Roman"/>
          <w:sz w:val="24"/>
          <w:szCs w:val="24"/>
          <w:vertAlign w:val="superscript"/>
        </w:rPr>
      </w:pPr>
      <w:r w:rsidRPr="00EB640F">
        <w:rPr>
          <w:rFonts w:ascii="Times New Roman" w:hAnsi="Times New Roman"/>
          <w:b/>
          <w:sz w:val="24"/>
          <w:szCs w:val="24"/>
        </w:rPr>
        <w:t>Bella Stevanny</w:t>
      </w:r>
      <w:r w:rsidRPr="00EB640F">
        <w:rPr>
          <w:rFonts w:ascii="Times New Roman" w:hAnsi="Times New Roman"/>
          <w:b/>
          <w:sz w:val="24"/>
          <w:szCs w:val="24"/>
          <w:vertAlign w:val="superscript"/>
        </w:rPr>
        <w:t>1</w:t>
      </w:r>
      <w:r>
        <w:rPr>
          <w:rFonts w:ascii="Times New Roman" w:hAnsi="Times New Roman"/>
          <w:b/>
          <w:sz w:val="24"/>
          <w:szCs w:val="24"/>
          <w:vertAlign w:val="superscript"/>
        </w:rPr>
        <w:t>*</w:t>
      </w:r>
      <w:r w:rsidRPr="00EB640F">
        <w:rPr>
          <w:rFonts w:ascii="Times New Roman" w:hAnsi="Times New Roman"/>
          <w:b/>
          <w:sz w:val="24"/>
          <w:szCs w:val="24"/>
        </w:rPr>
        <w:t>, Tungki Pratama Umar</w:t>
      </w:r>
      <w:r w:rsidRPr="00EB640F">
        <w:rPr>
          <w:rFonts w:ascii="Times New Roman" w:hAnsi="Times New Roman"/>
          <w:b/>
          <w:sz w:val="24"/>
          <w:szCs w:val="24"/>
          <w:vertAlign w:val="superscript"/>
        </w:rPr>
        <w:t>1</w:t>
      </w:r>
      <w:r w:rsidRPr="00EB640F">
        <w:rPr>
          <w:rFonts w:ascii="Times New Roman" w:hAnsi="Times New Roman"/>
          <w:b/>
          <w:sz w:val="24"/>
          <w:szCs w:val="24"/>
        </w:rPr>
        <w:t>, Junoretta Haviva Ernanto</w:t>
      </w:r>
      <w:r>
        <w:rPr>
          <w:rFonts w:ascii="Times New Roman" w:hAnsi="Times New Roman"/>
          <w:b/>
          <w:sz w:val="24"/>
          <w:szCs w:val="24"/>
          <w:vertAlign w:val="superscript"/>
        </w:rPr>
        <w:t>2</w:t>
      </w:r>
      <w:r w:rsidRPr="00EB640F">
        <w:rPr>
          <w:rFonts w:ascii="Times New Roman" w:hAnsi="Times New Roman"/>
          <w:b/>
          <w:sz w:val="24"/>
          <w:szCs w:val="24"/>
        </w:rPr>
        <w:t>, Rachmat Hidayat</w:t>
      </w:r>
      <w:r>
        <w:rPr>
          <w:rFonts w:ascii="Times New Roman" w:hAnsi="Times New Roman"/>
          <w:b/>
          <w:sz w:val="24"/>
          <w:szCs w:val="24"/>
          <w:vertAlign w:val="superscript"/>
        </w:rPr>
        <w:t>3</w:t>
      </w:r>
      <w:r>
        <w:rPr>
          <w:rFonts w:ascii="Times New Roman" w:hAnsi="Times New Roman"/>
          <w:b/>
          <w:sz w:val="24"/>
          <w:szCs w:val="24"/>
        </w:rPr>
        <w:t xml:space="preserve"> </w:t>
      </w:r>
    </w:p>
    <w:p w14:paraId="73E8D4B0" w14:textId="77777777" w:rsidR="00895A47" w:rsidRPr="00A72E6C" w:rsidRDefault="00895A47" w:rsidP="00465FBE">
      <w:pPr>
        <w:spacing w:after="0" w:line="240" w:lineRule="auto"/>
        <w:ind w:left="187" w:hanging="187"/>
        <w:jc w:val="center"/>
        <w:rPr>
          <w:rFonts w:ascii="Times New Roman" w:hAnsi="Times New Roman"/>
          <w:i/>
          <w:sz w:val="20"/>
          <w:szCs w:val="20"/>
        </w:rPr>
      </w:pPr>
      <w:r w:rsidRPr="00F955F9">
        <w:rPr>
          <w:rFonts w:ascii="Times New Roman" w:hAnsi="Times New Roman"/>
          <w:i/>
          <w:sz w:val="24"/>
          <w:szCs w:val="24"/>
          <w:vertAlign w:val="superscript"/>
        </w:rPr>
        <w:t>1</w:t>
      </w:r>
      <w:r w:rsidRPr="00EB640F">
        <w:rPr>
          <w:rFonts w:ascii="Times New Roman" w:hAnsi="Times New Roman"/>
          <w:i/>
          <w:sz w:val="20"/>
          <w:szCs w:val="20"/>
        </w:rPr>
        <w:t>Medical Doctor Professional Study Program, Faculty of Medicine, Sriwijaya University</w:t>
      </w:r>
      <w:r>
        <w:rPr>
          <w:rFonts w:ascii="Times New Roman" w:hAnsi="Times New Roman"/>
          <w:i/>
          <w:sz w:val="20"/>
          <w:szCs w:val="20"/>
        </w:rPr>
        <w:t>, Indonesia</w:t>
      </w:r>
    </w:p>
    <w:p w14:paraId="46344D83" w14:textId="77777777" w:rsidR="00895A47" w:rsidRPr="00EB640F" w:rsidRDefault="00895A47" w:rsidP="00465FBE">
      <w:pPr>
        <w:spacing w:after="0" w:line="240" w:lineRule="auto"/>
        <w:ind w:left="187" w:hanging="187"/>
        <w:jc w:val="center"/>
        <w:rPr>
          <w:rFonts w:ascii="Times New Roman" w:hAnsi="Times New Roman"/>
          <w:i/>
          <w:sz w:val="20"/>
          <w:szCs w:val="20"/>
        </w:rPr>
      </w:pPr>
      <w:r w:rsidRPr="00A72E6C">
        <w:rPr>
          <w:rFonts w:ascii="Times New Roman" w:hAnsi="Times New Roman"/>
          <w:i/>
          <w:sz w:val="24"/>
          <w:szCs w:val="24"/>
          <w:vertAlign w:val="superscript"/>
        </w:rPr>
        <w:t>2</w:t>
      </w:r>
      <w:r>
        <w:rPr>
          <w:rFonts w:ascii="Times New Roman" w:hAnsi="Times New Roman"/>
          <w:i/>
          <w:sz w:val="20"/>
          <w:szCs w:val="20"/>
        </w:rPr>
        <w:t xml:space="preserve">General Medicine </w:t>
      </w:r>
      <w:r w:rsidRPr="00EB640F">
        <w:rPr>
          <w:rFonts w:ascii="Times New Roman" w:hAnsi="Times New Roman"/>
          <w:i/>
          <w:sz w:val="20"/>
          <w:szCs w:val="20"/>
        </w:rPr>
        <w:t>Study Program, Faculty of Medicine, Sriwijaya University</w:t>
      </w:r>
      <w:r>
        <w:rPr>
          <w:rFonts w:ascii="Times New Roman" w:hAnsi="Times New Roman"/>
          <w:i/>
          <w:sz w:val="20"/>
          <w:szCs w:val="20"/>
        </w:rPr>
        <w:t>, Indonesia</w:t>
      </w:r>
    </w:p>
    <w:p w14:paraId="5F8E71E1" w14:textId="77777777" w:rsidR="00895A47" w:rsidRPr="00EB640F" w:rsidRDefault="00895A47" w:rsidP="00465FBE">
      <w:pPr>
        <w:spacing w:after="0" w:line="240" w:lineRule="auto"/>
        <w:ind w:left="187" w:hanging="187"/>
        <w:jc w:val="center"/>
        <w:rPr>
          <w:rFonts w:ascii="Times New Roman" w:hAnsi="Times New Roman"/>
          <w:i/>
          <w:sz w:val="20"/>
          <w:szCs w:val="20"/>
          <w:lang w:val="id-ID"/>
        </w:rPr>
      </w:pPr>
      <w:r w:rsidRPr="00EB640F">
        <w:rPr>
          <w:rFonts w:ascii="Times New Roman" w:hAnsi="Times New Roman"/>
          <w:i/>
          <w:sz w:val="24"/>
          <w:szCs w:val="24"/>
          <w:vertAlign w:val="superscript"/>
        </w:rPr>
        <w:t>3</w:t>
      </w:r>
      <w:r w:rsidRPr="00EB640F">
        <w:rPr>
          <w:rFonts w:ascii="Times New Roman" w:hAnsi="Times New Roman"/>
          <w:i/>
          <w:sz w:val="20"/>
          <w:szCs w:val="20"/>
          <w:vertAlign w:val="superscript"/>
        </w:rPr>
        <w:t xml:space="preserve"> </w:t>
      </w:r>
      <w:r>
        <w:rPr>
          <w:rFonts w:ascii="Times New Roman" w:hAnsi="Times New Roman"/>
          <w:i/>
          <w:sz w:val="20"/>
          <w:szCs w:val="20"/>
        </w:rPr>
        <w:t>Department of Biology</w:t>
      </w:r>
      <w:r w:rsidRPr="00EB640F">
        <w:rPr>
          <w:rFonts w:ascii="Times New Roman" w:hAnsi="Times New Roman"/>
          <w:i/>
          <w:sz w:val="20"/>
          <w:szCs w:val="20"/>
        </w:rPr>
        <w:t>, Faculty of Medicine, Sriwijaya University</w:t>
      </w:r>
      <w:r>
        <w:rPr>
          <w:rFonts w:ascii="Times New Roman" w:hAnsi="Times New Roman"/>
          <w:i/>
          <w:sz w:val="20"/>
          <w:szCs w:val="20"/>
        </w:rPr>
        <w:t>, Indonesia</w:t>
      </w:r>
    </w:p>
    <w:p w14:paraId="76B3B607" w14:textId="77777777" w:rsidR="00895A47" w:rsidRPr="00A72E6C" w:rsidRDefault="00895A47" w:rsidP="00465FBE">
      <w:pPr>
        <w:spacing w:after="0" w:line="240" w:lineRule="auto"/>
        <w:ind w:left="187" w:hanging="187"/>
        <w:jc w:val="center"/>
        <w:rPr>
          <w:rFonts w:ascii="Times New Roman" w:hAnsi="Times New Roman"/>
          <w:i/>
          <w:sz w:val="20"/>
          <w:szCs w:val="20"/>
        </w:rPr>
      </w:pPr>
      <w:r>
        <w:rPr>
          <w:rFonts w:ascii="Times New Roman" w:hAnsi="Times New Roman"/>
          <w:i/>
          <w:sz w:val="20"/>
          <w:szCs w:val="20"/>
          <w:lang w:val="id-ID"/>
        </w:rPr>
        <w:t>*</w:t>
      </w:r>
      <w:r>
        <w:rPr>
          <w:rFonts w:ascii="Times New Roman" w:hAnsi="Times New Roman"/>
          <w:i/>
          <w:sz w:val="20"/>
          <w:szCs w:val="20"/>
        </w:rPr>
        <w:t xml:space="preserve">Corresponding </w:t>
      </w:r>
      <w:r>
        <w:rPr>
          <w:rFonts w:ascii="Times New Roman" w:hAnsi="Times New Roman"/>
          <w:i/>
          <w:sz w:val="20"/>
          <w:szCs w:val="20"/>
          <w:lang w:val="id-ID"/>
        </w:rPr>
        <w:t>A</w:t>
      </w:r>
      <w:r w:rsidRPr="00A72E6C">
        <w:rPr>
          <w:rFonts w:ascii="Times New Roman" w:hAnsi="Times New Roman"/>
          <w:i/>
          <w:sz w:val="20"/>
          <w:szCs w:val="20"/>
        </w:rPr>
        <w:t xml:space="preserve">uthor: </w:t>
      </w:r>
      <w:r w:rsidRPr="00347F26">
        <w:rPr>
          <w:rFonts w:ascii="Times New Roman" w:hAnsi="Times New Roman"/>
          <w:i/>
          <w:sz w:val="20"/>
          <w:szCs w:val="20"/>
        </w:rPr>
        <w:t>bellastevanny@student.unsri.ac</w:t>
      </w:r>
      <w:r>
        <w:rPr>
          <w:rFonts w:ascii="Times New Roman" w:hAnsi="Times New Roman"/>
          <w:i/>
          <w:sz w:val="20"/>
          <w:szCs w:val="20"/>
        </w:rPr>
        <w:t>.id</w:t>
      </w:r>
    </w:p>
    <w:p w14:paraId="675B1CF5" w14:textId="77777777" w:rsidR="00895A47" w:rsidRPr="00F955F9" w:rsidRDefault="00895A47" w:rsidP="00895A47">
      <w:pPr>
        <w:spacing w:after="0" w:line="240" w:lineRule="auto"/>
        <w:jc w:val="center"/>
        <w:rPr>
          <w:rFonts w:ascii="Times New Roman" w:hAnsi="Times New Roman"/>
          <w:sz w:val="24"/>
          <w:szCs w:val="24"/>
        </w:rPr>
      </w:pPr>
    </w:p>
    <w:p w14:paraId="00CC6785" w14:textId="7956B7F2" w:rsidR="00D03D62" w:rsidRPr="00D03D62" w:rsidRDefault="00CF5C5B" w:rsidP="00D03D62">
      <w:pPr>
        <w:spacing w:after="0" w:line="240" w:lineRule="auto"/>
        <w:jc w:val="both"/>
        <w:rPr>
          <w:rFonts w:ascii="Times New Roman" w:hAnsi="Times New Roman"/>
          <w:b/>
          <w:sz w:val="24"/>
          <w:szCs w:val="24"/>
          <w:lang w:val="id-ID"/>
        </w:rPr>
      </w:pPr>
      <w:r w:rsidRPr="00F955F9">
        <w:rPr>
          <w:rFonts w:ascii="Times New Roman" w:hAnsi="Times New Roman"/>
          <w:b/>
          <w:sz w:val="24"/>
          <w:szCs w:val="24"/>
          <w:lang w:val="id-ID"/>
        </w:rPr>
        <w:t>ABSTRACT</w:t>
      </w:r>
      <w:r w:rsidR="00E810B6" w:rsidRPr="00F955F9">
        <w:rPr>
          <w:rFonts w:ascii="Times New Roman" w:hAnsi="Times New Roman"/>
          <w:b/>
          <w:sz w:val="24"/>
          <w:szCs w:val="24"/>
        </w:rPr>
        <w:t xml:space="preserve"> </w:t>
      </w:r>
    </w:p>
    <w:p w14:paraId="1D7F47D3" w14:textId="77777777" w:rsidR="00895A47" w:rsidRDefault="00895A47" w:rsidP="00895A47">
      <w:pPr>
        <w:spacing w:after="0" w:line="240" w:lineRule="auto"/>
        <w:jc w:val="both"/>
        <w:rPr>
          <w:rFonts w:ascii="Times New Roman" w:hAnsi="Times New Roman"/>
          <w:b/>
          <w:sz w:val="24"/>
          <w:szCs w:val="24"/>
        </w:rPr>
      </w:pPr>
    </w:p>
    <w:p w14:paraId="138AA40B" w14:textId="369B7744" w:rsidR="00895A47" w:rsidRPr="00895A47" w:rsidRDefault="00895A47" w:rsidP="00895A47">
      <w:pPr>
        <w:spacing w:after="0" w:line="240" w:lineRule="auto"/>
        <w:jc w:val="both"/>
        <w:rPr>
          <w:rFonts w:ascii="Times New Roman" w:hAnsi="Times New Roman"/>
          <w:bCs/>
          <w:sz w:val="24"/>
          <w:szCs w:val="24"/>
        </w:rPr>
      </w:pPr>
      <w:r w:rsidRPr="00895A47">
        <w:rPr>
          <w:rFonts w:ascii="Times New Roman" w:hAnsi="Times New Roman"/>
          <w:b/>
          <w:sz w:val="24"/>
          <w:szCs w:val="24"/>
        </w:rPr>
        <w:t>Introduction:</w:t>
      </w:r>
      <w:r>
        <w:rPr>
          <w:rFonts w:ascii="Times New Roman" w:hAnsi="Times New Roman"/>
          <w:bCs/>
          <w:sz w:val="24"/>
          <w:szCs w:val="24"/>
        </w:rPr>
        <w:t xml:space="preserve"> </w:t>
      </w:r>
      <w:r w:rsidR="00304111">
        <w:rPr>
          <w:rFonts w:ascii="Times New Roman" w:hAnsi="Times New Roman"/>
          <w:sz w:val="24"/>
          <w:szCs w:val="24"/>
        </w:rPr>
        <w:t>Osteoarthritis is the most common degenerative joint disease</w:t>
      </w:r>
      <w:r w:rsidR="00304111">
        <w:rPr>
          <w:rFonts w:ascii="Times New Roman" w:hAnsi="Times New Roman"/>
          <w:sz w:val="24"/>
          <w:szCs w:val="24"/>
          <w:lang w:val="id-ID"/>
        </w:rPr>
        <w:t xml:space="preserve"> worldwide</w:t>
      </w:r>
      <w:r w:rsidR="00304111" w:rsidRPr="00895A47">
        <w:rPr>
          <w:rFonts w:ascii="Times New Roman" w:hAnsi="Times New Roman"/>
          <w:bCs/>
          <w:sz w:val="24"/>
          <w:szCs w:val="24"/>
        </w:rPr>
        <w:t xml:space="preserve"> </w:t>
      </w:r>
      <w:r w:rsidR="00304111">
        <w:rPr>
          <w:rFonts w:ascii="Times New Roman" w:hAnsi="Times New Roman"/>
          <w:bCs/>
          <w:sz w:val="24"/>
          <w:szCs w:val="24"/>
        </w:rPr>
        <w:t xml:space="preserve">but its treatment </w:t>
      </w:r>
      <w:r w:rsidR="00304111">
        <w:rPr>
          <w:rFonts w:ascii="Times New Roman" w:hAnsi="Times New Roman"/>
          <w:sz w:val="24"/>
          <w:szCs w:val="24"/>
        </w:rPr>
        <w:t>can cause serious adverse events.</w:t>
      </w:r>
      <w:r w:rsidR="00304111">
        <w:rPr>
          <w:rFonts w:ascii="Times New Roman" w:hAnsi="Times New Roman"/>
          <w:bCs/>
          <w:sz w:val="24"/>
          <w:szCs w:val="24"/>
        </w:rPr>
        <w:t xml:space="preserve"> </w:t>
      </w:r>
      <w:r w:rsidR="00304111">
        <w:rPr>
          <w:rFonts w:ascii="Times New Roman" w:hAnsi="Times New Roman"/>
          <w:sz w:val="24"/>
          <w:szCs w:val="24"/>
        </w:rPr>
        <w:t>Ethanol extract of peanut shells contains luteolin functioned as its main anti-inflammatory and chondroprotective agent</w:t>
      </w:r>
      <w:r w:rsidRPr="00895A47">
        <w:rPr>
          <w:rFonts w:ascii="Times New Roman" w:hAnsi="Times New Roman"/>
          <w:bCs/>
          <w:sz w:val="24"/>
          <w:szCs w:val="24"/>
        </w:rPr>
        <w:t>. Apis dorsata honey also contains anti-inflammatory and antioxidant agent such as phenolic acid, flavonoid, proline, and ascorbic acid.</w:t>
      </w:r>
      <w:r w:rsidR="00304111">
        <w:rPr>
          <w:rFonts w:ascii="Times New Roman" w:hAnsi="Times New Roman"/>
          <w:bCs/>
          <w:sz w:val="24"/>
          <w:szCs w:val="24"/>
        </w:rPr>
        <w:t xml:space="preserve"> Both</w:t>
      </w:r>
      <w:r w:rsidR="00304111" w:rsidRPr="00895A47">
        <w:rPr>
          <w:rFonts w:ascii="Times New Roman" w:hAnsi="Times New Roman"/>
          <w:bCs/>
          <w:sz w:val="24"/>
          <w:szCs w:val="24"/>
        </w:rPr>
        <w:t xml:space="preserve"> have the poten</w:t>
      </w:r>
      <w:r w:rsidR="00304111">
        <w:rPr>
          <w:rFonts w:ascii="Times New Roman" w:hAnsi="Times New Roman"/>
          <w:bCs/>
          <w:sz w:val="24"/>
          <w:szCs w:val="24"/>
        </w:rPr>
        <w:t>tial</w:t>
      </w:r>
      <w:r w:rsidR="00304111" w:rsidRPr="00895A47">
        <w:rPr>
          <w:rFonts w:ascii="Times New Roman" w:hAnsi="Times New Roman"/>
          <w:bCs/>
          <w:sz w:val="24"/>
          <w:szCs w:val="24"/>
        </w:rPr>
        <w:t xml:space="preserve"> to reduce inflammation and prevent articular cartilage degradation</w:t>
      </w:r>
      <w:r w:rsidR="00304111">
        <w:rPr>
          <w:rFonts w:ascii="Times New Roman" w:hAnsi="Times New Roman"/>
          <w:bCs/>
          <w:sz w:val="24"/>
          <w:szCs w:val="24"/>
        </w:rPr>
        <w:t xml:space="preserve"> in osteoarthritis</w:t>
      </w:r>
      <w:r w:rsidR="00304111" w:rsidRPr="00895A47">
        <w:rPr>
          <w:rFonts w:ascii="Times New Roman" w:hAnsi="Times New Roman"/>
          <w:bCs/>
          <w:sz w:val="24"/>
          <w:szCs w:val="24"/>
        </w:rPr>
        <w:t>.</w:t>
      </w:r>
    </w:p>
    <w:p w14:paraId="48C3F4F7" w14:textId="30DBC0DD" w:rsidR="00895A47" w:rsidRPr="00895A47" w:rsidRDefault="00895A47" w:rsidP="00895A47">
      <w:pPr>
        <w:spacing w:after="0" w:line="240" w:lineRule="auto"/>
        <w:jc w:val="both"/>
        <w:rPr>
          <w:rFonts w:ascii="Times New Roman" w:hAnsi="Times New Roman"/>
          <w:bCs/>
          <w:sz w:val="24"/>
          <w:szCs w:val="24"/>
        </w:rPr>
      </w:pPr>
      <w:r w:rsidRPr="00895A47">
        <w:rPr>
          <w:rFonts w:ascii="Times New Roman" w:hAnsi="Times New Roman"/>
          <w:b/>
          <w:sz w:val="24"/>
          <w:szCs w:val="24"/>
        </w:rPr>
        <w:t>Objective:</w:t>
      </w:r>
      <w:r w:rsidRPr="00895A47">
        <w:rPr>
          <w:rFonts w:ascii="Times New Roman" w:hAnsi="Times New Roman"/>
          <w:bCs/>
          <w:sz w:val="24"/>
          <w:szCs w:val="24"/>
        </w:rPr>
        <w:t xml:space="preserve"> This study aims to determine the effect of peanut shells extract and </w:t>
      </w:r>
      <w:r w:rsidRPr="00163EE8">
        <w:rPr>
          <w:rFonts w:ascii="Times New Roman" w:hAnsi="Times New Roman"/>
          <w:bCs/>
          <w:i/>
          <w:iCs/>
          <w:sz w:val="24"/>
          <w:szCs w:val="24"/>
        </w:rPr>
        <w:t>Apis dorsata</w:t>
      </w:r>
      <w:r w:rsidRPr="00895A47">
        <w:rPr>
          <w:rFonts w:ascii="Times New Roman" w:hAnsi="Times New Roman"/>
          <w:bCs/>
          <w:sz w:val="24"/>
          <w:szCs w:val="24"/>
        </w:rPr>
        <w:t xml:space="preserve"> honey on </w:t>
      </w:r>
      <w:r w:rsidR="00B045E7">
        <w:rPr>
          <w:rFonts w:ascii="Times New Roman" w:hAnsi="Times New Roman"/>
          <w:bCs/>
          <w:sz w:val="24"/>
          <w:szCs w:val="24"/>
        </w:rPr>
        <w:t>matrix metalloproteinase-3 (MMP-3)</w:t>
      </w:r>
      <w:r w:rsidRPr="00895A47">
        <w:rPr>
          <w:rFonts w:ascii="Times New Roman" w:hAnsi="Times New Roman"/>
          <w:bCs/>
          <w:sz w:val="24"/>
          <w:szCs w:val="24"/>
        </w:rPr>
        <w:t xml:space="preserve"> level in </w:t>
      </w:r>
      <w:r w:rsidR="00B045E7">
        <w:rPr>
          <w:rFonts w:ascii="Times New Roman" w:hAnsi="Times New Roman"/>
          <w:bCs/>
          <w:sz w:val="24"/>
          <w:szCs w:val="24"/>
        </w:rPr>
        <w:t>monosodium iodoacetate</w:t>
      </w:r>
      <w:r w:rsidRPr="00895A47">
        <w:rPr>
          <w:rFonts w:ascii="Times New Roman" w:hAnsi="Times New Roman"/>
          <w:bCs/>
          <w:sz w:val="24"/>
          <w:szCs w:val="24"/>
        </w:rPr>
        <w:t xml:space="preserve">-induced </w:t>
      </w:r>
      <w:r w:rsidR="00B045E7">
        <w:rPr>
          <w:rFonts w:ascii="Times New Roman" w:hAnsi="Times New Roman"/>
          <w:bCs/>
          <w:sz w:val="24"/>
          <w:szCs w:val="24"/>
        </w:rPr>
        <w:t xml:space="preserve">(MIA) </w:t>
      </w:r>
      <w:r w:rsidRPr="00895A47">
        <w:rPr>
          <w:rFonts w:ascii="Times New Roman" w:hAnsi="Times New Roman"/>
          <w:bCs/>
          <w:sz w:val="24"/>
          <w:szCs w:val="24"/>
        </w:rPr>
        <w:t>osteoarthritic rats.</w:t>
      </w:r>
    </w:p>
    <w:p w14:paraId="20997FB3" w14:textId="4012A268" w:rsidR="00895A47" w:rsidRPr="00895A47" w:rsidRDefault="00895A47" w:rsidP="00895A47">
      <w:pPr>
        <w:spacing w:after="0" w:line="240" w:lineRule="auto"/>
        <w:jc w:val="both"/>
        <w:rPr>
          <w:rFonts w:ascii="Times New Roman" w:hAnsi="Times New Roman"/>
          <w:bCs/>
          <w:sz w:val="24"/>
          <w:szCs w:val="24"/>
        </w:rPr>
      </w:pPr>
      <w:r w:rsidRPr="00895A47">
        <w:rPr>
          <w:rFonts w:ascii="Times New Roman" w:hAnsi="Times New Roman"/>
          <w:b/>
          <w:sz w:val="24"/>
          <w:szCs w:val="24"/>
        </w:rPr>
        <w:t>Methods:</w:t>
      </w:r>
      <w:r w:rsidRPr="00895A47">
        <w:rPr>
          <w:rFonts w:ascii="Times New Roman" w:hAnsi="Times New Roman"/>
          <w:bCs/>
          <w:sz w:val="24"/>
          <w:szCs w:val="24"/>
        </w:rPr>
        <w:t xml:space="preserve"> In this in vivo study, female wistar rats (n=27) were randomly divided to nine groups containing three rats each. Treatment was given to group 1, 2, and 3: </w:t>
      </w:r>
      <w:r w:rsidR="00841D4D">
        <w:rPr>
          <w:rFonts w:ascii="Times New Roman" w:hAnsi="Times New Roman"/>
          <w:bCs/>
          <w:sz w:val="24"/>
          <w:szCs w:val="24"/>
        </w:rPr>
        <w:t xml:space="preserve">Tualang </w:t>
      </w:r>
      <w:r w:rsidRPr="00895A47">
        <w:rPr>
          <w:rFonts w:ascii="Times New Roman" w:hAnsi="Times New Roman"/>
          <w:bCs/>
          <w:sz w:val="24"/>
          <w:szCs w:val="24"/>
        </w:rPr>
        <w:t>honey</w:t>
      </w:r>
      <w:r w:rsidR="00841D4D">
        <w:rPr>
          <w:rFonts w:ascii="Times New Roman" w:hAnsi="Times New Roman"/>
          <w:bCs/>
          <w:sz w:val="24"/>
          <w:szCs w:val="24"/>
        </w:rPr>
        <w:t xml:space="preserve"> (TH)</w:t>
      </w:r>
      <w:r w:rsidRPr="00895A47">
        <w:rPr>
          <w:rFonts w:ascii="Times New Roman" w:hAnsi="Times New Roman"/>
          <w:bCs/>
          <w:sz w:val="24"/>
          <w:szCs w:val="24"/>
        </w:rPr>
        <w:t xml:space="preserve"> 25% + peanut shells extract</w:t>
      </w:r>
      <w:r w:rsidR="00841D4D">
        <w:rPr>
          <w:rFonts w:ascii="Times New Roman" w:hAnsi="Times New Roman"/>
          <w:bCs/>
          <w:sz w:val="24"/>
          <w:szCs w:val="24"/>
        </w:rPr>
        <w:t xml:space="preserve"> (PSE)</w:t>
      </w:r>
      <w:r w:rsidRPr="00895A47">
        <w:rPr>
          <w:rFonts w:ascii="Times New Roman" w:hAnsi="Times New Roman"/>
          <w:bCs/>
          <w:sz w:val="24"/>
          <w:szCs w:val="24"/>
        </w:rPr>
        <w:t xml:space="preserve"> with 1%, 5%, and 10% concentration; group 4, 5, and 6: </w:t>
      </w:r>
      <w:r w:rsidR="00841D4D">
        <w:rPr>
          <w:rFonts w:ascii="Times New Roman" w:hAnsi="Times New Roman"/>
          <w:bCs/>
          <w:sz w:val="24"/>
          <w:szCs w:val="24"/>
        </w:rPr>
        <w:t>TH</w:t>
      </w:r>
      <w:r w:rsidRPr="00895A47">
        <w:rPr>
          <w:rFonts w:ascii="Times New Roman" w:hAnsi="Times New Roman"/>
          <w:bCs/>
          <w:sz w:val="24"/>
          <w:szCs w:val="24"/>
        </w:rPr>
        <w:t xml:space="preserve"> 50% + </w:t>
      </w:r>
      <w:r w:rsidR="00841D4D">
        <w:rPr>
          <w:rFonts w:ascii="Times New Roman" w:hAnsi="Times New Roman"/>
          <w:bCs/>
          <w:sz w:val="24"/>
          <w:szCs w:val="24"/>
        </w:rPr>
        <w:t>PSE</w:t>
      </w:r>
      <w:r w:rsidRPr="00895A47">
        <w:rPr>
          <w:rFonts w:ascii="Times New Roman" w:hAnsi="Times New Roman"/>
          <w:bCs/>
          <w:sz w:val="24"/>
          <w:szCs w:val="24"/>
        </w:rPr>
        <w:t xml:space="preserve"> with 1%, 5%, and 10% concentration; group 7: diclofenac sodium (positive control); group 8: aquadest (negative control); and group 9: aquadest (normal)</w:t>
      </w:r>
      <w:r w:rsidR="00B045E7">
        <w:rPr>
          <w:rFonts w:ascii="Times New Roman" w:hAnsi="Times New Roman"/>
          <w:bCs/>
          <w:sz w:val="24"/>
          <w:szCs w:val="24"/>
        </w:rPr>
        <w:t xml:space="preserve"> </w:t>
      </w:r>
      <w:r w:rsidRPr="00895A47">
        <w:rPr>
          <w:rFonts w:ascii="Times New Roman" w:hAnsi="Times New Roman"/>
          <w:bCs/>
          <w:sz w:val="24"/>
          <w:szCs w:val="24"/>
        </w:rPr>
        <w:t xml:space="preserve">for 10 days. We induced knee osteoarthritis by intraarticular injection of </w:t>
      </w:r>
      <w:r w:rsidR="00B045E7">
        <w:rPr>
          <w:rFonts w:ascii="Times New Roman" w:hAnsi="Times New Roman"/>
          <w:bCs/>
          <w:sz w:val="24"/>
          <w:szCs w:val="24"/>
        </w:rPr>
        <w:t xml:space="preserve">MIA </w:t>
      </w:r>
      <w:r w:rsidRPr="00895A47">
        <w:rPr>
          <w:rFonts w:ascii="Times New Roman" w:hAnsi="Times New Roman"/>
          <w:bCs/>
          <w:sz w:val="24"/>
          <w:szCs w:val="24"/>
        </w:rPr>
        <w:t>in day 4.</w:t>
      </w:r>
      <w:r w:rsidR="00C16F9E">
        <w:rPr>
          <w:rFonts w:ascii="Times New Roman" w:hAnsi="Times New Roman"/>
          <w:bCs/>
          <w:sz w:val="24"/>
          <w:szCs w:val="24"/>
        </w:rPr>
        <w:t xml:space="preserve"> A</w:t>
      </w:r>
      <w:r w:rsidRPr="00895A47">
        <w:rPr>
          <w:rFonts w:ascii="Times New Roman" w:hAnsi="Times New Roman"/>
          <w:bCs/>
          <w:sz w:val="24"/>
          <w:szCs w:val="24"/>
        </w:rPr>
        <w:t>nti-inflammatory</w:t>
      </w:r>
      <w:r w:rsidR="00C16F9E">
        <w:rPr>
          <w:rFonts w:ascii="Times New Roman" w:hAnsi="Times New Roman"/>
          <w:bCs/>
          <w:sz w:val="24"/>
          <w:szCs w:val="24"/>
        </w:rPr>
        <w:t xml:space="preserve"> </w:t>
      </w:r>
      <w:r w:rsidRPr="00895A47">
        <w:rPr>
          <w:rFonts w:ascii="Times New Roman" w:hAnsi="Times New Roman"/>
          <w:bCs/>
          <w:sz w:val="24"/>
          <w:szCs w:val="24"/>
        </w:rPr>
        <w:t>and chondroprotective activit</w:t>
      </w:r>
      <w:r w:rsidR="0033796C">
        <w:rPr>
          <w:rFonts w:ascii="Times New Roman" w:hAnsi="Times New Roman"/>
          <w:bCs/>
          <w:sz w:val="24"/>
          <w:szCs w:val="24"/>
        </w:rPr>
        <w:t>ies</w:t>
      </w:r>
      <w:r w:rsidRPr="00895A47">
        <w:rPr>
          <w:rFonts w:ascii="Times New Roman" w:hAnsi="Times New Roman"/>
          <w:bCs/>
          <w:sz w:val="24"/>
          <w:szCs w:val="24"/>
        </w:rPr>
        <w:t xml:space="preserve"> </w:t>
      </w:r>
      <w:r w:rsidR="00B045E7">
        <w:rPr>
          <w:rFonts w:ascii="Times New Roman" w:hAnsi="Times New Roman"/>
          <w:bCs/>
          <w:sz w:val="24"/>
          <w:szCs w:val="24"/>
        </w:rPr>
        <w:t>were</w:t>
      </w:r>
      <w:r w:rsidRPr="00895A47">
        <w:rPr>
          <w:rFonts w:ascii="Times New Roman" w:hAnsi="Times New Roman"/>
          <w:bCs/>
          <w:sz w:val="24"/>
          <w:szCs w:val="24"/>
        </w:rPr>
        <w:t xml:space="preserve"> evaluated with sandwich type </w:t>
      </w:r>
      <w:r w:rsidR="00304111">
        <w:rPr>
          <w:rFonts w:ascii="Times New Roman" w:hAnsi="Times New Roman"/>
          <w:bCs/>
          <w:sz w:val="24"/>
          <w:szCs w:val="24"/>
        </w:rPr>
        <w:t xml:space="preserve">MMP-3 </w:t>
      </w:r>
      <w:r w:rsidRPr="00895A47">
        <w:rPr>
          <w:rFonts w:ascii="Times New Roman" w:hAnsi="Times New Roman"/>
          <w:bCs/>
          <w:sz w:val="24"/>
          <w:szCs w:val="24"/>
        </w:rPr>
        <w:t>ELISA.</w:t>
      </w:r>
    </w:p>
    <w:p w14:paraId="3BC4B2F2" w14:textId="2B513363" w:rsidR="00895A47" w:rsidRPr="00895A47" w:rsidRDefault="00895A47" w:rsidP="00895A47">
      <w:pPr>
        <w:spacing w:after="0" w:line="240" w:lineRule="auto"/>
        <w:jc w:val="both"/>
        <w:rPr>
          <w:rFonts w:ascii="Times New Roman" w:hAnsi="Times New Roman"/>
          <w:bCs/>
          <w:sz w:val="24"/>
          <w:szCs w:val="24"/>
        </w:rPr>
      </w:pPr>
      <w:r w:rsidRPr="00895A47">
        <w:rPr>
          <w:rFonts w:ascii="Times New Roman" w:hAnsi="Times New Roman"/>
          <w:b/>
          <w:sz w:val="24"/>
          <w:szCs w:val="24"/>
        </w:rPr>
        <w:t>Results:</w:t>
      </w:r>
      <w:r w:rsidR="00304111">
        <w:rPr>
          <w:rFonts w:ascii="Times New Roman" w:hAnsi="Times New Roman"/>
          <w:b/>
          <w:sz w:val="24"/>
          <w:szCs w:val="24"/>
        </w:rPr>
        <w:t xml:space="preserve"> </w:t>
      </w:r>
      <w:r w:rsidRPr="00895A47">
        <w:rPr>
          <w:rFonts w:ascii="Times New Roman" w:hAnsi="Times New Roman"/>
          <w:bCs/>
          <w:sz w:val="24"/>
          <w:szCs w:val="24"/>
        </w:rPr>
        <w:t>The mixture of peanut shells extract and Apis dorsata honey significantly reduced MMP-3 level in group 1 (331.12 pg/ml), group 2 (291.73 pg/ml), group 3 (266.58 pg/ml), group 4 (274.15 pg/ml), group 5 (251.12 pg/ml), and group 6 (220.52 pg/ml) after 10 days of treatment. MMP-3 level was also evaluated in group 7 (169.61 pg/ml), group 8 (413.55 pg/ml), and group 9 (39 pg/ml). Compared to the negative control group, treatment and diclofenac groups showed significant effect in reducing MMP-3 level in patello-femoral articular cartilage.</w:t>
      </w:r>
    </w:p>
    <w:p w14:paraId="0411BB3E" w14:textId="575880EC" w:rsidR="00895A47" w:rsidRPr="00895A47" w:rsidRDefault="00895A47" w:rsidP="00895A47">
      <w:pPr>
        <w:spacing w:after="0" w:line="240" w:lineRule="auto"/>
        <w:jc w:val="both"/>
        <w:rPr>
          <w:rFonts w:ascii="Times New Roman" w:hAnsi="Times New Roman"/>
          <w:bCs/>
          <w:sz w:val="24"/>
          <w:szCs w:val="24"/>
        </w:rPr>
      </w:pPr>
      <w:r w:rsidRPr="00895A47">
        <w:rPr>
          <w:rFonts w:ascii="Times New Roman" w:hAnsi="Times New Roman"/>
          <w:b/>
          <w:sz w:val="24"/>
          <w:szCs w:val="24"/>
        </w:rPr>
        <w:t>Conclusion:</w:t>
      </w:r>
      <w:r>
        <w:rPr>
          <w:rFonts w:ascii="Times New Roman" w:hAnsi="Times New Roman"/>
          <w:bCs/>
          <w:sz w:val="24"/>
          <w:szCs w:val="24"/>
        </w:rPr>
        <w:t xml:space="preserve"> </w:t>
      </w:r>
      <w:r w:rsidRPr="00895A47">
        <w:rPr>
          <w:rFonts w:ascii="Times New Roman" w:hAnsi="Times New Roman"/>
          <w:bCs/>
          <w:sz w:val="24"/>
          <w:szCs w:val="24"/>
        </w:rPr>
        <w:t xml:space="preserve">Peanut shells extract and </w:t>
      </w:r>
      <w:r w:rsidRPr="00163EE8">
        <w:rPr>
          <w:rFonts w:ascii="Times New Roman" w:hAnsi="Times New Roman"/>
          <w:bCs/>
          <w:i/>
          <w:iCs/>
          <w:sz w:val="24"/>
          <w:szCs w:val="24"/>
        </w:rPr>
        <w:t>Apis dorsata</w:t>
      </w:r>
      <w:r w:rsidRPr="00895A47">
        <w:rPr>
          <w:rFonts w:ascii="Times New Roman" w:hAnsi="Times New Roman"/>
          <w:bCs/>
          <w:sz w:val="24"/>
          <w:szCs w:val="24"/>
        </w:rPr>
        <w:t xml:space="preserve"> honey showed antiinflammatory and chondroprotective effect by reducing MMP-3 level in MIA-induced osteoarthritic rats.</w:t>
      </w:r>
    </w:p>
    <w:p w14:paraId="3748FE62" w14:textId="77777777" w:rsidR="00895A47" w:rsidRPr="00895A47" w:rsidRDefault="00895A47" w:rsidP="00895A47">
      <w:pPr>
        <w:spacing w:after="0" w:line="240" w:lineRule="auto"/>
        <w:jc w:val="both"/>
        <w:rPr>
          <w:rFonts w:ascii="Times New Roman" w:hAnsi="Times New Roman"/>
          <w:bCs/>
          <w:sz w:val="24"/>
          <w:szCs w:val="24"/>
        </w:rPr>
      </w:pPr>
    </w:p>
    <w:p w14:paraId="37EA8BA5" w14:textId="77777777" w:rsidR="00895A47" w:rsidRPr="00895A47" w:rsidRDefault="00895A47" w:rsidP="00895A47">
      <w:pPr>
        <w:spacing w:after="0" w:line="240" w:lineRule="auto"/>
        <w:jc w:val="both"/>
        <w:rPr>
          <w:rFonts w:ascii="Times New Roman" w:hAnsi="Times New Roman"/>
          <w:b/>
          <w:sz w:val="24"/>
          <w:szCs w:val="24"/>
        </w:rPr>
      </w:pPr>
      <w:r w:rsidRPr="00895A47">
        <w:rPr>
          <w:rFonts w:ascii="Times New Roman" w:hAnsi="Times New Roman"/>
          <w:b/>
          <w:sz w:val="24"/>
          <w:szCs w:val="24"/>
        </w:rPr>
        <w:t xml:space="preserve">Keyword: </w:t>
      </w:r>
    </w:p>
    <w:p w14:paraId="36DE329E" w14:textId="39162D23" w:rsidR="00895A47" w:rsidRPr="00895A47" w:rsidRDefault="00895A47" w:rsidP="00895A47">
      <w:pPr>
        <w:spacing w:after="0" w:line="240" w:lineRule="auto"/>
        <w:jc w:val="both"/>
        <w:rPr>
          <w:rFonts w:ascii="Times New Roman" w:hAnsi="Times New Roman"/>
          <w:bCs/>
          <w:sz w:val="24"/>
          <w:szCs w:val="24"/>
        </w:rPr>
      </w:pPr>
      <w:r w:rsidRPr="00895A47">
        <w:rPr>
          <w:rFonts w:ascii="Times New Roman" w:hAnsi="Times New Roman"/>
          <w:bCs/>
          <w:sz w:val="24"/>
          <w:szCs w:val="24"/>
        </w:rPr>
        <w:t>Apis dorsata honey, inflammation, MMP-3, osteoarthritis, peanut shells extract</w:t>
      </w:r>
    </w:p>
    <w:p w14:paraId="42FA520D" w14:textId="77777777" w:rsidR="000047F1" w:rsidRPr="00F955F9" w:rsidRDefault="000047F1" w:rsidP="00264049">
      <w:pPr>
        <w:spacing w:after="0" w:line="240" w:lineRule="auto"/>
        <w:jc w:val="both"/>
        <w:rPr>
          <w:rFonts w:ascii="Times New Roman" w:hAnsi="Times New Roman"/>
          <w:sz w:val="24"/>
          <w:szCs w:val="24"/>
        </w:rPr>
      </w:pPr>
    </w:p>
    <w:p w14:paraId="182A9BBC" w14:textId="77777777" w:rsidR="00141D32" w:rsidRPr="00141D32" w:rsidRDefault="00264049" w:rsidP="00264049">
      <w:pPr>
        <w:spacing w:after="0" w:line="240" w:lineRule="auto"/>
        <w:jc w:val="both"/>
        <w:rPr>
          <w:rFonts w:ascii="Times New Roman" w:hAnsi="Times New Roman"/>
          <w:sz w:val="24"/>
          <w:szCs w:val="24"/>
          <w:lang w:val="id-ID"/>
        </w:rPr>
      </w:pPr>
      <w:r>
        <w:rPr>
          <w:rFonts w:ascii="Times New Roman" w:hAnsi="Times New Roman"/>
          <w:b/>
          <w:sz w:val="24"/>
          <w:szCs w:val="24"/>
        </w:rPr>
        <w:br w:type="page"/>
      </w:r>
    </w:p>
    <w:p w14:paraId="35A53B10" w14:textId="36F31A5B" w:rsidR="00CF5C5B" w:rsidRPr="004F2BEF" w:rsidRDefault="001968EB" w:rsidP="00465FBE">
      <w:pPr>
        <w:spacing w:before="240" w:after="60" w:line="240" w:lineRule="auto"/>
        <w:rPr>
          <w:rFonts w:ascii="Times New Roman" w:hAnsi="Times New Roman"/>
          <w:b/>
          <w:sz w:val="24"/>
          <w:szCs w:val="24"/>
          <w:lang w:val="id-ID"/>
        </w:rPr>
      </w:pPr>
      <w:r>
        <w:rPr>
          <w:rFonts w:ascii="Times New Roman" w:hAnsi="Times New Roman"/>
          <w:b/>
          <w:sz w:val="24"/>
          <w:szCs w:val="24"/>
          <w:lang w:val="id-ID"/>
        </w:rPr>
        <w:lastRenderedPageBreak/>
        <w:t>INTRODUCTION</w:t>
      </w:r>
      <w:r w:rsidR="00173AF9" w:rsidRPr="00264049">
        <w:rPr>
          <w:rFonts w:ascii="Times New Roman" w:hAnsi="Times New Roman"/>
          <w:b/>
          <w:sz w:val="24"/>
          <w:szCs w:val="24"/>
        </w:rPr>
        <w:t xml:space="preserve"> </w:t>
      </w:r>
    </w:p>
    <w:p w14:paraId="4BE5A28B" w14:textId="59896CC7" w:rsidR="00AF5ECD" w:rsidRDefault="00AF5ECD" w:rsidP="00465FBE">
      <w:pPr>
        <w:spacing w:after="0" w:line="240" w:lineRule="auto"/>
        <w:jc w:val="both"/>
        <w:rPr>
          <w:rFonts w:ascii="Times New Roman" w:hAnsi="Times New Roman"/>
          <w:sz w:val="24"/>
          <w:szCs w:val="24"/>
        </w:rPr>
      </w:pPr>
      <w:r>
        <w:rPr>
          <w:rFonts w:ascii="Times New Roman" w:hAnsi="Times New Roman"/>
          <w:sz w:val="24"/>
          <w:szCs w:val="24"/>
        </w:rPr>
        <w:t>Osteoarthritis (also known as OA) is the most common degenerative joint disease</w:t>
      </w:r>
      <w:r>
        <w:rPr>
          <w:rFonts w:ascii="Times New Roman" w:hAnsi="Times New Roman"/>
          <w:sz w:val="24"/>
          <w:szCs w:val="24"/>
          <w:lang w:val="id-ID"/>
        </w:rPr>
        <w:t xml:space="preserve"> worldwide</w:t>
      </w:r>
      <w:r w:rsidR="0033796C">
        <w:rPr>
          <w:rFonts w:ascii="Times New Roman" w:hAnsi="Times New Roman"/>
          <w:sz w:val="24"/>
          <w:szCs w:val="24"/>
        </w:rPr>
        <w:t>. OA</w:t>
      </w:r>
      <w:r>
        <w:rPr>
          <w:rFonts w:ascii="Times New Roman" w:hAnsi="Times New Roman"/>
          <w:sz w:val="24"/>
          <w:szCs w:val="24"/>
          <w:lang w:val="id-ID"/>
        </w:rPr>
        <w:t xml:space="preserve"> is </w:t>
      </w:r>
      <w:r w:rsidR="0033796C">
        <w:rPr>
          <w:rFonts w:ascii="Times New Roman" w:hAnsi="Times New Roman"/>
          <w:sz w:val="24"/>
          <w:szCs w:val="24"/>
        </w:rPr>
        <w:t>affiliated</w:t>
      </w:r>
      <w:r>
        <w:rPr>
          <w:rFonts w:ascii="Times New Roman" w:hAnsi="Times New Roman"/>
          <w:sz w:val="24"/>
          <w:szCs w:val="24"/>
          <w:lang w:val="id-ID"/>
        </w:rPr>
        <w:t xml:space="preserve"> with</w:t>
      </w:r>
      <w:r>
        <w:rPr>
          <w:rFonts w:ascii="Times New Roman" w:hAnsi="Times New Roman"/>
          <w:sz w:val="24"/>
          <w:szCs w:val="24"/>
        </w:rPr>
        <w:t xml:space="preserve"> damage to articular cartilage </w:t>
      </w:r>
      <w:r>
        <w:rPr>
          <w:rFonts w:ascii="Times New Roman" w:hAnsi="Times New Roman"/>
          <w:sz w:val="24"/>
          <w:szCs w:val="24"/>
          <w:lang w:val="id-ID"/>
        </w:rPr>
        <w:t xml:space="preserve">in relation to </w:t>
      </w:r>
      <w:r>
        <w:rPr>
          <w:rFonts w:ascii="Times New Roman" w:hAnsi="Times New Roman"/>
          <w:sz w:val="24"/>
          <w:szCs w:val="24"/>
        </w:rPr>
        <w:t>complex interaction between genetic, metabolic, biochemical, and biomechanical factors</w:t>
      </w:r>
      <w:r>
        <w:rPr>
          <w:rFonts w:ascii="Times New Roman" w:hAnsi="Times New Roman"/>
          <w:sz w:val="24"/>
          <w:szCs w:val="24"/>
          <w:lang w:val="id-ID"/>
        </w:rPr>
        <w:t>. All of these factor</w:t>
      </w:r>
      <w:r w:rsidR="0033796C">
        <w:rPr>
          <w:rFonts w:ascii="Times New Roman" w:hAnsi="Times New Roman"/>
          <w:sz w:val="24"/>
          <w:szCs w:val="24"/>
        </w:rPr>
        <w:t>s</w:t>
      </w:r>
      <w:r>
        <w:rPr>
          <w:rFonts w:ascii="Times New Roman" w:hAnsi="Times New Roman"/>
          <w:sz w:val="24"/>
          <w:szCs w:val="24"/>
          <w:lang w:val="id-ID"/>
        </w:rPr>
        <w:t xml:space="preserve"> contribut</w:t>
      </w:r>
      <w:r w:rsidR="0033796C">
        <w:rPr>
          <w:rFonts w:ascii="Times New Roman" w:hAnsi="Times New Roman"/>
          <w:sz w:val="24"/>
          <w:szCs w:val="24"/>
        </w:rPr>
        <w:t>e</w:t>
      </w:r>
      <w:r>
        <w:rPr>
          <w:rFonts w:ascii="Times New Roman" w:hAnsi="Times New Roman"/>
          <w:sz w:val="24"/>
          <w:szCs w:val="24"/>
          <w:lang w:val="id-ID"/>
        </w:rPr>
        <w:t xml:space="preserve"> to</w:t>
      </w:r>
      <w:r>
        <w:rPr>
          <w:rFonts w:ascii="Times New Roman" w:hAnsi="Times New Roman"/>
          <w:sz w:val="24"/>
          <w:szCs w:val="24"/>
        </w:rPr>
        <w:t xml:space="preserve"> the inflammatory response involving subchondral bone,</w:t>
      </w:r>
      <w:r>
        <w:rPr>
          <w:rFonts w:ascii="Times New Roman" w:hAnsi="Times New Roman"/>
          <w:sz w:val="24"/>
          <w:szCs w:val="24"/>
          <w:lang w:val="id-ID"/>
        </w:rPr>
        <w:t xml:space="preserve"> </w:t>
      </w:r>
      <w:r>
        <w:rPr>
          <w:rFonts w:ascii="Times New Roman" w:hAnsi="Times New Roman"/>
          <w:sz w:val="24"/>
          <w:szCs w:val="24"/>
        </w:rPr>
        <w:t>cartilage and synovium.</w:t>
      </w:r>
      <w:r>
        <w:rPr>
          <w:rFonts w:ascii="Times New Roman" w:hAnsi="Times New Roman"/>
          <w:sz w:val="24"/>
          <w:szCs w:val="24"/>
        </w:rPr>
        <w:fldChar w:fldCharType="begin" w:fldLock="1"/>
      </w:r>
      <w:r>
        <w:rPr>
          <w:rFonts w:ascii="Times New Roman" w:hAnsi="Times New Roman"/>
          <w:sz w:val="24"/>
          <w:szCs w:val="24"/>
        </w:rPr>
        <w:instrText>ADDIN CSL_CITATION {"citationItems":[{"id":"ITEM-1","itemData":{"DOI":"10.1016/j.clim.2012.12.011","ISSN":"15216616","abstract":"Even though osteoarthritis (OA) is mainly considered as a degradative condition of the articular cartilage, there is increasing body of data demonstrating the involvement of all branches of the immune system. Genetic, metabolic or mechanical factors cause an initial injury to the cartilage resulting in release of several cartilage specific auto-antigens, which trigger the activation of immune response. Immune cells including T cells, B cells and macrophages infiltrate the joint tissues, cytokines and chemokines are released from different kinds of cells present in the joint, complement system is activated, and cartilage degrading factors such as matrix metalloproteinases (MMPs) and prostaglandin E2 (PGE2) are released, resulting in further damage to the articular cartilage. There is considerable success in the treatment of rheumatoid arthritis using anti-cytokine therapies. In OA, however, these therapies did not show much effect, highlighting more complex nature of pathogenesis of OA. This needs the development of more novel approaches to treat OA, which may include therapies that act on multiple targets. Plant natural products have this kind of property and may be considered for future drug development efforts. Here we reviewed the studies implicating different components of the immune system in the pathogenesis of OA. © 2013 Elsevier Inc.","author":[{"dropping-particle":"","family":"Haseeb","given":"Abdul","non-dropping-particle":"","parse-names":false,"suffix":""},{"dropping-particle":"","family":"Haqqi","given":"Tariq M.","non-dropping-particle":"","parse-names":false,"suffix":""}],"container-title":"Clinical Immunology","id":"ITEM-1","issued":{"date-parts":[["2013"]]},"title":"Immunopathogenesis of osteoarthritis","type":"article"},"uris":["http://www.mendeley.com/documents/?uuid=887f7a90-5051-416f-b181-88a9265849d0","http://www.mendeley.com/documents/?uuid=9ac0314e-a36d-410d-8557-842de6a1131a"]}],"mendeley":{"formattedCitation":"&lt;sup&gt;1&lt;/sup&gt;","plainTextFormattedCitation":"1","previouslyFormattedCitation":"&lt;sup&gt;1&lt;/sup&gt;"},"properties":{"noteIndex":0},"schema":"https://github.com/citation-style-language/schema/raw/master/csl-citation.json"}</w:instrText>
      </w:r>
      <w:r>
        <w:rPr>
          <w:rFonts w:ascii="Times New Roman" w:hAnsi="Times New Roman"/>
          <w:sz w:val="24"/>
          <w:szCs w:val="24"/>
        </w:rPr>
        <w:fldChar w:fldCharType="separate"/>
      </w:r>
      <w:r>
        <w:rPr>
          <w:rFonts w:ascii="Times New Roman" w:hAnsi="Times New Roman"/>
          <w:noProof/>
          <w:sz w:val="24"/>
          <w:szCs w:val="24"/>
          <w:vertAlign w:val="superscript"/>
        </w:rPr>
        <w:t>1</w:t>
      </w:r>
      <w:r>
        <w:rPr>
          <w:rFonts w:ascii="Times New Roman" w:hAnsi="Times New Roman"/>
          <w:sz w:val="24"/>
          <w:szCs w:val="24"/>
          <w:lang w:val="id-ID"/>
        </w:rPr>
        <w:fldChar w:fldCharType="end"/>
      </w:r>
      <w:r>
        <w:rPr>
          <w:rFonts w:ascii="Times New Roman" w:hAnsi="Times New Roman"/>
          <w:sz w:val="24"/>
          <w:szCs w:val="24"/>
          <w:lang w:val="id-ID"/>
        </w:rPr>
        <w:t xml:space="preserve"> </w:t>
      </w:r>
      <w:r w:rsidR="0033796C">
        <w:rPr>
          <w:rFonts w:ascii="Times New Roman" w:hAnsi="Times New Roman"/>
          <w:sz w:val="24"/>
          <w:szCs w:val="24"/>
        </w:rPr>
        <w:t>T</w:t>
      </w:r>
      <w:r>
        <w:rPr>
          <w:rFonts w:ascii="Times New Roman" w:hAnsi="Times New Roman"/>
          <w:sz w:val="24"/>
          <w:szCs w:val="24"/>
        </w:rPr>
        <w:t xml:space="preserve">his condition is </w:t>
      </w:r>
      <w:r>
        <w:rPr>
          <w:rFonts w:ascii="Times New Roman" w:hAnsi="Times New Roman"/>
          <w:sz w:val="24"/>
          <w:szCs w:val="24"/>
          <w:lang w:val="id-ID"/>
        </w:rPr>
        <w:t>affecting about</w:t>
      </w:r>
      <w:r>
        <w:rPr>
          <w:rFonts w:ascii="Times New Roman" w:hAnsi="Times New Roman"/>
          <w:sz w:val="24"/>
          <w:szCs w:val="24"/>
        </w:rPr>
        <w:t xml:space="preserve"> 242 million people</w:t>
      </w:r>
      <w:r w:rsidR="0033796C">
        <w:rPr>
          <w:rFonts w:ascii="Times New Roman" w:hAnsi="Times New Roman"/>
          <w:sz w:val="24"/>
          <w:szCs w:val="24"/>
        </w:rPr>
        <w:t xml:space="preserve"> wordwide</w:t>
      </w:r>
      <w:r>
        <w:rPr>
          <w:rFonts w:ascii="Times New Roman" w:hAnsi="Times New Roman"/>
          <w:sz w:val="24"/>
          <w:szCs w:val="24"/>
        </w:rPr>
        <w:t xml:space="preserve">, </w:t>
      </w:r>
      <w:r w:rsidR="0033796C">
        <w:rPr>
          <w:rFonts w:ascii="Times New Roman" w:hAnsi="Times New Roman"/>
          <w:sz w:val="24"/>
          <w:szCs w:val="24"/>
        </w:rPr>
        <w:t>commonly</w:t>
      </w:r>
      <w:r>
        <w:rPr>
          <w:rFonts w:ascii="Times New Roman" w:hAnsi="Times New Roman"/>
          <w:sz w:val="24"/>
          <w:szCs w:val="24"/>
        </w:rPr>
        <w:t xml:space="preserve"> </w:t>
      </w:r>
      <w:r w:rsidR="0033796C">
        <w:rPr>
          <w:rFonts w:ascii="Times New Roman" w:hAnsi="Times New Roman"/>
          <w:sz w:val="24"/>
          <w:szCs w:val="24"/>
        </w:rPr>
        <w:t xml:space="preserve">in </w:t>
      </w:r>
      <w:r>
        <w:rPr>
          <w:rFonts w:ascii="Times New Roman" w:hAnsi="Times New Roman"/>
          <w:sz w:val="24"/>
          <w:szCs w:val="24"/>
          <w:lang w:val="id-ID"/>
        </w:rPr>
        <w:t xml:space="preserve">hip or knee </w:t>
      </w:r>
      <w:r w:rsidR="0033796C">
        <w:rPr>
          <w:rFonts w:ascii="Times New Roman" w:hAnsi="Times New Roman"/>
          <w:sz w:val="24"/>
          <w:szCs w:val="24"/>
        </w:rPr>
        <w:t>joint</w:t>
      </w:r>
      <w:r>
        <w:rPr>
          <w:rFonts w:ascii="Times New Roman" w:hAnsi="Times New Roman"/>
          <w:sz w:val="24"/>
          <w:szCs w:val="24"/>
          <w:lang w:val="id-ID"/>
        </w:rPr>
        <w:t xml:space="preserve">. Pathophysiology of this condition </w:t>
      </w:r>
      <w:r>
        <w:rPr>
          <w:rFonts w:ascii="Times New Roman" w:hAnsi="Times New Roman"/>
          <w:sz w:val="24"/>
          <w:szCs w:val="24"/>
        </w:rPr>
        <w:t xml:space="preserve">is characterized </w:t>
      </w:r>
      <w:r w:rsidR="0033796C">
        <w:rPr>
          <w:rFonts w:ascii="Times New Roman" w:hAnsi="Times New Roman"/>
          <w:sz w:val="24"/>
          <w:szCs w:val="24"/>
        </w:rPr>
        <w:t>by</w:t>
      </w:r>
      <w:r>
        <w:rPr>
          <w:rFonts w:ascii="Times New Roman" w:hAnsi="Times New Roman"/>
          <w:sz w:val="24"/>
          <w:szCs w:val="24"/>
        </w:rPr>
        <w:t xml:space="preserve"> destruction of articular cartilage, inflammation of synovial membrane, and subchondral bone remodeling.</w:t>
      </w:r>
      <w:r>
        <w:rPr>
          <w:rFonts w:ascii="Times New Roman" w:hAnsi="Times New Roman"/>
          <w:sz w:val="24"/>
          <w:szCs w:val="24"/>
        </w:rPr>
        <w:fldChar w:fldCharType="begin" w:fldLock="1"/>
      </w:r>
      <w:r>
        <w:rPr>
          <w:rFonts w:ascii="Times New Roman" w:hAnsi="Times New Roman"/>
          <w:sz w:val="24"/>
          <w:szCs w:val="24"/>
        </w:rPr>
        <w:instrText>ADDIN CSL_CITATION {"citationItems":[{"id":"ITEM-1","itemData":{"DOI":"10.1177/1759720x19864492","ISSN":"1759-720X","abstract":"Osteoarthritis (OA) is a chronic painful arthritis with increasing global prevalence. Current management involves non-pharmacological interventions and commonly used pharmacological treatments that generally have limited analgesic efficacy and multiple side effects. New treatments are therefore required to relieve patient symptoms and disease impact. A number of existing pharmacological therapies have been recently trialled in OA. These include extended-release triamcinolone and conventional disease-modifying anti-rheumatic drugs (DMARDs) used in the management of rheumatoid arthritis; generally, DMARDs have not shown a benefit in treating OA. Novel analgesic therapies are in development, including those targeting peripheral pain pathways. Disease-modifying osteoarthritis drugs (DMOADs) target key tissues in the OA pathophysiology process and aim to prevent structural progression; a number of putative DMOADs are in phase II development. There is preliminary evidence of structural improvement with some of these therapies but without concomitant symptom improvement, raising new considerations for future DMOAD trials.","author":[{"dropping-particle":"","family":"Ghouri","given":"Asim","non-dropping-particle":"","parse-names":false,"suffix":""},{"dropping-particle":"","family":"Conaghan","given":"Philip G.","non-dropping-particle":"","parse-names":false,"suffix":""}],"container-title":"Therapeutic Advances in Musculoskeletal Disease","id":"ITEM-1","issued":{"date-parts":[["2019","1"]]},"page":"1759720X1986449","publisher":"SAGE Publications","title":"Update on novel pharmacological therapies for osteoarthritis","type":"article-journal","volume":"11"},"uris":["http://www.mendeley.com/documents/?uuid=d089f1ee-c814-3e5c-b6a5-944b3bad62a1","http://www.mendeley.com/documents/?uuid=0c41fbc6-9e54-46d7-8f6f-42a7cd0a9475"]},{"id":"ITEM-2","itemData":{"DOI":"10.2147/OARRR.S176666","ISSN":"1179156X","abstract":"Osteoarthritis is the most prevalent chronic joint condition worldwide. The principles of osteoarthritis treatment are to alleviate pain and stiffness as well as maintain function, with current consensus guidelines recommending the use of a combination of conservative measures including physical therapy, analgesia, and surgical interventions such as arthroplasty. In recent years, several pharmacological therapies have emerged as potential alternatives. Although a disease-modifying osteoarthritis drug has yet to be identified, promising results have been reported in recent trials especially with serotonin–norepinephrine reuptake inhibitors, IL-1 antagonists, and antibodies to nerve growth factor. The present review aims to summarize and discuss the latest results of novel treatments for osteoarthritis and potential targets for future research.","author":[{"dropping-particle":"","family":"Wu","given":"Yong","non-dropping-particle":"","parse-names":false,"suffix":""},{"dropping-particle":"","family":"Goh","given":"En Lin","non-dropping-particle":"","parse-names":false,"suffix":""},{"dropping-particle":"","family":"Wang","given":"Dong","non-dropping-particle":"","parse-names":false,"suffix":""},{"dropping-particle":"","family":"Ma","given":"Shaocheng","non-dropping-particle":"","parse-names":false,"suffix":""}],"container-title":"Open Access Rheumatology: Research and Reviews","id":"ITEM-2","issued":{"date-parts":[["2018"]]},"page":"135-140","publisher":"Dove Medical Press Ltd","title":"Novel treatments for osteoarthritis: An update","type":"article","volume":"10"},"uris":["http://www.mendeley.com/documents/?uuid=865ebeb8-11e4-32dd-b3b4-1b6d6a263ae1","http://www.mendeley.com/documents/?uuid=ab6146ce-82be-407d-b176-c741cda5e21e"]}],"mendeley":{"formattedCitation":"&lt;sup&gt;2,3&lt;/sup&gt;","plainTextFormattedCitation":"2,3","previouslyFormattedCitation":"&lt;sup&gt;2,3&lt;/sup&gt;"},"properties":{"noteIndex":0},"schema":"https://github.com/citation-style-language/schema/raw/master/csl-citation.json"}</w:instrText>
      </w:r>
      <w:r>
        <w:rPr>
          <w:rFonts w:ascii="Times New Roman" w:hAnsi="Times New Roman"/>
          <w:sz w:val="24"/>
          <w:szCs w:val="24"/>
        </w:rPr>
        <w:fldChar w:fldCharType="separate"/>
      </w:r>
      <w:r>
        <w:rPr>
          <w:rFonts w:ascii="Times New Roman" w:hAnsi="Times New Roman"/>
          <w:noProof/>
          <w:sz w:val="24"/>
          <w:szCs w:val="24"/>
          <w:vertAlign w:val="superscript"/>
        </w:rPr>
        <w:t>2,3</w:t>
      </w:r>
      <w:r>
        <w:rPr>
          <w:rFonts w:ascii="Times New Roman" w:hAnsi="Times New Roman"/>
          <w:sz w:val="24"/>
          <w:szCs w:val="24"/>
          <w:lang w:val="id-ID"/>
        </w:rPr>
        <w:fldChar w:fldCharType="end"/>
      </w:r>
    </w:p>
    <w:p w14:paraId="74665908" w14:textId="09A75103" w:rsidR="00AF5ECD" w:rsidRDefault="0033796C" w:rsidP="00465FBE">
      <w:pPr>
        <w:spacing w:after="0" w:line="240" w:lineRule="auto"/>
        <w:jc w:val="both"/>
        <w:rPr>
          <w:rFonts w:ascii="Times New Roman" w:hAnsi="Times New Roman"/>
          <w:sz w:val="24"/>
          <w:szCs w:val="24"/>
        </w:rPr>
      </w:pPr>
      <w:r>
        <w:rPr>
          <w:rFonts w:ascii="Times New Roman" w:hAnsi="Times New Roman"/>
          <w:sz w:val="24"/>
          <w:szCs w:val="24"/>
        </w:rPr>
        <w:t>Almost all p</w:t>
      </w:r>
      <w:r w:rsidR="00AF5ECD">
        <w:rPr>
          <w:rFonts w:ascii="Times New Roman" w:hAnsi="Times New Roman"/>
          <w:sz w:val="24"/>
          <w:szCs w:val="24"/>
        </w:rPr>
        <w:t>atients with OA</w:t>
      </w:r>
      <w:r>
        <w:rPr>
          <w:rFonts w:ascii="Times New Roman" w:hAnsi="Times New Roman"/>
          <w:sz w:val="24"/>
          <w:szCs w:val="24"/>
        </w:rPr>
        <w:t xml:space="preserve"> complain</w:t>
      </w:r>
      <w:r w:rsidR="00AF5ECD">
        <w:rPr>
          <w:rFonts w:ascii="Times New Roman" w:hAnsi="Times New Roman"/>
          <w:sz w:val="24"/>
          <w:szCs w:val="24"/>
        </w:rPr>
        <w:t xml:space="preserve"> pain and stiffness as important </w:t>
      </w:r>
      <w:r w:rsidR="00AF5ECD">
        <w:rPr>
          <w:rFonts w:ascii="Times New Roman" w:hAnsi="Times New Roman"/>
          <w:sz w:val="24"/>
          <w:szCs w:val="24"/>
          <w:lang w:val="id-ID"/>
        </w:rPr>
        <w:t xml:space="preserve">aspects </w:t>
      </w:r>
      <w:r w:rsidR="00F8353C">
        <w:rPr>
          <w:rFonts w:ascii="Times New Roman" w:hAnsi="Times New Roman"/>
          <w:sz w:val="24"/>
          <w:szCs w:val="24"/>
        </w:rPr>
        <w:t>of</w:t>
      </w:r>
      <w:r w:rsidR="00AF5ECD">
        <w:rPr>
          <w:rFonts w:ascii="Times New Roman" w:hAnsi="Times New Roman"/>
          <w:sz w:val="24"/>
          <w:szCs w:val="24"/>
        </w:rPr>
        <w:t xml:space="preserve"> </w:t>
      </w:r>
      <w:r w:rsidR="00AF5ECD">
        <w:rPr>
          <w:rFonts w:ascii="Times New Roman" w:hAnsi="Times New Roman"/>
          <w:sz w:val="24"/>
          <w:szCs w:val="24"/>
          <w:lang w:val="id-ID"/>
        </w:rPr>
        <w:t>the burden of</w:t>
      </w:r>
      <w:r>
        <w:rPr>
          <w:rFonts w:ascii="Times New Roman" w:hAnsi="Times New Roman"/>
          <w:sz w:val="24"/>
          <w:szCs w:val="24"/>
        </w:rPr>
        <w:t xml:space="preserve"> their</w:t>
      </w:r>
      <w:r w:rsidR="00AF5ECD">
        <w:rPr>
          <w:rFonts w:ascii="Times New Roman" w:hAnsi="Times New Roman"/>
          <w:sz w:val="24"/>
          <w:szCs w:val="24"/>
        </w:rPr>
        <w:t xml:space="preserve"> quality of life. Therefore, the </w:t>
      </w:r>
      <w:r>
        <w:rPr>
          <w:rFonts w:ascii="Times New Roman" w:hAnsi="Times New Roman"/>
          <w:sz w:val="24"/>
          <w:szCs w:val="24"/>
        </w:rPr>
        <w:t xml:space="preserve">treatment </w:t>
      </w:r>
      <w:r w:rsidR="00AF5ECD">
        <w:rPr>
          <w:rFonts w:ascii="Times New Roman" w:hAnsi="Times New Roman"/>
          <w:sz w:val="24"/>
          <w:szCs w:val="24"/>
        </w:rPr>
        <w:t xml:space="preserve">principles </w:t>
      </w:r>
      <w:r>
        <w:rPr>
          <w:rFonts w:ascii="Times New Roman" w:hAnsi="Times New Roman"/>
          <w:sz w:val="24"/>
          <w:szCs w:val="24"/>
        </w:rPr>
        <w:t>of</w:t>
      </w:r>
      <w:r w:rsidR="00AF5ECD">
        <w:rPr>
          <w:rFonts w:ascii="Times New Roman" w:hAnsi="Times New Roman"/>
          <w:sz w:val="24"/>
          <w:szCs w:val="24"/>
        </w:rPr>
        <w:t xml:space="preserve"> OA are to reduce pain, stiffness, and maintain </w:t>
      </w:r>
      <w:r>
        <w:rPr>
          <w:rFonts w:ascii="Times New Roman" w:hAnsi="Times New Roman"/>
          <w:sz w:val="24"/>
          <w:szCs w:val="24"/>
        </w:rPr>
        <w:t xml:space="preserve">joint </w:t>
      </w:r>
      <w:r w:rsidR="00AF5ECD">
        <w:rPr>
          <w:rFonts w:ascii="Times New Roman" w:hAnsi="Times New Roman"/>
          <w:sz w:val="24"/>
          <w:szCs w:val="24"/>
        </w:rPr>
        <w:t>function. Current guidelines for OA treatment recommend the use of combination</w:t>
      </w:r>
      <w:r>
        <w:rPr>
          <w:rFonts w:ascii="Times New Roman" w:hAnsi="Times New Roman"/>
          <w:sz w:val="24"/>
          <w:szCs w:val="24"/>
        </w:rPr>
        <w:t xml:space="preserve"> therapy consisting</w:t>
      </w:r>
      <w:r w:rsidR="00AF5ECD">
        <w:rPr>
          <w:rFonts w:ascii="Times New Roman" w:hAnsi="Times New Roman"/>
          <w:sz w:val="24"/>
          <w:szCs w:val="24"/>
        </w:rPr>
        <w:t xml:space="preserve"> of </w:t>
      </w:r>
      <w:r w:rsidR="00AF5ECD">
        <w:rPr>
          <w:rFonts w:ascii="Times New Roman" w:hAnsi="Times New Roman"/>
          <w:sz w:val="24"/>
          <w:szCs w:val="24"/>
          <w:lang w:val="id-ID"/>
        </w:rPr>
        <w:t>non-pharmacological (</w:t>
      </w:r>
      <w:r w:rsidR="00F8353C">
        <w:rPr>
          <w:rFonts w:ascii="Times New Roman" w:hAnsi="Times New Roman"/>
          <w:sz w:val="24"/>
          <w:szCs w:val="24"/>
        </w:rPr>
        <w:t xml:space="preserve">i.e., </w:t>
      </w:r>
      <w:r w:rsidR="00AF5ECD">
        <w:rPr>
          <w:rFonts w:ascii="Times New Roman" w:hAnsi="Times New Roman"/>
          <w:sz w:val="24"/>
          <w:szCs w:val="24"/>
        </w:rPr>
        <w:t>physical therapy</w:t>
      </w:r>
      <w:r w:rsidR="00AF5ECD">
        <w:rPr>
          <w:rFonts w:ascii="Times New Roman" w:hAnsi="Times New Roman"/>
          <w:sz w:val="24"/>
          <w:szCs w:val="24"/>
          <w:lang w:val="id-ID"/>
        </w:rPr>
        <w:t>)</w:t>
      </w:r>
      <w:r w:rsidR="00AF5ECD">
        <w:rPr>
          <w:rFonts w:ascii="Times New Roman" w:hAnsi="Times New Roman"/>
          <w:sz w:val="24"/>
          <w:szCs w:val="24"/>
        </w:rPr>
        <w:t xml:space="preserve">, </w:t>
      </w:r>
      <w:r w:rsidR="00AF5ECD">
        <w:rPr>
          <w:rFonts w:ascii="Times New Roman" w:hAnsi="Times New Roman"/>
          <w:sz w:val="24"/>
          <w:szCs w:val="24"/>
          <w:lang w:val="id-ID"/>
        </w:rPr>
        <w:t>pharmacological (</w:t>
      </w:r>
      <w:r>
        <w:rPr>
          <w:rFonts w:ascii="Times New Roman" w:hAnsi="Times New Roman"/>
          <w:sz w:val="24"/>
          <w:szCs w:val="24"/>
        </w:rPr>
        <w:t>n</w:t>
      </w:r>
      <w:r w:rsidR="00AF5ECD">
        <w:rPr>
          <w:rFonts w:ascii="Times New Roman" w:hAnsi="Times New Roman"/>
          <w:sz w:val="24"/>
          <w:szCs w:val="24"/>
          <w:lang w:val="id-ID"/>
        </w:rPr>
        <w:t>on-steroid anti-inflammatory drugs)</w:t>
      </w:r>
      <w:r w:rsidR="00AF5ECD">
        <w:rPr>
          <w:rFonts w:ascii="Times New Roman" w:hAnsi="Times New Roman"/>
          <w:sz w:val="24"/>
          <w:szCs w:val="24"/>
        </w:rPr>
        <w:t>, and surgical intervention if ne</w:t>
      </w:r>
      <w:r w:rsidR="00AF5ECD">
        <w:rPr>
          <w:rFonts w:ascii="Times New Roman" w:hAnsi="Times New Roman"/>
          <w:sz w:val="24"/>
          <w:szCs w:val="24"/>
          <w:lang w:val="id-ID"/>
        </w:rPr>
        <w:t>eded</w:t>
      </w:r>
      <w:r w:rsidR="00AF5ECD">
        <w:rPr>
          <w:rFonts w:ascii="Times New Roman" w:hAnsi="Times New Roman"/>
          <w:sz w:val="24"/>
          <w:szCs w:val="24"/>
        </w:rPr>
        <w:t xml:space="preserve">. </w:t>
      </w:r>
      <w:r w:rsidR="00F8353C">
        <w:rPr>
          <w:rFonts w:ascii="Times New Roman" w:hAnsi="Times New Roman"/>
          <w:sz w:val="24"/>
          <w:szCs w:val="24"/>
        </w:rPr>
        <w:t xml:space="preserve">Despite its </w:t>
      </w:r>
      <w:r w:rsidR="00AF5ECD">
        <w:rPr>
          <w:rFonts w:ascii="Times New Roman" w:hAnsi="Times New Roman"/>
          <w:sz w:val="24"/>
          <w:szCs w:val="24"/>
        </w:rPr>
        <w:t xml:space="preserve">short-term </w:t>
      </w:r>
      <w:r w:rsidR="00F8353C">
        <w:rPr>
          <w:rFonts w:ascii="Times New Roman" w:hAnsi="Times New Roman"/>
          <w:sz w:val="24"/>
          <w:szCs w:val="24"/>
        </w:rPr>
        <w:t xml:space="preserve">rapid analgesic and anti-inflammatory effects, </w:t>
      </w:r>
      <w:r w:rsidR="001B171E">
        <w:rPr>
          <w:rFonts w:ascii="Times New Roman" w:hAnsi="Times New Roman"/>
          <w:sz w:val="24"/>
          <w:szCs w:val="24"/>
        </w:rPr>
        <w:t xml:space="preserve">prolonged use of </w:t>
      </w:r>
      <w:r w:rsidR="00F8353C">
        <w:rPr>
          <w:rFonts w:ascii="Times New Roman" w:hAnsi="Times New Roman"/>
          <w:sz w:val="24"/>
          <w:szCs w:val="24"/>
        </w:rPr>
        <w:t>n</w:t>
      </w:r>
      <w:r w:rsidR="00F8353C">
        <w:rPr>
          <w:rFonts w:ascii="Times New Roman" w:hAnsi="Times New Roman"/>
          <w:sz w:val="24"/>
          <w:szCs w:val="24"/>
          <w:lang w:val="id-ID"/>
        </w:rPr>
        <w:t>on-steroid anti-inflammatory drugs</w:t>
      </w:r>
      <w:r w:rsidR="00F8353C">
        <w:rPr>
          <w:rFonts w:ascii="Times New Roman" w:hAnsi="Times New Roman"/>
          <w:sz w:val="24"/>
          <w:szCs w:val="24"/>
        </w:rPr>
        <w:t xml:space="preserve"> (</w:t>
      </w:r>
      <w:r w:rsidR="00AF5ECD">
        <w:rPr>
          <w:rFonts w:ascii="Times New Roman" w:hAnsi="Times New Roman"/>
          <w:sz w:val="24"/>
          <w:szCs w:val="24"/>
        </w:rPr>
        <w:t>NSAID</w:t>
      </w:r>
      <w:r w:rsidR="00F8353C">
        <w:rPr>
          <w:rFonts w:ascii="Times New Roman" w:hAnsi="Times New Roman"/>
          <w:sz w:val="24"/>
          <w:szCs w:val="24"/>
        </w:rPr>
        <w:t>)</w:t>
      </w:r>
      <w:r w:rsidR="00AF5ECD">
        <w:rPr>
          <w:rFonts w:ascii="Times New Roman" w:hAnsi="Times New Roman"/>
          <w:sz w:val="24"/>
          <w:szCs w:val="24"/>
        </w:rPr>
        <w:t xml:space="preserve"> </w:t>
      </w:r>
      <w:r w:rsidR="00F8353C">
        <w:rPr>
          <w:rFonts w:ascii="Times New Roman" w:hAnsi="Times New Roman"/>
          <w:sz w:val="24"/>
          <w:szCs w:val="24"/>
        </w:rPr>
        <w:t>can</w:t>
      </w:r>
      <w:r w:rsidR="00AF5ECD">
        <w:rPr>
          <w:rFonts w:ascii="Times New Roman" w:hAnsi="Times New Roman"/>
          <w:sz w:val="24"/>
          <w:szCs w:val="24"/>
        </w:rPr>
        <w:t xml:space="preserve"> cause serious adverse event</w:t>
      </w:r>
      <w:r w:rsidR="00F8353C">
        <w:rPr>
          <w:rFonts w:ascii="Times New Roman" w:hAnsi="Times New Roman"/>
          <w:sz w:val="24"/>
          <w:szCs w:val="24"/>
        </w:rPr>
        <w:t>s</w:t>
      </w:r>
      <w:r w:rsidR="00AF5ECD">
        <w:rPr>
          <w:rFonts w:ascii="Times New Roman" w:hAnsi="Times New Roman"/>
          <w:sz w:val="24"/>
          <w:szCs w:val="24"/>
        </w:rPr>
        <w:t xml:space="preserve">, including toxicity and </w:t>
      </w:r>
      <w:r w:rsidR="00F8353C">
        <w:rPr>
          <w:rFonts w:ascii="Times New Roman" w:hAnsi="Times New Roman"/>
          <w:sz w:val="24"/>
          <w:szCs w:val="24"/>
        </w:rPr>
        <w:t xml:space="preserve">increased </w:t>
      </w:r>
      <w:r w:rsidR="00AF5ECD">
        <w:rPr>
          <w:rFonts w:ascii="Times New Roman" w:hAnsi="Times New Roman"/>
          <w:sz w:val="24"/>
          <w:szCs w:val="24"/>
        </w:rPr>
        <w:t>risk of gastrointestinal bleeding.</w:t>
      </w:r>
      <w:r w:rsidR="00AF5ECD">
        <w:rPr>
          <w:rFonts w:ascii="Times New Roman" w:hAnsi="Times New Roman"/>
          <w:sz w:val="24"/>
          <w:szCs w:val="24"/>
        </w:rPr>
        <w:fldChar w:fldCharType="begin" w:fldLock="1"/>
      </w:r>
      <w:r w:rsidR="00AF5ECD">
        <w:rPr>
          <w:rFonts w:ascii="Times New Roman" w:hAnsi="Times New Roman"/>
          <w:sz w:val="24"/>
          <w:szCs w:val="24"/>
        </w:rPr>
        <w:instrText>ADDIN CSL_CITATION {"citationItems":[{"id":"ITEM-1","itemData":{"DOI":"10.1186/ar4174","ISSN":"14786354","abstract":"Patients with rheumatic diseases, including rheumatoid arthritis and osteoarthritis, almost universally describe pain and stiffness as important contributors to reduced health-related quality of life. Of the treatment options available, NSAIDs are the most widely used agents for symptomatic treatment. NSAIDs are effective anti-inflammatory and analgesic drugs by virtue of their ability to inhibit biosynthesis of prostaglandins at the level of the cyclooxygenase enzyme. However, many of the adverse effects of NSAIDs are also related to inhibition of prostaglandin production, making their use problematic in some patient populations. For the clinician, understanding the biology of prostaglandin as it relates to gastrointestinal, renal, and cardiovascular physiology and the pharmacologic properties of specific NSAIDs is key to using these drugs safely. Of particular importance is the recognition of co-morbid conditions and concomitant drugs that may increase the risk of NSAIDs in particular patients. In patients with risk factors for NSAID toxicity, using the lowest dose of a drug with a short half-life only when it is needed is likely to be the safest treatment option. For those patients whose symptoms cannot be managed with intermittent treatment, using protective strategies is essential. © 2013 BioMed Central Ltd.","author":[{"dropping-particle":"","family":"Crofford","given":"Leslie J.","non-dropping-particle":"","parse-names":false,"suffix":""}],"container-title":"Arthritis Research and Therapy","id":"ITEM-1","issued":{"date-parts":[["2013"]]},"title":"Use of NSAIDs in treating patients with arthritis","type":"article"},"uris":["http://www.mendeley.com/documents/?uuid=ee01fa95-ebbf-49e3-bd01-dd56d42a12df","http://www.mendeley.com/documents/?uuid=848557bf-0427-4ba7-9d35-412bb87ac474"]},{"id":"ITEM-2","itemData":{"DOI":"10.2147/OARRR.S176666","ISSN":"1179156X","abstract":"Osteoarthritis is the most prevalent chronic joint condition worldwide. The principles of osteoarthritis treatment are to alleviate pain and stiffness as well as maintain function, with current consensus guidelines recommending the use of a combination of conservative measures including physical therapy, analgesia, and surgical interventions such as arthroplasty. In recent years, several pharmacological therapies have emerged as potential alternatives. Although a disease-modifying osteoarthritis drug has yet to be identified, promising results have been reported in recent trials especially with serotonin–norepinephrine reuptake inhibitors, IL-1 antagonists, and antibodies to nerve growth factor. The present review aims to summarize and discuss the latest results of novel treatments for osteoarthritis and potential targets for future research.","author":[{"dropping-particle":"","family":"Wu","given":"Yong","non-dropping-particle":"","parse-names":false,"suffix":""},{"dropping-particle":"","family":"Goh","given":"En Lin","non-dropping-particle":"","parse-names":false,"suffix":""},{"dropping-particle":"","family":"Wang","given":"Dong","non-dropping-particle":"","parse-names":false,"suffix":""},{"dropping-particle":"","family":"Ma","given":"Shaocheng","non-dropping-particle":"","parse-names":false,"suffix":""}],"container-title":"Open Access Rheumatology: Research and Reviews","id":"ITEM-2","issued":{"date-parts":[["2018"]]},"page":"135-140","publisher":"Dove Medical Press Ltd","title":"Novel treatments for osteoarthritis: An update","type":"article","volume":"10"},"uris":["http://www.mendeley.com/documents/?uuid=ab6146ce-82be-407d-b176-c741cda5e21e","http://www.mendeley.com/documents/?uuid=865ebeb8-11e4-32dd-b3b4-1b6d6a263ae1"]}],"mendeley":{"formattedCitation":"&lt;sup&gt;3,4&lt;/sup&gt;","plainTextFormattedCitation":"3,4","previouslyFormattedCitation":"&lt;sup&gt;3,4&lt;/sup&gt;"},"properties":{"noteIndex":0},"schema":"https://github.com/citation-style-language/schema/raw/master/csl-citation.json"}</w:instrText>
      </w:r>
      <w:r w:rsidR="00AF5ECD">
        <w:rPr>
          <w:rFonts w:ascii="Times New Roman" w:hAnsi="Times New Roman"/>
          <w:sz w:val="24"/>
          <w:szCs w:val="24"/>
        </w:rPr>
        <w:fldChar w:fldCharType="separate"/>
      </w:r>
      <w:r w:rsidR="00AF5ECD">
        <w:rPr>
          <w:rFonts w:ascii="Times New Roman" w:hAnsi="Times New Roman"/>
          <w:noProof/>
          <w:sz w:val="24"/>
          <w:szCs w:val="24"/>
          <w:vertAlign w:val="superscript"/>
        </w:rPr>
        <w:t>3,4</w:t>
      </w:r>
      <w:r w:rsidR="00AF5ECD">
        <w:rPr>
          <w:rFonts w:ascii="Times New Roman" w:hAnsi="Times New Roman"/>
          <w:sz w:val="24"/>
          <w:szCs w:val="24"/>
          <w:lang w:val="id-ID"/>
        </w:rPr>
        <w:fldChar w:fldCharType="end"/>
      </w:r>
    </w:p>
    <w:p w14:paraId="64837B70" w14:textId="03898F44" w:rsidR="00AF5ECD" w:rsidRDefault="00AF5ECD" w:rsidP="00465FBE">
      <w:pPr>
        <w:spacing w:after="0" w:line="240" w:lineRule="auto"/>
        <w:jc w:val="both"/>
        <w:rPr>
          <w:rFonts w:ascii="Times New Roman" w:hAnsi="Times New Roman"/>
          <w:sz w:val="24"/>
          <w:szCs w:val="24"/>
        </w:rPr>
      </w:pPr>
      <w:r>
        <w:rPr>
          <w:rFonts w:ascii="Times New Roman" w:hAnsi="Times New Roman"/>
          <w:sz w:val="24"/>
          <w:szCs w:val="24"/>
        </w:rPr>
        <w:t>Over the last few decades, researchers have improved understanding of the pathophysiology of the disease. O</w:t>
      </w:r>
      <w:r w:rsidR="003E05A4">
        <w:rPr>
          <w:rFonts w:ascii="Times New Roman" w:hAnsi="Times New Roman"/>
          <w:sz w:val="24"/>
          <w:szCs w:val="24"/>
        </w:rPr>
        <w:t>steoarthritis is</w:t>
      </w:r>
      <w:r>
        <w:rPr>
          <w:rFonts w:ascii="Times New Roman" w:hAnsi="Times New Roman"/>
          <w:sz w:val="24"/>
          <w:szCs w:val="24"/>
        </w:rPr>
        <w:t xml:space="preserve"> </w:t>
      </w:r>
      <w:r w:rsidR="00D53ECA">
        <w:rPr>
          <w:rFonts w:ascii="Times New Roman" w:hAnsi="Times New Roman"/>
          <w:sz w:val="24"/>
          <w:szCs w:val="24"/>
        </w:rPr>
        <w:t>generally defined as</w:t>
      </w:r>
      <w:r>
        <w:rPr>
          <w:rFonts w:ascii="Times New Roman" w:hAnsi="Times New Roman"/>
          <w:sz w:val="24"/>
          <w:szCs w:val="24"/>
        </w:rPr>
        <w:t xml:space="preserve"> a chronic inflammatory disease </w:t>
      </w:r>
      <w:r>
        <w:rPr>
          <w:rFonts w:ascii="Times New Roman" w:hAnsi="Times New Roman"/>
          <w:sz w:val="24"/>
          <w:szCs w:val="24"/>
          <w:lang w:val="id-ID"/>
        </w:rPr>
        <w:t>with</w:t>
      </w:r>
      <w:r>
        <w:rPr>
          <w:rFonts w:ascii="Times New Roman" w:hAnsi="Times New Roman"/>
          <w:sz w:val="24"/>
          <w:szCs w:val="24"/>
        </w:rPr>
        <w:t xml:space="preserve"> gradual change </w:t>
      </w:r>
      <w:r>
        <w:rPr>
          <w:rFonts w:ascii="Times New Roman" w:hAnsi="Times New Roman"/>
          <w:sz w:val="24"/>
          <w:szCs w:val="24"/>
          <w:lang w:val="id-ID"/>
        </w:rPr>
        <w:t>of</w:t>
      </w:r>
      <w:r>
        <w:rPr>
          <w:rFonts w:ascii="Times New Roman" w:hAnsi="Times New Roman"/>
          <w:sz w:val="24"/>
          <w:szCs w:val="24"/>
        </w:rPr>
        <w:t xml:space="preserve"> the immune system.</w:t>
      </w:r>
      <w:r w:rsidR="00D53ECA">
        <w:rPr>
          <w:rFonts w:ascii="Times New Roman" w:hAnsi="Times New Roman"/>
          <w:sz w:val="24"/>
          <w:szCs w:val="24"/>
        </w:rPr>
        <w:t xml:space="preserve"> Therefore, discovery of agent to </w:t>
      </w:r>
      <w:r>
        <w:rPr>
          <w:rFonts w:ascii="Times New Roman" w:hAnsi="Times New Roman"/>
          <w:sz w:val="24"/>
          <w:szCs w:val="24"/>
        </w:rPr>
        <w:t xml:space="preserve">prevent or slow the development of </w:t>
      </w:r>
      <w:r w:rsidR="00D53ECA">
        <w:rPr>
          <w:rFonts w:ascii="Times New Roman" w:hAnsi="Times New Roman"/>
          <w:sz w:val="24"/>
          <w:szCs w:val="24"/>
        </w:rPr>
        <w:t xml:space="preserve">this </w:t>
      </w:r>
      <w:r>
        <w:rPr>
          <w:rFonts w:ascii="Times New Roman" w:hAnsi="Times New Roman"/>
          <w:sz w:val="24"/>
          <w:szCs w:val="24"/>
        </w:rPr>
        <w:t>inflammatory degenerative disease</w:t>
      </w:r>
      <w:r w:rsidR="00D53ECA">
        <w:rPr>
          <w:rFonts w:ascii="Times New Roman" w:hAnsi="Times New Roman"/>
          <w:sz w:val="24"/>
          <w:szCs w:val="24"/>
        </w:rPr>
        <w:t xml:space="preserve"> is of </w:t>
      </w:r>
      <w:r w:rsidR="003E05A4">
        <w:rPr>
          <w:rFonts w:ascii="Times New Roman" w:hAnsi="Times New Roman"/>
          <w:sz w:val="24"/>
          <w:szCs w:val="24"/>
        </w:rPr>
        <w:t xml:space="preserve">great importance. </w:t>
      </w:r>
      <w:r>
        <w:rPr>
          <w:rFonts w:ascii="Times New Roman" w:hAnsi="Times New Roman"/>
          <w:sz w:val="24"/>
          <w:szCs w:val="24"/>
        </w:rPr>
        <w:t xml:space="preserve">Since ancient times, </w:t>
      </w:r>
      <w:r>
        <w:rPr>
          <w:rFonts w:ascii="Times New Roman" w:hAnsi="Times New Roman"/>
          <w:sz w:val="24"/>
          <w:szCs w:val="24"/>
          <w:lang w:val="id-ID"/>
        </w:rPr>
        <w:t xml:space="preserve">Chinese and </w:t>
      </w:r>
      <w:r>
        <w:rPr>
          <w:rFonts w:ascii="Times New Roman" w:hAnsi="Times New Roman"/>
          <w:sz w:val="24"/>
          <w:szCs w:val="24"/>
        </w:rPr>
        <w:t xml:space="preserve">Indian </w:t>
      </w:r>
      <w:r>
        <w:rPr>
          <w:rFonts w:ascii="Times New Roman" w:hAnsi="Times New Roman"/>
          <w:sz w:val="24"/>
          <w:szCs w:val="24"/>
          <w:lang w:val="id-ID"/>
        </w:rPr>
        <w:t>(ayurvedic)</w:t>
      </w:r>
      <w:r>
        <w:rPr>
          <w:rFonts w:ascii="Times New Roman" w:hAnsi="Times New Roman"/>
          <w:sz w:val="24"/>
          <w:szCs w:val="24"/>
        </w:rPr>
        <w:t xml:space="preserve"> medicine ha</w:t>
      </w:r>
      <w:r w:rsidR="003E05A4">
        <w:rPr>
          <w:rFonts w:ascii="Times New Roman" w:hAnsi="Times New Roman"/>
          <w:sz w:val="24"/>
          <w:szCs w:val="24"/>
        </w:rPr>
        <w:t>ve</w:t>
      </w:r>
      <w:r>
        <w:rPr>
          <w:rFonts w:ascii="Times New Roman" w:hAnsi="Times New Roman"/>
          <w:sz w:val="24"/>
          <w:szCs w:val="24"/>
        </w:rPr>
        <w:t xml:space="preserve"> used herbs </w:t>
      </w:r>
      <w:r w:rsidR="003E05A4">
        <w:rPr>
          <w:rFonts w:ascii="Times New Roman" w:hAnsi="Times New Roman"/>
          <w:sz w:val="24"/>
          <w:szCs w:val="24"/>
        </w:rPr>
        <w:t>to treat</w:t>
      </w:r>
      <w:r>
        <w:rPr>
          <w:rFonts w:ascii="Times New Roman" w:hAnsi="Times New Roman"/>
          <w:sz w:val="24"/>
          <w:szCs w:val="24"/>
        </w:rPr>
        <w:t xml:space="preserve"> </w:t>
      </w:r>
      <w:r w:rsidR="003E05A4">
        <w:rPr>
          <w:rFonts w:ascii="Times New Roman" w:hAnsi="Times New Roman"/>
          <w:sz w:val="24"/>
          <w:szCs w:val="24"/>
        </w:rPr>
        <w:t>numerous</w:t>
      </w:r>
      <w:r>
        <w:rPr>
          <w:rFonts w:ascii="Times New Roman" w:hAnsi="Times New Roman"/>
          <w:sz w:val="24"/>
          <w:szCs w:val="24"/>
        </w:rPr>
        <w:t xml:space="preserve"> diseases</w:t>
      </w:r>
      <w:r w:rsidR="003E05A4">
        <w:rPr>
          <w:rFonts w:ascii="Times New Roman" w:hAnsi="Times New Roman"/>
          <w:sz w:val="24"/>
          <w:szCs w:val="24"/>
        </w:rPr>
        <w:t xml:space="preserve">. Herbal medicine </w:t>
      </w:r>
      <w:r>
        <w:rPr>
          <w:rFonts w:ascii="Times New Roman" w:hAnsi="Times New Roman"/>
          <w:sz w:val="24"/>
          <w:szCs w:val="24"/>
        </w:rPr>
        <w:t xml:space="preserve">is believed to have fewer side effects </w:t>
      </w:r>
      <w:r w:rsidR="003E05A4">
        <w:rPr>
          <w:rFonts w:ascii="Times New Roman" w:hAnsi="Times New Roman"/>
          <w:sz w:val="24"/>
          <w:szCs w:val="24"/>
        </w:rPr>
        <w:t>comapred to</w:t>
      </w:r>
      <w:r>
        <w:rPr>
          <w:rFonts w:ascii="Times New Roman" w:hAnsi="Times New Roman"/>
          <w:sz w:val="24"/>
          <w:szCs w:val="24"/>
        </w:rPr>
        <w:t xml:space="preserve"> the chemical synthetic drug</w:t>
      </w:r>
      <w:r w:rsidR="003E05A4">
        <w:rPr>
          <w:rFonts w:ascii="Times New Roman" w:hAnsi="Times New Roman"/>
          <w:sz w:val="24"/>
          <w:szCs w:val="24"/>
        </w:rPr>
        <w:t>. Furthermore,</w:t>
      </w:r>
      <w:r>
        <w:rPr>
          <w:rFonts w:ascii="Times New Roman" w:hAnsi="Times New Roman"/>
          <w:sz w:val="24"/>
          <w:szCs w:val="24"/>
        </w:rPr>
        <w:t xml:space="preserve"> most of </w:t>
      </w:r>
      <w:r w:rsidR="003E05A4">
        <w:rPr>
          <w:rFonts w:ascii="Times New Roman" w:hAnsi="Times New Roman"/>
          <w:sz w:val="24"/>
          <w:szCs w:val="24"/>
        </w:rPr>
        <w:t>herbal drugs</w:t>
      </w:r>
      <w:r>
        <w:rPr>
          <w:rFonts w:ascii="Times New Roman" w:hAnsi="Times New Roman"/>
          <w:sz w:val="24"/>
          <w:szCs w:val="24"/>
        </w:rPr>
        <w:t xml:space="preserve"> have antioxidant properties that can </w:t>
      </w:r>
      <w:r>
        <w:rPr>
          <w:rFonts w:ascii="Times New Roman" w:hAnsi="Times New Roman"/>
          <w:sz w:val="24"/>
          <w:szCs w:val="24"/>
          <w:lang w:val="id-ID"/>
        </w:rPr>
        <w:t xml:space="preserve">regulate </w:t>
      </w:r>
      <w:r>
        <w:rPr>
          <w:rFonts w:ascii="Times New Roman" w:hAnsi="Times New Roman"/>
          <w:sz w:val="24"/>
          <w:szCs w:val="24"/>
        </w:rPr>
        <w:t xml:space="preserve">oxidative metabolism </w:t>
      </w:r>
      <w:r w:rsidR="003E05A4">
        <w:rPr>
          <w:rFonts w:ascii="Times New Roman" w:hAnsi="Times New Roman"/>
          <w:sz w:val="24"/>
          <w:szCs w:val="24"/>
        </w:rPr>
        <w:t xml:space="preserve"> in order to prevent or reduce oxidative stress</w:t>
      </w:r>
      <w:r>
        <w:rPr>
          <w:rFonts w:ascii="Times New Roman" w:hAnsi="Times New Roman"/>
          <w:sz w:val="24"/>
          <w:szCs w:val="24"/>
        </w:rPr>
        <w:t>.</w:t>
      </w:r>
      <w:r>
        <w:rPr>
          <w:rFonts w:ascii="Times New Roman" w:hAnsi="Times New Roman"/>
          <w:sz w:val="24"/>
          <w:szCs w:val="24"/>
        </w:rPr>
        <w:fldChar w:fldCharType="begin" w:fldLock="1"/>
      </w:r>
      <w:r>
        <w:rPr>
          <w:rFonts w:ascii="Times New Roman" w:hAnsi="Times New Roman"/>
          <w:sz w:val="24"/>
          <w:szCs w:val="24"/>
        </w:rPr>
        <w:instrText>ADDIN CSL_CITATION {"citationItems":[{"id":"ITEM-1","itemData":{"DOI":"10.1186/s12937-015-0115-z","ISSN":"14752891","abstract":"Arthritis causes disability due to pain and inflammation in joints. There are many forms of arthritis, one of which is osteoarthritis whose prevalence increases with age. It occurs in various joints including hip, knee and hand with knee osteoarthritis being more prevalent. There is no cure for it. The management strategies include exercise, glucosamine plus chondroitin sulfate and NSAIDs. In vitro and animal studies provide a rationale for the use of antioxidant supplements for its management. This review assesses the reality of the benefits of antioxidant supplements in the management of knee osteoarthritis. Several difficulties were encountered in examining this issue: Poorly conducted studies, a lack of uniformity in disease definition and diagnosis, and muddling of conclusions from attempts to isolate the efficacious molecules. The antioxidant supplements with most evidence for benefit for pain relief and function in knee osteoarthritis were based on curcumin and avocado-soya bean unsaponifiables. Boswellia and some herbs used in Ayurvedic and Chinese medicine may also be useful. The benefits of cuisines with the appropriate antioxidants should be assessed because they may be more economical and easier to incorporate into the lifestyle.","author":[{"dropping-particle":"","family":"Grover","given":"Ashok Kumar","non-dropping-particle":"","parse-names":false,"suffix":""},{"dropping-particle":"","family":"Samson","given":"Sue E.","non-dropping-particle":"","parse-names":false,"suffix":""}],"container-title":"Nutrition Journal","id":"ITEM-1","issue":"1","issued":{"date-parts":[["2016","1"]]},"publisher":"BioMed Central Ltd.","title":"Benefits of antioxidant supplements for knee osteoarthritis: Rationale and reality","type":"article","volume":"15"},"uris":["http://www.mendeley.com/documents/?uuid=a6863547-6bf8-354b-9c0f-a479131ca448","http://www.mendeley.com/documents/?uuid=92f9470e-8d22-4795-83f6-e7c0eb152b30"]}],"mendeley":{"formattedCitation":"&lt;sup&gt;5&lt;/sup&gt;","plainTextFormattedCitation":"5","previouslyFormattedCitation":"&lt;sup&gt;5&lt;/sup&gt;"},"properties":{"noteIndex":0},"schema":"https://github.com/citation-style-language/schema/raw/master/csl-citation.json"}</w:instrText>
      </w:r>
      <w:r>
        <w:rPr>
          <w:rFonts w:ascii="Times New Roman" w:hAnsi="Times New Roman"/>
          <w:sz w:val="24"/>
          <w:szCs w:val="24"/>
        </w:rPr>
        <w:fldChar w:fldCharType="separate"/>
      </w:r>
      <w:r>
        <w:rPr>
          <w:rFonts w:ascii="Times New Roman" w:hAnsi="Times New Roman"/>
          <w:noProof/>
          <w:sz w:val="24"/>
          <w:szCs w:val="24"/>
          <w:vertAlign w:val="superscript"/>
        </w:rPr>
        <w:t>5</w:t>
      </w:r>
      <w:r>
        <w:rPr>
          <w:rFonts w:ascii="Times New Roman" w:hAnsi="Times New Roman"/>
          <w:sz w:val="24"/>
          <w:szCs w:val="24"/>
          <w:lang w:val="id-ID"/>
        </w:rPr>
        <w:fldChar w:fldCharType="end"/>
      </w:r>
      <w:r>
        <w:rPr>
          <w:rFonts w:ascii="Times New Roman" w:hAnsi="Times New Roman"/>
          <w:sz w:val="24"/>
          <w:szCs w:val="24"/>
        </w:rPr>
        <w:t xml:space="preserve"> Peanut shells (</w:t>
      </w:r>
      <w:r>
        <w:rPr>
          <w:rFonts w:ascii="Times New Roman" w:hAnsi="Times New Roman"/>
          <w:i/>
          <w:iCs/>
          <w:sz w:val="24"/>
          <w:szCs w:val="24"/>
        </w:rPr>
        <w:t>Arachis hypogaea</w:t>
      </w:r>
      <w:r>
        <w:rPr>
          <w:rFonts w:ascii="Times New Roman" w:hAnsi="Times New Roman"/>
          <w:sz w:val="24"/>
          <w:szCs w:val="24"/>
        </w:rPr>
        <w:t>) are commonly known as an agricultural waste of low economic value but have a good source of natural antioxidant. Peanut shells have the poten</w:t>
      </w:r>
      <w:r w:rsidR="003E05A4">
        <w:rPr>
          <w:rFonts w:ascii="Times New Roman" w:hAnsi="Times New Roman"/>
          <w:sz w:val="24"/>
          <w:szCs w:val="24"/>
        </w:rPr>
        <w:t>tial</w:t>
      </w:r>
      <w:r>
        <w:rPr>
          <w:rFonts w:ascii="Times New Roman" w:hAnsi="Times New Roman"/>
          <w:sz w:val="24"/>
          <w:szCs w:val="24"/>
        </w:rPr>
        <w:t xml:space="preserve"> to reduce inflammation and prevent articular cartilage degradation. Ethanol extract of peanut shells contains luteolin as </w:t>
      </w:r>
      <w:r w:rsidR="003E05A4">
        <w:rPr>
          <w:rFonts w:ascii="Times New Roman" w:hAnsi="Times New Roman"/>
          <w:sz w:val="24"/>
          <w:szCs w:val="24"/>
        </w:rPr>
        <w:t>its</w:t>
      </w:r>
      <w:r>
        <w:rPr>
          <w:rFonts w:ascii="Times New Roman" w:hAnsi="Times New Roman"/>
          <w:sz w:val="24"/>
          <w:szCs w:val="24"/>
        </w:rPr>
        <w:t xml:space="preserve"> major flavonoid content </w:t>
      </w:r>
      <w:r w:rsidR="003E05A4">
        <w:rPr>
          <w:rFonts w:ascii="Times New Roman" w:hAnsi="Times New Roman"/>
          <w:sz w:val="24"/>
          <w:szCs w:val="24"/>
        </w:rPr>
        <w:t>functioned</w:t>
      </w:r>
      <w:r>
        <w:rPr>
          <w:rFonts w:ascii="Times New Roman" w:hAnsi="Times New Roman"/>
          <w:sz w:val="24"/>
          <w:szCs w:val="24"/>
        </w:rPr>
        <w:t xml:space="preserve"> as </w:t>
      </w:r>
      <w:r w:rsidR="003E05A4">
        <w:rPr>
          <w:rFonts w:ascii="Times New Roman" w:hAnsi="Times New Roman"/>
          <w:sz w:val="24"/>
          <w:szCs w:val="24"/>
        </w:rPr>
        <w:t>its</w:t>
      </w:r>
      <w:r>
        <w:rPr>
          <w:rFonts w:ascii="Times New Roman" w:hAnsi="Times New Roman"/>
          <w:sz w:val="24"/>
          <w:szCs w:val="24"/>
        </w:rPr>
        <w:t xml:space="preserve"> main anti-inflammatory and chondroprotective agent.</w:t>
      </w:r>
      <w:r>
        <w:rPr>
          <w:rFonts w:ascii="Times New Roman" w:hAnsi="Times New Roman"/>
          <w:sz w:val="24"/>
          <w:szCs w:val="24"/>
        </w:rPr>
        <w:fldChar w:fldCharType="begin" w:fldLock="1"/>
      </w:r>
      <w:r>
        <w:rPr>
          <w:rFonts w:ascii="Times New Roman" w:hAnsi="Times New Roman"/>
          <w:sz w:val="24"/>
          <w:szCs w:val="24"/>
        </w:rPr>
        <w:instrText>ADDIN CSL_CITATION {"citationItems":[{"id":"ITEM-1","itemData":{"DOI":"10.1016/j.foodchem.2012.07.042","ISSN":"03088146","abstract":"Peanut shell, a byproduct in oil production, is rich in natural antioxidants. Here, a rapid and efficient method using DPPH-HPLC-DAD-TOF/MS was used for the first time to screen antioxidants in peanut shell. The method is based on the hypothesis that upon reaction with 1, 1-diphenyl-2-picrylhydrazyl (DPPH), the peak areas of compounds with potential antioxidant activities in the HPLC chromatogram will be significantly reduced or disappeared, and the identity confirmation could be achieved by HPLC-DAD-TOF/MS technique. With this method, three compounds possessing potential antioxidant activities were found abundantly in the methanolic extract of peanut shell. They were identified as 5,7-dihydroxychromone, eriodictyol, and luteolin. The contents of these compounds were 0.59, 0.92, and 2.36 mg/g, respectively, and luteolin possessed the strongest radical scavenging capacity. DPPH-HPLC-DAD-TOF/MS assay facilitated rapid identification and determination of natural antioxidants in peanut shell, which may be helpful for value-added utilization of peanut processing byproducts. © 2012 Elsevier Ltd. All rights reserved.","author":[{"dropping-particle":"","family":"Qiu","given":"Jiying","non-dropping-particle":"","parse-names":false,"suffix":""},{"dropping-particle":"","family":"Chen","given":"Leilei","non-dropping-particle":"","parse-names":false,"suffix":""},{"dropping-particle":"","family":"Zhu","given":"Qingjun","non-dropping-particle":"","parse-names":false,"suffix":""},{"dropping-particle":"","family":"Wang","given":"Daijie","non-dropping-particle":"","parse-names":false,"suffix":""},{"dropping-particle":"","family":"Wang","given":"Wenliang","non-dropping-particle":"","parse-names":false,"suffix":""},{"dropping-particle":"","family":"Sun","given":"Xin","non-dropping-particle":"","parse-names":false,"suffix":""},{"dropping-particle":"","family":"Liu","given":"Xiaoyong","non-dropping-particle":"","parse-names":false,"suffix":""},{"dropping-particle":"","family":"Du","given":"Fangling","non-dropping-particle":"","parse-names":false,"suffix":""}],"container-title":"Food Chemistry","id":"ITEM-1","issue":"4","issued":{"date-parts":[["2012","12"]]},"page":"2366-2371","publisher":"Food Chem","title":"Screening natural antioxidants in peanut shell using DPPH-HPLC-DAD-TOF/MS methods","type":"article-journal","volume":"135"},"uris":["http://www.mendeley.com/documents/?uuid=2b5ac646-f988-3437-a322-c5dfb4946113","http://www.mendeley.com/documents/?uuid=8d4b74f4-95aa-49cb-9d1e-589fa624cc72"]}],"mendeley":{"formattedCitation":"&lt;sup&gt;6&lt;/sup&gt;","plainTextFormattedCitation":"6","previouslyFormattedCitation":"&lt;sup&gt;6&lt;/sup&gt;"},"properties":{"noteIndex":0},"schema":"https://github.com/citation-style-language/schema/raw/master/csl-citation.json"}</w:instrText>
      </w:r>
      <w:r>
        <w:rPr>
          <w:rFonts w:ascii="Times New Roman" w:hAnsi="Times New Roman"/>
          <w:sz w:val="24"/>
          <w:szCs w:val="24"/>
        </w:rPr>
        <w:fldChar w:fldCharType="separate"/>
      </w:r>
      <w:r>
        <w:rPr>
          <w:rFonts w:ascii="Times New Roman" w:hAnsi="Times New Roman"/>
          <w:noProof/>
          <w:sz w:val="24"/>
          <w:szCs w:val="24"/>
          <w:vertAlign w:val="superscript"/>
        </w:rPr>
        <w:t>6</w:t>
      </w:r>
      <w:r>
        <w:rPr>
          <w:rFonts w:ascii="Times New Roman" w:hAnsi="Times New Roman"/>
          <w:sz w:val="24"/>
          <w:szCs w:val="24"/>
          <w:lang w:val="id-ID"/>
        </w:rPr>
        <w:fldChar w:fldCharType="end"/>
      </w:r>
    </w:p>
    <w:p w14:paraId="73E143C0" w14:textId="77777777" w:rsidR="00304111" w:rsidRDefault="00AF5ECD" w:rsidP="00465FBE">
      <w:pPr>
        <w:spacing w:after="0" w:line="240" w:lineRule="auto"/>
        <w:jc w:val="both"/>
        <w:rPr>
          <w:rFonts w:ascii="Times New Roman" w:hAnsi="Times New Roman"/>
          <w:sz w:val="24"/>
          <w:szCs w:val="24"/>
          <w:lang w:val="id-ID"/>
        </w:rPr>
      </w:pPr>
      <w:r>
        <w:rPr>
          <w:rFonts w:ascii="Times New Roman" w:hAnsi="Times New Roman"/>
          <w:sz w:val="24"/>
          <w:szCs w:val="24"/>
        </w:rPr>
        <w:t>Tualang honey (TH) is produced by rock bee</w:t>
      </w:r>
      <w:r w:rsidR="003E05A4">
        <w:rPr>
          <w:rFonts w:ascii="Times New Roman" w:hAnsi="Times New Roman"/>
          <w:sz w:val="24"/>
          <w:szCs w:val="24"/>
        </w:rPr>
        <w:t>s</w:t>
      </w:r>
      <w:r>
        <w:rPr>
          <w:rFonts w:ascii="Times New Roman" w:hAnsi="Times New Roman"/>
          <w:sz w:val="24"/>
          <w:szCs w:val="24"/>
        </w:rPr>
        <w:t xml:space="preserve"> (</w:t>
      </w:r>
      <w:r>
        <w:rPr>
          <w:rFonts w:ascii="Times New Roman" w:hAnsi="Times New Roman"/>
          <w:i/>
          <w:sz w:val="24"/>
          <w:szCs w:val="24"/>
        </w:rPr>
        <w:t>Apis dorsata</w:t>
      </w:r>
      <w:r>
        <w:rPr>
          <w:rFonts w:ascii="Times New Roman" w:hAnsi="Times New Roman"/>
          <w:sz w:val="24"/>
          <w:szCs w:val="24"/>
        </w:rPr>
        <w:t xml:space="preserve">) and is known </w:t>
      </w:r>
      <w:r w:rsidR="006A02B4">
        <w:rPr>
          <w:rFonts w:ascii="Times New Roman" w:hAnsi="Times New Roman"/>
          <w:sz w:val="24"/>
          <w:szCs w:val="24"/>
        </w:rPr>
        <w:t>for its</w:t>
      </w:r>
      <w:r>
        <w:rPr>
          <w:rFonts w:ascii="Times New Roman" w:hAnsi="Times New Roman"/>
          <w:sz w:val="24"/>
          <w:szCs w:val="24"/>
        </w:rPr>
        <w:t xml:space="preserve"> antioxidant, anti-inflammatory, antimicrobial, and anti</w:t>
      </w:r>
      <w:r>
        <w:rPr>
          <w:rFonts w:ascii="Times New Roman" w:hAnsi="Times New Roman"/>
          <w:sz w:val="24"/>
          <w:szCs w:val="24"/>
          <w:lang w:val="id-ID"/>
        </w:rPr>
        <w:t>-</w:t>
      </w:r>
      <w:r>
        <w:rPr>
          <w:rFonts w:ascii="Times New Roman" w:hAnsi="Times New Roman"/>
          <w:sz w:val="24"/>
          <w:szCs w:val="24"/>
        </w:rPr>
        <w:t>mutagenic</w:t>
      </w:r>
      <w:r w:rsidR="006A02B4">
        <w:rPr>
          <w:rFonts w:ascii="Times New Roman" w:hAnsi="Times New Roman"/>
          <w:sz w:val="24"/>
          <w:szCs w:val="24"/>
        </w:rPr>
        <w:t xml:space="preserve"> effects</w:t>
      </w:r>
      <w:r>
        <w:rPr>
          <w:rFonts w:ascii="Times New Roman" w:hAnsi="Times New Roman"/>
          <w:sz w:val="24"/>
          <w:szCs w:val="24"/>
        </w:rPr>
        <w:t>.</w:t>
      </w:r>
      <w:r>
        <w:rPr>
          <w:rFonts w:ascii="Times New Roman" w:hAnsi="Times New Roman"/>
          <w:sz w:val="24"/>
          <w:szCs w:val="24"/>
          <w:lang w:val="id-ID"/>
        </w:rPr>
        <w:t xml:space="preserve"> </w:t>
      </w:r>
      <w:r>
        <w:rPr>
          <w:rFonts w:ascii="Times New Roman" w:hAnsi="Times New Roman"/>
          <w:sz w:val="24"/>
          <w:szCs w:val="24"/>
        </w:rPr>
        <w:t xml:space="preserve">TH </w:t>
      </w:r>
      <w:r w:rsidR="006A02B4">
        <w:rPr>
          <w:rFonts w:ascii="Times New Roman" w:hAnsi="Times New Roman"/>
          <w:sz w:val="24"/>
          <w:szCs w:val="24"/>
        </w:rPr>
        <w:t>contains</w:t>
      </w:r>
      <w:r>
        <w:rPr>
          <w:rFonts w:ascii="Times New Roman" w:hAnsi="Times New Roman"/>
          <w:sz w:val="24"/>
          <w:szCs w:val="24"/>
          <w:lang w:val="id-ID"/>
        </w:rPr>
        <w:t xml:space="preserve"> </w:t>
      </w:r>
      <w:r>
        <w:rPr>
          <w:rFonts w:ascii="Times New Roman" w:hAnsi="Times New Roman"/>
          <w:sz w:val="24"/>
          <w:szCs w:val="24"/>
        </w:rPr>
        <w:t xml:space="preserve">higher flavonoids, phenolics, and 5-(hydroxymethyl) furfural (HMF) compared </w:t>
      </w:r>
      <w:r w:rsidR="006A02B4">
        <w:rPr>
          <w:rFonts w:ascii="Times New Roman" w:hAnsi="Times New Roman"/>
          <w:sz w:val="24"/>
          <w:szCs w:val="24"/>
        </w:rPr>
        <w:t>to</w:t>
      </w:r>
      <w:r>
        <w:rPr>
          <w:rFonts w:ascii="Times New Roman" w:hAnsi="Times New Roman"/>
          <w:sz w:val="24"/>
          <w:szCs w:val="24"/>
        </w:rPr>
        <w:t xml:space="preserve"> </w:t>
      </w:r>
      <w:r w:rsidR="006A02B4">
        <w:rPr>
          <w:rFonts w:ascii="Times New Roman" w:hAnsi="Times New Roman"/>
          <w:sz w:val="24"/>
          <w:szCs w:val="24"/>
        </w:rPr>
        <w:t xml:space="preserve">most of other types of honey including </w:t>
      </w:r>
      <w:r>
        <w:rPr>
          <w:rFonts w:ascii="Times New Roman" w:hAnsi="Times New Roman"/>
          <w:sz w:val="24"/>
          <w:szCs w:val="24"/>
        </w:rPr>
        <w:t>Manuka honey. The antioxidant can suppress oxidative stress that occurs in degenerative disease.</w:t>
      </w:r>
      <w:r>
        <w:rPr>
          <w:rFonts w:ascii="Times New Roman" w:hAnsi="Times New Roman"/>
          <w:sz w:val="24"/>
          <w:szCs w:val="24"/>
        </w:rPr>
        <w:fldChar w:fldCharType="begin" w:fldLock="1"/>
      </w:r>
      <w:r>
        <w:rPr>
          <w:rFonts w:ascii="Times New Roman" w:hAnsi="Times New Roman"/>
          <w:sz w:val="24"/>
          <w:szCs w:val="24"/>
        </w:rPr>
        <w:instrText>ADDIN CSL_CITATION {"citationItems":[{"id":"ITEM-1","itemData":{"ISSN":"1394195X","PMID":"23966819","abstract":"Tualang honey (TH) is a Malaysian multifloral jungle honey. In recent years, there has been a marked increase in the number of studies published in medical databases regarding its potential health benefits. The honey is produced by the rock bee (Apis dorsata), which builds hives on branches of tall Tualang trees located mainly in the north-western region of Peninsular Malaysia. This review collates the results of the various studies of TH that range from research on tissue culture to randomised control clinical trials. Findings thus far show that, TH has antimicrobial, anti-inflammatory, antioxidant, antimutagenic, antitumor, and antidiabetic properties, in addition to wound-healing attributes. Some of its properties are similar to the well-researched Manuka honey (New Zealand and/or Australian monofloral honey). Distinct differences include higher phenolics, flavonoids, and 5-(hydroxymethyl) furfural (HMF). Compared with Manuka honey, TH is also more effective against some gram-negative bacterial strains in burn wounds. © Penerbit Universiti Sains Malaysia, 2013.","author":[{"dropping-particle":"","family":"Ahmed","given":"Sarfarz","non-dropping-particle":"","parse-names":false,"suffix":""},{"dropping-particle":"","family":"Othman","given":"Nor Hayati","non-dropping-particle":"","parse-names":false,"suffix":""}],"container-title":"Malaysian Journal of Medical Sciences","id":"ITEM-1","issue":"3","issued":{"date-parts":[["2013"]]},"page":"6-13","title":"Review of the medicinal effects of tualang honey and a comparison with Manuka honey","type":"article-journal","volume":"20"},"uris":["http://www.mendeley.com/documents/?uuid=c530bf73-8c2e-44d9-9f5a-b8a15546f768","http://www.mendeley.com/documents/?uuid=98043713-a451-419e-a75d-f04b7912823f"]}],"mendeley":{"formattedCitation":"&lt;sup&gt;7&lt;/sup&gt;","plainTextFormattedCitation":"7","previouslyFormattedCitation":"&lt;sup&gt;7&lt;/sup&gt;"},"properties":{"noteIndex":0},"schema":"https://github.com/citation-style-language/schema/raw/master/csl-citation.json"}</w:instrText>
      </w:r>
      <w:r>
        <w:rPr>
          <w:rFonts w:ascii="Times New Roman" w:hAnsi="Times New Roman"/>
          <w:sz w:val="24"/>
          <w:szCs w:val="24"/>
        </w:rPr>
        <w:fldChar w:fldCharType="separate"/>
      </w:r>
      <w:r>
        <w:rPr>
          <w:rFonts w:ascii="Times New Roman" w:hAnsi="Times New Roman"/>
          <w:noProof/>
          <w:sz w:val="24"/>
          <w:szCs w:val="24"/>
          <w:vertAlign w:val="superscript"/>
        </w:rPr>
        <w:t>7</w:t>
      </w:r>
      <w:r>
        <w:rPr>
          <w:rFonts w:ascii="Times New Roman" w:hAnsi="Times New Roman"/>
          <w:sz w:val="24"/>
          <w:szCs w:val="24"/>
          <w:lang w:val="id-ID"/>
        </w:rPr>
        <w:fldChar w:fldCharType="end"/>
      </w:r>
      <w:r>
        <w:rPr>
          <w:rFonts w:ascii="Times New Roman" w:hAnsi="Times New Roman"/>
          <w:sz w:val="24"/>
          <w:szCs w:val="24"/>
          <w:lang w:val="id-ID"/>
        </w:rPr>
        <w:t xml:space="preserve"> </w:t>
      </w:r>
    </w:p>
    <w:p w14:paraId="1D5495B5" w14:textId="23F124D2" w:rsidR="00AF5ECD" w:rsidRDefault="00AF5ECD" w:rsidP="00465FBE">
      <w:pPr>
        <w:spacing w:after="0" w:line="240" w:lineRule="auto"/>
        <w:jc w:val="both"/>
        <w:rPr>
          <w:rFonts w:ascii="Times New Roman" w:hAnsi="Times New Roman"/>
          <w:sz w:val="24"/>
          <w:szCs w:val="24"/>
          <w:lang w:val="id-ID"/>
        </w:rPr>
      </w:pPr>
      <w:r>
        <w:rPr>
          <w:rFonts w:ascii="Times New Roman" w:hAnsi="Times New Roman"/>
          <w:sz w:val="24"/>
          <w:szCs w:val="24"/>
        </w:rPr>
        <w:t xml:space="preserve">The combination of peanut shells and Tualang honey </w:t>
      </w:r>
      <w:r w:rsidR="006A02B4">
        <w:rPr>
          <w:rFonts w:ascii="Times New Roman" w:hAnsi="Times New Roman"/>
          <w:sz w:val="24"/>
          <w:szCs w:val="24"/>
        </w:rPr>
        <w:t>might potentially</w:t>
      </w:r>
      <w:r>
        <w:rPr>
          <w:rFonts w:ascii="Times New Roman" w:hAnsi="Times New Roman"/>
          <w:sz w:val="24"/>
          <w:szCs w:val="24"/>
        </w:rPr>
        <w:t xml:space="preserve"> be a</w:t>
      </w:r>
      <w:r w:rsidR="006A02B4">
        <w:rPr>
          <w:rFonts w:ascii="Times New Roman" w:hAnsi="Times New Roman"/>
          <w:sz w:val="24"/>
          <w:szCs w:val="24"/>
        </w:rPr>
        <w:t xml:space="preserve"> novel </w:t>
      </w:r>
      <w:r>
        <w:rPr>
          <w:rFonts w:ascii="Times New Roman" w:hAnsi="Times New Roman"/>
          <w:sz w:val="24"/>
          <w:szCs w:val="24"/>
        </w:rPr>
        <w:t xml:space="preserve">alternative </w:t>
      </w:r>
      <w:r w:rsidR="006A02B4">
        <w:rPr>
          <w:rFonts w:ascii="Times New Roman" w:hAnsi="Times New Roman"/>
          <w:sz w:val="24"/>
          <w:szCs w:val="24"/>
        </w:rPr>
        <w:t>antiinflammatory and chondroprotective agent</w:t>
      </w:r>
      <w:r>
        <w:rPr>
          <w:rFonts w:ascii="Times New Roman" w:hAnsi="Times New Roman"/>
          <w:sz w:val="24"/>
          <w:szCs w:val="24"/>
        </w:rPr>
        <w:t xml:space="preserve"> for patient with OA with minimal side effects in long-term use.</w:t>
      </w:r>
      <w:r>
        <w:rPr>
          <w:rFonts w:ascii="Times New Roman" w:hAnsi="Times New Roman"/>
          <w:sz w:val="24"/>
          <w:szCs w:val="24"/>
          <w:lang w:val="id-ID"/>
        </w:rPr>
        <w:t xml:space="preserve"> </w:t>
      </w:r>
      <w:r w:rsidR="00304111" w:rsidRPr="00304111">
        <w:rPr>
          <w:rFonts w:ascii="Times New Roman" w:hAnsi="Times New Roman"/>
          <w:sz w:val="24"/>
          <w:szCs w:val="24"/>
          <w:lang w:val="id-ID"/>
        </w:rPr>
        <w:t>MMP</w:t>
      </w:r>
      <w:r w:rsidR="00304111">
        <w:rPr>
          <w:rFonts w:ascii="Times New Roman" w:hAnsi="Times New Roman"/>
          <w:sz w:val="24"/>
          <w:szCs w:val="24"/>
        </w:rPr>
        <w:t xml:space="preserve"> (matric metalloproteinase)</w:t>
      </w:r>
      <w:r w:rsidR="00304111" w:rsidRPr="00304111">
        <w:rPr>
          <w:rFonts w:ascii="Times New Roman" w:hAnsi="Times New Roman"/>
          <w:sz w:val="24"/>
          <w:szCs w:val="24"/>
          <w:lang w:val="id-ID"/>
        </w:rPr>
        <w:t>-3 is mainly found in synovium, articular cartilage surface, and pannus-like tissue in osteoarthritis.</w:t>
      </w:r>
      <w:r w:rsidR="00304111">
        <w:rPr>
          <w:rFonts w:ascii="Times New Roman" w:hAnsi="Times New Roman"/>
          <w:sz w:val="24"/>
          <w:szCs w:val="24"/>
        </w:rPr>
        <w:t xml:space="preserve"> </w:t>
      </w:r>
      <w:r w:rsidR="00304111" w:rsidRPr="00895A47">
        <w:rPr>
          <w:rFonts w:ascii="Times New Roman" w:hAnsi="Times New Roman"/>
          <w:bCs/>
          <w:sz w:val="24"/>
          <w:szCs w:val="24"/>
        </w:rPr>
        <w:t xml:space="preserve">This study aims to determine the effect of peanut shells extract and </w:t>
      </w:r>
      <w:r w:rsidR="00304111" w:rsidRPr="00163EE8">
        <w:rPr>
          <w:rFonts w:ascii="Times New Roman" w:hAnsi="Times New Roman"/>
          <w:bCs/>
          <w:i/>
          <w:iCs/>
          <w:sz w:val="24"/>
          <w:szCs w:val="24"/>
        </w:rPr>
        <w:t>Apis dorsata</w:t>
      </w:r>
      <w:r w:rsidR="00304111" w:rsidRPr="00895A47">
        <w:rPr>
          <w:rFonts w:ascii="Times New Roman" w:hAnsi="Times New Roman"/>
          <w:bCs/>
          <w:sz w:val="24"/>
          <w:szCs w:val="24"/>
        </w:rPr>
        <w:t xml:space="preserve"> honey on </w:t>
      </w:r>
      <w:r w:rsidR="00304111">
        <w:rPr>
          <w:rFonts w:ascii="Times New Roman" w:hAnsi="Times New Roman"/>
          <w:bCs/>
          <w:sz w:val="24"/>
          <w:szCs w:val="24"/>
        </w:rPr>
        <w:t>matrix metalloproteinase-3 (MMP-3)</w:t>
      </w:r>
      <w:r w:rsidR="00304111" w:rsidRPr="00895A47">
        <w:rPr>
          <w:rFonts w:ascii="Times New Roman" w:hAnsi="Times New Roman"/>
          <w:bCs/>
          <w:sz w:val="24"/>
          <w:szCs w:val="24"/>
        </w:rPr>
        <w:t xml:space="preserve"> level in </w:t>
      </w:r>
      <w:r w:rsidR="00304111">
        <w:rPr>
          <w:rFonts w:ascii="Times New Roman" w:hAnsi="Times New Roman"/>
          <w:bCs/>
          <w:sz w:val="24"/>
          <w:szCs w:val="24"/>
        </w:rPr>
        <w:t>monosodium iodoacetate</w:t>
      </w:r>
      <w:r w:rsidR="00304111" w:rsidRPr="00895A47">
        <w:rPr>
          <w:rFonts w:ascii="Times New Roman" w:hAnsi="Times New Roman"/>
          <w:bCs/>
          <w:sz w:val="24"/>
          <w:szCs w:val="24"/>
        </w:rPr>
        <w:t xml:space="preserve">-induced </w:t>
      </w:r>
      <w:r w:rsidR="00304111">
        <w:rPr>
          <w:rFonts w:ascii="Times New Roman" w:hAnsi="Times New Roman"/>
          <w:bCs/>
          <w:sz w:val="24"/>
          <w:szCs w:val="24"/>
        </w:rPr>
        <w:t xml:space="preserve">(MIA) </w:t>
      </w:r>
      <w:r w:rsidR="00304111" w:rsidRPr="00895A47">
        <w:rPr>
          <w:rFonts w:ascii="Times New Roman" w:hAnsi="Times New Roman"/>
          <w:bCs/>
          <w:sz w:val="24"/>
          <w:szCs w:val="24"/>
        </w:rPr>
        <w:t>osteoarthritic rats.</w:t>
      </w:r>
    </w:p>
    <w:p w14:paraId="22801FCB" w14:textId="77777777" w:rsidR="004F2BEF" w:rsidRPr="004F2BEF" w:rsidRDefault="004F2BEF" w:rsidP="00465FBE">
      <w:pPr>
        <w:spacing w:before="240" w:after="60" w:line="240" w:lineRule="auto"/>
        <w:rPr>
          <w:rFonts w:ascii="Times New Roman" w:hAnsi="Times New Roman"/>
          <w:b/>
          <w:sz w:val="24"/>
          <w:szCs w:val="24"/>
          <w:lang w:val="id-ID"/>
        </w:rPr>
      </w:pPr>
      <w:r w:rsidRPr="00A72E6C">
        <w:rPr>
          <w:rFonts w:ascii="Times New Roman" w:hAnsi="Times New Roman"/>
          <w:b/>
          <w:sz w:val="24"/>
          <w:szCs w:val="24"/>
        </w:rPr>
        <w:t>M</w:t>
      </w:r>
      <w:r>
        <w:rPr>
          <w:rFonts w:ascii="Times New Roman" w:hAnsi="Times New Roman"/>
          <w:b/>
          <w:sz w:val="24"/>
          <w:szCs w:val="24"/>
          <w:lang w:val="id-ID"/>
        </w:rPr>
        <w:t>ATERIALS AND M</w:t>
      </w:r>
      <w:r w:rsidRPr="00A72E6C">
        <w:rPr>
          <w:rFonts w:ascii="Times New Roman" w:hAnsi="Times New Roman"/>
          <w:b/>
          <w:sz w:val="24"/>
          <w:szCs w:val="24"/>
        </w:rPr>
        <w:t>ETHODS</w:t>
      </w:r>
    </w:p>
    <w:p w14:paraId="3257A7DD" w14:textId="58F38FFF" w:rsidR="00AF5ECD" w:rsidRDefault="00AF5ECD" w:rsidP="00465FBE">
      <w:pPr>
        <w:spacing w:before="120" w:after="60" w:line="240" w:lineRule="auto"/>
        <w:rPr>
          <w:rFonts w:ascii="Times New Roman" w:hAnsi="Times New Roman"/>
          <w:b/>
          <w:sz w:val="24"/>
          <w:szCs w:val="24"/>
        </w:rPr>
      </w:pPr>
      <w:r>
        <w:rPr>
          <w:rFonts w:ascii="Times New Roman" w:hAnsi="Times New Roman"/>
          <w:b/>
          <w:sz w:val="24"/>
          <w:szCs w:val="24"/>
        </w:rPr>
        <w:t xml:space="preserve">Preparation of Peanut Shells Extract and Phytochemical </w:t>
      </w:r>
      <w:r w:rsidR="00465FBE">
        <w:rPr>
          <w:rFonts w:ascii="Times New Roman" w:hAnsi="Times New Roman"/>
          <w:b/>
          <w:sz w:val="24"/>
          <w:szCs w:val="24"/>
        </w:rPr>
        <w:t>T</w:t>
      </w:r>
      <w:r>
        <w:rPr>
          <w:rFonts w:ascii="Times New Roman" w:hAnsi="Times New Roman"/>
          <w:b/>
          <w:sz w:val="24"/>
          <w:szCs w:val="24"/>
        </w:rPr>
        <w:t>est</w:t>
      </w:r>
    </w:p>
    <w:p w14:paraId="67CF9F73" w14:textId="18F93D31" w:rsidR="00AF5ECD" w:rsidRDefault="00AF5ECD" w:rsidP="00465FBE">
      <w:pPr>
        <w:spacing w:after="0" w:line="240" w:lineRule="auto"/>
        <w:jc w:val="both"/>
        <w:rPr>
          <w:rFonts w:ascii="Times New Roman" w:hAnsi="Times New Roman"/>
          <w:sz w:val="24"/>
          <w:szCs w:val="24"/>
        </w:rPr>
      </w:pPr>
      <w:r>
        <w:rPr>
          <w:rFonts w:ascii="Times New Roman" w:hAnsi="Times New Roman"/>
          <w:i/>
          <w:sz w:val="24"/>
          <w:szCs w:val="24"/>
        </w:rPr>
        <w:t>Arachis hypogaea</w:t>
      </w:r>
      <w:r>
        <w:rPr>
          <w:rFonts w:ascii="Times New Roman" w:hAnsi="Times New Roman"/>
          <w:sz w:val="24"/>
          <w:szCs w:val="24"/>
        </w:rPr>
        <w:t xml:space="preserve"> shells were collected from Indonesian Center for Research and Development of Medicinal and Traditional Medicinal Plants (</w:t>
      </w:r>
      <w:r>
        <w:rPr>
          <w:rFonts w:ascii="Times New Roman" w:hAnsi="Times New Roman"/>
          <w:i/>
          <w:sz w:val="24"/>
          <w:szCs w:val="24"/>
          <w:lang w:val="id-ID"/>
        </w:rPr>
        <w:t xml:space="preserve">Balai Besar Penelitian dan </w:t>
      </w:r>
      <w:r>
        <w:rPr>
          <w:rFonts w:ascii="Times New Roman" w:hAnsi="Times New Roman"/>
          <w:i/>
          <w:sz w:val="24"/>
          <w:szCs w:val="24"/>
          <w:lang w:val="id-ID"/>
        </w:rPr>
        <w:lastRenderedPageBreak/>
        <w:t>Pengembangan Tanaman Obat dan Obat Tradisioonal</w:t>
      </w:r>
      <w:r>
        <w:rPr>
          <w:rFonts w:ascii="Times New Roman" w:hAnsi="Times New Roman"/>
          <w:sz w:val="24"/>
          <w:szCs w:val="24"/>
          <w:lang w:val="id-ID"/>
        </w:rPr>
        <w:t>,</w:t>
      </w:r>
      <w:r>
        <w:rPr>
          <w:rFonts w:ascii="Times New Roman" w:hAnsi="Times New Roman"/>
          <w:i/>
          <w:sz w:val="24"/>
          <w:szCs w:val="24"/>
          <w:lang w:val="id-ID"/>
        </w:rPr>
        <w:t xml:space="preserve"> </w:t>
      </w:r>
      <w:r>
        <w:rPr>
          <w:rFonts w:ascii="Times New Roman" w:hAnsi="Times New Roman"/>
          <w:sz w:val="24"/>
          <w:szCs w:val="24"/>
        </w:rPr>
        <w:t xml:space="preserve">B2P2TOOT) </w:t>
      </w:r>
      <w:r w:rsidR="003B39CF">
        <w:rPr>
          <w:rFonts w:ascii="Times New Roman" w:hAnsi="Times New Roman"/>
          <w:sz w:val="24"/>
          <w:szCs w:val="24"/>
        </w:rPr>
        <w:t xml:space="preserve">in </w:t>
      </w:r>
      <w:r>
        <w:rPr>
          <w:rFonts w:ascii="Times New Roman" w:hAnsi="Times New Roman"/>
          <w:sz w:val="24"/>
          <w:szCs w:val="24"/>
        </w:rPr>
        <w:t>Tawangmangu, Karanganyar, Central Java, Indonesia. The dried shell then was mashed up to obtain the fine powder</w:t>
      </w:r>
      <w:r w:rsidR="003B39CF">
        <w:rPr>
          <w:rFonts w:ascii="Times New Roman" w:hAnsi="Times New Roman"/>
          <w:sz w:val="24"/>
          <w:szCs w:val="24"/>
        </w:rPr>
        <w:t>.</w:t>
      </w:r>
      <w:r>
        <w:rPr>
          <w:rFonts w:ascii="Times New Roman" w:hAnsi="Times New Roman"/>
          <w:sz w:val="24"/>
          <w:szCs w:val="24"/>
        </w:rPr>
        <w:t xml:space="preserve"> </w:t>
      </w:r>
      <w:r w:rsidR="003B39CF">
        <w:rPr>
          <w:rFonts w:ascii="Times New Roman" w:hAnsi="Times New Roman"/>
          <w:sz w:val="24"/>
          <w:szCs w:val="24"/>
        </w:rPr>
        <w:t>M</w:t>
      </w:r>
      <w:r>
        <w:rPr>
          <w:rFonts w:ascii="Times New Roman" w:hAnsi="Times New Roman"/>
          <w:sz w:val="24"/>
          <w:szCs w:val="24"/>
        </w:rPr>
        <w:t>acerat</w:t>
      </w:r>
      <w:r w:rsidR="003B39CF">
        <w:rPr>
          <w:rFonts w:ascii="Times New Roman" w:hAnsi="Times New Roman"/>
          <w:sz w:val="24"/>
          <w:szCs w:val="24"/>
        </w:rPr>
        <w:t>ion was conducted</w:t>
      </w:r>
      <w:r>
        <w:rPr>
          <w:rFonts w:ascii="Times New Roman" w:hAnsi="Times New Roman"/>
          <w:sz w:val="24"/>
          <w:szCs w:val="24"/>
        </w:rPr>
        <w:t xml:space="preserve"> in ethanol (Merck</w:t>
      </w:r>
      <w:r>
        <w:rPr>
          <w:rFonts w:ascii="Times New Roman" w:hAnsi="Times New Roman"/>
          <w:sz w:val="24"/>
          <w:szCs w:val="24"/>
          <w:vertAlign w:val="superscript"/>
        </w:rPr>
        <w:t>®</w:t>
      </w:r>
      <w:r>
        <w:rPr>
          <w:rFonts w:ascii="Times New Roman" w:hAnsi="Times New Roman"/>
          <w:sz w:val="24"/>
          <w:szCs w:val="24"/>
        </w:rPr>
        <w:t xml:space="preserve">) </w:t>
      </w:r>
      <w:r w:rsidR="003B39CF">
        <w:rPr>
          <w:rFonts w:ascii="Times New Roman" w:hAnsi="Times New Roman"/>
          <w:sz w:val="24"/>
          <w:szCs w:val="24"/>
        </w:rPr>
        <w:t>10:1</w:t>
      </w:r>
      <w:r>
        <w:rPr>
          <w:rFonts w:ascii="Times New Roman" w:hAnsi="Times New Roman"/>
          <w:sz w:val="24"/>
          <w:szCs w:val="24"/>
        </w:rPr>
        <w:t xml:space="preserve"> for </w:t>
      </w:r>
      <w:r w:rsidR="003B39CF">
        <w:rPr>
          <w:rFonts w:ascii="Times New Roman" w:hAnsi="Times New Roman"/>
          <w:sz w:val="24"/>
          <w:szCs w:val="24"/>
        </w:rPr>
        <w:t xml:space="preserve">3x24 hours. Homogenization is </w:t>
      </w:r>
      <w:r w:rsidR="00333407">
        <w:rPr>
          <w:rFonts w:ascii="Times New Roman" w:hAnsi="Times New Roman"/>
          <w:sz w:val="24"/>
          <w:szCs w:val="24"/>
        </w:rPr>
        <w:t xml:space="preserve">maintained by stirring the mixture </w:t>
      </w:r>
      <w:r>
        <w:rPr>
          <w:rFonts w:ascii="Times New Roman" w:hAnsi="Times New Roman"/>
          <w:sz w:val="24"/>
          <w:szCs w:val="24"/>
          <w:lang w:val="id-ID"/>
        </w:rPr>
        <w:t xml:space="preserve">for </w:t>
      </w:r>
      <w:r>
        <w:rPr>
          <w:rFonts w:ascii="Times New Roman" w:hAnsi="Times New Roman"/>
          <w:sz w:val="24"/>
          <w:szCs w:val="24"/>
        </w:rPr>
        <w:t>every 12 hours. Using filtration paper, the macerate is then filtered</w:t>
      </w:r>
      <w:r w:rsidR="00333407">
        <w:rPr>
          <w:rFonts w:ascii="Times New Roman" w:hAnsi="Times New Roman"/>
          <w:sz w:val="24"/>
          <w:szCs w:val="24"/>
        </w:rPr>
        <w:t xml:space="preserve"> resulting in </w:t>
      </w:r>
      <w:r>
        <w:rPr>
          <w:rFonts w:ascii="Times New Roman" w:hAnsi="Times New Roman"/>
          <w:sz w:val="24"/>
          <w:szCs w:val="24"/>
        </w:rPr>
        <w:t>two parts obtained</w:t>
      </w:r>
      <w:r w:rsidR="00333407">
        <w:rPr>
          <w:rFonts w:ascii="Times New Roman" w:hAnsi="Times New Roman"/>
          <w:sz w:val="24"/>
          <w:szCs w:val="24"/>
        </w:rPr>
        <w:t>:</w:t>
      </w:r>
      <w:r>
        <w:rPr>
          <w:rFonts w:ascii="Times New Roman" w:hAnsi="Times New Roman"/>
          <w:sz w:val="24"/>
          <w:szCs w:val="24"/>
        </w:rPr>
        <w:t xml:space="preserve"> 'residu</w:t>
      </w:r>
      <w:r>
        <w:rPr>
          <w:rFonts w:ascii="Times New Roman" w:hAnsi="Times New Roman"/>
          <w:sz w:val="24"/>
          <w:szCs w:val="24"/>
          <w:lang w:val="id-ID"/>
        </w:rPr>
        <w:t>al</w:t>
      </w:r>
      <w:r>
        <w:rPr>
          <w:rFonts w:ascii="Times New Roman" w:hAnsi="Times New Roman"/>
          <w:sz w:val="24"/>
          <w:szCs w:val="24"/>
        </w:rPr>
        <w:t xml:space="preserve"> part' and 'filtered part'.</w:t>
      </w:r>
      <w:r>
        <w:rPr>
          <w:rFonts w:ascii="Times New Roman" w:hAnsi="Times New Roman"/>
          <w:sz w:val="24"/>
          <w:szCs w:val="24"/>
        </w:rPr>
        <w:fldChar w:fldCharType="begin" w:fldLock="1"/>
      </w:r>
      <w:r>
        <w:rPr>
          <w:rFonts w:ascii="Times New Roman" w:hAnsi="Times New Roman"/>
          <w:sz w:val="24"/>
          <w:szCs w:val="24"/>
        </w:rPr>
        <w:instrText>ADDIN CSL_CITATION {"citationItems":[{"id":"ITEM-1","itemData":{"author":[{"dropping-particle":"","family":"Badan Pengawas Obat dan Makanan Republik Indonesia","given":"","non-dropping-particle":"","parse-names":false,"suffix":""}],"id":"ITEM-1","issued":{"date-parts":[["2013"]]},"publisher":"Badan Pengawas Obat dan Makanan Republik Indonesia","publisher-place":"Jakarta","title":"Pedoman Teknologi Formulasi Sediaan berbasis Ekstrak","type":"book"},"uris":["http://www.mendeley.com/documents/?uuid=963dcd9d-849a-407c-bd81-6bb2130d302a"]}],"mendeley":{"formattedCitation":"&lt;sup&gt;8&lt;/sup&gt;","plainTextFormattedCitation":"8"},"properties":{"noteIndex":0},"schema":"https://github.com/citation-style-language/schema/raw/master/csl-citation.json"}</w:instrText>
      </w:r>
      <w:r>
        <w:rPr>
          <w:rFonts w:ascii="Times New Roman" w:hAnsi="Times New Roman"/>
          <w:sz w:val="24"/>
          <w:szCs w:val="24"/>
        </w:rPr>
        <w:fldChar w:fldCharType="separate"/>
      </w:r>
      <w:r>
        <w:rPr>
          <w:rFonts w:ascii="Times New Roman" w:hAnsi="Times New Roman"/>
          <w:noProof/>
          <w:sz w:val="24"/>
          <w:szCs w:val="24"/>
          <w:vertAlign w:val="superscript"/>
        </w:rPr>
        <w:t>8</w:t>
      </w:r>
      <w:r>
        <w:rPr>
          <w:rFonts w:ascii="Times New Roman" w:hAnsi="Times New Roman"/>
          <w:sz w:val="24"/>
          <w:szCs w:val="24"/>
        </w:rPr>
        <w:fldChar w:fldCharType="end"/>
      </w:r>
      <w:r>
        <w:rPr>
          <w:rFonts w:ascii="Times New Roman" w:hAnsi="Times New Roman"/>
          <w:sz w:val="24"/>
          <w:szCs w:val="24"/>
        </w:rPr>
        <w:t xml:space="preserve"> The filtered part </w:t>
      </w:r>
      <w:r w:rsidR="00333407">
        <w:rPr>
          <w:rFonts w:ascii="Times New Roman" w:hAnsi="Times New Roman"/>
          <w:sz w:val="24"/>
          <w:szCs w:val="24"/>
        </w:rPr>
        <w:t xml:space="preserve">was </w:t>
      </w:r>
      <w:r>
        <w:rPr>
          <w:rFonts w:ascii="Times New Roman" w:hAnsi="Times New Roman"/>
          <w:sz w:val="24"/>
          <w:szCs w:val="24"/>
        </w:rPr>
        <w:t xml:space="preserve">then </w:t>
      </w:r>
      <w:r w:rsidR="00333407">
        <w:rPr>
          <w:rFonts w:ascii="Times New Roman" w:hAnsi="Times New Roman"/>
          <w:sz w:val="24"/>
          <w:szCs w:val="24"/>
        </w:rPr>
        <w:t>evaporated using</w:t>
      </w:r>
      <w:r>
        <w:rPr>
          <w:rFonts w:ascii="Times New Roman" w:hAnsi="Times New Roman"/>
          <w:sz w:val="24"/>
          <w:szCs w:val="24"/>
        </w:rPr>
        <w:t xml:space="preserve"> rotary vacuum evaporator at 175 mbar </w:t>
      </w:r>
      <w:r w:rsidR="00333407">
        <w:rPr>
          <w:rFonts w:ascii="Times New Roman" w:hAnsi="Times New Roman"/>
          <w:sz w:val="24"/>
          <w:szCs w:val="24"/>
        </w:rPr>
        <w:t xml:space="preserve">and </w:t>
      </w:r>
      <w:r>
        <w:rPr>
          <w:rFonts w:ascii="Times New Roman" w:hAnsi="Times New Roman"/>
          <w:sz w:val="24"/>
          <w:szCs w:val="24"/>
        </w:rPr>
        <w:t xml:space="preserve">vapor temperature </w:t>
      </w:r>
      <w:r w:rsidR="00333407">
        <w:rPr>
          <w:rFonts w:ascii="Times New Roman" w:hAnsi="Times New Roman"/>
          <w:sz w:val="24"/>
          <w:szCs w:val="24"/>
        </w:rPr>
        <w:t>of</w:t>
      </w:r>
      <w:r>
        <w:rPr>
          <w:rFonts w:ascii="Times New Roman" w:hAnsi="Times New Roman"/>
          <w:sz w:val="24"/>
          <w:szCs w:val="24"/>
        </w:rPr>
        <w:t xml:space="preserve"> 40</w:t>
      </w:r>
      <w:r>
        <w:rPr>
          <w:rFonts w:ascii="Times New Roman" w:hAnsi="Times New Roman"/>
          <w:sz w:val="24"/>
          <w:szCs w:val="24"/>
          <w:vertAlign w:val="superscript"/>
        </w:rPr>
        <w:t>0</w:t>
      </w:r>
      <w:r>
        <w:rPr>
          <w:rFonts w:ascii="Times New Roman" w:hAnsi="Times New Roman"/>
          <w:sz w:val="24"/>
          <w:szCs w:val="24"/>
        </w:rPr>
        <w:t xml:space="preserve">C until a constant weight was </w:t>
      </w:r>
      <w:r w:rsidR="00333407">
        <w:rPr>
          <w:rFonts w:ascii="Times New Roman" w:hAnsi="Times New Roman"/>
          <w:sz w:val="24"/>
          <w:szCs w:val="24"/>
        </w:rPr>
        <w:t>obtained</w:t>
      </w:r>
      <w:r>
        <w:rPr>
          <w:rFonts w:ascii="Times New Roman" w:hAnsi="Times New Roman"/>
          <w:sz w:val="24"/>
          <w:szCs w:val="24"/>
        </w:rPr>
        <w:t xml:space="preserve">. The </w:t>
      </w:r>
      <w:r w:rsidR="00333407">
        <w:rPr>
          <w:rFonts w:ascii="Times New Roman" w:hAnsi="Times New Roman"/>
          <w:sz w:val="24"/>
          <w:szCs w:val="24"/>
        </w:rPr>
        <w:t xml:space="preserve">concentrated </w:t>
      </w:r>
      <w:r>
        <w:rPr>
          <w:rFonts w:ascii="Times New Roman" w:hAnsi="Times New Roman"/>
          <w:sz w:val="24"/>
          <w:szCs w:val="24"/>
        </w:rPr>
        <w:t xml:space="preserve">extracts were </w:t>
      </w:r>
      <w:r w:rsidR="00333407">
        <w:rPr>
          <w:rFonts w:ascii="Times New Roman" w:hAnsi="Times New Roman"/>
          <w:sz w:val="24"/>
          <w:szCs w:val="24"/>
        </w:rPr>
        <w:t xml:space="preserve">then </w:t>
      </w:r>
      <w:r>
        <w:rPr>
          <w:rFonts w:ascii="Times New Roman" w:hAnsi="Times New Roman"/>
          <w:sz w:val="24"/>
          <w:szCs w:val="24"/>
        </w:rPr>
        <w:t>dried</w:t>
      </w:r>
      <w:r w:rsidR="00333407">
        <w:rPr>
          <w:rFonts w:ascii="Times New Roman" w:hAnsi="Times New Roman"/>
          <w:sz w:val="24"/>
          <w:szCs w:val="24"/>
        </w:rPr>
        <w:t xml:space="preserve"> and gathered. After </w:t>
      </w:r>
      <w:r w:rsidR="008C3969">
        <w:rPr>
          <w:rFonts w:ascii="Times New Roman" w:hAnsi="Times New Roman"/>
          <w:sz w:val="24"/>
          <w:szCs w:val="24"/>
        </w:rPr>
        <w:t xml:space="preserve">the extract was </w:t>
      </w:r>
      <w:r>
        <w:rPr>
          <w:rFonts w:ascii="Times New Roman" w:hAnsi="Times New Roman"/>
          <w:sz w:val="24"/>
          <w:szCs w:val="24"/>
        </w:rPr>
        <w:t>weighed</w:t>
      </w:r>
      <w:r w:rsidR="00333407">
        <w:rPr>
          <w:rFonts w:ascii="Times New Roman" w:hAnsi="Times New Roman"/>
          <w:sz w:val="24"/>
          <w:szCs w:val="24"/>
        </w:rPr>
        <w:t>,</w:t>
      </w:r>
      <w:r>
        <w:rPr>
          <w:rFonts w:ascii="Times New Roman" w:hAnsi="Times New Roman"/>
          <w:sz w:val="24"/>
          <w:szCs w:val="24"/>
        </w:rPr>
        <w:t xml:space="preserve"> </w:t>
      </w:r>
      <w:r w:rsidR="008C3969">
        <w:rPr>
          <w:rFonts w:ascii="Times New Roman" w:hAnsi="Times New Roman"/>
          <w:sz w:val="24"/>
          <w:szCs w:val="24"/>
        </w:rPr>
        <w:t>it is</w:t>
      </w:r>
      <w:r>
        <w:rPr>
          <w:rFonts w:ascii="Times New Roman" w:hAnsi="Times New Roman"/>
          <w:sz w:val="24"/>
          <w:szCs w:val="24"/>
        </w:rPr>
        <w:t xml:space="preserve"> stored in a pot. Finally, phytochemical test was done to determine the content of flavonoids, steroids, alkaloids, triterpenoids, tannins, saponins,</w:t>
      </w:r>
      <w:r>
        <w:rPr>
          <w:rFonts w:ascii="Times New Roman" w:hAnsi="Times New Roman"/>
          <w:sz w:val="24"/>
          <w:szCs w:val="24"/>
          <w:lang w:val="id-ID"/>
        </w:rPr>
        <w:t xml:space="preserve"> </w:t>
      </w:r>
      <w:r>
        <w:rPr>
          <w:rFonts w:ascii="Times New Roman" w:hAnsi="Times New Roman"/>
          <w:sz w:val="24"/>
          <w:szCs w:val="24"/>
        </w:rPr>
        <w:t>and quinones.</w:t>
      </w:r>
    </w:p>
    <w:p w14:paraId="5CAFFC5B" w14:textId="77777777" w:rsidR="00AF5ECD" w:rsidRDefault="00AF5ECD" w:rsidP="00465FBE">
      <w:pPr>
        <w:spacing w:before="120" w:after="60" w:line="240" w:lineRule="auto"/>
        <w:rPr>
          <w:rFonts w:ascii="Times New Roman" w:hAnsi="Times New Roman"/>
          <w:b/>
          <w:sz w:val="24"/>
          <w:szCs w:val="24"/>
        </w:rPr>
      </w:pPr>
      <w:r>
        <w:rPr>
          <w:rFonts w:ascii="Times New Roman" w:hAnsi="Times New Roman"/>
          <w:b/>
          <w:sz w:val="24"/>
          <w:szCs w:val="24"/>
        </w:rPr>
        <w:t xml:space="preserve">Preparation of Syrup Made of Peanut Shells Extract and </w:t>
      </w:r>
      <w:r>
        <w:rPr>
          <w:rFonts w:ascii="Times New Roman" w:hAnsi="Times New Roman"/>
          <w:b/>
          <w:i/>
          <w:sz w:val="24"/>
          <w:szCs w:val="24"/>
        </w:rPr>
        <w:t>Apis dorsata</w:t>
      </w:r>
      <w:r>
        <w:rPr>
          <w:rFonts w:ascii="Times New Roman" w:hAnsi="Times New Roman"/>
          <w:b/>
          <w:sz w:val="24"/>
          <w:szCs w:val="24"/>
        </w:rPr>
        <w:t xml:space="preserve"> Honey </w:t>
      </w:r>
    </w:p>
    <w:p w14:paraId="6671114A" w14:textId="684F6285" w:rsidR="00AF5ECD" w:rsidRDefault="00AF5ECD" w:rsidP="00465FBE">
      <w:pPr>
        <w:spacing w:after="0" w:line="240" w:lineRule="auto"/>
        <w:jc w:val="both"/>
        <w:rPr>
          <w:rFonts w:ascii="Times New Roman" w:hAnsi="Times New Roman"/>
          <w:sz w:val="24"/>
          <w:szCs w:val="24"/>
          <w:lang w:val="id-ID"/>
        </w:rPr>
      </w:pPr>
      <w:r>
        <w:rPr>
          <w:rFonts w:ascii="Times New Roman" w:hAnsi="Times New Roman"/>
          <w:sz w:val="24"/>
          <w:szCs w:val="24"/>
        </w:rPr>
        <w:t xml:space="preserve">Peanut shells extract </w:t>
      </w:r>
      <w:r w:rsidR="00841D4D">
        <w:rPr>
          <w:rFonts w:ascii="Times New Roman" w:hAnsi="Times New Roman"/>
          <w:sz w:val="24"/>
          <w:szCs w:val="24"/>
        </w:rPr>
        <w:t xml:space="preserve">(PSE) </w:t>
      </w:r>
      <w:r>
        <w:rPr>
          <w:rFonts w:ascii="Times New Roman" w:hAnsi="Times New Roman"/>
          <w:sz w:val="24"/>
          <w:szCs w:val="24"/>
        </w:rPr>
        <w:t>was dissolved in 1% carboxymethylcellulose (CMC) in aquadest (Merck</w:t>
      </w:r>
      <w:r>
        <w:rPr>
          <w:rFonts w:ascii="Times New Roman" w:hAnsi="Times New Roman"/>
          <w:sz w:val="24"/>
          <w:szCs w:val="24"/>
          <w:vertAlign w:val="superscript"/>
        </w:rPr>
        <w:t>®</w:t>
      </w:r>
      <w:r>
        <w:rPr>
          <w:rFonts w:ascii="Times New Roman" w:hAnsi="Times New Roman"/>
          <w:sz w:val="24"/>
          <w:szCs w:val="24"/>
        </w:rPr>
        <w:t>). The remaining materials (</w:t>
      </w:r>
      <w:r w:rsidR="00841D4D">
        <w:rPr>
          <w:rFonts w:ascii="Times New Roman" w:hAnsi="Times New Roman"/>
          <w:iCs/>
          <w:sz w:val="24"/>
          <w:szCs w:val="24"/>
        </w:rPr>
        <w:t>TH</w:t>
      </w:r>
      <w:r>
        <w:rPr>
          <w:rFonts w:ascii="Times New Roman" w:hAnsi="Times New Roman"/>
          <w:sz w:val="24"/>
          <w:szCs w:val="24"/>
        </w:rPr>
        <w:t xml:space="preserve">, nipagin, propylene glycol) is then added. </w:t>
      </w:r>
      <w:r>
        <w:rPr>
          <w:rFonts w:ascii="Times New Roman" w:hAnsi="Times New Roman"/>
          <w:sz w:val="24"/>
          <w:szCs w:val="24"/>
          <w:lang w:val="id-ID"/>
        </w:rPr>
        <w:t>D</w:t>
      </w:r>
      <w:r>
        <w:rPr>
          <w:rFonts w:ascii="Times New Roman" w:hAnsi="Times New Roman"/>
          <w:sz w:val="24"/>
          <w:szCs w:val="24"/>
        </w:rPr>
        <w:t>iclofenac</w:t>
      </w:r>
      <w:r>
        <w:rPr>
          <w:rFonts w:ascii="Times New Roman" w:hAnsi="Times New Roman"/>
          <w:sz w:val="24"/>
          <w:szCs w:val="24"/>
          <w:lang w:val="id-ID"/>
        </w:rPr>
        <w:t xml:space="preserve"> sodium</w:t>
      </w:r>
      <w:r>
        <w:rPr>
          <w:rFonts w:ascii="Times New Roman" w:hAnsi="Times New Roman"/>
          <w:sz w:val="24"/>
          <w:szCs w:val="24"/>
        </w:rPr>
        <w:t xml:space="preserve"> was also dissolved the same way. Finally. Aquadest is then added to rec</w:t>
      </w:r>
      <w:r>
        <w:rPr>
          <w:rFonts w:ascii="Times New Roman" w:hAnsi="Times New Roman"/>
          <w:sz w:val="24"/>
          <w:szCs w:val="24"/>
          <w:lang w:val="id-ID"/>
        </w:rPr>
        <w:t>ei</w:t>
      </w:r>
      <w:r>
        <w:rPr>
          <w:rFonts w:ascii="Times New Roman" w:hAnsi="Times New Roman"/>
          <w:sz w:val="24"/>
          <w:szCs w:val="24"/>
        </w:rPr>
        <w:t>ve the total syrup volume (42 m</w:t>
      </w:r>
      <w:r>
        <w:rPr>
          <w:rFonts w:ascii="Times New Roman" w:hAnsi="Times New Roman"/>
          <w:sz w:val="24"/>
          <w:szCs w:val="24"/>
          <w:lang w:val="id-ID"/>
        </w:rPr>
        <w:t>L</w:t>
      </w:r>
      <w:r>
        <w:rPr>
          <w:rFonts w:ascii="Times New Roman" w:hAnsi="Times New Roman"/>
          <w:sz w:val="24"/>
          <w:szCs w:val="24"/>
        </w:rPr>
        <w:t>).</w:t>
      </w:r>
    </w:p>
    <w:p w14:paraId="188EAB37" w14:textId="77777777" w:rsidR="00AF5ECD" w:rsidRDefault="00AF5ECD" w:rsidP="00465FBE">
      <w:pPr>
        <w:spacing w:before="120" w:after="60" w:line="240" w:lineRule="auto"/>
        <w:rPr>
          <w:rFonts w:ascii="Times New Roman" w:hAnsi="Times New Roman"/>
          <w:b/>
          <w:sz w:val="24"/>
          <w:szCs w:val="24"/>
        </w:rPr>
      </w:pPr>
      <w:r>
        <w:rPr>
          <w:rFonts w:ascii="Times New Roman" w:hAnsi="Times New Roman"/>
          <w:b/>
          <w:sz w:val="24"/>
          <w:szCs w:val="24"/>
        </w:rPr>
        <w:t>Experimental Animals</w:t>
      </w:r>
    </w:p>
    <w:p w14:paraId="344B2ECE" w14:textId="315A06CF" w:rsidR="00AF5ECD" w:rsidRDefault="00AF5ECD" w:rsidP="00465FBE">
      <w:pPr>
        <w:spacing w:after="0" w:line="240" w:lineRule="auto"/>
        <w:jc w:val="both"/>
        <w:rPr>
          <w:rFonts w:ascii="Times New Roman" w:hAnsi="Times New Roman"/>
          <w:sz w:val="24"/>
          <w:szCs w:val="24"/>
        </w:rPr>
      </w:pPr>
      <w:r>
        <w:rPr>
          <w:rFonts w:ascii="Times New Roman" w:hAnsi="Times New Roman"/>
          <w:sz w:val="24"/>
          <w:szCs w:val="24"/>
        </w:rPr>
        <w:t xml:space="preserve">Twenty-seven </w:t>
      </w:r>
      <w:r w:rsidR="008C3969">
        <w:rPr>
          <w:rFonts w:ascii="Times New Roman" w:hAnsi="Times New Roman"/>
          <w:sz w:val="24"/>
          <w:szCs w:val="24"/>
        </w:rPr>
        <w:t>20</w:t>
      </w:r>
      <w:r w:rsidR="002D7D2C">
        <w:rPr>
          <w:rFonts w:ascii="Times New Roman" w:hAnsi="Times New Roman"/>
          <w:sz w:val="24"/>
          <w:szCs w:val="24"/>
        </w:rPr>
        <w:t>-</w:t>
      </w:r>
      <w:r w:rsidR="008C3969">
        <w:rPr>
          <w:rFonts w:ascii="Times New Roman" w:hAnsi="Times New Roman"/>
          <w:sz w:val="24"/>
          <w:szCs w:val="24"/>
        </w:rPr>
        <w:t xml:space="preserve">week-old </w:t>
      </w:r>
      <w:r>
        <w:rPr>
          <w:rFonts w:ascii="Times New Roman" w:hAnsi="Times New Roman"/>
          <w:sz w:val="24"/>
          <w:szCs w:val="24"/>
        </w:rPr>
        <w:t>female Wistar white rats (</w:t>
      </w:r>
      <w:r>
        <w:rPr>
          <w:rFonts w:ascii="Times New Roman" w:hAnsi="Times New Roman"/>
          <w:i/>
          <w:sz w:val="24"/>
          <w:szCs w:val="24"/>
        </w:rPr>
        <w:t>Rattus norvegicus</w:t>
      </w:r>
      <w:r>
        <w:rPr>
          <w:rFonts w:ascii="Times New Roman" w:hAnsi="Times New Roman"/>
          <w:sz w:val="24"/>
          <w:szCs w:val="24"/>
        </w:rPr>
        <w:t xml:space="preserve">) </w:t>
      </w:r>
      <w:r w:rsidR="008C3969">
        <w:rPr>
          <w:rFonts w:ascii="Times New Roman" w:hAnsi="Times New Roman"/>
          <w:sz w:val="24"/>
          <w:szCs w:val="24"/>
        </w:rPr>
        <w:t>with</w:t>
      </w:r>
      <w:r>
        <w:rPr>
          <w:rFonts w:ascii="Times New Roman" w:hAnsi="Times New Roman"/>
          <w:sz w:val="24"/>
          <w:szCs w:val="24"/>
        </w:rPr>
        <w:t xml:space="preserve"> mean </w:t>
      </w:r>
      <w:r w:rsidR="008C3969">
        <w:rPr>
          <w:rFonts w:ascii="Times New Roman" w:hAnsi="Times New Roman"/>
          <w:sz w:val="24"/>
          <w:szCs w:val="24"/>
        </w:rPr>
        <w:t>body weight of</w:t>
      </w:r>
      <w:r>
        <w:rPr>
          <w:rFonts w:ascii="Times New Roman" w:hAnsi="Times New Roman"/>
          <w:sz w:val="24"/>
          <w:szCs w:val="24"/>
        </w:rPr>
        <w:t xml:space="preserve"> 200-300 grams were collected</w:t>
      </w:r>
      <w:r>
        <w:rPr>
          <w:rFonts w:ascii="Times New Roman" w:hAnsi="Times New Roman"/>
          <w:sz w:val="24"/>
          <w:szCs w:val="24"/>
          <w:lang w:val="id-ID"/>
        </w:rPr>
        <w:t xml:space="preserve"> from the Eureka</w:t>
      </w:r>
      <w:r>
        <w:rPr>
          <w:rFonts w:ascii="Times New Roman" w:hAnsi="Times New Roman"/>
          <w:sz w:val="24"/>
          <w:szCs w:val="24"/>
        </w:rPr>
        <w:t xml:space="preserve"> Research Laboratory</w:t>
      </w:r>
      <w:r>
        <w:rPr>
          <w:rFonts w:ascii="Times New Roman" w:hAnsi="Times New Roman"/>
          <w:sz w:val="24"/>
          <w:szCs w:val="24"/>
          <w:lang w:val="id-ID"/>
        </w:rPr>
        <w:t>, Palembang, Indonesia</w:t>
      </w:r>
      <w:r w:rsidR="008C3969">
        <w:rPr>
          <w:rFonts w:ascii="Times New Roman" w:hAnsi="Times New Roman"/>
          <w:sz w:val="24"/>
          <w:szCs w:val="24"/>
        </w:rPr>
        <w:t>.</w:t>
      </w:r>
      <w:r>
        <w:rPr>
          <w:rFonts w:ascii="Times New Roman" w:hAnsi="Times New Roman"/>
          <w:sz w:val="24"/>
          <w:szCs w:val="24"/>
          <w:lang w:val="id-ID"/>
        </w:rPr>
        <w:t xml:space="preserve"> </w:t>
      </w:r>
      <w:r w:rsidR="008C3969">
        <w:rPr>
          <w:rFonts w:ascii="Times New Roman" w:hAnsi="Times New Roman"/>
          <w:sz w:val="24"/>
          <w:szCs w:val="24"/>
        </w:rPr>
        <w:t>This study is conducted after the</w:t>
      </w:r>
      <w:r w:rsidR="008C3969">
        <w:rPr>
          <w:rFonts w:ascii="Times New Roman" w:hAnsi="Times New Roman"/>
          <w:sz w:val="24"/>
          <w:szCs w:val="24"/>
          <w:lang w:val="id-ID"/>
        </w:rPr>
        <w:t xml:space="preserve"> approval by Research Ethics Committee of the Sriwijaya University Faculty of Medicine, Palembang,</w:t>
      </w:r>
      <w:r w:rsidR="008C3969">
        <w:rPr>
          <w:rFonts w:ascii="Times New Roman" w:hAnsi="Times New Roman"/>
          <w:sz w:val="24"/>
          <w:szCs w:val="24"/>
        </w:rPr>
        <w:t xml:space="preserve"> I</w:t>
      </w:r>
      <w:r w:rsidR="008C3969">
        <w:rPr>
          <w:rFonts w:ascii="Times New Roman" w:hAnsi="Times New Roman"/>
          <w:sz w:val="24"/>
          <w:szCs w:val="24"/>
          <w:lang w:val="id-ID"/>
        </w:rPr>
        <w:t>ndonesia.</w:t>
      </w:r>
      <w:r w:rsidR="008C3969">
        <w:rPr>
          <w:rFonts w:ascii="Times New Roman" w:hAnsi="Times New Roman"/>
          <w:sz w:val="24"/>
          <w:szCs w:val="24"/>
        </w:rPr>
        <w:t xml:space="preserve"> </w:t>
      </w:r>
      <w:r>
        <w:rPr>
          <w:rFonts w:ascii="Times New Roman" w:hAnsi="Times New Roman"/>
          <w:sz w:val="24"/>
          <w:szCs w:val="24"/>
        </w:rPr>
        <w:t xml:space="preserve">The animals were housed in plastic cages and had </w:t>
      </w:r>
      <w:r>
        <w:rPr>
          <w:rFonts w:ascii="Times New Roman" w:hAnsi="Times New Roman"/>
          <w:i/>
          <w:sz w:val="24"/>
          <w:szCs w:val="24"/>
        </w:rPr>
        <w:t>ad libitum</w:t>
      </w:r>
      <w:r>
        <w:rPr>
          <w:rFonts w:ascii="Times New Roman" w:hAnsi="Times New Roman"/>
          <w:sz w:val="24"/>
          <w:szCs w:val="24"/>
        </w:rPr>
        <w:t xml:space="preserve"> access to water and standard feeding.</w:t>
      </w:r>
      <w:r>
        <w:rPr>
          <w:rFonts w:ascii="Times New Roman" w:hAnsi="Times New Roman"/>
          <w:sz w:val="24"/>
          <w:szCs w:val="24"/>
        </w:rPr>
        <w:fldChar w:fldCharType="begin" w:fldLock="1"/>
      </w:r>
      <w:r>
        <w:rPr>
          <w:rFonts w:ascii="Times New Roman" w:hAnsi="Times New Roman"/>
          <w:sz w:val="24"/>
          <w:szCs w:val="24"/>
        </w:rPr>
        <w:instrText>ADDIN CSL_CITATION {"citationItems":[{"id":"ITEM-1","itemData":{"author":[{"dropping-particle":"","family":"Saleh","given":"Mgs. Irsan","non-dropping-particle":"","parse-names":false,"suffix":""},{"dropping-particle":"","family":"Hidayat","given":"Rachmat","non-dropping-particle":"","parse-names":false,"suffix":""}],"id":"ITEM-1","issued":{"date-parts":[["2018"]]},"publisher":"Noer Fikri","publisher-place":"Palembang","title":"Panduan Penggunaan Hewan Coba dan Model Hewan Coba Dalam Penelitian Kedokteran dan Kesehatan","type":"book"},"uris":["http://www.mendeley.com/documents/?uuid=6a82f832-193f-4dfc-b4b8-6cebc4eb35d0"]}],"mendeley":{"formattedCitation":"&lt;sup&gt;9&lt;/sup&gt;","plainTextFormattedCitation":"9","previouslyFormattedCitation":"&lt;sup&gt;8&lt;/sup&gt;"},"properties":{"noteIndex":0},"schema":"https://github.com/citation-style-language/schema/raw/master/csl-citation.json"}</w:instrText>
      </w:r>
      <w:r>
        <w:rPr>
          <w:rFonts w:ascii="Times New Roman" w:hAnsi="Times New Roman"/>
          <w:sz w:val="24"/>
          <w:szCs w:val="24"/>
        </w:rPr>
        <w:fldChar w:fldCharType="separate"/>
      </w:r>
      <w:r>
        <w:rPr>
          <w:rFonts w:ascii="Times New Roman" w:hAnsi="Times New Roman"/>
          <w:noProof/>
          <w:sz w:val="24"/>
          <w:szCs w:val="24"/>
          <w:vertAlign w:val="superscript"/>
        </w:rPr>
        <w:t>9</w:t>
      </w:r>
      <w:r>
        <w:rPr>
          <w:rFonts w:ascii="Times New Roman" w:hAnsi="Times New Roman"/>
          <w:sz w:val="24"/>
          <w:szCs w:val="24"/>
          <w:lang w:val="id-ID"/>
        </w:rPr>
        <w:fldChar w:fldCharType="end"/>
      </w:r>
      <w:r>
        <w:rPr>
          <w:rFonts w:ascii="Times New Roman" w:hAnsi="Times New Roman"/>
          <w:sz w:val="24"/>
          <w:szCs w:val="24"/>
          <w:lang w:val="id-ID"/>
        </w:rPr>
        <w:t xml:space="preserve"> Acclimatization was done f</w:t>
      </w:r>
      <w:r>
        <w:rPr>
          <w:rFonts w:ascii="Times New Roman" w:hAnsi="Times New Roman"/>
          <w:sz w:val="24"/>
          <w:szCs w:val="24"/>
        </w:rPr>
        <w:t>or 7 days</w:t>
      </w:r>
      <w:r>
        <w:rPr>
          <w:rFonts w:ascii="Times New Roman" w:hAnsi="Times New Roman"/>
          <w:sz w:val="24"/>
          <w:szCs w:val="24"/>
          <w:lang w:val="id-ID"/>
        </w:rPr>
        <w:t xml:space="preserve"> before experimental procedure</w:t>
      </w:r>
      <w:r>
        <w:rPr>
          <w:rFonts w:ascii="Times New Roman" w:hAnsi="Times New Roman"/>
          <w:sz w:val="24"/>
          <w:szCs w:val="24"/>
        </w:rPr>
        <w:t xml:space="preserve">, </w:t>
      </w:r>
      <w:r>
        <w:rPr>
          <w:rFonts w:ascii="Times New Roman" w:hAnsi="Times New Roman"/>
          <w:sz w:val="24"/>
          <w:szCs w:val="24"/>
          <w:lang w:val="id-ID"/>
        </w:rPr>
        <w:t xml:space="preserve">in </w:t>
      </w:r>
      <w:r>
        <w:rPr>
          <w:rFonts w:ascii="Times New Roman" w:hAnsi="Times New Roman"/>
          <w:sz w:val="24"/>
          <w:szCs w:val="24"/>
        </w:rPr>
        <w:t xml:space="preserve">the temperature </w:t>
      </w:r>
      <w:r>
        <w:rPr>
          <w:rFonts w:ascii="Times New Roman" w:hAnsi="Times New Roman"/>
          <w:sz w:val="24"/>
          <w:szCs w:val="24"/>
          <w:lang w:val="id-ID"/>
        </w:rPr>
        <w:t xml:space="preserve">of </w:t>
      </w:r>
      <w:r>
        <w:rPr>
          <w:rFonts w:ascii="Times New Roman" w:hAnsi="Times New Roman"/>
          <w:sz w:val="24"/>
          <w:szCs w:val="24"/>
        </w:rPr>
        <w:t>about 22</w:t>
      </w:r>
      <w:r>
        <w:rPr>
          <w:rFonts w:ascii="Times New Roman" w:hAnsi="Times New Roman"/>
          <w:sz w:val="24"/>
          <w:szCs w:val="24"/>
          <w:vertAlign w:val="superscript"/>
        </w:rPr>
        <w:t>0</w:t>
      </w:r>
      <w:r>
        <w:rPr>
          <w:rFonts w:ascii="Times New Roman" w:hAnsi="Times New Roman"/>
          <w:sz w:val="24"/>
          <w:szCs w:val="24"/>
        </w:rPr>
        <w:t xml:space="preserve">C, atmospheric humidity (50-60%), and light-dark cycle (12h/12h) </w:t>
      </w:r>
      <w:r>
        <w:rPr>
          <w:rFonts w:ascii="Times New Roman" w:hAnsi="Times New Roman"/>
          <w:sz w:val="24"/>
          <w:szCs w:val="24"/>
          <w:lang w:val="id-ID"/>
        </w:rPr>
        <w:t xml:space="preserve">maintained </w:t>
      </w:r>
      <w:r>
        <w:rPr>
          <w:rFonts w:ascii="Times New Roman" w:hAnsi="Times New Roman"/>
          <w:sz w:val="24"/>
          <w:szCs w:val="24"/>
        </w:rPr>
        <w:t>in the room.</w:t>
      </w:r>
    </w:p>
    <w:p w14:paraId="559B5F74" w14:textId="77777777" w:rsidR="00AF5ECD" w:rsidRDefault="00AF5ECD" w:rsidP="00465FBE">
      <w:pPr>
        <w:spacing w:before="120" w:after="60" w:line="240" w:lineRule="auto"/>
        <w:rPr>
          <w:rFonts w:ascii="Times New Roman" w:hAnsi="Times New Roman"/>
          <w:b/>
          <w:sz w:val="24"/>
          <w:szCs w:val="24"/>
        </w:rPr>
      </w:pPr>
      <w:r>
        <w:rPr>
          <w:rFonts w:ascii="Times New Roman" w:hAnsi="Times New Roman"/>
          <w:b/>
          <w:sz w:val="24"/>
          <w:szCs w:val="24"/>
        </w:rPr>
        <w:t>O</w:t>
      </w:r>
      <w:r>
        <w:rPr>
          <w:rFonts w:ascii="Times New Roman" w:hAnsi="Times New Roman"/>
          <w:b/>
          <w:sz w:val="24"/>
          <w:szCs w:val="24"/>
          <w:lang w:val="id-ID"/>
        </w:rPr>
        <w:t>steoarthritis</w:t>
      </w:r>
      <w:r>
        <w:rPr>
          <w:rFonts w:ascii="Times New Roman" w:hAnsi="Times New Roman"/>
          <w:b/>
          <w:sz w:val="24"/>
          <w:szCs w:val="24"/>
        </w:rPr>
        <w:t xml:space="preserve"> Induction</w:t>
      </w:r>
    </w:p>
    <w:p w14:paraId="44A9D801" w14:textId="21450F3C" w:rsidR="00AF5ECD" w:rsidRDefault="00AF5ECD" w:rsidP="00465FBE">
      <w:pPr>
        <w:spacing w:after="0" w:line="240" w:lineRule="auto"/>
        <w:jc w:val="both"/>
        <w:rPr>
          <w:rFonts w:ascii="Times New Roman" w:hAnsi="Times New Roman"/>
          <w:sz w:val="24"/>
          <w:szCs w:val="24"/>
          <w:lang w:val="id-ID"/>
        </w:rPr>
      </w:pPr>
      <w:r>
        <w:rPr>
          <w:rFonts w:ascii="Times New Roman" w:hAnsi="Times New Roman"/>
          <w:sz w:val="24"/>
          <w:szCs w:val="24"/>
          <w:lang w:val="id-ID"/>
        </w:rPr>
        <w:t>Rats</w:t>
      </w:r>
      <w:r>
        <w:rPr>
          <w:rFonts w:ascii="Times New Roman" w:hAnsi="Times New Roman"/>
          <w:sz w:val="24"/>
          <w:szCs w:val="24"/>
        </w:rPr>
        <w:t xml:space="preserve"> were anesthetized with ketamine-xylazine-acetylpromazine (KXA, Sigma-Aldrich</w:t>
      </w:r>
      <w:r>
        <w:rPr>
          <w:rFonts w:ascii="Times New Roman" w:hAnsi="Times New Roman"/>
          <w:sz w:val="24"/>
          <w:szCs w:val="24"/>
          <w:vertAlign w:val="superscript"/>
        </w:rPr>
        <w:t>®</w:t>
      </w:r>
      <w:r>
        <w:rPr>
          <w:rFonts w:ascii="Times New Roman" w:hAnsi="Times New Roman"/>
          <w:sz w:val="24"/>
          <w:szCs w:val="24"/>
        </w:rPr>
        <w:t xml:space="preserve">) 0,1 mL/10gBW intraperitoneally. </w:t>
      </w:r>
      <w:r w:rsidR="008C3969">
        <w:rPr>
          <w:rFonts w:ascii="Times New Roman" w:hAnsi="Times New Roman"/>
          <w:sz w:val="24"/>
          <w:szCs w:val="24"/>
        </w:rPr>
        <w:t>In accordance with</w:t>
      </w:r>
      <w:r>
        <w:rPr>
          <w:rFonts w:ascii="Times New Roman" w:hAnsi="Times New Roman"/>
          <w:sz w:val="24"/>
          <w:szCs w:val="24"/>
        </w:rPr>
        <w:t xml:space="preserve"> Takashi </w:t>
      </w:r>
      <w:r>
        <w:rPr>
          <w:rFonts w:ascii="Times New Roman" w:hAnsi="Times New Roman"/>
          <w:i/>
          <w:iCs/>
          <w:sz w:val="24"/>
          <w:szCs w:val="24"/>
        </w:rPr>
        <w:t>et</w:t>
      </w:r>
      <w:r>
        <w:rPr>
          <w:rFonts w:ascii="Times New Roman" w:hAnsi="Times New Roman"/>
          <w:iCs/>
          <w:sz w:val="24"/>
          <w:szCs w:val="24"/>
          <w:lang w:val="id-ID"/>
        </w:rPr>
        <w:t>.</w:t>
      </w:r>
      <w:r>
        <w:rPr>
          <w:rFonts w:ascii="Times New Roman" w:hAnsi="Times New Roman"/>
          <w:i/>
          <w:iCs/>
          <w:sz w:val="24"/>
          <w:szCs w:val="24"/>
        </w:rPr>
        <w:t xml:space="preserve"> al</w:t>
      </w:r>
      <w:r>
        <w:rPr>
          <w:rFonts w:ascii="Times New Roman" w:hAnsi="Times New Roman"/>
          <w:iCs/>
          <w:sz w:val="24"/>
          <w:szCs w:val="24"/>
          <w:lang w:val="id-ID"/>
        </w:rPr>
        <w:t>.</w:t>
      </w:r>
      <w:r>
        <w:rPr>
          <w:rFonts w:ascii="Times New Roman" w:hAnsi="Times New Roman"/>
          <w:i/>
          <w:iCs/>
          <w:sz w:val="24"/>
          <w:szCs w:val="24"/>
        </w:rPr>
        <w:fldChar w:fldCharType="begin" w:fldLock="1"/>
      </w:r>
      <w:r>
        <w:rPr>
          <w:rFonts w:ascii="Times New Roman" w:hAnsi="Times New Roman"/>
          <w:i/>
          <w:iCs/>
          <w:sz w:val="24"/>
          <w:szCs w:val="24"/>
        </w:rPr>
        <w:instrText>ADDIN CSL_CITATION {"citationItems":[{"id":"ITEM-1","itemData":{"DOI":"10.1371/journal.pone.0196625","ISSN":"1932-6203","abstract":"This study aimed to investigate the histopathological changes in the patellofemoral joint using a rat model of osteoarthritis that was induced using monosodium iodoacetate, and to establish a novel model of patellofemoral osteoarthritis in a rat model using histopathological analysis. Sixty male rats were used. Osteoarthritis was induced through a single intra-articular injection of monosodium iodoacetate in both knee joints. Animals were equally divided into two experimental groups based on the monosodium iodoacetate dose: 0.2 mg and 1.0 mg. Histopathological changes in the articular cartilage of the patellofemoral joint and the infrapatellar fat pad were examined at 3 days, 1 week, 2 weeks, 4 weeks, 8 weeks, and 12 weeks after the monosodium iodoacetate injection. In the 1.0-mg group, the representative histopathological findings of osteoarthritis were observed in the articular cartilage of the patellofemoral joint over time. Additionally, the Osteoarthritis Research Society International scores of the patellofemoral joint increased over time. The synovitis scores of the infrapatellar fat pad in both groups were highest at 3 days, and then the values decreased over time. The fibrosis score of the infrapatellar fat pad in the 1.0-mg group increased with time, whereas the fibrosis score in the 0.2-mg group remained low. Representative histopathological findings of osteoarthritis were observed in the articular cartilage of the patellofemoral joint in a rat model of osteoarthritis induced using monosodium iodoacetate. With appropriate selection, this model may be regarded as an ideal patellofemoral osteoarthritis model.","author":[{"dropping-particle":"","family":"Takahashi","given":"Ikufumi","non-dropping-particle":"","parse-names":false,"suffix":""},{"dropping-particle":"","family":"Matsuzaki","given":"Taro","non-dropping-particle":"","parse-names":false,"suffix":""},{"dropping-particle":"","family":"Kuroki","given":"Hiroshi","non-dropping-particle":"","parse-names":false,"suffix":""},{"dropping-particle":"","family":"Hoso","given":"Masahiro","non-dropping-particle":"","parse-names":false,"suffix":""}],"container-title":"PLOS ONE","editor":[{"dropping-particle":"","family":"Gualillo","given":"Oreste","non-dropping-particle":"","parse-names":false,"suffix":""}],"id":"ITEM-1","issue":"4","issued":{"date-parts":[["2018","4"]]},"page":"e0196625","publisher":"Public Library of Science","title":"Induction of osteoarthritis by injecting monosodium iodoacetate into the patellofemoral joint of an experimental rat model","type":"article-journal","volume":"13"},"uris":["http://www.mendeley.com/documents/?uuid=5c516b6a-9612-343f-a43d-237e6acd980f","http://www.mendeley.com/documents/?uuid=95ee8885-b9fc-4f5d-aa3c-9d3a3c24fcd0"]}],"mendeley":{"formattedCitation":"&lt;sup&gt;10&lt;/sup&gt;","plainTextFormattedCitation":"10","previouslyFormattedCitation":"&lt;sup&gt;9&lt;/sup&gt;"},"properties":{"noteIndex":0},"schema":"https://github.com/citation-style-language/schema/raw/master/csl-citation.json"}</w:instrText>
      </w:r>
      <w:r>
        <w:rPr>
          <w:rFonts w:ascii="Times New Roman" w:hAnsi="Times New Roman"/>
          <w:i/>
          <w:iCs/>
          <w:sz w:val="24"/>
          <w:szCs w:val="24"/>
        </w:rPr>
        <w:fldChar w:fldCharType="separate"/>
      </w:r>
      <w:r>
        <w:rPr>
          <w:rFonts w:ascii="Times New Roman" w:hAnsi="Times New Roman"/>
          <w:iCs/>
          <w:noProof/>
          <w:sz w:val="24"/>
          <w:szCs w:val="24"/>
          <w:vertAlign w:val="superscript"/>
        </w:rPr>
        <w:t>10</w:t>
      </w:r>
      <w:r>
        <w:rPr>
          <w:rFonts w:ascii="Times New Roman" w:hAnsi="Times New Roman"/>
          <w:sz w:val="24"/>
          <w:szCs w:val="24"/>
          <w:lang w:val="id-ID"/>
        </w:rPr>
        <w:fldChar w:fldCharType="end"/>
      </w:r>
      <w:r>
        <w:rPr>
          <w:rFonts w:ascii="Times New Roman" w:hAnsi="Times New Roman"/>
          <w:sz w:val="24"/>
          <w:szCs w:val="24"/>
        </w:rPr>
        <w:t>, OA was induced by injecti</w:t>
      </w:r>
      <w:r w:rsidR="008C3969">
        <w:rPr>
          <w:rFonts w:ascii="Times New Roman" w:hAnsi="Times New Roman"/>
          <w:sz w:val="24"/>
          <w:szCs w:val="24"/>
        </w:rPr>
        <w:t>ng</w:t>
      </w:r>
      <w:r>
        <w:rPr>
          <w:rFonts w:ascii="Times New Roman" w:hAnsi="Times New Roman"/>
          <w:sz w:val="24"/>
          <w:szCs w:val="24"/>
        </w:rPr>
        <w:t xml:space="preserve"> monosodium iodoacetate (MIA, Sigma-Aldrich</w:t>
      </w:r>
      <w:r>
        <w:rPr>
          <w:rFonts w:ascii="Times New Roman" w:hAnsi="Times New Roman"/>
          <w:sz w:val="24"/>
          <w:szCs w:val="24"/>
          <w:vertAlign w:val="superscript"/>
        </w:rPr>
        <w:t>®</w:t>
      </w:r>
      <w:r>
        <w:rPr>
          <w:rFonts w:ascii="Times New Roman" w:hAnsi="Times New Roman"/>
          <w:sz w:val="24"/>
          <w:szCs w:val="24"/>
        </w:rPr>
        <w:t>) at a dose of 1 mg/0,1mL normal saline to intraarticular space of the right knee joint.</w:t>
      </w:r>
    </w:p>
    <w:p w14:paraId="553DF66E" w14:textId="77777777" w:rsidR="00AF5ECD" w:rsidRDefault="00AF5ECD" w:rsidP="00465FBE">
      <w:pPr>
        <w:spacing w:before="120" w:after="60" w:line="240" w:lineRule="auto"/>
        <w:rPr>
          <w:rFonts w:ascii="Times New Roman" w:hAnsi="Times New Roman"/>
          <w:b/>
          <w:sz w:val="24"/>
          <w:szCs w:val="24"/>
        </w:rPr>
      </w:pPr>
      <w:r>
        <w:rPr>
          <w:rFonts w:ascii="Times New Roman" w:hAnsi="Times New Roman"/>
          <w:b/>
          <w:sz w:val="24"/>
          <w:szCs w:val="24"/>
        </w:rPr>
        <w:t>Experimental Protocol</w:t>
      </w:r>
    </w:p>
    <w:p w14:paraId="4523B23A" w14:textId="01BECAF3" w:rsidR="00AF5ECD" w:rsidRDefault="00AF5ECD" w:rsidP="00465FBE">
      <w:pPr>
        <w:spacing w:after="0" w:line="240" w:lineRule="auto"/>
        <w:jc w:val="both"/>
        <w:rPr>
          <w:rFonts w:ascii="Times New Roman" w:hAnsi="Times New Roman"/>
          <w:sz w:val="24"/>
          <w:szCs w:val="24"/>
          <w:lang w:val="id-ID"/>
        </w:rPr>
      </w:pPr>
      <w:r>
        <w:rPr>
          <w:rFonts w:ascii="Times New Roman" w:hAnsi="Times New Roman"/>
          <w:sz w:val="24"/>
          <w:szCs w:val="24"/>
        </w:rPr>
        <w:t>Twenty-seven female Wistar rats were randomly grouped into nine treatment, which containing 3 rats each group</w:t>
      </w:r>
      <w:r>
        <w:rPr>
          <w:rFonts w:ascii="Times New Roman" w:hAnsi="Times New Roman"/>
          <w:sz w:val="24"/>
          <w:szCs w:val="24"/>
          <w:lang w:val="id-ID"/>
        </w:rPr>
        <w:t xml:space="preserve">. </w:t>
      </w:r>
      <w:r>
        <w:rPr>
          <w:rFonts w:ascii="Times New Roman" w:hAnsi="Times New Roman"/>
          <w:sz w:val="24"/>
          <w:szCs w:val="24"/>
        </w:rPr>
        <w:t xml:space="preserve">Group 1: treated with </w:t>
      </w:r>
      <w:r w:rsidR="00841D4D" w:rsidRPr="00841D4D">
        <w:rPr>
          <w:rFonts w:ascii="Times New Roman" w:hAnsi="Times New Roman"/>
          <w:iCs/>
          <w:sz w:val="24"/>
          <w:szCs w:val="24"/>
        </w:rPr>
        <w:t>TH</w:t>
      </w:r>
      <w:r w:rsidRPr="00841D4D">
        <w:rPr>
          <w:rFonts w:ascii="Times New Roman" w:hAnsi="Times New Roman"/>
          <w:iCs/>
          <w:sz w:val="24"/>
          <w:szCs w:val="24"/>
        </w:rPr>
        <w:t xml:space="preserve"> 25</w:t>
      </w:r>
      <w:r>
        <w:rPr>
          <w:rFonts w:ascii="Times New Roman" w:hAnsi="Times New Roman"/>
          <w:sz w:val="24"/>
          <w:szCs w:val="24"/>
        </w:rPr>
        <w:t>%</w:t>
      </w:r>
      <w:r w:rsidR="00841D4D">
        <w:rPr>
          <w:rFonts w:ascii="Times New Roman" w:hAnsi="Times New Roman"/>
          <w:sz w:val="24"/>
          <w:szCs w:val="24"/>
        </w:rPr>
        <w:t xml:space="preserve"> </w:t>
      </w:r>
      <w:r>
        <w:rPr>
          <w:rFonts w:ascii="Times New Roman" w:hAnsi="Times New Roman"/>
          <w:sz w:val="24"/>
          <w:szCs w:val="24"/>
        </w:rPr>
        <w:t xml:space="preserve">+ </w:t>
      </w:r>
      <w:r w:rsidR="00841D4D">
        <w:rPr>
          <w:rFonts w:ascii="Times New Roman" w:hAnsi="Times New Roman"/>
          <w:iCs/>
          <w:sz w:val="24"/>
          <w:szCs w:val="24"/>
        </w:rPr>
        <w:t>PSE</w:t>
      </w:r>
      <w:r>
        <w:rPr>
          <w:rFonts w:ascii="Times New Roman" w:hAnsi="Times New Roman"/>
          <w:sz w:val="24"/>
          <w:szCs w:val="24"/>
        </w:rPr>
        <w:t xml:space="preserve"> 1%, group 2: treated with </w:t>
      </w:r>
      <w:r w:rsidR="00841D4D">
        <w:rPr>
          <w:rFonts w:ascii="Times New Roman" w:hAnsi="Times New Roman"/>
          <w:iCs/>
          <w:sz w:val="24"/>
          <w:szCs w:val="24"/>
        </w:rPr>
        <w:t xml:space="preserve">TH </w:t>
      </w:r>
      <w:r>
        <w:rPr>
          <w:rFonts w:ascii="Times New Roman" w:hAnsi="Times New Roman"/>
          <w:sz w:val="24"/>
          <w:szCs w:val="24"/>
        </w:rPr>
        <w:t xml:space="preserve">25% + </w:t>
      </w:r>
      <w:r w:rsidR="00841D4D">
        <w:rPr>
          <w:rFonts w:ascii="Times New Roman" w:hAnsi="Times New Roman"/>
          <w:iCs/>
          <w:sz w:val="24"/>
          <w:szCs w:val="24"/>
        </w:rPr>
        <w:t>PSE</w:t>
      </w:r>
      <w:r>
        <w:rPr>
          <w:rFonts w:ascii="Times New Roman" w:hAnsi="Times New Roman"/>
          <w:sz w:val="24"/>
          <w:szCs w:val="24"/>
        </w:rPr>
        <w:t xml:space="preserve"> 5%, group 3: treated with </w:t>
      </w:r>
      <w:r w:rsidR="00841D4D">
        <w:rPr>
          <w:rFonts w:ascii="Times New Roman" w:hAnsi="Times New Roman"/>
          <w:iCs/>
          <w:sz w:val="24"/>
          <w:szCs w:val="24"/>
        </w:rPr>
        <w:t>TH</w:t>
      </w:r>
      <w:r>
        <w:rPr>
          <w:rFonts w:ascii="Times New Roman" w:hAnsi="Times New Roman"/>
          <w:sz w:val="24"/>
          <w:szCs w:val="24"/>
        </w:rPr>
        <w:t xml:space="preserve"> 25%+ </w:t>
      </w:r>
      <w:r w:rsidR="00841D4D">
        <w:rPr>
          <w:rFonts w:ascii="Times New Roman" w:hAnsi="Times New Roman"/>
          <w:iCs/>
          <w:sz w:val="24"/>
          <w:szCs w:val="24"/>
        </w:rPr>
        <w:t>PSE</w:t>
      </w:r>
      <w:r>
        <w:rPr>
          <w:rFonts w:ascii="Times New Roman" w:hAnsi="Times New Roman"/>
          <w:sz w:val="24"/>
          <w:szCs w:val="24"/>
        </w:rPr>
        <w:t xml:space="preserve"> 10%, group 4: treated with </w:t>
      </w:r>
      <w:r w:rsidR="00841D4D">
        <w:rPr>
          <w:rFonts w:ascii="Times New Roman" w:hAnsi="Times New Roman"/>
          <w:iCs/>
          <w:sz w:val="24"/>
          <w:szCs w:val="24"/>
        </w:rPr>
        <w:t>TH</w:t>
      </w:r>
      <w:r>
        <w:rPr>
          <w:rFonts w:ascii="Times New Roman" w:hAnsi="Times New Roman"/>
          <w:sz w:val="24"/>
          <w:szCs w:val="24"/>
        </w:rPr>
        <w:t xml:space="preserve"> 50%+ </w:t>
      </w:r>
      <w:r w:rsidR="00841D4D">
        <w:rPr>
          <w:rFonts w:ascii="Times New Roman" w:hAnsi="Times New Roman"/>
          <w:iCs/>
          <w:sz w:val="24"/>
          <w:szCs w:val="24"/>
        </w:rPr>
        <w:t>PSE</w:t>
      </w:r>
      <w:r>
        <w:rPr>
          <w:rFonts w:ascii="Times New Roman" w:hAnsi="Times New Roman"/>
          <w:sz w:val="24"/>
          <w:szCs w:val="24"/>
        </w:rPr>
        <w:t xml:space="preserve"> 1%, group 5: treated with</w:t>
      </w:r>
      <w:r w:rsidR="00841D4D">
        <w:rPr>
          <w:rFonts w:ascii="Times New Roman" w:hAnsi="Times New Roman"/>
          <w:sz w:val="24"/>
          <w:szCs w:val="24"/>
        </w:rPr>
        <w:t xml:space="preserve"> </w:t>
      </w:r>
      <w:r w:rsidR="00841D4D">
        <w:rPr>
          <w:rFonts w:ascii="Times New Roman" w:hAnsi="Times New Roman"/>
          <w:iCs/>
          <w:sz w:val="24"/>
          <w:szCs w:val="24"/>
        </w:rPr>
        <w:t>TH</w:t>
      </w:r>
      <w:r>
        <w:rPr>
          <w:rFonts w:ascii="Times New Roman" w:hAnsi="Times New Roman"/>
          <w:sz w:val="24"/>
          <w:szCs w:val="24"/>
        </w:rPr>
        <w:t xml:space="preserve"> 50%+ </w:t>
      </w:r>
      <w:r w:rsidR="00841D4D">
        <w:rPr>
          <w:rFonts w:ascii="Times New Roman" w:hAnsi="Times New Roman"/>
          <w:iCs/>
          <w:sz w:val="24"/>
          <w:szCs w:val="24"/>
        </w:rPr>
        <w:t>PSE</w:t>
      </w:r>
      <w:r>
        <w:rPr>
          <w:rFonts w:ascii="Times New Roman" w:hAnsi="Times New Roman"/>
          <w:sz w:val="24"/>
          <w:szCs w:val="24"/>
        </w:rPr>
        <w:t xml:space="preserve"> 5%, group 6: treated with </w:t>
      </w:r>
      <w:r w:rsidR="00841D4D">
        <w:rPr>
          <w:rFonts w:ascii="Times New Roman" w:hAnsi="Times New Roman"/>
          <w:iCs/>
          <w:sz w:val="24"/>
          <w:szCs w:val="24"/>
        </w:rPr>
        <w:t>TH</w:t>
      </w:r>
      <w:r w:rsidRPr="00841D4D">
        <w:rPr>
          <w:rFonts w:ascii="Times New Roman" w:hAnsi="Times New Roman"/>
          <w:iCs/>
          <w:sz w:val="24"/>
          <w:szCs w:val="24"/>
        </w:rPr>
        <w:t xml:space="preserve"> 50%+</w:t>
      </w:r>
      <w:r>
        <w:rPr>
          <w:rFonts w:ascii="Times New Roman" w:hAnsi="Times New Roman"/>
          <w:sz w:val="24"/>
          <w:szCs w:val="24"/>
        </w:rPr>
        <w:t xml:space="preserve"> </w:t>
      </w:r>
      <w:r w:rsidR="00841D4D">
        <w:rPr>
          <w:rFonts w:ascii="Times New Roman" w:hAnsi="Times New Roman"/>
          <w:iCs/>
          <w:sz w:val="24"/>
          <w:szCs w:val="24"/>
        </w:rPr>
        <w:t>PSE</w:t>
      </w:r>
      <w:r>
        <w:rPr>
          <w:rFonts w:ascii="Times New Roman" w:hAnsi="Times New Roman"/>
          <w:sz w:val="24"/>
          <w:szCs w:val="24"/>
        </w:rPr>
        <w:t xml:space="preserve"> 10%, group 7: treated with diclofenac sodium (positive control); group 8: negative control; and group 9: normal. All treatment was given orally as much as 1 mL for 10 days.</w:t>
      </w:r>
    </w:p>
    <w:p w14:paraId="1D0C5259" w14:textId="77777777" w:rsidR="00AF5ECD" w:rsidRDefault="00AF5ECD" w:rsidP="00465FBE">
      <w:pPr>
        <w:spacing w:before="120" w:after="60" w:line="240" w:lineRule="auto"/>
        <w:rPr>
          <w:rFonts w:ascii="Times New Roman" w:hAnsi="Times New Roman"/>
          <w:b/>
          <w:sz w:val="24"/>
          <w:szCs w:val="24"/>
        </w:rPr>
      </w:pPr>
      <w:r>
        <w:rPr>
          <w:rFonts w:ascii="Times New Roman" w:hAnsi="Times New Roman"/>
          <w:b/>
          <w:sz w:val="24"/>
          <w:szCs w:val="24"/>
          <w:lang w:val="id-ID"/>
        </w:rPr>
        <w:t>Matrix Metalloproteinase (</w:t>
      </w:r>
      <w:r>
        <w:rPr>
          <w:rFonts w:ascii="Times New Roman" w:hAnsi="Times New Roman"/>
          <w:b/>
          <w:sz w:val="24"/>
          <w:szCs w:val="24"/>
        </w:rPr>
        <w:t>MMP-3</w:t>
      </w:r>
      <w:r>
        <w:rPr>
          <w:rFonts w:ascii="Times New Roman" w:hAnsi="Times New Roman"/>
          <w:b/>
          <w:sz w:val="24"/>
          <w:szCs w:val="24"/>
          <w:lang w:val="id-ID"/>
        </w:rPr>
        <w:t>)</w:t>
      </w:r>
      <w:r>
        <w:rPr>
          <w:rFonts w:ascii="Times New Roman" w:hAnsi="Times New Roman"/>
          <w:b/>
          <w:sz w:val="24"/>
          <w:szCs w:val="24"/>
        </w:rPr>
        <w:t xml:space="preserve"> Level Evaluation</w:t>
      </w:r>
    </w:p>
    <w:p w14:paraId="7CBFE94F" w14:textId="18B369E9" w:rsidR="00AF5ECD" w:rsidRDefault="00AF5ECD" w:rsidP="00465FBE">
      <w:pPr>
        <w:spacing w:after="0" w:line="240" w:lineRule="auto"/>
        <w:jc w:val="both"/>
        <w:rPr>
          <w:rFonts w:ascii="Times New Roman" w:hAnsi="Times New Roman"/>
          <w:sz w:val="24"/>
          <w:szCs w:val="24"/>
          <w:lang w:val="id-ID"/>
        </w:rPr>
      </w:pPr>
      <w:r>
        <w:rPr>
          <w:rFonts w:ascii="Times New Roman" w:hAnsi="Times New Roman"/>
          <w:sz w:val="24"/>
          <w:szCs w:val="24"/>
        </w:rPr>
        <w:t>C</w:t>
      </w:r>
      <w:r>
        <w:rPr>
          <w:rFonts w:ascii="Times New Roman" w:hAnsi="Times New Roman"/>
          <w:sz w:val="24"/>
          <w:szCs w:val="24"/>
          <w:lang w:val="id-ID"/>
        </w:rPr>
        <w:t>hloroform (Merck</w:t>
      </w:r>
      <w:r>
        <w:rPr>
          <w:rFonts w:ascii="Times New Roman" w:hAnsi="Times New Roman"/>
          <w:sz w:val="24"/>
          <w:szCs w:val="24"/>
          <w:vertAlign w:val="superscript"/>
          <w:lang w:val="id-ID"/>
        </w:rPr>
        <w:t>®</w:t>
      </w:r>
      <w:r>
        <w:rPr>
          <w:rFonts w:ascii="Times New Roman" w:hAnsi="Times New Roman"/>
          <w:sz w:val="24"/>
          <w:szCs w:val="24"/>
          <w:lang w:val="id-ID"/>
        </w:rPr>
        <w:t xml:space="preserve">) </w:t>
      </w:r>
      <w:r>
        <w:rPr>
          <w:rFonts w:ascii="Times New Roman" w:hAnsi="Times New Roman"/>
          <w:sz w:val="24"/>
          <w:szCs w:val="24"/>
        </w:rPr>
        <w:t>was used to euthanize rats by inhalation. Patellofemoral articular cartilage tissue is then evacuated and placed in microtubes. Phosphate-buffered saline (PBS, Sigma</w:t>
      </w:r>
      <w:r>
        <w:rPr>
          <w:rFonts w:ascii="Times New Roman" w:hAnsi="Times New Roman"/>
          <w:sz w:val="24"/>
          <w:szCs w:val="24"/>
          <w:vertAlign w:val="superscript"/>
        </w:rPr>
        <w:t>®</w:t>
      </w:r>
      <w:r>
        <w:rPr>
          <w:rFonts w:ascii="Times New Roman" w:hAnsi="Times New Roman"/>
          <w:sz w:val="24"/>
          <w:szCs w:val="24"/>
        </w:rPr>
        <w:t>) is added. The tissue was homogenized with microtube pestle on top of vertex mixer</w:t>
      </w:r>
      <w:r w:rsidR="009C3D68">
        <w:rPr>
          <w:rFonts w:ascii="Times New Roman" w:hAnsi="Times New Roman"/>
          <w:sz w:val="24"/>
          <w:szCs w:val="24"/>
        </w:rPr>
        <w:t>,</w:t>
      </w:r>
      <w:r>
        <w:rPr>
          <w:rFonts w:ascii="Times New Roman" w:hAnsi="Times New Roman"/>
          <w:sz w:val="24"/>
          <w:szCs w:val="24"/>
        </w:rPr>
        <w:t xml:space="preserve"> and then cent</w:t>
      </w:r>
      <w:r>
        <w:rPr>
          <w:rFonts w:ascii="Times New Roman" w:hAnsi="Times New Roman"/>
          <w:sz w:val="24"/>
          <w:szCs w:val="24"/>
          <w:lang w:val="id-ID"/>
        </w:rPr>
        <w:t>rifugated</w:t>
      </w:r>
      <w:r>
        <w:rPr>
          <w:rFonts w:ascii="Times New Roman" w:hAnsi="Times New Roman"/>
          <w:sz w:val="24"/>
          <w:szCs w:val="24"/>
        </w:rPr>
        <w:t xml:space="preserve"> (2000-3000 rpm, 4</w:t>
      </w:r>
      <w:r>
        <w:rPr>
          <w:rFonts w:ascii="Times New Roman" w:hAnsi="Times New Roman"/>
          <w:sz w:val="24"/>
          <w:szCs w:val="24"/>
          <w:vertAlign w:val="superscript"/>
        </w:rPr>
        <w:t>0</w:t>
      </w:r>
      <w:r>
        <w:rPr>
          <w:rFonts w:ascii="Times New Roman" w:hAnsi="Times New Roman"/>
          <w:sz w:val="24"/>
          <w:szCs w:val="24"/>
        </w:rPr>
        <w:t>C) for 20 minutes. The supernatan was</w:t>
      </w:r>
      <w:r>
        <w:rPr>
          <w:rFonts w:ascii="Times New Roman" w:hAnsi="Times New Roman"/>
          <w:sz w:val="24"/>
          <w:szCs w:val="24"/>
          <w:lang w:val="id-ID"/>
        </w:rPr>
        <w:t xml:space="preserve"> </w:t>
      </w:r>
      <w:r>
        <w:rPr>
          <w:rFonts w:ascii="Times New Roman" w:hAnsi="Times New Roman"/>
          <w:sz w:val="24"/>
          <w:szCs w:val="24"/>
        </w:rPr>
        <w:t xml:space="preserve">used as ELISA test sample. The assay was done using Rat MMP-3 ELISA Kit </w:t>
      </w:r>
      <w:r>
        <w:rPr>
          <w:rFonts w:ascii="Times New Roman" w:hAnsi="Times New Roman"/>
          <w:sz w:val="24"/>
          <w:szCs w:val="24"/>
          <w:lang w:val="id-ID"/>
        </w:rPr>
        <w:t>(CloudClone</w:t>
      </w:r>
      <w:r>
        <w:rPr>
          <w:rFonts w:ascii="Times New Roman" w:hAnsi="Times New Roman"/>
          <w:sz w:val="24"/>
          <w:szCs w:val="24"/>
          <w:vertAlign w:val="superscript"/>
          <w:lang w:val="id-ID"/>
        </w:rPr>
        <w:t>®</w:t>
      </w:r>
      <w:r>
        <w:rPr>
          <w:rFonts w:ascii="Times New Roman" w:hAnsi="Times New Roman"/>
          <w:sz w:val="24"/>
          <w:szCs w:val="24"/>
          <w:lang w:val="id-ID"/>
        </w:rPr>
        <w:t>)</w:t>
      </w:r>
      <w:r>
        <w:rPr>
          <w:rFonts w:ascii="Times New Roman" w:hAnsi="Times New Roman"/>
          <w:sz w:val="24"/>
          <w:szCs w:val="24"/>
        </w:rPr>
        <w:t>. The optical density (OD) was measured using ELISA reader. Microsoft</w:t>
      </w:r>
      <w:r>
        <w:rPr>
          <w:rFonts w:ascii="Times New Roman" w:hAnsi="Times New Roman"/>
          <w:sz w:val="24"/>
          <w:szCs w:val="24"/>
          <w:vertAlign w:val="superscript"/>
          <w:lang w:val="id-ID"/>
        </w:rPr>
        <w:t>®</w:t>
      </w:r>
      <w:r>
        <w:rPr>
          <w:rFonts w:ascii="Times New Roman" w:hAnsi="Times New Roman"/>
          <w:sz w:val="24"/>
          <w:szCs w:val="24"/>
        </w:rPr>
        <w:t xml:space="preserve"> excel software was then used to collect data and calculate MMP-3 </w:t>
      </w:r>
      <w:r>
        <w:rPr>
          <w:rFonts w:ascii="Times New Roman" w:hAnsi="Times New Roman"/>
          <w:sz w:val="24"/>
          <w:szCs w:val="24"/>
          <w:lang w:val="id-ID"/>
        </w:rPr>
        <w:t>expression</w:t>
      </w:r>
      <w:r>
        <w:rPr>
          <w:rFonts w:ascii="Times New Roman" w:hAnsi="Times New Roman"/>
          <w:sz w:val="24"/>
          <w:szCs w:val="24"/>
        </w:rPr>
        <w:t>.</w:t>
      </w:r>
    </w:p>
    <w:p w14:paraId="1B336419" w14:textId="77777777" w:rsidR="00AF5ECD" w:rsidRDefault="00AF5ECD" w:rsidP="00465FBE">
      <w:pPr>
        <w:spacing w:before="120" w:after="60" w:line="240" w:lineRule="auto"/>
        <w:rPr>
          <w:rFonts w:ascii="Times New Roman" w:hAnsi="Times New Roman"/>
          <w:b/>
          <w:sz w:val="24"/>
          <w:szCs w:val="24"/>
        </w:rPr>
      </w:pPr>
      <w:r>
        <w:rPr>
          <w:rFonts w:ascii="Times New Roman" w:hAnsi="Times New Roman"/>
          <w:b/>
          <w:sz w:val="24"/>
          <w:szCs w:val="24"/>
        </w:rPr>
        <w:lastRenderedPageBreak/>
        <w:t>Statistical Analysis</w:t>
      </w:r>
    </w:p>
    <w:p w14:paraId="1D93E0B6" w14:textId="60A9616D" w:rsidR="00AF5ECD" w:rsidRDefault="00AF5ECD" w:rsidP="00465FBE">
      <w:pPr>
        <w:spacing w:after="0" w:line="240" w:lineRule="auto"/>
        <w:jc w:val="both"/>
        <w:rPr>
          <w:rFonts w:ascii="Times New Roman" w:hAnsi="Times New Roman"/>
          <w:sz w:val="24"/>
          <w:szCs w:val="24"/>
          <w:lang w:val="id-ID"/>
        </w:rPr>
      </w:pPr>
      <w:r>
        <w:rPr>
          <w:rFonts w:ascii="Times New Roman" w:hAnsi="Times New Roman"/>
          <w:sz w:val="24"/>
          <w:szCs w:val="24"/>
        </w:rPr>
        <w:t>MMP-3 level data</w:t>
      </w:r>
      <w:r>
        <w:rPr>
          <w:rFonts w:ascii="Times New Roman" w:hAnsi="Times New Roman"/>
          <w:sz w:val="24"/>
          <w:szCs w:val="24"/>
          <w:lang w:val="id-ID"/>
        </w:rPr>
        <w:t xml:space="preserve"> were </w:t>
      </w:r>
      <w:r>
        <w:rPr>
          <w:rFonts w:ascii="Times New Roman" w:hAnsi="Times New Roman"/>
          <w:sz w:val="24"/>
          <w:szCs w:val="24"/>
        </w:rPr>
        <w:t>evaluated</w:t>
      </w:r>
      <w:r>
        <w:rPr>
          <w:rFonts w:ascii="Times New Roman" w:hAnsi="Times New Roman"/>
          <w:sz w:val="24"/>
          <w:szCs w:val="24"/>
          <w:lang w:val="id-ID"/>
        </w:rPr>
        <w:t xml:space="preserve"> by using the IBM</w:t>
      </w:r>
      <w:r>
        <w:rPr>
          <w:rFonts w:ascii="Times New Roman" w:hAnsi="Times New Roman"/>
          <w:sz w:val="24"/>
          <w:szCs w:val="24"/>
          <w:vertAlign w:val="superscript"/>
          <w:lang w:val="id-ID"/>
        </w:rPr>
        <w:t>®</w:t>
      </w:r>
      <w:r>
        <w:rPr>
          <w:rFonts w:ascii="Times New Roman" w:hAnsi="Times New Roman"/>
          <w:sz w:val="24"/>
          <w:szCs w:val="24"/>
          <w:lang w:val="id-ID"/>
        </w:rPr>
        <w:t xml:space="preserve"> Statistical Package for the Social Sciences (SPSS</w:t>
      </w:r>
      <w:r>
        <w:rPr>
          <w:rFonts w:ascii="Times New Roman" w:hAnsi="Times New Roman"/>
          <w:sz w:val="24"/>
          <w:szCs w:val="24"/>
          <w:vertAlign w:val="superscript"/>
          <w:lang w:val="id-ID"/>
        </w:rPr>
        <w:t>®</w:t>
      </w:r>
      <w:r>
        <w:rPr>
          <w:rFonts w:ascii="Times New Roman" w:hAnsi="Times New Roman"/>
          <w:sz w:val="24"/>
          <w:szCs w:val="24"/>
          <w:lang w:val="id-ID"/>
        </w:rPr>
        <w:t xml:space="preserve">) 25.0. </w:t>
      </w:r>
      <w:r>
        <w:rPr>
          <w:rFonts w:ascii="Times New Roman" w:hAnsi="Times New Roman"/>
          <w:sz w:val="24"/>
          <w:szCs w:val="24"/>
        </w:rPr>
        <w:t>Shapiro Wilk normality test is used to know the normality of the</w:t>
      </w:r>
      <w:r>
        <w:rPr>
          <w:rFonts w:ascii="Times New Roman" w:hAnsi="Times New Roman"/>
          <w:sz w:val="24"/>
          <w:szCs w:val="24"/>
          <w:lang w:val="id-ID"/>
        </w:rPr>
        <w:t xml:space="preserve"> data distribution</w:t>
      </w:r>
      <w:r>
        <w:rPr>
          <w:rFonts w:ascii="Times New Roman" w:hAnsi="Times New Roman"/>
          <w:sz w:val="24"/>
          <w:szCs w:val="24"/>
        </w:rPr>
        <w:t xml:space="preserve">, followed by Levene </w:t>
      </w:r>
      <w:r>
        <w:rPr>
          <w:rFonts w:ascii="Times New Roman" w:hAnsi="Times New Roman"/>
          <w:sz w:val="24"/>
          <w:szCs w:val="24"/>
          <w:lang w:val="id-ID"/>
        </w:rPr>
        <w:t>homogeneity</w:t>
      </w:r>
      <w:r>
        <w:rPr>
          <w:rFonts w:ascii="Times New Roman" w:hAnsi="Times New Roman"/>
          <w:sz w:val="24"/>
          <w:szCs w:val="24"/>
        </w:rPr>
        <w:t xml:space="preserve"> test. One-way ANOVA</w:t>
      </w:r>
      <w:r>
        <w:rPr>
          <w:rFonts w:ascii="Times New Roman" w:hAnsi="Times New Roman"/>
          <w:sz w:val="24"/>
          <w:szCs w:val="24"/>
          <w:lang w:val="id-ID"/>
        </w:rPr>
        <w:t xml:space="preserve"> </w:t>
      </w:r>
      <w:r>
        <w:rPr>
          <w:rFonts w:ascii="Times New Roman" w:hAnsi="Times New Roman"/>
          <w:sz w:val="24"/>
          <w:szCs w:val="24"/>
        </w:rPr>
        <w:t>and post hoc</w:t>
      </w:r>
      <w:r>
        <w:rPr>
          <w:rFonts w:ascii="Times New Roman" w:hAnsi="Times New Roman"/>
          <w:sz w:val="24"/>
          <w:szCs w:val="24"/>
          <w:lang w:val="id-ID"/>
        </w:rPr>
        <w:t xml:space="preserve"> </w:t>
      </w:r>
      <w:r>
        <w:rPr>
          <w:rFonts w:ascii="Times New Roman" w:hAnsi="Times New Roman"/>
          <w:sz w:val="24"/>
          <w:szCs w:val="24"/>
        </w:rPr>
        <w:t>Tukey</w:t>
      </w:r>
      <w:r>
        <w:rPr>
          <w:rFonts w:ascii="Times New Roman" w:hAnsi="Times New Roman"/>
          <w:sz w:val="24"/>
          <w:szCs w:val="24"/>
          <w:lang w:val="id-ID"/>
        </w:rPr>
        <w:t xml:space="preserve"> test </w:t>
      </w:r>
      <w:r>
        <w:rPr>
          <w:rFonts w:ascii="Times New Roman" w:hAnsi="Times New Roman"/>
          <w:sz w:val="24"/>
          <w:szCs w:val="24"/>
        </w:rPr>
        <w:t xml:space="preserve">were then performed </w:t>
      </w:r>
      <w:r>
        <w:rPr>
          <w:rFonts w:ascii="Times New Roman" w:hAnsi="Times New Roman"/>
          <w:sz w:val="24"/>
          <w:szCs w:val="24"/>
          <w:lang w:val="id-ID"/>
        </w:rPr>
        <w:t xml:space="preserve">to </w:t>
      </w:r>
      <w:r>
        <w:rPr>
          <w:rFonts w:ascii="Times New Roman" w:hAnsi="Times New Roman"/>
          <w:sz w:val="24"/>
          <w:szCs w:val="24"/>
        </w:rPr>
        <w:t>spe</w:t>
      </w:r>
      <w:r w:rsidR="004713F1">
        <w:rPr>
          <w:rFonts w:ascii="Times New Roman" w:hAnsi="Times New Roman"/>
          <w:sz w:val="24"/>
          <w:szCs w:val="24"/>
        </w:rPr>
        <w:t>c</w:t>
      </w:r>
      <w:r>
        <w:rPr>
          <w:rFonts w:ascii="Times New Roman" w:hAnsi="Times New Roman"/>
          <w:sz w:val="24"/>
          <w:szCs w:val="24"/>
        </w:rPr>
        <w:t>ifi</w:t>
      </w:r>
      <w:r>
        <w:rPr>
          <w:rFonts w:ascii="Times New Roman" w:hAnsi="Times New Roman"/>
          <w:sz w:val="24"/>
          <w:szCs w:val="24"/>
          <w:lang w:val="id-ID"/>
        </w:rPr>
        <w:t>c</w:t>
      </w:r>
      <w:r>
        <w:rPr>
          <w:rFonts w:ascii="Times New Roman" w:hAnsi="Times New Roman"/>
          <w:sz w:val="24"/>
          <w:szCs w:val="24"/>
        </w:rPr>
        <w:t xml:space="preserve">ally </w:t>
      </w:r>
      <w:r>
        <w:rPr>
          <w:rFonts w:ascii="Times New Roman" w:hAnsi="Times New Roman"/>
          <w:sz w:val="24"/>
          <w:szCs w:val="24"/>
          <w:lang w:val="id-ID"/>
        </w:rPr>
        <w:t>determine which group ha</w:t>
      </w:r>
      <w:r w:rsidR="004713F1">
        <w:rPr>
          <w:rFonts w:ascii="Times New Roman" w:hAnsi="Times New Roman"/>
          <w:sz w:val="24"/>
          <w:szCs w:val="24"/>
        </w:rPr>
        <w:t>ve</w:t>
      </w:r>
      <w:r>
        <w:rPr>
          <w:rFonts w:ascii="Times New Roman" w:hAnsi="Times New Roman"/>
          <w:sz w:val="24"/>
          <w:szCs w:val="24"/>
          <w:lang w:val="id-ID"/>
        </w:rPr>
        <w:t xml:space="preserve"> significant differences. The significance is set at p</w:t>
      </w:r>
      <w:r>
        <w:rPr>
          <w:rFonts w:ascii="Times New Roman" w:hAnsi="Times New Roman"/>
          <w:sz w:val="24"/>
          <w:szCs w:val="24"/>
        </w:rPr>
        <w:t xml:space="preserve"> value</w:t>
      </w:r>
      <w:r>
        <w:rPr>
          <w:rFonts w:ascii="Times New Roman" w:hAnsi="Times New Roman"/>
          <w:sz w:val="24"/>
          <w:szCs w:val="24"/>
          <w:lang w:val="id-ID"/>
        </w:rPr>
        <w:t>&lt;0.05.</w:t>
      </w:r>
    </w:p>
    <w:p w14:paraId="18B1C66B" w14:textId="77777777" w:rsidR="004F2BEF" w:rsidRPr="004F2BEF" w:rsidRDefault="00971605" w:rsidP="00465FBE">
      <w:pPr>
        <w:spacing w:before="240" w:after="60" w:line="240" w:lineRule="auto"/>
        <w:rPr>
          <w:rFonts w:ascii="Times New Roman" w:hAnsi="Times New Roman"/>
          <w:b/>
          <w:sz w:val="24"/>
          <w:szCs w:val="24"/>
          <w:lang w:val="id-ID"/>
        </w:rPr>
      </w:pPr>
      <w:r w:rsidRPr="00A72E6C">
        <w:rPr>
          <w:rFonts w:ascii="Times New Roman" w:hAnsi="Times New Roman"/>
          <w:b/>
          <w:sz w:val="24"/>
          <w:szCs w:val="24"/>
        </w:rPr>
        <w:t>RESULT</w:t>
      </w:r>
      <w:r w:rsidR="0068117A" w:rsidRPr="00A72E6C">
        <w:rPr>
          <w:rFonts w:ascii="Times New Roman" w:hAnsi="Times New Roman"/>
          <w:b/>
          <w:sz w:val="24"/>
          <w:szCs w:val="24"/>
        </w:rPr>
        <w:t>S</w:t>
      </w:r>
      <w:r w:rsidR="00264049" w:rsidRPr="00A72E6C">
        <w:rPr>
          <w:rFonts w:ascii="Times New Roman" w:hAnsi="Times New Roman"/>
          <w:b/>
          <w:sz w:val="24"/>
          <w:szCs w:val="24"/>
        </w:rPr>
        <w:t xml:space="preserve"> </w:t>
      </w:r>
    </w:p>
    <w:p w14:paraId="4763A4D6" w14:textId="77777777" w:rsidR="007273F3" w:rsidRDefault="007273F3" w:rsidP="00465FBE">
      <w:pPr>
        <w:spacing w:before="120" w:after="60" w:line="240" w:lineRule="auto"/>
        <w:rPr>
          <w:rFonts w:ascii="Times New Roman" w:hAnsi="Times New Roman"/>
          <w:b/>
          <w:sz w:val="24"/>
          <w:szCs w:val="24"/>
          <w:lang w:val="id-ID"/>
        </w:rPr>
      </w:pPr>
      <w:r>
        <w:rPr>
          <w:rFonts w:ascii="Times New Roman" w:hAnsi="Times New Roman"/>
          <w:b/>
          <w:sz w:val="24"/>
          <w:szCs w:val="24"/>
        </w:rPr>
        <w:t xml:space="preserve">Phytochemical </w:t>
      </w:r>
      <w:r>
        <w:rPr>
          <w:rFonts w:ascii="Times New Roman" w:hAnsi="Times New Roman"/>
          <w:b/>
          <w:sz w:val="24"/>
          <w:szCs w:val="24"/>
          <w:lang w:val="id-ID"/>
        </w:rPr>
        <w:t>Screening</w:t>
      </w:r>
    </w:p>
    <w:p w14:paraId="54B78234" w14:textId="77777777" w:rsidR="007273F3" w:rsidRDefault="007273F3" w:rsidP="00465FBE">
      <w:pPr>
        <w:spacing w:after="0" w:line="240" w:lineRule="auto"/>
        <w:jc w:val="both"/>
        <w:rPr>
          <w:rFonts w:ascii="Times New Roman" w:hAnsi="Times New Roman"/>
          <w:sz w:val="24"/>
          <w:szCs w:val="24"/>
          <w:lang w:val="id-ID"/>
        </w:rPr>
      </w:pPr>
      <w:r>
        <w:rPr>
          <w:rFonts w:ascii="Times New Roman" w:hAnsi="Times New Roman"/>
          <w:sz w:val="24"/>
          <w:szCs w:val="24"/>
        </w:rPr>
        <w:t>F</w:t>
      </w:r>
      <w:r>
        <w:rPr>
          <w:rFonts w:ascii="Times New Roman" w:hAnsi="Times New Roman"/>
          <w:sz w:val="24"/>
          <w:szCs w:val="24"/>
          <w:lang w:val="id-ID"/>
        </w:rPr>
        <w:t>lavonoid</w:t>
      </w:r>
      <w:r>
        <w:rPr>
          <w:rFonts w:ascii="Times New Roman" w:hAnsi="Times New Roman"/>
          <w:sz w:val="24"/>
          <w:szCs w:val="24"/>
        </w:rPr>
        <w:t>s</w:t>
      </w:r>
      <w:r>
        <w:rPr>
          <w:rFonts w:ascii="Times New Roman" w:hAnsi="Times New Roman"/>
          <w:sz w:val="24"/>
          <w:szCs w:val="24"/>
          <w:lang w:val="id-ID"/>
        </w:rPr>
        <w:t xml:space="preserve"> and </w:t>
      </w:r>
      <w:r>
        <w:rPr>
          <w:rFonts w:ascii="Times New Roman" w:hAnsi="Times New Roman"/>
          <w:sz w:val="24"/>
          <w:szCs w:val="24"/>
        </w:rPr>
        <w:t>quinones</w:t>
      </w:r>
      <w:r>
        <w:rPr>
          <w:rFonts w:ascii="Times New Roman" w:hAnsi="Times New Roman"/>
          <w:sz w:val="24"/>
          <w:szCs w:val="24"/>
          <w:lang w:val="id-ID"/>
        </w:rPr>
        <w:t xml:space="preserve"> were found positive in our </w:t>
      </w:r>
      <w:r>
        <w:rPr>
          <w:rFonts w:ascii="Times New Roman" w:hAnsi="Times New Roman"/>
          <w:i/>
          <w:sz w:val="24"/>
          <w:szCs w:val="24"/>
        </w:rPr>
        <w:t xml:space="preserve">Arachis hypogaea </w:t>
      </w:r>
      <w:r>
        <w:rPr>
          <w:rFonts w:ascii="Times New Roman" w:hAnsi="Times New Roman"/>
          <w:sz w:val="24"/>
          <w:szCs w:val="24"/>
          <w:lang w:val="id-ID"/>
        </w:rPr>
        <w:t>s</w:t>
      </w:r>
      <w:r>
        <w:rPr>
          <w:rFonts w:ascii="Times New Roman" w:hAnsi="Times New Roman"/>
          <w:sz w:val="24"/>
          <w:szCs w:val="24"/>
        </w:rPr>
        <w:t>hells Extract</w:t>
      </w:r>
      <w:r>
        <w:rPr>
          <w:rFonts w:ascii="Times New Roman" w:hAnsi="Times New Roman"/>
          <w:sz w:val="24"/>
          <w:szCs w:val="24"/>
          <w:lang w:val="id-ID"/>
        </w:rPr>
        <w:t xml:space="preserve">. In addition, </w:t>
      </w:r>
      <w:r>
        <w:rPr>
          <w:rFonts w:ascii="Times New Roman" w:hAnsi="Times New Roman"/>
          <w:sz w:val="24"/>
          <w:szCs w:val="24"/>
        </w:rPr>
        <w:t>alkaloids, tannins, and triterpenoids</w:t>
      </w:r>
      <w:r>
        <w:rPr>
          <w:rFonts w:ascii="Times New Roman" w:hAnsi="Times New Roman"/>
          <w:sz w:val="24"/>
          <w:szCs w:val="24"/>
          <w:lang w:val="id-ID"/>
        </w:rPr>
        <w:t xml:space="preserve"> are also present extract in lesser amount compared with flavonoids and quinones. Ad interim, </w:t>
      </w:r>
      <w:r>
        <w:rPr>
          <w:rFonts w:ascii="Times New Roman" w:hAnsi="Times New Roman"/>
          <w:sz w:val="24"/>
          <w:szCs w:val="24"/>
        </w:rPr>
        <w:t xml:space="preserve">steroids </w:t>
      </w:r>
      <w:r>
        <w:rPr>
          <w:rFonts w:ascii="Times New Roman" w:hAnsi="Times New Roman"/>
          <w:sz w:val="24"/>
          <w:szCs w:val="24"/>
          <w:lang w:val="id-ID"/>
        </w:rPr>
        <w:t xml:space="preserve">as well as </w:t>
      </w:r>
      <w:r>
        <w:rPr>
          <w:rFonts w:ascii="Times New Roman" w:hAnsi="Times New Roman"/>
          <w:sz w:val="24"/>
          <w:szCs w:val="24"/>
        </w:rPr>
        <w:t>saponins</w:t>
      </w:r>
      <w:r>
        <w:rPr>
          <w:rFonts w:ascii="Times New Roman" w:hAnsi="Times New Roman"/>
          <w:sz w:val="24"/>
          <w:szCs w:val="24"/>
          <w:lang w:val="id-ID"/>
        </w:rPr>
        <w:t xml:space="preserve"> were not found. Phytochemical screening results is displayed in table 1.</w:t>
      </w:r>
    </w:p>
    <w:p w14:paraId="7FE43408" w14:textId="77777777" w:rsidR="007273F3" w:rsidRDefault="007273F3" w:rsidP="00465FBE">
      <w:pPr>
        <w:spacing w:before="120" w:after="60" w:line="240" w:lineRule="auto"/>
        <w:rPr>
          <w:rFonts w:ascii="Times New Roman" w:hAnsi="Times New Roman"/>
          <w:b/>
          <w:sz w:val="24"/>
          <w:szCs w:val="24"/>
          <w:lang w:val="id-ID"/>
        </w:rPr>
      </w:pPr>
      <w:r>
        <w:rPr>
          <w:rFonts w:ascii="Times New Roman" w:hAnsi="Times New Roman"/>
          <w:b/>
          <w:sz w:val="24"/>
          <w:szCs w:val="24"/>
        </w:rPr>
        <w:t xml:space="preserve">MMP-3 Level in Patellofemoral Articular Cartilage </w:t>
      </w:r>
    </w:p>
    <w:p w14:paraId="70AD189B" w14:textId="5A7E4555" w:rsidR="007273F3" w:rsidRDefault="007273F3" w:rsidP="00465FBE">
      <w:pPr>
        <w:spacing w:after="0" w:line="240" w:lineRule="auto"/>
        <w:jc w:val="both"/>
        <w:rPr>
          <w:rFonts w:ascii="Times New Roman" w:hAnsi="Times New Roman"/>
          <w:sz w:val="24"/>
          <w:szCs w:val="24"/>
          <w:lang w:val="id-ID"/>
        </w:rPr>
      </w:pPr>
      <w:r>
        <w:rPr>
          <w:rFonts w:ascii="Times New Roman" w:hAnsi="Times New Roman"/>
          <w:sz w:val="24"/>
          <w:szCs w:val="24"/>
        </w:rPr>
        <w:t xml:space="preserve">The effect of </w:t>
      </w:r>
      <w:r>
        <w:rPr>
          <w:rFonts w:ascii="Times New Roman" w:hAnsi="Times New Roman"/>
          <w:sz w:val="24"/>
          <w:szCs w:val="24"/>
          <w:lang w:val="id-ID"/>
        </w:rPr>
        <w:t xml:space="preserve">different treatment using different dose of </w:t>
      </w:r>
      <w:r w:rsidR="00323605" w:rsidRPr="00323605">
        <w:rPr>
          <w:rFonts w:ascii="Times New Roman" w:hAnsi="Times New Roman"/>
          <w:iCs/>
          <w:sz w:val="24"/>
          <w:szCs w:val="24"/>
        </w:rPr>
        <w:t>PSE</w:t>
      </w:r>
      <w:r w:rsidRPr="00323605">
        <w:rPr>
          <w:rFonts w:ascii="Times New Roman" w:hAnsi="Times New Roman"/>
          <w:iCs/>
          <w:sz w:val="24"/>
          <w:szCs w:val="24"/>
          <w:lang w:val="id-ID"/>
        </w:rPr>
        <w:t xml:space="preserve"> and </w:t>
      </w:r>
      <w:r w:rsidR="00323605" w:rsidRPr="00323605">
        <w:rPr>
          <w:rFonts w:ascii="Times New Roman" w:hAnsi="Times New Roman"/>
          <w:iCs/>
          <w:sz w:val="24"/>
          <w:szCs w:val="24"/>
        </w:rPr>
        <w:t>TH</w:t>
      </w:r>
      <w:r w:rsidRPr="00323605">
        <w:rPr>
          <w:rFonts w:ascii="Times New Roman" w:hAnsi="Times New Roman"/>
          <w:iCs/>
          <w:sz w:val="24"/>
          <w:szCs w:val="24"/>
          <w:lang w:val="id-ID"/>
        </w:rPr>
        <w:t xml:space="preserve"> on</w:t>
      </w:r>
      <w:r>
        <w:rPr>
          <w:rFonts w:ascii="Times New Roman" w:hAnsi="Times New Roman"/>
          <w:sz w:val="24"/>
          <w:szCs w:val="24"/>
          <w:lang w:val="id-ID"/>
        </w:rPr>
        <w:t xml:space="preserve"> MMP-3 expression </w:t>
      </w:r>
      <w:r>
        <w:rPr>
          <w:rFonts w:ascii="Times New Roman" w:hAnsi="Times New Roman"/>
          <w:sz w:val="24"/>
          <w:szCs w:val="24"/>
        </w:rPr>
        <w:t xml:space="preserve">in rats </w:t>
      </w:r>
      <w:r>
        <w:rPr>
          <w:rFonts w:ascii="Times New Roman" w:hAnsi="Times New Roman"/>
          <w:sz w:val="24"/>
          <w:szCs w:val="24"/>
          <w:lang w:val="id-ID"/>
        </w:rPr>
        <w:t>patellofemoral articular cartilage tissues</w:t>
      </w:r>
      <w:r>
        <w:rPr>
          <w:rFonts w:ascii="Times New Roman" w:hAnsi="Times New Roman"/>
          <w:sz w:val="24"/>
          <w:szCs w:val="24"/>
        </w:rPr>
        <w:t xml:space="preserve"> were shown in</w:t>
      </w:r>
      <w:r>
        <w:rPr>
          <w:rFonts w:ascii="Times New Roman" w:hAnsi="Times New Roman"/>
          <w:sz w:val="24"/>
          <w:szCs w:val="24"/>
          <w:lang w:val="id-ID"/>
        </w:rPr>
        <w:t xml:space="preserve"> Figure 1. All treatment group which is given the combination of </w:t>
      </w:r>
      <w:r w:rsidR="00323605">
        <w:rPr>
          <w:rFonts w:ascii="Times New Roman" w:hAnsi="Times New Roman"/>
          <w:iCs/>
          <w:sz w:val="24"/>
          <w:szCs w:val="24"/>
        </w:rPr>
        <w:t>PSE</w:t>
      </w:r>
      <w:r>
        <w:rPr>
          <w:rFonts w:ascii="Times New Roman" w:hAnsi="Times New Roman"/>
          <w:i/>
          <w:sz w:val="24"/>
          <w:szCs w:val="24"/>
          <w:lang w:val="id-ID"/>
        </w:rPr>
        <w:t xml:space="preserve"> </w:t>
      </w:r>
      <w:r>
        <w:rPr>
          <w:rFonts w:ascii="Times New Roman" w:hAnsi="Times New Roman"/>
          <w:sz w:val="24"/>
          <w:szCs w:val="24"/>
          <w:lang w:val="id-ID"/>
        </w:rPr>
        <w:t xml:space="preserve">and </w:t>
      </w:r>
      <w:r w:rsidR="00323605">
        <w:rPr>
          <w:rFonts w:ascii="Times New Roman" w:hAnsi="Times New Roman"/>
          <w:iCs/>
          <w:sz w:val="24"/>
          <w:szCs w:val="24"/>
        </w:rPr>
        <w:t>TH</w:t>
      </w:r>
      <w:r>
        <w:rPr>
          <w:rFonts w:ascii="Times New Roman" w:hAnsi="Times New Roman"/>
          <w:sz w:val="24"/>
          <w:szCs w:val="24"/>
          <w:lang w:val="id-ID"/>
        </w:rPr>
        <w:t xml:space="preserve"> showed significantly different results (p&lt;0,05) than negative control group. For the treatment groups, the best result can be seen on sixth treatment group which is given the higher doses in the form of 50% </w:t>
      </w:r>
      <w:r w:rsidR="00841D4D">
        <w:rPr>
          <w:rFonts w:ascii="Times New Roman" w:hAnsi="Times New Roman"/>
          <w:iCs/>
          <w:sz w:val="24"/>
          <w:szCs w:val="24"/>
        </w:rPr>
        <w:t>TH</w:t>
      </w:r>
      <w:r>
        <w:rPr>
          <w:rFonts w:ascii="Times New Roman" w:hAnsi="Times New Roman"/>
          <w:iCs/>
          <w:sz w:val="24"/>
          <w:szCs w:val="24"/>
        </w:rPr>
        <w:t xml:space="preserve"> </w:t>
      </w:r>
      <w:r>
        <w:rPr>
          <w:rFonts w:ascii="Times New Roman" w:hAnsi="Times New Roman"/>
          <w:iCs/>
          <w:sz w:val="24"/>
          <w:szCs w:val="24"/>
          <w:lang w:val="id-ID"/>
        </w:rPr>
        <w:t xml:space="preserve">and 10% </w:t>
      </w:r>
      <w:r w:rsidR="00323605">
        <w:rPr>
          <w:rFonts w:ascii="Times New Roman" w:hAnsi="Times New Roman"/>
          <w:sz w:val="24"/>
          <w:szCs w:val="24"/>
        </w:rPr>
        <w:t>PSE</w:t>
      </w:r>
      <w:r>
        <w:rPr>
          <w:rFonts w:ascii="Times New Roman" w:hAnsi="Times New Roman"/>
          <w:sz w:val="24"/>
          <w:szCs w:val="24"/>
        </w:rPr>
        <w:t xml:space="preserve">. </w:t>
      </w:r>
      <w:r>
        <w:rPr>
          <w:rFonts w:ascii="Times New Roman" w:hAnsi="Times New Roman"/>
          <w:sz w:val="24"/>
          <w:szCs w:val="24"/>
          <w:lang w:val="id-ID"/>
        </w:rPr>
        <w:t>Its effect showed dose-dependent manner.</w:t>
      </w:r>
      <w:r>
        <w:rPr>
          <w:rFonts w:ascii="Times New Roman" w:hAnsi="Times New Roman"/>
          <w:sz w:val="24"/>
          <w:szCs w:val="24"/>
        </w:rPr>
        <w:t> </w:t>
      </w:r>
    </w:p>
    <w:p w14:paraId="132FCFE2" w14:textId="77777777" w:rsidR="004F2BEF" w:rsidRPr="004F2BEF" w:rsidRDefault="00B1116B" w:rsidP="00465FBE">
      <w:pPr>
        <w:spacing w:before="240" w:after="60" w:line="240" w:lineRule="auto"/>
        <w:rPr>
          <w:rFonts w:ascii="Times New Roman" w:hAnsi="Times New Roman"/>
          <w:b/>
          <w:sz w:val="24"/>
          <w:szCs w:val="24"/>
          <w:lang w:val="id-ID"/>
        </w:rPr>
      </w:pPr>
      <w:r w:rsidRPr="00D85B9A">
        <w:rPr>
          <w:rFonts w:ascii="Times New Roman" w:hAnsi="Times New Roman"/>
          <w:b/>
          <w:sz w:val="24"/>
          <w:szCs w:val="24"/>
        </w:rPr>
        <w:t>DISCUSSION</w:t>
      </w:r>
      <w:r w:rsidR="00264049" w:rsidRPr="00D85B9A">
        <w:rPr>
          <w:rFonts w:ascii="Times New Roman" w:hAnsi="Times New Roman"/>
          <w:b/>
          <w:sz w:val="24"/>
          <w:szCs w:val="24"/>
        </w:rPr>
        <w:t xml:space="preserve"> </w:t>
      </w:r>
    </w:p>
    <w:p w14:paraId="26964AE9" w14:textId="77777777" w:rsidR="007273F3" w:rsidRDefault="007273F3" w:rsidP="00465FBE">
      <w:pPr>
        <w:pStyle w:val="Body"/>
        <w:spacing w:line="240" w:lineRule="auto"/>
        <w:ind w:firstLine="0"/>
        <w:rPr>
          <w:szCs w:val="24"/>
          <w:lang w:val="id-ID"/>
        </w:rPr>
      </w:pPr>
      <w:r>
        <w:rPr>
          <w:szCs w:val="24"/>
        </w:rPr>
        <w:t>Osteoarthritis pathogenesis is based on biochemical and biomechanical factors which cause imbalance between articular cartilage formation and degradation.</w:t>
      </w:r>
      <w:r>
        <w:rPr>
          <w:szCs w:val="24"/>
        </w:rPr>
        <w:fldChar w:fldCharType="begin" w:fldLock="1"/>
      </w:r>
      <w:r>
        <w:rPr>
          <w:szCs w:val="24"/>
        </w:rPr>
        <w:instrText>ADDIN CSL_CITATION {"citationItems":[{"id":"ITEM-1","itemData":{"DOI":"10.1007/s00018-002-8400-3","author":[{"dropping-particle":"","family":"Aigner","given":"T.","non-dropping-particle":"","parse-names":false,"suffix":""},{"dropping-particle":"","family":"McKenna","given":"L","non-dropping-particle":"","parse-names":false,"suffix":""}],"container-title":"Cell Mol Life Sci","id":"ITEM-1","issued":{"date-parts":[["2002"]]},"page":"5-18","title":"Molecular pathology and pathobiology of osteoarthritic cartilage","type":"article-journal","volume":"59"},"uris":["http://www.mendeley.com/documents/?uuid=63a93950-538e-4a60-9ede-3541c01521fd"]}],"mendeley":{"formattedCitation":"&lt;sup&gt;11&lt;/sup&gt;","plainTextFormattedCitation":"11","previouslyFormattedCitation":"&lt;sup&gt;1&lt;/sup&gt;"},"properties":{"noteIndex":0},"schema":"https://github.com/citation-style-language/schema/raw/master/csl-citation.json"}</w:instrText>
      </w:r>
      <w:r>
        <w:rPr>
          <w:szCs w:val="24"/>
        </w:rPr>
        <w:fldChar w:fldCharType="separate"/>
      </w:r>
      <w:r>
        <w:rPr>
          <w:noProof/>
          <w:szCs w:val="24"/>
          <w:vertAlign w:val="superscript"/>
        </w:rPr>
        <w:t>11</w:t>
      </w:r>
      <w:r>
        <w:rPr>
          <w:szCs w:val="24"/>
        </w:rPr>
        <w:fldChar w:fldCharType="end"/>
      </w:r>
      <w:r>
        <w:rPr>
          <w:szCs w:val="24"/>
        </w:rPr>
        <w:t xml:space="preserve"> Osteoarthritis is associated with the activation of matrix metalloproteinase (MMP) enzymes which are responsible for proteoglycan and collagen degradation in articular cartilage.</w:t>
      </w:r>
      <w:r>
        <w:rPr>
          <w:szCs w:val="24"/>
        </w:rPr>
        <w:fldChar w:fldCharType="begin" w:fldLock="1"/>
      </w:r>
      <w:r>
        <w:rPr>
          <w:szCs w:val="24"/>
        </w:rPr>
        <w:instrText>ADDIN CSL_CITATION {"citationItems":[{"id":"ITEM-1","itemData":{"DOI":"10.1185/030079907X223486","author":[{"dropping-particle":"","family":"Kullich","given":"W","non-dropping-particle":"","parse-names":false,"suffix":""},{"dropping-particle":"","family":"Fagerer","given":"N","non-dropping-particle":"","parse-names":false,"suffix":""},{"dropping-particle":"","family":"Schwann","given":"H","non-dropping-particle":"","parse-names":false,"suffix":""}],"container-title":"Curr Med Res Opin","id":"ITEM-1","issued":{"date-parts":[["2007"]]},"page":"1981–1986","title":"Effect of the NSAID nimesulide on the radical scavenger glutathione S-transferase in patients with osteoarthritis of the knee","type":"article-journal","volume":"23"},"uris":["http://www.mendeley.com/documents/?uuid=336da809-c5a8-453b-b95d-3280e5d5ca94"]}],"mendeley":{"formattedCitation":"&lt;sup&gt;12&lt;/sup&gt;","plainTextFormattedCitation":"12","previouslyFormattedCitation":"&lt;sup&gt;2&lt;/sup&gt;"},"properties":{"noteIndex":0},"schema":"https://github.com/citation-style-language/schema/raw/master/csl-citation.json"}</w:instrText>
      </w:r>
      <w:r>
        <w:rPr>
          <w:szCs w:val="24"/>
        </w:rPr>
        <w:fldChar w:fldCharType="separate"/>
      </w:r>
      <w:r>
        <w:rPr>
          <w:noProof/>
          <w:szCs w:val="24"/>
          <w:vertAlign w:val="superscript"/>
        </w:rPr>
        <w:t>12</w:t>
      </w:r>
      <w:r>
        <w:rPr>
          <w:szCs w:val="24"/>
        </w:rPr>
        <w:fldChar w:fldCharType="end"/>
      </w:r>
      <w:r>
        <w:rPr>
          <w:szCs w:val="24"/>
        </w:rPr>
        <w:t xml:space="preserve"> MMP-3 is one of MMPs which is responsible for procollagenase activation and proteoglycan degradation in articular.</w:t>
      </w:r>
      <w:r>
        <w:rPr>
          <w:szCs w:val="24"/>
        </w:rPr>
        <w:fldChar w:fldCharType="begin" w:fldLock="1"/>
      </w:r>
      <w:r>
        <w:rPr>
          <w:szCs w:val="24"/>
        </w:rPr>
        <w:instrText>ADDIN CSL_CITATION {"citationItems":[{"id":"ITEM-1","itemData":{"DOI":"10.1016/j.joca.2004.02.01","author":[{"dropping-particle":"","family":"Lin","given":"PM","non-dropping-particle":"","parse-names":false,"suffix":""},{"dropping-particle":"","family":"Chen","given":"CT","non-dropping-particle":"","parse-names":false,"suffix":""},{"dropping-particle":"","family":"Torzilli","given":"PA","non-dropping-particle":"","parse-names":false,"suffix":""}],"container-title":"Osteoarthritis Cartilage","id":"ITEM-1","issued":{"date-parts":[["2004"]]},"page":"485–496","title":"Increased stromelysin-1 (MMP-3), proteoglycan degradation (3B3- and 7D4) and collagen damage in cyclically load-injured articular cartilage","type":"article-journal","volume":"12"},"uris":["http://www.mendeley.com/documents/?uuid=97ecde85-5bb0-479e-a210-cab272b09dcb"]}],"mendeley":{"formattedCitation":"&lt;sup&gt;13&lt;/sup&gt;","plainTextFormattedCitation":"13","previouslyFormattedCitation":"&lt;sup&gt;3&lt;/sup&gt;"},"properties":{"noteIndex":0},"schema":"https://github.com/citation-style-language/schema/raw/master/csl-citation.json"}</w:instrText>
      </w:r>
      <w:r>
        <w:rPr>
          <w:szCs w:val="24"/>
        </w:rPr>
        <w:fldChar w:fldCharType="separate"/>
      </w:r>
      <w:r>
        <w:rPr>
          <w:noProof/>
          <w:szCs w:val="24"/>
          <w:vertAlign w:val="superscript"/>
        </w:rPr>
        <w:t>13</w:t>
      </w:r>
      <w:r>
        <w:rPr>
          <w:szCs w:val="24"/>
        </w:rPr>
        <w:fldChar w:fldCharType="end"/>
      </w:r>
      <w:r>
        <w:rPr>
          <w:szCs w:val="24"/>
        </w:rPr>
        <w:t xml:space="preserve"> </w:t>
      </w:r>
      <w:r>
        <w:t xml:space="preserve">MMP-3 </w:t>
      </w:r>
      <w:r>
        <w:rPr>
          <w:lang w:val="id-ID"/>
        </w:rPr>
        <w:t xml:space="preserve">activity </w:t>
      </w:r>
      <w:r>
        <w:t>ha</w:t>
      </w:r>
      <w:r>
        <w:rPr>
          <w:lang w:val="id-ID"/>
        </w:rPr>
        <w:t>d</w:t>
      </w:r>
      <w:r>
        <w:t xml:space="preserve"> been </w:t>
      </w:r>
      <w:r>
        <w:rPr>
          <w:lang w:val="id-ID"/>
        </w:rPr>
        <w:t xml:space="preserve">exhibited </w:t>
      </w:r>
      <w:r>
        <w:t xml:space="preserve">to </w:t>
      </w:r>
      <w:r>
        <w:rPr>
          <w:lang w:val="id-ID"/>
        </w:rPr>
        <w:t>disintegrate some proteins on extracellular matrix (</w:t>
      </w:r>
      <w:r>
        <w:t>ECM</w:t>
      </w:r>
      <w:r>
        <w:rPr>
          <w:lang w:val="id-ID"/>
        </w:rPr>
        <w:t xml:space="preserve">), such as fibronection together with laminin and also related to </w:t>
      </w:r>
      <w:r>
        <w:t xml:space="preserve">the activation </w:t>
      </w:r>
      <w:r>
        <w:rPr>
          <w:lang w:val="id-ID"/>
        </w:rPr>
        <w:t xml:space="preserve">of </w:t>
      </w:r>
      <w:r>
        <w:t>MMP-13 and gelatinases</w:t>
      </w:r>
      <w:r>
        <w:rPr>
          <w:lang w:val="id-ID"/>
        </w:rPr>
        <w:t xml:space="preserve"> cascade</w:t>
      </w:r>
      <w:r>
        <w:t>.</w:t>
      </w:r>
      <w:r>
        <w:fldChar w:fldCharType="begin" w:fldLock="1"/>
      </w:r>
      <w:r>
        <w:instrText>ADDIN CSL_CITATION {"citationItems":[{"id":"ITEM-1","itemData":{"DOI":"10.1186/1472-6882-14-444","author":[{"dropping-particle":"","family":"Wu","given":"DQ","non-dropping-particle":"","parse-names":false,"suffix":""},{"dropping-particle":"","family":"Zhong","given":"HM","non-dropping-particle":"","parse-names":false,"suffix":""},{"dropping-particle":"","family":"Ding","given":"QH","non-dropping-particle":"","parse-names":false,"suffix":""},{"dropping-particle":"","family":"Ba","given":"L","non-dropping-particle":"","parse-names":false,"suffix":""}],"container-title":"BMC Complementary and Alternative Medicine","id":"ITEM-1","issue":"444","issued":{"date-parts":[["2014"]]},"page":"1-10","title":"Protective effects of biochanin A on articular cartilage: in vitro and in vivo studies","type":"article-journal","volume":"14"},"uris":["http://www.mendeley.com/documents/?uuid=8326e982-87a9-4756-8433-c4bc63a03ed5"]}],"mendeley":{"formattedCitation":"&lt;sup&gt;14&lt;/sup&gt;","plainTextFormattedCitation":"14","previouslyFormattedCitation":"&lt;sup&gt;4&lt;/sup&gt;"},"properties":{"noteIndex":0},"schema":"https://github.com/citation-style-language/schema/raw/master/csl-citation.json"}</w:instrText>
      </w:r>
      <w:r>
        <w:fldChar w:fldCharType="separate"/>
      </w:r>
      <w:r>
        <w:rPr>
          <w:noProof/>
          <w:vertAlign w:val="superscript"/>
        </w:rPr>
        <w:t>14</w:t>
      </w:r>
      <w:r>
        <w:fldChar w:fldCharType="end"/>
      </w:r>
      <w:r>
        <w:rPr>
          <w:szCs w:val="24"/>
        </w:rPr>
        <w:t xml:space="preserve"> </w:t>
      </w:r>
      <w:r>
        <w:rPr>
          <w:szCs w:val="24"/>
          <w:lang w:val="id-ID"/>
        </w:rPr>
        <w:t xml:space="preserve">Expression of </w:t>
      </w:r>
      <w:r>
        <w:rPr>
          <w:szCs w:val="24"/>
        </w:rPr>
        <w:t>MMP-3 is mainly found in synovium, articular cartilage surface, and pannus-like tissue in osteoarthritis patients</w:t>
      </w:r>
      <w:r>
        <w:rPr>
          <w:szCs w:val="24"/>
          <w:lang w:val="id-ID"/>
        </w:rPr>
        <w:t xml:space="preserve"> and therefore considered as a </w:t>
      </w:r>
      <w:r>
        <w:rPr>
          <w:szCs w:val="24"/>
        </w:rPr>
        <w:t>potential biomarker for knee osteoarthritis.</w:t>
      </w:r>
      <w:r>
        <w:rPr>
          <w:szCs w:val="24"/>
        </w:rPr>
        <w:fldChar w:fldCharType="begin" w:fldLock="1"/>
      </w:r>
      <w:r>
        <w:rPr>
          <w:szCs w:val="24"/>
        </w:rPr>
        <w:instrText>ADDIN CSL_CITATION {"citationItems":[{"id":"ITEM-1","itemData":{"DOI":"10.1002/art.22337","author":[{"dropping-particle":"","family":"Blom","given":"AB","non-dropping-particle":"","parse-names":false,"suffix":""},{"dropping-particle":"","family":"Lent","given":"PL","non-dropping-particle":"van","parse-names":false,"suffix":""},{"dropping-particle":"","family":"Libregts","given":"S","non-dropping-particle":"","parse-names":false,"suffix":""},{"dropping-particle":"","family":"Holthuysen","given":"AE","non-dropping-particle":"","parse-names":false,"suffix":""},{"dropping-particle":"","family":"Kraan","given":"PM","non-dropping-particle":"van der","parse-names":false,"suffix":""},{"dropping-particle":"","family":"Rooijen","given":"N","non-dropping-particle":"van","parse-names":false,"suffix":""},{"dropping-particle":"","family":"Berg","given":"WB","non-dropping-particle":"van den","parse-names":false,"suffix":""}],"container-title":"Arthritis Rheum","id":"ITEM-1","issued":{"date-parts":[["2007"]]},"page":"147-157","title":"Crucial role of macrophages in matrix metalloproteinase-mediated cartilage destruction during experimental osteoarthritis: involvement of matrix metalloproteinase-3","type":"article-journal","volume":"56"},"uris":["http://www.mendeley.com/documents/?uuid=024e6a18-6662-4b3c-817b-e3b3cd472b24"]},{"id":"ITEM-2","itemData":{"DOI":"10.1186/s40634-018-0132-x","author":[{"dropping-particle":"","family":"Pengas","given":"Ioannis","non-dropping-particle":"","parse-names":false,"suffix":""},{"dropping-particle":"","family":"Eldridge","given":"Suzanne","non-dropping-particle":"","parse-names":false,"suffix":""},{"dropping-particle":"","family":"Assiotis","given":"Aggelos","non-dropping-particle":"","parse-names":false,"suffix":""},{"dropping-particle":"","family":"McNicholas","given":"Michael","non-dropping-particle":"","parse-names":false,"suffix":""},{"dropping-particle":"","family":"Mendes","given":"Joao Espregueira","non-dropping-particle":"","parse-names":false,"suffix":""},{"dropping-particle":"","family":"Laver","given":"Lior","non-dropping-particle":"","parse-names":false,"suffix":""}],"container-title":"Journal of Experimental Orthopaedics","id":"ITEM-2","issue":"21","issued":{"date-parts":[["2018"]]},"page":"1-8","title":"MMP-3 in the peripheral serum as a biomarker of knee osteoarthritis, 40 years after open total knee meniscectomy","type":"article-journal","volume":"5"},"uris":["http://www.mendeley.com/documents/?uuid=79eed3e8-6d15-47f4-91cd-339125bca370"]}],"mendeley":{"formattedCitation":"&lt;sup&gt;15,16&lt;/sup&gt;","plainTextFormattedCitation":"15,16","previouslyFormattedCitation":"&lt;sup&gt;5,6&lt;/sup&gt;"},"properties":{"noteIndex":0},"schema":"https://github.com/citation-style-language/schema/raw/master/csl-citation.json"}</w:instrText>
      </w:r>
      <w:r>
        <w:rPr>
          <w:szCs w:val="24"/>
        </w:rPr>
        <w:fldChar w:fldCharType="separate"/>
      </w:r>
      <w:r>
        <w:rPr>
          <w:noProof/>
          <w:szCs w:val="24"/>
          <w:vertAlign w:val="superscript"/>
        </w:rPr>
        <w:t>15,16</w:t>
      </w:r>
      <w:r>
        <w:rPr>
          <w:szCs w:val="24"/>
        </w:rPr>
        <w:fldChar w:fldCharType="end"/>
      </w:r>
      <w:r>
        <w:rPr>
          <w:szCs w:val="24"/>
          <w:lang w:val="id-ID"/>
        </w:rPr>
        <w:t xml:space="preserve"> </w:t>
      </w:r>
    </w:p>
    <w:p w14:paraId="08DA98BB" w14:textId="598ACED2" w:rsidR="007273F3" w:rsidRDefault="007273F3" w:rsidP="00465FBE">
      <w:pPr>
        <w:pStyle w:val="Body"/>
        <w:spacing w:line="240" w:lineRule="auto"/>
        <w:ind w:firstLine="0"/>
        <w:rPr>
          <w:szCs w:val="24"/>
        </w:rPr>
      </w:pPr>
      <w:r>
        <w:rPr>
          <w:szCs w:val="24"/>
        </w:rPr>
        <w:t xml:space="preserve">The administration of </w:t>
      </w:r>
      <w:r>
        <w:rPr>
          <w:i/>
          <w:szCs w:val="24"/>
          <w:lang w:val="id-ID"/>
        </w:rPr>
        <w:t xml:space="preserve">Arachis hypogaea </w:t>
      </w:r>
      <w:r>
        <w:rPr>
          <w:szCs w:val="24"/>
          <w:lang w:val="id-ID"/>
        </w:rPr>
        <w:t>(</w:t>
      </w:r>
      <w:r>
        <w:rPr>
          <w:szCs w:val="24"/>
        </w:rPr>
        <w:t>peanut</w:t>
      </w:r>
      <w:r>
        <w:rPr>
          <w:szCs w:val="24"/>
          <w:lang w:val="id-ID"/>
        </w:rPr>
        <w:t>)</w:t>
      </w:r>
      <w:r>
        <w:rPr>
          <w:szCs w:val="24"/>
        </w:rPr>
        <w:t xml:space="preserve"> shells extract</w:t>
      </w:r>
      <w:r>
        <w:rPr>
          <w:szCs w:val="24"/>
          <w:lang w:val="id-ID"/>
        </w:rPr>
        <w:t xml:space="preserve"> and honey combination</w:t>
      </w:r>
      <w:r>
        <w:rPr>
          <w:szCs w:val="24"/>
        </w:rPr>
        <w:t xml:space="preserve"> syrup can decrease inflammatory process in osteoarthritis. This effect is based on its phytochemical compounds: phenolic compounds, alkaloids, and saponins. Phenolic compounds </w:t>
      </w:r>
      <w:r w:rsidR="00182D08">
        <w:rPr>
          <w:szCs w:val="24"/>
        </w:rPr>
        <w:t>have</w:t>
      </w:r>
      <w:r>
        <w:rPr>
          <w:szCs w:val="24"/>
        </w:rPr>
        <w:t xml:space="preserve"> redox characteristic which is aimed at their antioxidative capacity. Alkaloids such as quinolones has antioxidative effect. Saponins can act as transition metal (Cu</w:t>
      </w:r>
      <w:r>
        <w:rPr>
          <w:szCs w:val="24"/>
          <w:vertAlign w:val="superscript"/>
        </w:rPr>
        <w:t>2+</w:t>
      </w:r>
      <w:r>
        <w:rPr>
          <w:szCs w:val="24"/>
        </w:rPr>
        <w:t>or Fe</w:t>
      </w:r>
      <w:r>
        <w:rPr>
          <w:szCs w:val="24"/>
          <w:vertAlign w:val="superscript"/>
        </w:rPr>
        <w:t>2+</w:t>
      </w:r>
      <w:r>
        <w:rPr>
          <w:szCs w:val="24"/>
        </w:rPr>
        <w:t>) and decrease cellular sensitivity to oxidative stress.</w:t>
      </w:r>
      <w:r>
        <w:rPr>
          <w:szCs w:val="24"/>
        </w:rPr>
        <w:fldChar w:fldCharType="begin" w:fldLock="1"/>
      </w:r>
      <w:r>
        <w:rPr>
          <w:szCs w:val="24"/>
        </w:rPr>
        <w:instrText>ADDIN CSL_CITATION {"citationItems":[{"id":"ITEM-1","itemData":{"DOI":"10.5897/AJB11.4027","author":[{"dropping-particle":"","family":"Sim","given":"W. E.","non-dropping-particle":"","parse-names":false,"suffix":""},{"dropping-particle":"","family":"Lai","given":"Y. S.","non-dropping-particle":"","parse-names":false,"suffix":""},{"dropping-particle":"","family":"Chang","given":"Y. P.","non-dropping-particle":"","parse-names":false,"suffix":""}],"container-title":"African Journal of Biotechnology","id":"ITEM-1","issue":"53","issued":{"date-parts":[["2012"]]},"page":"11547-11551","title":"Antioxidant capacity, nutritional and phytochemical content of peanut (Arachis hypogaea L.) shells and roots","type":"article-journal","volume":"11"},"uris":["http://www.mendeley.com/documents/?uuid=eb8b2374-79b2-4dde-b26d-1db93a305c23"]}],"mendeley":{"formattedCitation":"&lt;sup&gt;17&lt;/sup&gt;","plainTextFormattedCitation":"17","previouslyFormattedCitation":"&lt;sup&gt;7&lt;/sup&gt;"},"properties":{"noteIndex":0},"schema":"https://github.com/citation-style-language/schema/raw/master/csl-citation.json"}</w:instrText>
      </w:r>
      <w:r>
        <w:rPr>
          <w:szCs w:val="24"/>
        </w:rPr>
        <w:fldChar w:fldCharType="separate"/>
      </w:r>
      <w:r>
        <w:rPr>
          <w:noProof/>
          <w:szCs w:val="24"/>
          <w:vertAlign w:val="superscript"/>
        </w:rPr>
        <w:t>17</w:t>
      </w:r>
      <w:r>
        <w:rPr>
          <w:szCs w:val="24"/>
        </w:rPr>
        <w:fldChar w:fldCharType="end"/>
      </w:r>
    </w:p>
    <w:p w14:paraId="440E859B" w14:textId="41277C0D" w:rsidR="007273F3" w:rsidRDefault="007273F3" w:rsidP="00465FBE">
      <w:pPr>
        <w:pStyle w:val="Body"/>
        <w:spacing w:line="240" w:lineRule="auto"/>
        <w:ind w:firstLine="0"/>
        <w:rPr>
          <w:szCs w:val="24"/>
          <w:lang w:val="id-ID"/>
        </w:rPr>
      </w:pPr>
      <w:r>
        <w:rPr>
          <w:szCs w:val="24"/>
        </w:rPr>
        <w:t>Peanut (</w:t>
      </w:r>
      <w:r>
        <w:rPr>
          <w:i/>
          <w:szCs w:val="24"/>
        </w:rPr>
        <w:t>Arachis hypogaea</w:t>
      </w:r>
      <w:r>
        <w:rPr>
          <w:szCs w:val="24"/>
        </w:rPr>
        <w:t>) shells contain luteolin as their main phenolic compound from flavonoid group which can inhibit MMP-3 gene expression in IL-1β-induced chondrocytes. This shows luteolin’s capability to inhibit protein synthesis, in this case, MMP-3 secretion in chondrocyte as well as its chondroprotective activity.</w:t>
      </w:r>
      <w:r>
        <w:rPr>
          <w:szCs w:val="24"/>
        </w:rPr>
        <w:fldChar w:fldCharType="begin" w:fldLock="1"/>
      </w:r>
      <w:r>
        <w:rPr>
          <w:szCs w:val="24"/>
        </w:rPr>
        <w:instrText>ADDIN CSL_CITATION {"citationItems":[{"id":"ITEM-1","itemData":{"DOI":"10.4062/biomolther.2014.020","author":[{"dropping-particle":"","family":"Kang","given":"Bun-Jung","non-dropping-particle":"","parse-names":false,"suffix":""},{"dropping-particle":"","family":"Ryu","given":"Jiho","non-dropping-particle":"","parse-names":false,"suffix":""},{"dropping-particle":"","family":"Lee","given":"Choong Jae","non-dropping-particle":"","parse-names":false,"suffix":""},{"dropping-particle":"","family":"Hwang","given":"Sun-Chul","non-dropping-particle":"","parse-names":false,"suffix":""}],"container-title":"Biomol Ther (Seoul)","id":"ITEM-1","issue":"3","issued":{"date-parts":[["2014"]]},"page":"239-245","title":"Luteolin Inhibits the Activity, Secretion and Gene Expression of MMP-3 in Cultured Articular Chondrocytes and Production of MMP-3 in the Rat Knee","type":"article-journal","volume":"22"},"uris":["http://www.mendeley.com/documents/?uuid=e6ba2418-303b-4103-889a-c6dbae1f164f"]}],"mendeley":{"formattedCitation":"&lt;sup&gt;18&lt;/sup&gt;","plainTextFormattedCitation":"18","previouslyFormattedCitation":"&lt;sup&gt;8&lt;/sup&gt;"},"properties":{"noteIndex":0},"schema":"https://github.com/citation-style-language/schema/raw/master/csl-citation.json"}</w:instrText>
      </w:r>
      <w:r>
        <w:rPr>
          <w:szCs w:val="24"/>
        </w:rPr>
        <w:fldChar w:fldCharType="separate"/>
      </w:r>
      <w:r>
        <w:rPr>
          <w:noProof/>
          <w:szCs w:val="24"/>
          <w:vertAlign w:val="superscript"/>
        </w:rPr>
        <w:t>18</w:t>
      </w:r>
      <w:r>
        <w:rPr>
          <w:szCs w:val="24"/>
        </w:rPr>
        <w:fldChar w:fldCharType="end"/>
      </w:r>
      <w:r>
        <w:rPr>
          <w:szCs w:val="24"/>
        </w:rPr>
        <w:t xml:space="preserve"> Aside from flavonoids, phytochemical test also s</w:t>
      </w:r>
      <w:r w:rsidR="00323605">
        <w:rPr>
          <w:szCs w:val="24"/>
        </w:rPr>
        <w:t>h</w:t>
      </w:r>
      <w:r>
        <w:rPr>
          <w:szCs w:val="24"/>
        </w:rPr>
        <w:t>owed that peanut sh</w:t>
      </w:r>
      <w:r w:rsidR="00323605">
        <w:rPr>
          <w:szCs w:val="24"/>
        </w:rPr>
        <w:t>e</w:t>
      </w:r>
      <w:r>
        <w:rPr>
          <w:szCs w:val="24"/>
        </w:rPr>
        <w:t xml:space="preserve">lls extract contain quinones, alkaloids, triterpenoids, and tannins. These contents may increase anti-inflammatory and antioxidant effect of the extract. </w:t>
      </w:r>
      <w:r>
        <w:rPr>
          <w:i/>
          <w:szCs w:val="24"/>
        </w:rPr>
        <w:t xml:space="preserve">Apis </w:t>
      </w:r>
      <w:r>
        <w:rPr>
          <w:szCs w:val="24"/>
        </w:rPr>
        <w:t xml:space="preserve">dorsata </w:t>
      </w:r>
      <w:r w:rsidR="00323605">
        <w:rPr>
          <w:szCs w:val="24"/>
        </w:rPr>
        <w:t xml:space="preserve">or Tualang </w:t>
      </w:r>
      <w:r>
        <w:rPr>
          <w:szCs w:val="24"/>
        </w:rPr>
        <w:t>honey, on the other hand, contains flavonoids, alkaloids, saponins, and triterpenoids. Its flavonoids ha</w:t>
      </w:r>
      <w:r w:rsidR="00323605">
        <w:rPr>
          <w:szCs w:val="24"/>
        </w:rPr>
        <w:t>ve</w:t>
      </w:r>
      <w:r>
        <w:rPr>
          <w:szCs w:val="24"/>
        </w:rPr>
        <w:t xml:space="preserve"> </w:t>
      </w:r>
      <w:r>
        <w:rPr>
          <w:szCs w:val="24"/>
        </w:rPr>
        <w:lastRenderedPageBreak/>
        <w:t>antioxidative, chondroprotective, and antiinflammatory activity. It can decrease MMP-3 expression</w:t>
      </w:r>
      <w:r w:rsidR="00323605">
        <w:rPr>
          <w:szCs w:val="24"/>
        </w:rPr>
        <w:t xml:space="preserve">, therefore preventing the </w:t>
      </w:r>
      <w:r>
        <w:rPr>
          <w:szCs w:val="24"/>
        </w:rPr>
        <w:t>degrad</w:t>
      </w:r>
      <w:r w:rsidR="00323605">
        <w:rPr>
          <w:szCs w:val="24"/>
        </w:rPr>
        <w:t>ation of</w:t>
      </w:r>
      <w:r>
        <w:rPr>
          <w:szCs w:val="24"/>
        </w:rPr>
        <w:t xml:space="preserve"> articular cartilage’s main component that is protein helix </w:t>
      </w:r>
      <w:r w:rsidR="00323605">
        <w:rPr>
          <w:szCs w:val="24"/>
        </w:rPr>
        <w:t xml:space="preserve">as well as </w:t>
      </w:r>
      <w:r>
        <w:rPr>
          <w:szCs w:val="24"/>
        </w:rPr>
        <w:t>irreversible damage in cartilage matrix structure.</w:t>
      </w:r>
      <w:r>
        <w:rPr>
          <w:szCs w:val="24"/>
        </w:rPr>
        <w:fldChar w:fldCharType="begin" w:fldLock="1"/>
      </w:r>
      <w:r>
        <w:rPr>
          <w:szCs w:val="24"/>
        </w:rPr>
        <w:instrText>ADDIN CSL_CITATION {"citationItems":[{"id":"ITEM-1","itemData":{"DOI":"10.1155/2014/179284","author":[{"dropping-particle":"","family":"Ma","given":"J-D","non-dropping-particle":"","parse-names":false,"suffix":""},{"dropping-particle":"","family":"Zhou","given":"J-J","non-dropping-particle":"","parse-names":false,"suffix":""},{"dropping-particle":"","family":"Zheng","given":"D-H","non-dropping-particle":"","parse-names":false,"suffix":""},{"dropping-particle":"","family":"Chen","given":"L-F","non-dropping-particle":"","parse-names":false,"suffix":""},{"dropping-particle":"","family":"Mo","given":"Y-Q","non-dropping-particle":"","parse-names":false,"suffix":""},{"dropping-particle":"","family":"Wei","given":"X","non-dropping-particle":"","parse-names":false,"suffix":""},{"dropping-particle":"","family":"Yang","given":"L-J","non-dropping-particle":"","parse-names":false,"suffix":""},{"dropping-particle":"","family":"Dai","given":"L","non-dropping-particle":"","parse-names":false,"suffix":""}],"container-title":"Mediators Infamm","id":"ITEM-1","issued":{"date-parts":[["2014"]]},"page":"179284","title":"Serum matrix metalloproteinase-3 as a noninvasive biomarker of histological synovitis for diagnosis of rheumatoid arthritis","type":"article-journal","volume":"2014"},"uris":["http://www.mendeley.com/documents/?uuid=cc991eca-8d7f-471d-83ae-7f0d0ee02bc7"]}],"mendeley":{"formattedCitation":"&lt;sup&gt;19&lt;/sup&gt;","plainTextFormattedCitation":"19","previouslyFormattedCitation":"&lt;sup&gt;9&lt;/sup&gt;"},"properties":{"noteIndex":0},"schema":"https://github.com/citation-style-language/schema/raw/master/csl-citation.json"}</w:instrText>
      </w:r>
      <w:r>
        <w:rPr>
          <w:szCs w:val="24"/>
        </w:rPr>
        <w:fldChar w:fldCharType="separate"/>
      </w:r>
      <w:r>
        <w:rPr>
          <w:noProof/>
          <w:szCs w:val="24"/>
          <w:vertAlign w:val="superscript"/>
        </w:rPr>
        <w:t>19</w:t>
      </w:r>
      <w:r>
        <w:rPr>
          <w:szCs w:val="24"/>
        </w:rPr>
        <w:fldChar w:fldCharType="end"/>
      </w:r>
    </w:p>
    <w:p w14:paraId="36DF5BE8" w14:textId="2CAE8A36" w:rsidR="007273F3" w:rsidRDefault="007273F3" w:rsidP="00465FBE">
      <w:pPr>
        <w:pStyle w:val="Body"/>
        <w:spacing w:line="240" w:lineRule="auto"/>
        <w:ind w:firstLine="0"/>
        <w:rPr>
          <w:szCs w:val="24"/>
          <w:lang w:val="id-ID"/>
        </w:rPr>
      </w:pPr>
      <w:r>
        <w:rPr>
          <w:szCs w:val="24"/>
          <w:lang w:val="id-ID"/>
        </w:rPr>
        <w:t xml:space="preserve">Honey was shown to reduce Tumor Necrosis Factor-α (TNF-α) level in serum in  contrast to its observed level in untreated group of osteoarthritic rat model. Honey was also responsible to inhibit Vascular Endothelial Growth Factor (VEGF) pathways that is related to destruction of joints along with pain in osteoarthritis. But, in contrary to </w:t>
      </w:r>
      <w:r w:rsidR="00745A4D">
        <w:rPr>
          <w:szCs w:val="24"/>
        </w:rPr>
        <w:t>this</w:t>
      </w:r>
      <w:r>
        <w:rPr>
          <w:szCs w:val="24"/>
          <w:lang w:val="id-ID"/>
        </w:rPr>
        <w:t xml:space="preserve"> stud</w:t>
      </w:r>
      <w:r w:rsidR="00745A4D">
        <w:rPr>
          <w:szCs w:val="24"/>
        </w:rPr>
        <w:t>y</w:t>
      </w:r>
      <w:r>
        <w:rPr>
          <w:szCs w:val="24"/>
          <w:lang w:val="id-ID"/>
        </w:rPr>
        <w:t xml:space="preserve">, </w:t>
      </w:r>
      <w:r>
        <w:t>Jimoh-Abdulghaffaar</w:t>
      </w:r>
      <w:r>
        <w:rPr>
          <w:lang w:val="id-ID"/>
        </w:rPr>
        <w:t xml:space="preserve"> and Owoyele found that</w:t>
      </w:r>
      <w:r>
        <w:rPr>
          <w:szCs w:val="24"/>
          <w:lang w:val="id-ID"/>
        </w:rPr>
        <w:t xml:space="preserve"> honey in lower dose is more capable </w:t>
      </w:r>
      <w:r w:rsidR="00745A4D">
        <w:rPr>
          <w:szCs w:val="24"/>
        </w:rPr>
        <w:t>compared</w:t>
      </w:r>
      <w:r>
        <w:rPr>
          <w:szCs w:val="24"/>
          <w:lang w:val="id-ID"/>
        </w:rPr>
        <w:t xml:space="preserve"> higher </w:t>
      </w:r>
      <w:r w:rsidR="00745A4D">
        <w:rPr>
          <w:szCs w:val="24"/>
        </w:rPr>
        <w:t>dose</w:t>
      </w:r>
      <w:r>
        <w:rPr>
          <w:szCs w:val="24"/>
          <w:lang w:val="id-ID"/>
        </w:rPr>
        <w:t xml:space="preserve"> to reverse disease development</w:t>
      </w:r>
      <w:r w:rsidR="00745A4D">
        <w:rPr>
          <w:szCs w:val="24"/>
        </w:rPr>
        <w:t xml:space="preserve"> and </w:t>
      </w:r>
      <w:r>
        <w:rPr>
          <w:szCs w:val="24"/>
          <w:lang w:val="id-ID"/>
        </w:rPr>
        <w:t>exhibit anti-inﬂammatory potential for MIA-induced osteoarthritis model in Wistar rats.</w:t>
      </w:r>
      <w:r>
        <w:rPr>
          <w:szCs w:val="24"/>
          <w:lang w:val="id-ID"/>
        </w:rPr>
        <w:fldChar w:fldCharType="begin" w:fldLock="1"/>
      </w:r>
      <w:r>
        <w:rPr>
          <w:szCs w:val="24"/>
          <w:lang w:val="id-ID"/>
        </w:rPr>
        <w:instrText>ADDIN CSL_CITATION {"citationItems":[{"id":"ITEM-1","itemData":{"DOI":"10.1016/j.ibror.2019.09.096","author":[{"dropping-particle":"","family":"Jimoh-Abdulghaffaar","given":"Hidaayah","non-dropping-particle":"","parse-names":false,"suffix":""},{"dropping-particle":"","family":"Owoyele","given":"Bamidele","non-dropping-particle":"","parse-names":false,"suffix":""}],"container-title":"IBRO Reports","id":"ITEM-1","issued":{"date-parts":[["2019","12","1"]]},"page":"47-48","title":"Honey reverses disease progression, inflammation and nociception in a rat model of osteoarthritis induced by monosodium iodoacetate in female wistar rats","type":"article-journal","volume":"7"},"uris":["http://www.mendeley.com/documents/?uuid=e073b1a1-7512-48c5-9685-a0b7b777fd61"]}],"mendeley":{"formattedCitation":"&lt;sup&gt;20&lt;/sup&gt;","plainTextFormattedCitation":"20","previouslyFormattedCitation":"&lt;sup&gt;10&lt;/sup&gt;"},"properties":{"noteIndex":0},"schema":"https://github.com/citation-style-language/schema/raw/master/csl-citation.json"}</w:instrText>
      </w:r>
      <w:r>
        <w:rPr>
          <w:szCs w:val="24"/>
          <w:lang w:val="id-ID"/>
        </w:rPr>
        <w:fldChar w:fldCharType="separate"/>
      </w:r>
      <w:r>
        <w:rPr>
          <w:noProof/>
          <w:szCs w:val="24"/>
          <w:vertAlign w:val="superscript"/>
          <w:lang w:val="id-ID"/>
        </w:rPr>
        <w:t>20</w:t>
      </w:r>
      <w:r>
        <w:rPr>
          <w:szCs w:val="24"/>
          <w:lang w:val="id-ID"/>
        </w:rPr>
        <w:fldChar w:fldCharType="end"/>
      </w:r>
    </w:p>
    <w:p w14:paraId="6AF26BDE" w14:textId="3A058FCE" w:rsidR="007273F3" w:rsidRDefault="007273F3" w:rsidP="00465FBE">
      <w:pPr>
        <w:pStyle w:val="Body"/>
        <w:spacing w:line="240" w:lineRule="auto"/>
        <w:ind w:firstLine="0"/>
        <w:rPr>
          <w:szCs w:val="24"/>
          <w:lang w:val="id-ID"/>
        </w:rPr>
      </w:pPr>
      <w:r>
        <w:rPr>
          <w:lang w:val="id-ID"/>
        </w:rPr>
        <w:t xml:space="preserve">Combination of herbal compounds </w:t>
      </w:r>
      <w:r>
        <w:t xml:space="preserve">are regarded to be superior </w:t>
      </w:r>
      <w:r>
        <w:rPr>
          <w:lang w:val="id-ID"/>
        </w:rPr>
        <w:t>than</w:t>
      </w:r>
      <w:r>
        <w:t xml:space="preserve"> individual herbal</w:t>
      </w:r>
      <w:r>
        <w:rPr>
          <w:lang w:val="id-ID"/>
        </w:rPr>
        <w:t xml:space="preserve"> regiments in </w:t>
      </w:r>
      <w:r>
        <w:t>terms of potency and safety</w:t>
      </w:r>
      <w:r>
        <w:rPr>
          <w:lang w:val="id-ID"/>
        </w:rPr>
        <w:t xml:space="preserve">. It is based to potential </w:t>
      </w:r>
      <w:r>
        <w:t>synergistic effects and</w:t>
      </w:r>
      <w:r>
        <w:rPr>
          <w:lang w:val="id-ID"/>
        </w:rPr>
        <w:t xml:space="preserve"> </w:t>
      </w:r>
      <w:r>
        <w:t xml:space="preserve"> </w:t>
      </w:r>
      <w:r>
        <w:rPr>
          <w:lang w:val="id-ID"/>
        </w:rPr>
        <w:t>ability to overcome</w:t>
      </w:r>
      <w:r>
        <w:t xml:space="preserve"> any potential toxicity</w:t>
      </w:r>
      <w:r>
        <w:rPr>
          <w:lang w:val="id-ID"/>
        </w:rPr>
        <w:t>.</w:t>
      </w:r>
      <w:r>
        <w:rPr>
          <w:lang w:val="id-ID"/>
        </w:rPr>
        <w:fldChar w:fldCharType="begin" w:fldLock="1"/>
      </w:r>
      <w:r>
        <w:rPr>
          <w:lang w:val="id-ID"/>
        </w:rPr>
        <w:instrText>ADDIN CSL_CITATION {"citationItems":[{"id":"ITEM-1","itemData":{"DOI":"10.1016/j.jep.2011.12.013","author":[{"dropping-particle":"","family":"Su","given":"Shulan","non-dropping-particle":"","parse-names":false,"suffix":""},{"dropping-particle":"","family":"Hua","given":"Yongqing","non-dropping-particle":"","parse-names":false,"suffix":""},{"dropping-particle":"","family":"Wang","given":"Yanyan","non-dropping-particle":"","parse-names":false,"suffix":""},{"dropping-particle":"","family":"Gu","given":"Wei","non-dropping-particle":"","parse-names":false,"suffix":""},{"dropping-particle":"","family":"Zhou","given":"Wei","non-dropping-particle":"","parse-names":false,"suffix":""},{"dropping-particle":"","family":"Duan","given":"Jin-ao","non-dropping-particle":"","parse-names":false,"suffix":""},{"dropping-particle":"","family":"Jiang","given":"Haifeng","non-dropping-particle":"","parse-names":false,"suffix":""},{"dropping-particle":"","family":"Chen","given":"Ting","non-dropping-particle":"","parse-names":false,"suffix":""},{"dropping-particle":"","family":"Tang","given":"Yuping","non-dropping-particle":"","parse-names":false,"suffix":""}],"container-title":"Journal of Ethnopharmacology","id":"ITEM-1","issue":"2","issued":{"date-parts":[["2012"]]},"page":"649-655","title":"Evaluation of the antiinflammatory and analgesic properties of individual and combined extracts from Commiphora myrrha, and Boswellia carterii","type":"article-journal","volume":"139"},"uris":["http://www.mendeley.com/documents/?uuid=57efb5e8-b322-457a-b0d6-4e8deda4afce"]}],"mendeley":{"formattedCitation":"&lt;sup&gt;21&lt;/sup&gt;","plainTextFormattedCitation":"21","previouslyFormattedCitation":"&lt;sup&gt;11&lt;/sup&gt;"},"properties":{"noteIndex":0},"schema":"https://github.com/citation-style-language/schema/raw/master/csl-citation.json"}</w:instrText>
      </w:r>
      <w:r>
        <w:rPr>
          <w:lang w:val="id-ID"/>
        </w:rPr>
        <w:fldChar w:fldCharType="separate"/>
      </w:r>
      <w:r>
        <w:rPr>
          <w:noProof/>
          <w:vertAlign w:val="superscript"/>
          <w:lang w:val="id-ID"/>
        </w:rPr>
        <w:t>21</w:t>
      </w:r>
      <w:r>
        <w:rPr>
          <w:lang w:val="id-ID"/>
        </w:rPr>
        <w:fldChar w:fldCharType="end"/>
      </w:r>
      <w:r>
        <w:rPr>
          <w:lang w:val="id-ID"/>
        </w:rPr>
        <w:t xml:space="preserve"> Past in vitro research on knee osteoarthritic cells showed that combination of </w:t>
      </w:r>
      <w:r>
        <w:t>curcuminoids</w:t>
      </w:r>
      <w:r>
        <w:rPr>
          <w:lang w:val="id-ID"/>
        </w:rPr>
        <w:t xml:space="preserve"> extract, green tea</w:t>
      </w:r>
      <w:r>
        <w:t xml:space="preserve"> extract</w:t>
      </w:r>
      <w:r>
        <w:rPr>
          <w:lang w:val="id-ID"/>
        </w:rPr>
        <w:t xml:space="preserve"> and</w:t>
      </w:r>
      <w:r>
        <w:t xml:space="preserve"> hydrolyzed collagen</w:t>
      </w:r>
      <w:r>
        <w:rPr>
          <w:lang w:val="id-ID"/>
        </w:rPr>
        <w:t xml:space="preserve"> had potential effect to down-regulate pro-inflammatory gene expression and protein production </w:t>
      </w:r>
      <w:r w:rsidR="00745A4D">
        <w:t>i.e.</w:t>
      </w:r>
      <w:r>
        <w:rPr>
          <w:lang w:val="id-ID"/>
        </w:rPr>
        <w:t xml:space="preserve"> </w:t>
      </w:r>
      <w:r>
        <w:rPr>
          <w:szCs w:val="24"/>
        </w:rPr>
        <w:t>IL</w:t>
      </w:r>
      <w:r w:rsidR="00745A4D">
        <w:rPr>
          <w:szCs w:val="24"/>
        </w:rPr>
        <w:t xml:space="preserve"> (interleukin)</w:t>
      </w:r>
      <w:r>
        <w:rPr>
          <w:szCs w:val="24"/>
        </w:rPr>
        <w:t>-1β stimulated chemokine ligand 6,</w:t>
      </w:r>
      <w:r>
        <w:rPr>
          <w:szCs w:val="24"/>
          <w:lang w:val="id-ID"/>
        </w:rPr>
        <w:t xml:space="preserve"> </w:t>
      </w:r>
      <w:r>
        <w:rPr>
          <w:szCs w:val="24"/>
        </w:rPr>
        <w:t>bone morphogenetic protein-2</w:t>
      </w:r>
      <w:r>
        <w:rPr>
          <w:szCs w:val="24"/>
          <w:lang w:val="id-ID"/>
        </w:rPr>
        <w:t>,</w:t>
      </w:r>
      <w:r>
        <w:rPr>
          <w:szCs w:val="24"/>
        </w:rPr>
        <w:t xml:space="preserve"> matrix metalloproteinase-13</w:t>
      </w:r>
      <w:r>
        <w:rPr>
          <w:szCs w:val="24"/>
          <w:lang w:val="id-ID"/>
        </w:rPr>
        <w:t xml:space="preserve"> (MMP-13)</w:t>
      </w:r>
      <w:r>
        <w:rPr>
          <w:szCs w:val="24"/>
        </w:rPr>
        <w:t>, and stanniocalcin1</w:t>
      </w:r>
      <w:r>
        <w:rPr>
          <w:szCs w:val="24"/>
          <w:lang w:val="id-ID"/>
        </w:rPr>
        <w:t>.</w:t>
      </w:r>
      <w:r>
        <w:rPr>
          <w:szCs w:val="24"/>
          <w:lang w:val="id-ID"/>
        </w:rPr>
        <w:fldChar w:fldCharType="begin" w:fldLock="1"/>
      </w:r>
      <w:r>
        <w:rPr>
          <w:szCs w:val="24"/>
          <w:lang w:val="id-ID"/>
        </w:rPr>
        <w:instrText>ADDIN CSL_CITATION {"citationItems":[{"id":"ITEM-1","itemData":{"DOI":"10.1371/journal.pone.0156902","author":[{"dropping-particle":"","family":"Comblain","given":"Fanny","non-dropping-particle":"","parse-names":false,"suffix":""},{"dropping-particle":"","family":"Dubuc","given":"Jean-Emile","non-dropping-particle":"","parse-names":false,"suffix":""},{"dropping-particle":"","family":"Lambert","given":"Cécile","non-dropping-particle":"","parse-names":false,"suffix":""},{"dropping-particle":"","family":"Sanchez","given":"Christelle","non-dropping-particle":"","parse-names":false,"suffix":""},{"dropping-particle":"","family":"Lesponne","given":"Isabelle","non-dropping-particle":"","parse-names":false,"suffix":""},{"dropping-particle":"","family":"Serisier","given":"Samuel","non-dropping-particle":"","parse-names":false,"suffix":""},{"dropping-particle":"","family":"Henrotin","given":"Yves","non-dropping-particle":"","parse-names":false,"suffix":""}],"container-title":"PloS ONE","id":"ITEM-1","issue":"6","issued":{"date-parts":[["2016"]]},"page":"e0156902","title":"Identification of Targets of a New Nutritional Mixture for Osteoarthritis Management Composed by Curcuminoids Extract, Hydrolyzed Collagen and Green Tea Extract","type":"article-journal","volume":"11"},"uris":["http://www.mendeley.com/documents/?uuid=0652aef4-86a7-4eef-b5dc-56ac7d791025"]}],"mendeley":{"formattedCitation":"&lt;sup&gt;22&lt;/sup&gt;","plainTextFormattedCitation":"22","previouslyFormattedCitation":"&lt;sup&gt;12&lt;/sup&gt;"},"properties":{"noteIndex":0},"schema":"https://github.com/citation-style-language/schema/raw/master/csl-citation.json"}</w:instrText>
      </w:r>
      <w:r>
        <w:rPr>
          <w:szCs w:val="24"/>
          <w:lang w:val="id-ID"/>
        </w:rPr>
        <w:fldChar w:fldCharType="separate"/>
      </w:r>
      <w:r>
        <w:rPr>
          <w:noProof/>
          <w:szCs w:val="24"/>
          <w:vertAlign w:val="superscript"/>
          <w:lang w:val="id-ID"/>
        </w:rPr>
        <w:t>22</w:t>
      </w:r>
      <w:r>
        <w:rPr>
          <w:szCs w:val="24"/>
          <w:lang w:val="id-ID"/>
        </w:rPr>
        <w:fldChar w:fldCharType="end"/>
      </w:r>
      <w:r>
        <w:rPr>
          <w:szCs w:val="24"/>
          <w:lang w:val="id-ID"/>
        </w:rPr>
        <w:t xml:space="preserve"> Animal trial on Wistar rats model of collagenase-induced osteoarthritis </w:t>
      </w:r>
      <w:r w:rsidR="00745A4D">
        <w:rPr>
          <w:szCs w:val="24"/>
        </w:rPr>
        <w:t>shows</w:t>
      </w:r>
      <w:r>
        <w:rPr>
          <w:szCs w:val="24"/>
          <w:lang w:val="id-ID"/>
        </w:rPr>
        <w:t xml:space="preserve"> that </w:t>
      </w:r>
      <w:r>
        <w:rPr>
          <w:i/>
          <w:iCs/>
          <w:szCs w:val="24"/>
        </w:rPr>
        <w:t>Sida cordifolia</w:t>
      </w:r>
      <w:r>
        <w:rPr>
          <w:szCs w:val="24"/>
        </w:rPr>
        <w:t> L. and </w:t>
      </w:r>
      <w:r>
        <w:rPr>
          <w:i/>
          <w:iCs/>
          <w:szCs w:val="24"/>
        </w:rPr>
        <w:t>Zingiber officinale</w:t>
      </w:r>
      <w:r>
        <w:rPr>
          <w:i/>
          <w:iCs/>
          <w:szCs w:val="24"/>
          <w:lang w:val="id-ID"/>
        </w:rPr>
        <w:t xml:space="preserve"> </w:t>
      </w:r>
      <w:r>
        <w:rPr>
          <w:iCs/>
          <w:szCs w:val="24"/>
          <w:lang w:val="id-ID"/>
        </w:rPr>
        <w:t xml:space="preserve">mixture down-regulate </w:t>
      </w:r>
      <w:r>
        <w:rPr>
          <w:szCs w:val="24"/>
        </w:rPr>
        <w:t>matrix metalloproteinase-3</w:t>
      </w:r>
      <w:r>
        <w:rPr>
          <w:szCs w:val="24"/>
          <w:lang w:val="id-ID"/>
        </w:rPr>
        <w:t xml:space="preserve"> and 9 (MMP-3 and MMP-9)</w:t>
      </w:r>
      <w:r w:rsidR="00745A4D">
        <w:rPr>
          <w:szCs w:val="24"/>
        </w:rPr>
        <w:t xml:space="preserve"> as well as </w:t>
      </w:r>
      <w:r>
        <w:rPr>
          <w:szCs w:val="24"/>
          <w:lang w:val="id-ID"/>
        </w:rPr>
        <w:t xml:space="preserve">up-regulating </w:t>
      </w:r>
      <w:r>
        <w:rPr>
          <w:szCs w:val="24"/>
        </w:rPr>
        <w:t>tissue inhibitors of metalloproteinases (TIMPs)</w:t>
      </w:r>
      <w:r>
        <w:rPr>
          <w:szCs w:val="24"/>
          <w:lang w:val="id-ID"/>
        </w:rPr>
        <w:t xml:space="preserve"> that is related to classical pathogenesis of osteoarthritis.</w:t>
      </w:r>
      <w:r>
        <w:rPr>
          <w:szCs w:val="24"/>
          <w:lang w:val="id-ID"/>
        </w:rPr>
        <w:fldChar w:fldCharType="begin" w:fldLock="1"/>
      </w:r>
      <w:r>
        <w:rPr>
          <w:szCs w:val="24"/>
          <w:lang w:val="id-ID"/>
        </w:rPr>
        <w:instrText>ADDIN CSL_CITATION {"citationItems":[{"id":"ITEM-1","itemData":{"DOI":"10.1186/s12906-016-1535-9","author":[{"dropping-particle":"","family":"Nirmal","given":"Pallavi S.","non-dropping-particle":"","parse-names":false,"suffix":""},{"dropping-particle":"","family":"Jagtap","given":"Suresh D.","non-dropping-particle":"","parse-names":false,"suffix":""},{"dropping-particle":"","family":"Narkhede","given":"Aarti N.","non-dropping-particle":"","parse-names":false,"suffix":""},{"dropping-particle":"","family":"Nagarkar","given":"Bhagyashri E.","non-dropping-particle":"","parse-names":false,"suffix":""},{"dropping-particle":"","family":"Harsulkar","given":"Abhay M.","non-dropping-particle":"","parse-names":false,"suffix":""}],"container-title":"BMC Complementary and Alternative Medicine","id":"ITEM-1","issue":"6","issued":{"date-parts":[["2017"]]},"page":"1-11","title":"New herbal composition (OA-F2) protects cartilage degeneration in a rat model of collagenase induced osteoarthritis","type":"article-journal","volume":"17"},"uris":["http://www.mendeley.com/documents/?uuid=828f384d-cdd2-4e77-83f4-f1d6158d67d8"]}],"mendeley":{"formattedCitation":"&lt;sup&gt;23&lt;/sup&gt;","plainTextFormattedCitation":"23","previouslyFormattedCitation":"&lt;sup&gt;13&lt;/sup&gt;"},"properties":{"noteIndex":0},"schema":"https://github.com/citation-style-language/schema/raw/master/csl-citation.json"}</w:instrText>
      </w:r>
      <w:r>
        <w:rPr>
          <w:szCs w:val="24"/>
          <w:lang w:val="id-ID"/>
        </w:rPr>
        <w:fldChar w:fldCharType="separate"/>
      </w:r>
      <w:r>
        <w:rPr>
          <w:noProof/>
          <w:szCs w:val="24"/>
          <w:vertAlign w:val="superscript"/>
          <w:lang w:val="id-ID"/>
        </w:rPr>
        <w:t>23</w:t>
      </w:r>
      <w:r>
        <w:rPr>
          <w:szCs w:val="24"/>
          <w:lang w:val="id-ID"/>
        </w:rPr>
        <w:fldChar w:fldCharType="end"/>
      </w:r>
      <w:r>
        <w:rPr>
          <w:szCs w:val="24"/>
          <w:lang w:val="id-ID"/>
        </w:rPr>
        <w:t xml:space="preserve"> Result from past study also demonstrat</w:t>
      </w:r>
      <w:r w:rsidR="00745A4D">
        <w:rPr>
          <w:szCs w:val="24"/>
        </w:rPr>
        <w:t>es</w:t>
      </w:r>
      <w:r>
        <w:rPr>
          <w:szCs w:val="24"/>
          <w:lang w:val="id-ID"/>
        </w:rPr>
        <w:t xml:space="preserve"> enhanced antioxidative activity of honey by </w:t>
      </w:r>
      <w:r>
        <w:rPr>
          <w:i/>
          <w:szCs w:val="24"/>
          <w:lang w:val="id-ID"/>
        </w:rPr>
        <w:t xml:space="preserve">Rosa </w:t>
      </w:r>
      <w:r>
        <w:rPr>
          <w:szCs w:val="24"/>
          <w:lang w:val="id-ID"/>
        </w:rPr>
        <w:t xml:space="preserve">spp. by increasing </w:t>
      </w:r>
      <w:r>
        <w:rPr>
          <w:lang w:val="id-ID"/>
        </w:rPr>
        <w:t>f</w:t>
      </w:r>
      <w:r>
        <w:t>ree radical-scavenging capacity</w:t>
      </w:r>
      <w:r>
        <w:rPr>
          <w:lang w:val="id-ID"/>
        </w:rPr>
        <w:t>, decreasing lipid peroxidation process while contributing to an increase of phenolic content and vitamin C.</w:t>
      </w:r>
      <w:r>
        <w:rPr>
          <w:lang w:val="id-ID"/>
        </w:rPr>
        <w:fldChar w:fldCharType="begin" w:fldLock="1"/>
      </w:r>
      <w:r>
        <w:rPr>
          <w:lang w:val="id-ID"/>
        </w:rPr>
        <w:instrText>ADDIN CSL_CITATION {"citationItems":[{"id":"ITEM-1","itemData":{"DOI":"10.1016/j.lwt.2013.08.025","author":[{"dropping-particle":"","family":"Stajner","given":"D.","non-dropping-particle":"","parse-names":false,"suffix":""},{"dropping-particle":"","family":"Popovic","given":"B.M.","non-dropping-particle":"","parse-names":false,"suffix":""},{"dropping-particle":"","family":"Canadanovic-Brunet","given":"J.","non-dropping-particle":"","parse-names":false,"suffix":""},{"dropping-particle":"","family":"Ðilas","given":"S.","non-dropping-particle":"","parse-names":false,"suffix":""},{"dropping-particle":"","family":"Cetkovic","given":"G.","non-dropping-particle":"","parse-names":false,"suffix":""}],"container-title":"LWT - Food Science and Technology","id":"ITEM-1","issued":{"date-parts":[["2014"]]},"page":"408-413","title":"Nutritive composition and free radical scavenger activity of honey enriched with of Rosa spp.","type":"article-journal","volume":"55"},"uris":["http://www.mendeley.com/documents/?uuid=054d71ad-84f4-4524-af8a-c3bcccc94222"]}],"mendeley":{"formattedCitation":"&lt;sup&gt;24&lt;/sup&gt;","plainTextFormattedCitation":"24","previouslyFormattedCitation":"&lt;sup&gt;14&lt;/sup&gt;"},"properties":{"noteIndex":0},"schema":"https://github.com/citation-style-language/schema/raw/master/csl-citation.json"}</w:instrText>
      </w:r>
      <w:r>
        <w:rPr>
          <w:lang w:val="id-ID"/>
        </w:rPr>
        <w:fldChar w:fldCharType="separate"/>
      </w:r>
      <w:r>
        <w:rPr>
          <w:noProof/>
          <w:vertAlign w:val="superscript"/>
          <w:lang w:val="id-ID"/>
        </w:rPr>
        <w:t>24</w:t>
      </w:r>
      <w:r>
        <w:rPr>
          <w:lang w:val="id-ID"/>
        </w:rPr>
        <w:fldChar w:fldCharType="end"/>
      </w:r>
      <w:r>
        <w:rPr>
          <w:lang w:val="id-ID"/>
        </w:rPr>
        <w:t xml:space="preserve"> </w:t>
      </w:r>
      <w:r w:rsidR="00745A4D">
        <w:t>i</w:t>
      </w:r>
      <w:r w:rsidR="00AC5419">
        <w:t>=I</w:t>
      </w:r>
      <w:r w:rsidR="00745A4D">
        <w:t>n accordance with this</w:t>
      </w:r>
      <w:r w:rsidR="00745A4D">
        <w:rPr>
          <w:lang w:val="id-ID"/>
        </w:rPr>
        <w:t xml:space="preserve"> study</w:t>
      </w:r>
      <w:r w:rsidR="00745A4D">
        <w:t>, a</w:t>
      </w:r>
      <w:r>
        <w:rPr>
          <w:lang w:val="id-ID"/>
        </w:rPr>
        <w:t xml:space="preserve">ll </w:t>
      </w:r>
      <w:r w:rsidR="00AC5419">
        <w:t xml:space="preserve">three of </w:t>
      </w:r>
      <w:r>
        <w:rPr>
          <w:lang w:val="id-ID"/>
        </w:rPr>
        <w:t>these studies showed dose-dependent manner.</w:t>
      </w:r>
    </w:p>
    <w:p w14:paraId="617AC576" w14:textId="77777777" w:rsidR="004F2BEF" w:rsidRPr="00012D08" w:rsidRDefault="00CF5C5B" w:rsidP="00465FBE">
      <w:pPr>
        <w:spacing w:before="240" w:after="60" w:line="240" w:lineRule="auto"/>
        <w:rPr>
          <w:rFonts w:ascii="Times New Roman" w:hAnsi="Times New Roman"/>
          <w:b/>
          <w:sz w:val="24"/>
          <w:szCs w:val="24"/>
          <w:lang w:val="id-ID"/>
        </w:rPr>
      </w:pPr>
      <w:r w:rsidRPr="00264049">
        <w:rPr>
          <w:rFonts w:ascii="Times New Roman" w:hAnsi="Times New Roman"/>
          <w:b/>
          <w:sz w:val="24"/>
          <w:szCs w:val="24"/>
        </w:rPr>
        <w:t>CONCLUSION</w:t>
      </w:r>
    </w:p>
    <w:p w14:paraId="3DF63847" w14:textId="6639DC5A" w:rsidR="00497D81" w:rsidRPr="00497D81" w:rsidRDefault="00497D81" w:rsidP="00465FBE">
      <w:pPr>
        <w:spacing w:after="0" w:line="240" w:lineRule="auto"/>
        <w:ind w:firstLine="567"/>
        <w:jc w:val="both"/>
        <w:rPr>
          <w:rFonts w:ascii="Times New Roman" w:eastAsia="BatangChe" w:hAnsi="Times New Roman"/>
          <w:sz w:val="24"/>
          <w:szCs w:val="24"/>
          <w:lang w:val="id-ID" w:eastAsia="ko-KR"/>
        </w:rPr>
      </w:pPr>
      <w:r w:rsidRPr="00497D81">
        <w:rPr>
          <w:rFonts w:ascii="Times New Roman" w:eastAsia="BatangChe" w:hAnsi="Times New Roman"/>
          <w:sz w:val="24"/>
          <w:szCs w:val="24"/>
          <w:lang w:eastAsia="ko-KR"/>
        </w:rPr>
        <w:t xml:space="preserve">Syrup made of peanut shells extract and </w:t>
      </w:r>
      <w:r w:rsidRPr="00497D81">
        <w:rPr>
          <w:rFonts w:ascii="Times New Roman" w:eastAsia="BatangChe" w:hAnsi="Times New Roman"/>
          <w:i/>
          <w:sz w:val="24"/>
          <w:szCs w:val="24"/>
          <w:lang w:eastAsia="ko-KR"/>
        </w:rPr>
        <w:t>Apis dorsata</w:t>
      </w:r>
      <w:r w:rsidRPr="00497D81">
        <w:rPr>
          <w:rFonts w:ascii="Times New Roman" w:eastAsia="BatangChe" w:hAnsi="Times New Roman"/>
          <w:sz w:val="24"/>
          <w:szCs w:val="24"/>
          <w:lang w:eastAsia="ko-KR"/>
        </w:rPr>
        <w:t xml:space="preserve"> honey significantly decrease inflammatory marker (MMP-3) level in MIA-induced osteoarthritic rats</w:t>
      </w:r>
      <w:r w:rsidR="0064000F">
        <w:rPr>
          <w:rFonts w:ascii="Times New Roman" w:eastAsia="BatangChe" w:hAnsi="Times New Roman"/>
          <w:sz w:val="24"/>
          <w:szCs w:val="24"/>
          <w:lang w:val="id-ID" w:eastAsia="ko-KR"/>
        </w:rPr>
        <w:t xml:space="preserve"> </w:t>
      </w:r>
      <w:r w:rsidRPr="00497D81">
        <w:rPr>
          <w:rFonts w:ascii="Times New Roman" w:eastAsia="BatangChe" w:hAnsi="Times New Roman"/>
          <w:sz w:val="24"/>
          <w:szCs w:val="24"/>
          <w:lang w:eastAsia="ko-KR"/>
        </w:rPr>
        <w:t>in dose-dependent manner.</w:t>
      </w:r>
      <w:r>
        <w:rPr>
          <w:rFonts w:ascii="Times New Roman" w:eastAsia="BatangChe" w:hAnsi="Times New Roman"/>
          <w:sz w:val="24"/>
          <w:szCs w:val="24"/>
          <w:lang w:val="id-ID" w:eastAsia="ko-KR"/>
        </w:rPr>
        <w:t xml:space="preserve"> </w:t>
      </w:r>
      <w:r w:rsidRPr="00497D81">
        <w:rPr>
          <w:rFonts w:ascii="Times New Roman" w:eastAsia="BatangChe" w:hAnsi="Times New Roman"/>
          <w:sz w:val="24"/>
          <w:szCs w:val="24"/>
          <w:lang w:eastAsia="ko-KR"/>
        </w:rPr>
        <w:t>Therefore, it could be used as novel osteoarthritis alternative treatment choice due to its anti</w:t>
      </w:r>
      <w:r>
        <w:rPr>
          <w:rFonts w:ascii="Times New Roman" w:eastAsia="BatangChe" w:hAnsi="Times New Roman"/>
          <w:sz w:val="24"/>
          <w:szCs w:val="24"/>
          <w:lang w:val="id-ID" w:eastAsia="ko-KR"/>
        </w:rPr>
        <w:t>-</w:t>
      </w:r>
      <w:r w:rsidRPr="00497D81">
        <w:rPr>
          <w:rFonts w:ascii="Times New Roman" w:eastAsia="BatangChe" w:hAnsi="Times New Roman"/>
          <w:sz w:val="24"/>
          <w:szCs w:val="24"/>
          <w:lang w:eastAsia="ko-KR"/>
        </w:rPr>
        <w:t>inflammatory and chondroprotective activity.</w:t>
      </w:r>
      <w:r>
        <w:rPr>
          <w:rFonts w:ascii="Times New Roman" w:eastAsia="BatangChe" w:hAnsi="Times New Roman"/>
          <w:sz w:val="24"/>
          <w:szCs w:val="24"/>
          <w:lang w:val="id-ID" w:eastAsia="ko-KR"/>
        </w:rPr>
        <w:t xml:space="preserve"> </w:t>
      </w:r>
      <w:r w:rsidR="00D44CC6">
        <w:rPr>
          <w:rFonts w:ascii="Times New Roman" w:eastAsia="BatangChe" w:hAnsi="Times New Roman"/>
          <w:sz w:val="24"/>
          <w:szCs w:val="24"/>
          <w:lang w:eastAsia="ko-KR"/>
        </w:rPr>
        <w:t xml:space="preserve">However, further study using </w:t>
      </w:r>
      <w:r>
        <w:rPr>
          <w:rFonts w:ascii="Times New Roman" w:eastAsia="BatangChe" w:hAnsi="Times New Roman"/>
          <w:sz w:val="24"/>
          <w:szCs w:val="24"/>
          <w:lang w:val="id-ID" w:eastAsia="ko-KR"/>
        </w:rPr>
        <w:t xml:space="preserve">X-ray of the knee </w:t>
      </w:r>
      <w:r w:rsidR="00D44CC6">
        <w:rPr>
          <w:rFonts w:ascii="Times New Roman" w:eastAsia="BatangChe" w:hAnsi="Times New Roman"/>
          <w:sz w:val="24"/>
          <w:szCs w:val="24"/>
          <w:lang w:eastAsia="ko-KR"/>
        </w:rPr>
        <w:t>or</w:t>
      </w:r>
      <w:r>
        <w:rPr>
          <w:rFonts w:ascii="Times New Roman" w:eastAsia="BatangChe" w:hAnsi="Times New Roman"/>
          <w:sz w:val="24"/>
          <w:szCs w:val="24"/>
          <w:lang w:val="id-ID" w:eastAsia="ko-KR"/>
        </w:rPr>
        <w:t xml:space="preserve"> histopathological examination </w:t>
      </w:r>
      <w:r w:rsidR="003164FD">
        <w:rPr>
          <w:rFonts w:ascii="Times New Roman" w:eastAsia="BatangChe" w:hAnsi="Times New Roman"/>
          <w:sz w:val="24"/>
          <w:szCs w:val="24"/>
          <w:lang w:eastAsia="ko-KR"/>
        </w:rPr>
        <w:t>is needed</w:t>
      </w:r>
      <w:r w:rsidR="003164FD">
        <w:rPr>
          <w:rFonts w:ascii="Times New Roman" w:eastAsia="BatangChe" w:hAnsi="Times New Roman"/>
          <w:sz w:val="24"/>
          <w:szCs w:val="24"/>
          <w:lang w:val="id-ID" w:eastAsia="ko-KR"/>
        </w:rPr>
        <w:t xml:space="preserve"> </w:t>
      </w:r>
      <w:r w:rsidR="003164FD">
        <w:rPr>
          <w:rFonts w:ascii="Times New Roman" w:eastAsia="BatangChe" w:hAnsi="Times New Roman"/>
          <w:sz w:val="24"/>
          <w:szCs w:val="24"/>
          <w:lang w:eastAsia="ko-KR"/>
        </w:rPr>
        <w:t xml:space="preserve">to support this statement. </w:t>
      </w:r>
      <w:r w:rsidR="00E31659">
        <w:rPr>
          <w:rFonts w:ascii="Times New Roman" w:eastAsia="BatangChe" w:hAnsi="Times New Roman"/>
          <w:sz w:val="24"/>
          <w:szCs w:val="24"/>
          <w:lang w:val="id-ID" w:eastAsia="ko-KR"/>
        </w:rPr>
        <w:t>Evaluation of</w:t>
      </w:r>
      <w:r w:rsidR="00D44CC6">
        <w:rPr>
          <w:rFonts w:ascii="Times New Roman" w:eastAsia="BatangChe" w:hAnsi="Times New Roman"/>
          <w:sz w:val="24"/>
          <w:szCs w:val="24"/>
          <w:lang w:eastAsia="ko-KR"/>
        </w:rPr>
        <w:t xml:space="preserve"> daily</w:t>
      </w:r>
      <w:r w:rsidR="00E31659">
        <w:rPr>
          <w:rFonts w:ascii="Times New Roman" w:eastAsia="BatangChe" w:hAnsi="Times New Roman"/>
          <w:sz w:val="24"/>
          <w:szCs w:val="24"/>
          <w:lang w:val="id-ID" w:eastAsia="ko-KR"/>
        </w:rPr>
        <w:t xml:space="preserve"> activity and pain</w:t>
      </w:r>
      <w:r w:rsidR="00D44CC6">
        <w:rPr>
          <w:rFonts w:ascii="Times New Roman" w:eastAsia="BatangChe" w:hAnsi="Times New Roman"/>
          <w:sz w:val="24"/>
          <w:szCs w:val="24"/>
          <w:lang w:eastAsia="ko-KR"/>
        </w:rPr>
        <w:t xml:space="preserve"> scoring</w:t>
      </w:r>
      <w:r w:rsidR="003164FD">
        <w:rPr>
          <w:rFonts w:ascii="Times New Roman" w:eastAsia="BatangChe" w:hAnsi="Times New Roman"/>
          <w:sz w:val="24"/>
          <w:szCs w:val="24"/>
          <w:lang w:eastAsia="ko-KR"/>
        </w:rPr>
        <w:t xml:space="preserve"> </w:t>
      </w:r>
      <w:r w:rsidR="003164FD">
        <w:rPr>
          <w:rFonts w:ascii="Times New Roman" w:eastAsia="BatangChe" w:hAnsi="Times New Roman"/>
          <w:sz w:val="24"/>
          <w:szCs w:val="24"/>
          <w:lang w:val="id-ID" w:eastAsia="ko-KR"/>
        </w:rPr>
        <w:t xml:space="preserve">may </w:t>
      </w:r>
      <w:r w:rsidR="003164FD">
        <w:rPr>
          <w:rFonts w:ascii="Times New Roman" w:eastAsia="BatangChe" w:hAnsi="Times New Roman"/>
          <w:sz w:val="24"/>
          <w:szCs w:val="24"/>
          <w:lang w:eastAsia="ko-KR"/>
        </w:rPr>
        <w:t xml:space="preserve">also </w:t>
      </w:r>
      <w:r w:rsidR="003164FD">
        <w:rPr>
          <w:rFonts w:ascii="Times New Roman" w:eastAsia="BatangChe" w:hAnsi="Times New Roman"/>
          <w:sz w:val="24"/>
          <w:szCs w:val="24"/>
          <w:lang w:val="id-ID" w:eastAsia="ko-KR"/>
        </w:rPr>
        <w:t xml:space="preserve">be used to further evaluate the </w:t>
      </w:r>
      <w:r w:rsidR="009C0F27">
        <w:rPr>
          <w:rFonts w:ascii="Times New Roman" w:eastAsia="BatangChe" w:hAnsi="Times New Roman"/>
          <w:sz w:val="24"/>
          <w:szCs w:val="24"/>
          <w:lang w:eastAsia="ko-KR"/>
        </w:rPr>
        <w:t>clinical</w:t>
      </w:r>
      <w:r w:rsidR="003164FD">
        <w:rPr>
          <w:rFonts w:ascii="Times New Roman" w:eastAsia="BatangChe" w:hAnsi="Times New Roman"/>
          <w:sz w:val="24"/>
          <w:szCs w:val="24"/>
          <w:lang w:eastAsia="ko-KR"/>
        </w:rPr>
        <w:t xml:space="preserve"> </w:t>
      </w:r>
      <w:r w:rsidR="003164FD">
        <w:rPr>
          <w:rFonts w:ascii="Times New Roman" w:eastAsia="BatangChe" w:hAnsi="Times New Roman"/>
          <w:sz w:val="24"/>
          <w:szCs w:val="24"/>
          <w:lang w:val="id-ID" w:eastAsia="ko-KR"/>
        </w:rPr>
        <w:t>significance.</w:t>
      </w:r>
    </w:p>
    <w:p w14:paraId="3DDFF6DD" w14:textId="2746F172" w:rsidR="004F2BEF" w:rsidRPr="00E31659" w:rsidRDefault="00215FFA" w:rsidP="00465FBE">
      <w:pPr>
        <w:spacing w:before="240" w:after="60" w:line="240" w:lineRule="auto"/>
        <w:rPr>
          <w:rFonts w:ascii="Times New Roman" w:hAnsi="Times New Roman"/>
          <w:b/>
          <w:sz w:val="24"/>
          <w:szCs w:val="24"/>
          <w:lang w:val="id-ID"/>
        </w:rPr>
      </w:pPr>
      <w:r w:rsidRPr="00264049">
        <w:rPr>
          <w:rFonts w:ascii="Times New Roman" w:hAnsi="Times New Roman"/>
          <w:b/>
          <w:sz w:val="24"/>
          <w:szCs w:val="24"/>
        </w:rPr>
        <w:t>ACKNOWLEDGMENTS</w:t>
      </w:r>
    </w:p>
    <w:p w14:paraId="540E5D04" w14:textId="61C398F7" w:rsidR="00E31659" w:rsidRPr="00E31659" w:rsidRDefault="00AC5419" w:rsidP="00465FBE">
      <w:pPr>
        <w:spacing w:after="0" w:line="240" w:lineRule="auto"/>
        <w:jc w:val="both"/>
        <w:rPr>
          <w:rFonts w:ascii="Times New Roman" w:eastAsia="BatangChe" w:hAnsi="Times New Roman"/>
          <w:sz w:val="24"/>
          <w:szCs w:val="20"/>
          <w:lang w:eastAsia="ko-KR"/>
        </w:rPr>
      </w:pPr>
      <w:r>
        <w:rPr>
          <w:rFonts w:ascii="Times New Roman" w:eastAsia="BatangChe" w:hAnsi="Times New Roman"/>
          <w:sz w:val="24"/>
          <w:szCs w:val="20"/>
          <w:lang w:eastAsia="ko-KR"/>
        </w:rPr>
        <w:t>We</w:t>
      </w:r>
      <w:r w:rsidR="00497D81" w:rsidRPr="00497D81">
        <w:rPr>
          <w:rFonts w:ascii="Times New Roman" w:eastAsia="BatangChe" w:hAnsi="Times New Roman"/>
          <w:sz w:val="24"/>
          <w:szCs w:val="20"/>
          <w:lang w:eastAsia="ko-KR"/>
        </w:rPr>
        <w:t xml:space="preserve"> would like to thank Ministry of Research, Technology and Higher Education of the Republic of Indonesia for funding this study</w:t>
      </w:r>
      <w:r>
        <w:rPr>
          <w:rFonts w:ascii="Times New Roman" w:eastAsia="BatangChe" w:hAnsi="Times New Roman"/>
          <w:sz w:val="24"/>
          <w:szCs w:val="20"/>
          <w:lang w:eastAsia="ko-KR"/>
        </w:rPr>
        <w:t xml:space="preserve">. We also want to show our gratitude </w:t>
      </w:r>
      <w:r w:rsidR="00E31659">
        <w:rPr>
          <w:rFonts w:ascii="Times New Roman" w:eastAsia="BatangChe" w:hAnsi="Times New Roman"/>
          <w:sz w:val="24"/>
          <w:szCs w:val="20"/>
          <w:lang w:val="id-ID" w:eastAsia="ko-KR"/>
        </w:rPr>
        <w:t xml:space="preserve">to Mrs. </w:t>
      </w:r>
      <w:r w:rsidR="00E31659" w:rsidRPr="00E31659">
        <w:rPr>
          <w:rFonts w:ascii="Times New Roman" w:eastAsia="BatangChe" w:hAnsi="Times New Roman"/>
          <w:sz w:val="24"/>
          <w:szCs w:val="20"/>
          <w:lang w:eastAsia="ko-KR"/>
        </w:rPr>
        <w:t>Maisa Pusrita</w:t>
      </w:r>
      <w:r w:rsidR="00E31659">
        <w:rPr>
          <w:rFonts w:ascii="Times New Roman" w:eastAsia="BatangChe" w:hAnsi="Times New Roman"/>
          <w:sz w:val="24"/>
          <w:szCs w:val="20"/>
          <w:lang w:val="id-ID" w:eastAsia="ko-KR"/>
        </w:rPr>
        <w:t xml:space="preserve"> </w:t>
      </w:r>
      <w:r w:rsidR="00E31659" w:rsidRPr="00E31659">
        <w:rPr>
          <w:rFonts w:ascii="Times New Roman" w:eastAsia="BatangChe" w:hAnsi="Times New Roman"/>
          <w:sz w:val="24"/>
          <w:szCs w:val="20"/>
          <w:lang w:eastAsia="ko-KR"/>
        </w:rPr>
        <w:t xml:space="preserve">and </w:t>
      </w:r>
      <w:r w:rsidR="007273F3">
        <w:rPr>
          <w:rFonts w:ascii="Times New Roman" w:eastAsia="BatangChe" w:hAnsi="Times New Roman"/>
          <w:sz w:val="24"/>
          <w:szCs w:val="20"/>
          <w:lang w:eastAsia="ko-KR"/>
        </w:rPr>
        <w:t xml:space="preserve">Mrs. </w:t>
      </w:r>
      <w:r w:rsidR="00E31659" w:rsidRPr="00E31659">
        <w:rPr>
          <w:rFonts w:ascii="Times New Roman" w:eastAsia="BatangChe" w:hAnsi="Times New Roman"/>
          <w:sz w:val="24"/>
          <w:szCs w:val="20"/>
          <w:lang w:eastAsia="ko-KR"/>
        </w:rPr>
        <w:t xml:space="preserve">Laila Wardani </w:t>
      </w:r>
      <w:r w:rsidR="007273F3">
        <w:rPr>
          <w:rFonts w:ascii="Times New Roman" w:eastAsia="BatangChe" w:hAnsi="Times New Roman"/>
          <w:sz w:val="24"/>
          <w:szCs w:val="20"/>
          <w:lang w:eastAsia="ko-KR"/>
        </w:rPr>
        <w:t>(Sriwijaya University)</w:t>
      </w:r>
      <w:r w:rsidR="00421CA3">
        <w:rPr>
          <w:rFonts w:ascii="Times New Roman" w:eastAsia="BatangChe" w:hAnsi="Times New Roman"/>
          <w:sz w:val="24"/>
          <w:szCs w:val="20"/>
          <w:lang w:eastAsia="ko-KR"/>
        </w:rPr>
        <w:t xml:space="preserve"> </w:t>
      </w:r>
      <w:r w:rsidR="00421CA3" w:rsidRPr="00E31659">
        <w:rPr>
          <w:rFonts w:ascii="Times New Roman" w:eastAsia="BatangChe" w:hAnsi="Times New Roman"/>
          <w:sz w:val="24"/>
          <w:szCs w:val="20"/>
          <w:lang w:eastAsia="ko-KR"/>
        </w:rPr>
        <w:t>as laboratory operator</w:t>
      </w:r>
      <w:r w:rsidR="00421CA3">
        <w:rPr>
          <w:rFonts w:ascii="Times New Roman" w:eastAsia="BatangChe" w:hAnsi="Times New Roman"/>
          <w:sz w:val="24"/>
          <w:szCs w:val="20"/>
          <w:lang w:eastAsia="ko-KR"/>
        </w:rPr>
        <w:t>s</w:t>
      </w:r>
      <w:r w:rsidR="007273F3">
        <w:rPr>
          <w:rFonts w:ascii="Times New Roman" w:eastAsia="BatangChe" w:hAnsi="Times New Roman"/>
          <w:sz w:val="24"/>
          <w:szCs w:val="20"/>
          <w:lang w:eastAsia="ko-KR"/>
        </w:rPr>
        <w:t xml:space="preserve"> </w:t>
      </w:r>
      <w:r>
        <w:rPr>
          <w:rFonts w:ascii="Times New Roman" w:eastAsia="BatangChe" w:hAnsi="Times New Roman"/>
          <w:sz w:val="24"/>
          <w:szCs w:val="20"/>
          <w:lang w:eastAsia="ko-KR"/>
        </w:rPr>
        <w:t>for helping us in conducting this study</w:t>
      </w:r>
      <w:r w:rsidR="00E31659" w:rsidRPr="00E31659">
        <w:rPr>
          <w:rFonts w:ascii="Times New Roman" w:eastAsia="BatangChe" w:hAnsi="Times New Roman"/>
          <w:sz w:val="24"/>
          <w:szCs w:val="20"/>
          <w:lang w:eastAsia="ko-KR"/>
        </w:rPr>
        <w:t>.</w:t>
      </w:r>
    </w:p>
    <w:p w14:paraId="598ABCE1" w14:textId="77777777" w:rsidR="00796DE0" w:rsidRPr="00264049" w:rsidRDefault="00CF5C5B" w:rsidP="00465FBE">
      <w:pPr>
        <w:spacing w:before="240" w:after="60" w:line="240" w:lineRule="auto"/>
        <w:rPr>
          <w:rFonts w:ascii="Times New Roman" w:hAnsi="Times New Roman"/>
          <w:b/>
          <w:color w:val="FF3300"/>
          <w:sz w:val="24"/>
          <w:szCs w:val="24"/>
          <w:lang w:val="id-ID"/>
        </w:rPr>
      </w:pPr>
      <w:r w:rsidRPr="00264049">
        <w:rPr>
          <w:rFonts w:ascii="Times New Roman" w:hAnsi="Times New Roman"/>
          <w:b/>
          <w:sz w:val="24"/>
          <w:szCs w:val="24"/>
        </w:rPr>
        <w:t>REFERENCES</w:t>
      </w:r>
      <w:r w:rsidR="00251714">
        <w:rPr>
          <w:rFonts w:ascii="Times New Roman" w:hAnsi="Times New Roman"/>
          <w:b/>
          <w:sz w:val="24"/>
          <w:szCs w:val="24"/>
          <w:lang w:val="id-ID"/>
        </w:rPr>
        <w:t xml:space="preserve"> </w:t>
      </w:r>
    </w:p>
    <w:p w14:paraId="244D11B4" w14:textId="77777777" w:rsidR="007273F3" w:rsidRDefault="007273F3" w:rsidP="00465FBE">
      <w:pPr>
        <w:pStyle w:val="ListParagraph"/>
        <w:numPr>
          <w:ilvl w:val="0"/>
          <w:numId w:val="14"/>
        </w:numPr>
        <w:ind w:left="426" w:hanging="426"/>
        <w:jc w:val="both"/>
        <w:rPr>
          <w:rFonts w:cs="Times New Roman"/>
        </w:rPr>
      </w:pPr>
      <w:r>
        <w:rPr>
          <w:rFonts w:cs="Times New Roman"/>
        </w:rPr>
        <w:t>Haseeb, A., Haqqi, T.M. (2013). Immunopathogenesis of osteoarthritis. Clinical Immunology, 146(3): 185-196. [DOI: 10.1016/j.clim.2012.12.011].</w:t>
      </w:r>
    </w:p>
    <w:p w14:paraId="3BACE3FB" w14:textId="77777777" w:rsidR="007273F3" w:rsidRDefault="007273F3" w:rsidP="00465FBE">
      <w:pPr>
        <w:pStyle w:val="ListParagraph"/>
        <w:numPr>
          <w:ilvl w:val="0"/>
          <w:numId w:val="14"/>
        </w:numPr>
        <w:ind w:left="426" w:hanging="426"/>
        <w:jc w:val="both"/>
        <w:rPr>
          <w:rFonts w:cs="Times New Roman"/>
        </w:rPr>
      </w:pPr>
      <w:r>
        <w:rPr>
          <w:rFonts w:cs="Times New Roman"/>
        </w:rPr>
        <w:t xml:space="preserve">Ghouri, A., Conaghan, P.G. (2019). Update on novel pharmacological therapies for osteoarthritis. </w:t>
      </w:r>
      <w:r>
        <w:rPr>
          <w:rFonts w:cs="Times New Roman"/>
          <w:noProof/>
          <w:szCs w:val="24"/>
        </w:rPr>
        <w:t>Ther Adv Musculoskelet Dis.</w:t>
      </w:r>
      <w:r>
        <w:rPr>
          <w:rFonts w:cs="Times New Roman"/>
        </w:rPr>
        <w:t>, 11:1759720X1986449. [DOI: 10.1177/1759720x19864492].</w:t>
      </w:r>
    </w:p>
    <w:p w14:paraId="72B2F9DC" w14:textId="77777777" w:rsidR="007273F3" w:rsidRDefault="007273F3" w:rsidP="00465FBE">
      <w:pPr>
        <w:pStyle w:val="ListParagraph"/>
        <w:numPr>
          <w:ilvl w:val="0"/>
          <w:numId w:val="14"/>
        </w:numPr>
        <w:ind w:left="426" w:hanging="426"/>
        <w:jc w:val="both"/>
        <w:rPr>
          <w:rFonts w:cs="Times New Roman"/>
        </w:rPr>
      </w:pPr>
      <w:r>
        <w:rPr>
          <w:rFonts w:cs="Times New Roman"/>
        </w:rPr>
        <w:lastRenderedPageBreak/>
        <w:t>Wu, Y., Goh, E.L., Wang, D., Ma, S. (2018). Novel treatments for osteoarthritis: An update. Vol. 10, Open Access Rheumatology: Research and Reviews, 10:135–140. [DOI: 10.2147/OARRR.S176666].</w:t>
      </w:r>
    </w:p>
    <w:p w14:paraId="5728596B" w14:textId="77777777" w:rsidR="007273F3" w:rsidRDefault="007273F3" w:rsidP="00465FBE">
      <w:pPr>
        <w:pStyle w:val="ListParagraph"/>
        <w:numPr>
          <w:ilvl w:val="0"/>
          <w:numId w:val="14"/>
        </w:numPr>
        <w:ind w:left="426" w:hanging="426"/>
        <w:jc w:val="both"/>
        <w:rPr>
          <w:rFonts w:cs="Times New Roman"/>
        </w:rPr>
      </w:pPr>
      <w:r>
        <w:rPr>
          <w:rFonts w:cs="Times New Roman"/>
        </w:rPr>
        <w:t xml:space="preserve">Crofford, L.J. (2013). Use of NSAIDs in treating patients with arthritis. </w:t>
      </w:r>
      <w:r>
        <w:rPr>
          <w:rFonts w:cs="Times New Roman"/>
          <w:noProof/>
          <w:szCs w:val="24"/>
        </w:rPr>
        <w:t>Arthritis Research and Therapy</w:t>
      </w:r>
      <w:r>
        <w:rPr>
          <w:rFonts w:cs="Times New Roman"/>
        </w:rPr>
        <w:t>, 15(Suppl. 3):1-10. [DOI: 10.1186/ar4174].</w:t>
      </w:r>
    </w:p>
    <w:p w14:paraId="41FB384F" w14:textId="77777777" w:rsidR="007273F3" w:rsidRDefault="007273F3" w:rsidP="00465FBE">
      <w:pPr>
        <w:pStyle w:val="ListParagraph"/>
        <w:numPr>
          <w:ilvl w:val="0"/>
          <w:numId w:val="14"/>
        </w:numPr>
        <w:ind w:left="426" w:hanging="426"/>
        <w:jc w:val="both"/>
        <w:rPr>
          <w:rFonts w:cs="Times New Roman"/>
        </w:rPr>
      </w:pPr>
      <w:r>
        <w:rPr>
          <w:rFonts w:cs="Times New Roman"/>
        </w:rPr>
        <w:t>Grover, A.K., Samson, S.E. (2016). Benefits of antioxidant supplements for knee osteoarthritis: Rationale and reality. Nutrition Journal, 15(1):1-13. [DOI: 10.1186/ar4174].</w:t>
      </w:r>
    </w:p>
    <w:p w14:paraId="5DAC11C1" w14:textId="77777777" w:rsidR="007273F3" w:rsidRDefault="007273F3" w:rsidP="00465FBE">
      <w:pPr>
        <w:pStyle w:val="ListParagraph"/>
        <w:numPr>
          <w:ilvl w:val="0"/>
          <w:numId w:val="14"/>
        </w:numPr>
        <w:ind w:left="426" w:hanging="426"/>
        <w:jc w:val="both"/>
        <w:rPr>
          <w:rFonts w:cs="Times New Roman"/>
        </w:rPr>
      </w:pPr>
      <w:r>
        <w:rPr>
          <w:rFonts w:cs="Times New Roman"/>
        </w:rPr>
        <w:t>Qiu, J., Chen, L., Zhu, Q., Wang, D., Wang, W., Sun, X, Liu, X., Du, F. (2012). Screening natural antioxidants in peanut shell using DPPH-HPLC-DAD-TOF/MS methods. Food Chem, 135(4):2366–71. [DOI: 10.1186/ar4174].</w:t>
      </w:r>
    </w:p>
    <w:p w14:paraId="2D31F7E6" w14:textId="77777777" w:rsidR="007273F3" w:rsidRDefault="007273F3" w:rsidP="00465FBE">
      <w:pPr>
        <w:pStyle w:val="ListParagraph"/>
        <w:numPr>
          <w:ilvl w:val="0"/>
          <w:numId w:val="14"/>
        </w:numPr>
        <w:ind w:left="426" w:hanging="426"/>
        <w:jc w:val="both"/>
        <w:rPr>
          <w:rFonts w:cs="Times New Roman"/>
        </w:rPr>
      </w:pPr>
      <w:r>
        <w:rPr>
          <w:rFonts w:cs="Times New Roman"/>
        </w:rPr>
        <w:t>Ahmed, S., Othman, N.H. (2013). Review of the medicinal effects of tualang honey and a comparison with Manuka honey. Malaysian Journal of Medical Sciences, 20(3):6–13. [PMID: 23966819].</w:t>
      </w:r>
    </w:p>
    <w:p w14:paraId="710003C6" w14:textId="77777777" w:rsidR="007273F3" w:rsidRDefault="007273F3" w:rsidP="00465FBE">
      <w:pPr>
        <w:pStyle w:val="ListParagraph"/>
        <w:numPr>
          <w:ilvl w:val="0"/>
          <w:numId w:val="14"/>
        </w:numPr>
        <w:ind w:left="426" w:hanging="426"/>
        <w:jc w:val="both"/>
        <w:rPr>
          <w:rFonts w:cs="Times New Roman"/>
          <w:szCs w:val="22"/>
        </w:rPr>
      </w:pPr>
      <w:r>
        <w:rPr>
          <w:rFonts w:cs="Times New Roman"/>
          <w:noProof/>
          <w:szCs w:val="24"/>
        </w:rPr>
        <w:t>Badan Pengawas Obat dan Makanan Republik Indonesia. (2013). Pedoman Teknologi Formulasi Sediaan berbasis Ekstrak. Jakarta: Badan Pengawas Obat dan Makanan Republik Indonesia.</w:t>
      </w:r>
    </w:p>
    <w:p w14:paraId="289DBF3D" w14:textId="77777777" w:rsidR="007273F3" w:rsidRDefault="007273F3" w:rsidP="00465FBE">
      <w:pPr>
        <w:pStyle w:val="ListParagraph"/>
        <w:numPr>
          <w:ilvl w:val="0"/>
          <w:numId w:val="14"/>
        </w:numPr>
        <w:ind w:left="426" w:hanging="426"/>
        <w:jc w:val="both"/>
        <w:rPr>
          <w:rFonts w:cs="Times New Roman"/>
        </w:rPr>
      </w:pPr>
      <w:r>
        <w:rPr>
          <w:rFonts w:cs="Times New Roman"/>
          <w:noProof/>
          <w:szCs w:val="24"/>
        </w:rPr>
        <w:t>Saleh, M.I., Hidayat, R. (2018). Panduan Penggunaan Hewan Coba dan Model Hewan Coba Dalam Penelitian Kedokteran dan Kesehatan. Palembang: Noer Fikri.</w:t>
      </w:r>
    </w:p>
    <w:p w14:paraId="46BE47D3" w14:textId="77777777" w:rsidR="007273F3" w:rsidRDefault="007273F3" w:rsidP="00465FBE">
      <w:pPr>
        <w:pStyle w:val="ListParagraph"/>
        <w:numPr>
          <w:ilvl w:val="0"/>
          <w:numId w:val="14"/>
        </w:numPr>
        <w:ind w:left="426" w:hanging="426"/>
        <w:jc w:val="both"/>
        <w:rPr>
          <w:rFonts w:cs="Times New Roman"/>
        </w:rPr>
      </w:pPr>
      <w:r>
        <w:rPr>
          <w:rFonts w:cs="Times New Roman"/>
        </w:rPr>
        <w:t>Takahashi, I., Matsuzaki, T., Kuroki, H., Hoso, M. (2018). Induction of osteoarthritis by injecting monosodium iodoacetate into the patellofemoral joint of an experimental rat model. PLoS One, 13(4</w:t>
      </w:r>
      <w:proofErr w:type="gramStart"/>
      <w:r>
        <w:rPr>
          <w:rFonts w:cs="Times New Roman"/>
        </w:rPr>
        <w:t>):e</w:t>
      </w:r>
      <w:proofErr w:type="gramEnd"/>
      <w:r>
        <w:rPr>
          <w:rFonts w:cs="Times New Roman"/>
        </w:rPr>
        <w:t>0196625. [DOI: 10.1371/journal.pone.0196625].</w:t>
      </w:r>
    </w:p>
    <w:p w14:paraId="0CD63A21" w14:textId="77777777" w:rsidR="007273F3" w:rsidRDefault="007273F3" w:rsidP="00465FBE">
      <w:pPr>
        <w:pStyle w:val="ListParagraph"/>
        <w:numPr>
          <w:ilvl w:val="0"/>
          <w:numId w:val="14"/>
        </w:numPr>
        <w:ind w:left="426" w:hanging="426"/>
        <w:jc w:val="both"/>
        <w:rPr>
          <w:rFonts w:cs="Times New Roman"/>
        </w:rPr>
      </w:pPr>
      <w:r>
        <w:rPr>
          <w:rFonts w:cs="Times New Roman"/>
        </w:rPr>
        <w:t>Aigner, T., McKenna, L. (2002). Molecular pathology and pathobiology of osteoarthritic cartilage. Cell Mol Life Sci, 59:5–18. [DOI: 10.1007/s00018-002-8400-3].</w:t>
      </w:r>
    </w:p>
    <w:p w14:paraId="1180BA9D" w14:textId="77777777" w:rsidR="007273F3" w:rsidRDefault="007273F3" w:rsidP="00465FBE">
      <w:pPr>
        <w:pStyle w:val="ListParagraph"/>
        <w:numPr>
          <w:ilvl w:val="0"/>
          <w:numId w:val="14"/>
        </w:numPr>
        <w:ind w:left="426" w:hanging="426"/>
        <w:jc w:val="both"/>
        <w:rPr>
          <w:rFonts w:cs="Times New Roman"/>
        </w:rPr>
      </w:pPr>
      <w:r>
        <w:rPr>
          <w:rFonts w:cs="Times New Roman"/>
        </w:rPr>
        <w:t>Kullich, W., Fagerer, N., Schwann, H. (2007). Effect of the NSAID nimesulide on the radical scavenger glutathione S-transferase in patients with osteoarthritis of the knee. Curr Med Res Opin, 23:1981–1986. [DOI: 10.1185/030079907X223486].</w:t>
      </w:r>
    </w:p>
    <w:p w14:paraId="1283DC79" w14:textId="77777777" w:rsidR="007273F3" w:rsidRDefault="007273F3" w:rsidP="00465FBE">
      <w:pPr>
        <w:pStyle w:val="ListParagraph"/>
        <w:numPr>
          <w:ilvl w:val="0"/>
          <w:numId w:val="14"/>
        </w:numPr>
        <w:ind w:left="426" w:hanging="426"/>
        <w:jc w:val="both"/>
        <w:rPr>
          <w:rFonts w:cs="Times New Roman"/>
        </w:rPr>
      </w:pPr>
      <w:r>
        <w:rPr>
          <w:rFonts w:cs="Times New Roman"/>
        </w:rPr>
        <w:t xml:space="preserve">Lin, P., Chen, C., Torzilli, P. (2004). Increased stromelysin-1 (MMP-3), proteoglycan degradation (3B3- and 7D4) and collagen damage in cyclically load-injured articular cartilage. Osteoarthr Cartil, 12:485–496. [DOI: 10.1016/j.joca.2004.02.01]. </w:t>
      </w:r>
    </w:p>
    <w:p w14:paraId="67ADD3B7" w14:textId="77777777" w:rsidR="007273F3" w:rsidRDefault="007273F3" w:rsidP="00465FBE">
      <w:pPr>
        <w:pStyle w:val="ListParagraph"/>
        <w:numPr>
          <w:ilvl w:val="0"/>
          <w:numId w:val="14"/>
        </w:numPr>
        <w:ind w:left="426" w:hanging="426"/>
        <w:jc w:val="both"/>
        <w:rPr>
          <w:rFonts w:cs="Times New Roman"/>
        </w:rPr>
      </w:pPr>
      <w:r>
        <w:rPr>
          <w:rFonts w:cs="Times New Roman"/>
        </w:rPr>
        <w:t>Wu, D., Zhong, H., Ding, Q., Ba, L. (2014). Protective effects of biochanin A on articular cartilage: in vitro and in vivo studies. BMC Complement Altern Med, 14(444):1–10. [DOI: 10.1186/1472-6882-14-444].</w:t>
      </w:r>
    </w:p>
    <w:p w14:paraId="129FF172" w14:textId="77777777" w:rsidR="007273F3" w:rsidRDefault="007273F3" w:rsidP="00465FBE">
      <w:pPr>
        <w:pStyle w:val="ListParagraph"/>
        <w:numPr>
          <w:ilvl w:val="0"/>
          <w:numId w:val="14"/>
        </w:numPr>
        <w:ind w:left="426" w:hanging="426"/>
        <w:jc w:val="both"/>
        <w:rPr>
          <w:rFonts w:cs="Times New Roman"/>
        </w:rPr>
      </w:pPr>
      <w:r>
        <w:rPr>
          <w:rFonts w:cs="Times New Roman"/>
        </w:rPr>
        <w:t xml:space="preserve">Blom, A., van Lent, P., Libregts, S., Holthuysen, A., van der Kraan, P., van Rooijen, N, van den Berg, W. (2007). Crucial role of macrophages in matrix metalloproteinase-mediated cartilage destruction during experimental osteoarthritis: involvement of matrix metalloproteinase-3. Arthritis Rheum, 56:147–57. [DOI: 10.1002/art.22337]. </w:t>
      </w:r>
    </w:p>
    <w:p w14:paraId="1CFE4D5A" w14:textId="77777777" w:rsidR="007273F3" w:rsidRDefault="007273F3" w:rsidP="00465FBE">
      <w:pPr>
        <w:pStyle w:val="ListParagraph"/>
        <w:numPr>
          <w:ilvl w:val="0"/>
          <w:numId w:val="14"/>
        </w:numPr>
        <w:ind w:left="426" w:hanging="426"/>
        <w:jc w:val="both"/>
        <w:rPr>
          <w:rFonts w:cs="Times New Roman"/>
        </w:rPr>
      </w:pPr>
      <w:r>
        <w:rPr>
          <w:rFonts w:cs="Times New Roman"/>
        </w:rPr>
        <w:t>Pengas, I., Eldridge, S., Assiotis, A., McNicholas, M., Mendes, J.E., Laver, L. (2018). MMP-3 in the peripheral serum as a biomarker of knee osteoarthritis, 40 years after open total knee meniscectomy. J Exp Orthop, 5(21):1–8. [DOI: 10.1186/s40634-018-0132-x].</w:t>
      </w:r>
    </w:p>
    <w:p w14:paraId="62EA2C3E" w14:textId="77777777" w:rsidR="007273F3" w:rsidRDefault="007273F3" w:rsidP="00465FBE">
      <w:pPr>
        <w:pStyle w:val="ListParagraph"/>
        <w:numPr>
          <w:ilvl w:val="0"/>
          <w:numId w:val="14"/>
        </w:numPr>
        <w:ind w:left="426" w:hanging="426"/>
        <w:jc w:val="both"/>
        <w:rPr>
          <w:rFonts w:cs="Times New Roman"/>
        </w:rPr>
      </w:pPr>
      <w:r>
        <w:rPr>
          <w:rFonts w:cs="Times New Roman"/>
        </w:rPr>
        <w:t xml:space="preserve">Sim, W.E., Lai, Y.S., Chang, Y.P. (2012). Antioxidant capacity, nutritional and phytochemical content of peanut (Arachis hypogaea L.) shells and roots. African J Biotechnol, 11(53):11547–51. [DOI: 10.5897/AJB11.4027]. </w:t>
      </w:r>
    </w:p>
    <w:p w14:paraId="4CB0295A" w14:textId="77777777" w:rsidR="007273F3" w:rsidRDefault="007273F3" w:rsidP="00465FBE">
      <w:pPr>
        <w:pStyle w:val="ListParagraph"/>
        <w:numPr>
          <w:ilvl w:val="0"/>
          <w:numId w:val="14"/>
        </w:numPr>
        <w:ind w:left="426" w:hanging="426"/>
        <w:jc w:val="both"/>
        <w:rPr>
          <w:rFonts w:cs="Times New Roman"/>
        </w:rPr>
      </w:pPr>
      <w:r>
        <w:rPr>
          <w:rFonts w:cs="Times New Roman"/>
        </w:rPr>
        <w:lastRenderedPageBreak/>
        <w:t>Kang, B.J., Ryu, J., Lee, C.J., Hwang, S.C. (2014). Luteolin Inhibits the Activity, Secretion and Gene Expression of MMP-3 in Cultured Articular Chondrocytes and Production of MMP-3 in the Rat Knee. Biomol Ther, 22(3):239–45. [DOI: 10.4062/biomolther.2014.020].</w:t>
      </w:r>
    </w:p>
    <w:p w14:paraId="1D2F51F1" w14:textId="77777777" w:rsidR="007273F3" w:rsidRDefault="007273F3" w:rsidP="00465FBE">
      <w:pPr>
        <w:pStyle w:val="NormalWeb"/>
        <w:numPr>
          <w:ilvl w:val="0"/>
          <w:numId w:val="14"/>
        </w:numPr>
        <w:spacing w:before="0" w:beforeAutospacing="0" w:after="0" w:afterAutospacing="0"/>
        <w:ind w:left="426" w:hanging="426"/>
        <w:jc w:val="both"/>
      </w:pPr>
      <w:r>
        <w:t xml:space="preserve">Ma, J.D., Zhou, J.J., Zheng, D.H., Chen, L.F., Mo, Y.Q., Wei, X., Yang, L.J., </w:t>
      </w:r>
      <w:r>
        <w:rPr>
          <w:lang w:eastAsia="id-ID"/>
        </w:rPr>
        <w:t>Dai, L</w:t>
      </w:r>
      <w:r>
        <w:t>. (2014). Serum matrix metalloproteinase-3 as a noninvasive biomarker of histological synovitis for diagnosis of rheumatoid arthritis. Mediat Infamm, 2014:179284. [DOI: 10.1155/2014/179284].</w:t>
      </w:r>
    </w:p>
    <w:p w14:paraId="3B6741C6" w14:textId="77777777" w:rsidR="007273F3" w:rsidRDefault="007273F3" w:rsidP="00465FBE">
      <w:pPr>
        <w:pStyle w:val="NormalWeb"/>
        <w:numPr>
          <w:ilvl w:val="0"/>
          <w:numId w:val="14"/>
        </w:numPr>
        <w:spacing w:before="0" w:beforeAutospacing="0" w:after="0" w:afterAutospacing="0"/>
        <w:ind w:left="426" w:hanging="426"/>
        <w:jc w:val="both"/>
      </w:pPr>
      <w:r>
        <w:t>Jimoh-Abdulghaffaar, H., Owoyele, B. (2019). Honey reverses disease progression, inflammation and nociception in a rat model of osteoarthritis induced by monosodium iodoacetate in female wistar rats. IBRO Reports, 7:47–8. [DOI: 10.1016/j.ibror.2019.09.096].</w:t>
      </w:r>
    </w:p>
    <w:p w14:paraId="03531DC1" w14:textId="77777777" w:rsidR="007273F3" w:rsidRDefault="007273F3" w:rsidP="00465FBE">
      <w:pPr>
        <w:pStyle w:val="NormalWeb"/>
        <w:numPr>
          <w:ilvl w:val="0"/>
          <w:numId w:val="14"/>
        </w:numPr>
        <w:spacing w:before="0" w:beforeAutospacing="0" w:after="0" w:afterAutospacing="0"/>
        <w:ind w:left="426" w:hanging="426"/>
        <w:jc w:val="both"/>
      </w:pPr>
      <w:r>
        <w:t xml:space="preserve">Su, S., Hua, Y., Wang, Y., Gu, W., Zhou, W., Duan, J.A., Jiang, H., Chen, T., </w:t>
      </w:r>
      <w:r>
        <w:rPr>
          <w:lang w:eastAsia="id-ID"/>
        </w:rPr>
        <w:t>Tang, Y</w:t>
      </w:r>
      <w:r>
        <w:t xml:space="preserve">. (2012). Evaluation of the antiinflammatory and analgesic properties of individual and combined extracts from </w:t>
      </w:r>
      <w:r>
        <w:rPr>
          <w:i/>
        </w:rPr>
        <w:t>Commiphora myrrha</w:t>
      </w:r>
      <w:r>
        <w:t xml:space="preserve">, and </w:t>
      </w:r>
      <w:r>
        <w:rPr>
          <w:i/>
        </w:rPr>
        <w:t>Boswellia carterii</w:t>
      </w:r>
      <w:r>
        <w:t>. J Ethnopharmacol., 139(2):649–55. [DOI: 10.1016/j.jep.2011.12.013].</w:t>
      </w:r>
    </w:p>
    <w:p w14:paraId="26A919E8" w14:textId="77777777" w:rsidR="007273F3" w:rsidRDefault="007273F3" w:rsidP="00465FBE">
      <w:pPr>
        <w:pStyle w:val="NormalWeb"/>
        <w:numPr>
          <w:ilvl w:val="0"/>
          <w:numId w:val="14"/>
        </w:numPr>
        <w:spacing w:before="0" w:beforeAutospacing="0" w:after="0" w:afterAutospacing="0"/>
        <w:ind w:left="426" w:hanging="426"/>
        <w:jc w:val="both"/>
      </w:pPr>
      <w:r>
        <w:t>Comblain, F., Dubuc, J.E., Lambert, C., Sanchez, C., Lesponne, I., Serisier S, Henrotin, Y. (2016). Identification of Targets of a New Nutritional Mixture for Osteoarthritis Management Composed by Curcuminoids Extract, Hydrolyzed Collagen and Green Tea Extract. PLoS One, 11(6</w:t>
      </w:r>
      <w:proofErr w:type="gramStart"/>
      <w:r>
        <w:t>):e</w:t>
      </w:r>
      <w:proofErr w:type="gramEnd"/>
      <w:r>
        <w:t>0156902. [DOI: 10.1371/journal.pone.0156902].</w:t>
      </w:r>
    </w:p>
    <w:p w14:paraId="405393E1" w14:textId="77777777" w:rsidR="007273F3" w:rsidRDefault="007273F3" w:rsidP="00523FB8">
      <w:pPr>
        <w:pStyle w:val="NormalWeb"/>
        <w:numPr>
          <w:ilvl w:val="0"/>
          <w:numId w:val="14"/>
        </w:numPr>
        <w:spacing w:before="0" w:beforeAutospacing="0" w:after="0" w:afterAutospacing="0"/>
        <w:ind w:left="360" w:hanging="360"/>
        <w:jc w:val="both"/>
      </w:pPr>
      <w:r>
        <w:t>Nirmal, P.S., Jagtap, S.D., Narkhede, A.N., Nagarkar, B.E., Harsulkar, A.M. New herbal composition (OA-F2) protects cartilage degeneration in a rat model of collagenase induced osteoarthritis. (2017). BMC Complement Altern Med., 17(6):1–11. [DOI: 10.1186/s12906-016-1535-9].</w:t>
      </w:r>
    </w:p>
    <w:p w14:paraId="287BF5B3" w14:textId="55FC01C5" w:rsidR="003D181D" w:rsidRPr="007273F3" w:rsidRDefault="007273F3" w:rsidP="00523FB8">
      <w:pPr>
        <w:pStyle w:val="NormalWeb"/>
        <w:widowControl w:val="0"/>
        <w:numPr>
          <w:ilvl w:val="0"/>
          <w:numId w:val="14"/>
        </w:numPr>
        <w:autoSpaceDE w:val="0"/>
        <w:autoSpaceDN w:val="0"/>
        <w:adjustRightInd w:val="0"/>
        <w:spacing w:before="0" w:beforeAutospacing="0" w:after="0" w:afterAutospacing="0"/>
        <w:ind w:left="360" w:hanging="360"/>
        <w:jc w:val="both"/>
        <w:rPr>
          <w:lang w:val="id-ID"/>
        </w:rPr>
      </w:pPr>
      <w:r>
        <w:t>Stajner, D., Popovic, B.M., Canadanovic-Brunet, J., Dilas, S., Cetkovic, G. Nutritive composition and free radical scavenger activity of honey enriched with of Rosa spp. (2014). LWT - Food Sci Technol., 55:408–13. [DOI: 10.1016/j.lwt.2013.08.025].</w:t>
      </w:r>
    </w:p>
    <w:p w14:paraId="368DA660" w14:textId="77777777" w:rsidR="003D181D" w:rsidRDefault="003D181D" w:rsidP="003D181D">
      <w:pPr>
        <w:pStyle w:val="Heading1"/>
        <w:rPr>
          <w:sz w:val="24"/>
          <w:szCs w:val="24"/>
        </w:rPr>
        <w:sectPr w:rsidR="003D181D" w:rsidSect="00F65E48">
          <w:headerReference w:type="first" r:id="rId8"/>
          <w:footerReference w:type="first" r:id="rId9"/>
          <w:pgSz w:w="11907" w:h="16839" w:code="9"/>
          <w:pgMar w:top="1843" w:right="1701" w:bottom="1560" w:left="1701" w:header="568" w:footer="847" w:gutter="0"/>
          <w:cols w:space="720"/>
          <w:docGrid w:linePitch="360"/>
        </w:sectPr>
      </w:pPr>
    </w:p>
    <w:p w14:paraId="4703E176" w14:textId="77777777" w:rsidR="003E2022" w:rsidRDefault="003E2022" w:rsidP="003E2022">
      <w:pPr>
        <w:pStyle w:val="Heading1"/>
        <w:rPr>
          <w:sz w:val="24"/>
          <w:szCs w:val="24"/>
          <w:lang w:val="id-ID"/>
        </w:rPr>
      </w:pPr>
    </w:p>
    <w:p w14:paraId="7AED35AB" w14:textId="77777777" w:rsidR="003E2022" w:rsidRDefault="003E2022" w:rsidP="003E2022">
      <w:pPr>
        <w:pStyle w:val="Heading1"/>
        <w:rPr>
          <w:sz w:val="24"/>
          <w:szCs w:val="24"/>
          <w:lang w:val="id-ID"/>
        </w:rPr>
      </w:pPr>
    </w:p>
    <w:p w14:paraId="7930DE19" w14:textId="77777777" w:rsidR="003E2022" w:rsidRDefault="003E2022" w:rsidP="003E2022">
      <w:pPr>
        <w:pStyle w:val="Heading1"/>
        <w:rPr>
          <w:sz w:val="24"/>
          <w:szCs w:val="24"/>
          <w:lang w:val="id-ID"/>
        </w:rPr>
      </w:pPr>
    </w:p>
    <w:p w14:paraId="62C56462" w14:textId="77777777" w:rsidR="003E2022" w:rsidRDefault="003E2022" w:rsidP="003E2022">
      <w:pPr>
        <w:pStyle w:val="Heading1"/>
        <w:rPr>
          <w:sz w:val="24"/>
          <w:szCs w:val="24"/>
          <w:lang w:val="id-ID"/>
        </w:rPr>
      </w:pPr>
    </w:p>
    <w:p w14:paraId="49A8F4D1" w14:textId="77777777" w:rsidR="003E2022" w:rsidRDefault="003E2022" w:rsidP="003E2022">
      <w:pPr>
        <w:pStyle w:val="Heading1"/>
        <w:rPr>
          <w:sz w:val="24"/>
          <w:szCs w:val="24"/>
          <w:lang w:val="id-ID"/>
        </w:rPr>
      </w:pPr>
    </w:p>
    <w:p w14:paraId="71C4E15F" w14:textId="77777777" w:rsidR="003E2022" w:rsidRDefault="003E2022" w:rsidP="003E2022">
      <w:pPr>
        <w:pStyle w:val="Heading1"/>
        <w:rPr>
          <w:sz w:val="24"/>
          <w:szCs w:val="24"/>
          <w:lang w:val="id-ID"/>
        </w:rPr>
      </w:pPr>
    </w:p>
    <w:p w14:paraId="2906E57C" w14:textId="77777777" w:rsidR="003E2022" w:rsidRPr="00141D32" w:rsidRDefault="003E2022" w:rsidP="003E2022">
      <w:pPr>
        <w:pStyle w:val="Heading1"/>
        <w:rPr>
          <w:sz w:val="24"/>
          <w:szCs w:val="24"/>
          <w:lang w:val="id-ID"/>
        </w:rPr>
      </w:pPr>
    </w:p>
    <w:p w14:paraId="089E9626" w14:textId="77777777" w:rsidR="003E2022" w:rsidRPr="003F7B84" w:rsidRDefault="003E2022" w:rsidP="003E2022">
      <w:pPr>
        <w:pStyle w:val="Heading1"/>
        <w:rPr>
          <w:sz w:val="24"/>
          <w:szCs w:val="24"/>
        </w:rPr>
      </w:pPr>
      <w:r w:rsidRPr="003F7B84">
        <w:rPr>
          <w:sz w:val="24"/>
          <w:szCs w:val="24"/>
        </w:rPr>
        <w:t>FIGURE CAPTIONS</w:t>
      </w:r>
    </w:p>
    <w:p w14:paraId="3B5358DA" w14:textId="77777777" w:rsidR="003E2022" w:rsidRDefault="003E2022" w:rsidP="003E2022">
      <w:pPr>
        <w:spacing w:before="60" w:after="120" w:line="240" w:lineRule="auto"/>
        <w:rPr>
          <w:rFonts w:ascii="Times New Roman" w:hAnsi="Times New Roman"/>
          <w:iCs/>
          <w:sz w:val="24"/>
          <w:szCs w:val="24"/>
          <w:lang w:val="id-ID"/>
        </w:rPr>
      </w:pPr>
      <w:r w:rsidRPr="003E2022">
        <w:rPr>
          <w:rFonts w:ascii="Times New Roman" w:hAnsi="Times New Roman"/>
          <w:b/>
          <w:bCs/>
          <w:iCs/>
          <w:sz w:val="24"/>
          <w:szCs w:val="24"/>
        </w:rPr>
        <w:t>Figure 1.</w:t>
      </w:r>
      <w:r w:rsidRPr="00B15147">
        <w:rPr>
          <w:rFonts w:ascii="Times New Roman" w:hAnsi="Times New Roman"/>
          <w:iCs/>
          <w:sz w:val="24"/>
          <w:szCs w:val="24"/>
        </w:rPr>
        <w:t xml:space="preserve"> Mean </w:t>
      </w:r>
      <w:r>
        <w:rPr>
          <w:rFonts w:ascii="Times New Roman" w:hAnsi="Times New Roman"/>
          <w:i/>
          <w:iCs/>
          <w:sz w:val="24"/>
          <w:szCs w:val="24"/>
          <w:lang w:val="id-ID"/>
        </w:rPr>
        <w:t>Matrix Metalloproteinase</w:t>
      </w:r>
      <w:r>
        <w:rPr>
          <w:rFonts w:ascii="Times New Roman" w:hAnsi="Times New Roman"/>
          <w:iCs/>
          <w:sz w:val="24"/>
          <w:szCs w:val="24"/>
          <w:lang w:val="id-ID"/>
        </w:rPr>
        <w:t>-3</w:t>
      </w:r>
      <w:r>
        <w:rPr>
          <w:rFonts w:ascii="Times New Roman" w:hAnsi="Times New Roman"/>
          <w:i/>
          <w:iCs/>
          <w:sz w:val="24"/>
          <w:szCs w:val="24"/>
          <w:lang w:val="id-ID"/>
        </w:rPr>
        <w:t xml:space="preserve"> </w:t>
      </w:r>
      <w:r>
        <w:rPr>
          <w:rFonts w:ascii="Times New Roman" w:hAnsi="Times New Roman"/>
          <w:iCs/>
          <w:sz w:val="24"/>
          <w:szCs w:val="24"/>
          <w:lang w:val="id-ID"/>
        </w:rPr>
        <w:t>(</w:t>
      </w:r>
      <w:r w:rsidRPr="00B15147">
        <w:rPr>
          <w:rFonts w:ascii="Times New Roman" w:hAnsi="Times New Roman"/>
          <w:iCs/>
          <w:sz w:val="24"/>
          <w:szCs w:val="24"/>
        </w:rPr>
        <w:t>MMP-3</w:t>
      </w:r>
      <w:r>
        <w:rPr>
          <w:rFonts w:ascii="Times New Roman" w:hAnsi="Times New Roman"/>
          <w:iCs/>
          <w:sz w:val="24"/>
          <w:szCs w:val="24"/>
          <w:lang w:val="id-ID"/>
        </w:rPr>
        <w:t>)</w:t>
      </w:r>
      <w:r>
        <w:rPr>
          <w:rFonts w:ascii="Times New Roman" w:hAnsi="Times New Roman"/>
          <w:iCs/>
          <w:sz w:val="24"/>
          <w:szCs w:val="24"/>
        </w:rPr>
        <w:t xml:space="preserve"> Level (pg/ml) in </w:t>
      </w:r>
      <w:r>
        <w:rPr>
          <w:rFonts w:ascii="Times New Roman" w:hAnsi="Times New Roman"/>
          <w:iCs/>
          <w:sz w:val="24"/>
          <w:szCs w:val="24"/>
          <w:lang w:val="id-ID"/>
        </w:rPr>
        <w:t>patellofemoral</w:t>
      </w:r>
      <w:r w:rsidRPr="00B15147">
        <w:rPr>
          <w:rFonts w:ascii="Times New Roman" w:hAnsi="Times New Roman"/>
          <w:iCs/>
          <w:sz w:val="24"/>
          <w:szCs w:val="24"/>
        </w:rPr>
        <w:t xml:space="preserve"> </w:t>
      </w:r>
      <w:r>
        <w:rPr>
          <w:rFonts w:ascii="Times New Roman" w:hAnsi="Times New Roman"/>
          <w:iCs/>
          <w:sz w:val="24"/>
          <w:szCs w:val="24"/>
          <w:lang w:val="id-ID"/>
        </w:rPr>
        <w:t>a</w:t>
      </w:r>
      <w:r w:rsidRPr="00B15147">
        <w:rPr>
          <w:rFonts w:ascii="Times New Roman" w:hAnsi="Times New Roman"/>
          <w:iCs/>
          <w:sz w:val="24"/>
          <w:szCs w:val="24"/>
        </w:rPr>
        <w:t>rticular Cartilage.</w:t>
      </w:r>
    </w:p>
    <w:p w14:paraId="07847EB0" w14:textId="77777777" w:rsidR="003E2022" w:rsidRPr="00B15147" w:rsidRDefault="003E2022" w:rsidP="003E2022">
      <w:pPr>
        <w:spacing w:before="60" w:after="120" w:line="240" w:lineRule="auto"/>
        <w:rPr>
          <w:rFonts w:ascii="Times New Roman" w:hAnsi="Times New Roman"/>
          <w:iCs/>
          <w:sz w:val="24"/>
          <w:szCs w:val="24"/>
        </w:rPr>
      </w:pPr>
      <w:r w:rsidRPr="00B15147">
        <w:rPr>
          <w:rFonts w:ascii="Times New Roman" w:hAnsi="Times New Roman"/>
          <w:iCs/>
          <w:sz w:val="24"/>
          <w:szCs w:val="24"/>
        </w:rPr>
        <w:t xml:space="preserve">TG1: </w:t>
      </w:r>
      <w:r>
        <w:rPr>
          <w:rFonts w:ascii="Times New Roman" w:hAnsi="Times New Roman"/>
          <w:iCs/>
          <w:sz w:val="24"/>
          <w:szCs w:val="24"/>
        </w:rPr>
        <w:t>TH</w:t>
      </w:r>
      <w:r w:rsidRPr="00B15147">
        <w:rPr>
          <w:rFonts w:ascii="Times New Roman" w:hAnsi="Times New Roman"/>
          <w:iCs/>
          <w:sz w:val="24"/>
          <w:szCs w:val="24"/>
        </w:rPr>
        <w:t xml:space="preserve"> 25%+</w:t>
      </w:r>
      <w:r>
        <w:rPr>
          <w:rFonts w:ascii="Times New Roman" w:hAnsi="Times New Roman"/>
          <w:iCs/>
          <w:sz w:val="24"/>
          <w:szCs w:val="24"/>
        </w:rPr>
        <w:t>PSE</w:t>
      </w:r>
      <w:r w:rsidRPr="00B15147">
        <w:rPr>
          <w:rFonts w:ascii="Times New Roman" w:hAnsi="Times New Roman"/>
          <w:iCs/>
          <w:sz w:val="24"/>
          <w:szCs w:val="24"/>
        </w:rPr>
        <w:t xml:space="preserve"> 1%, TG2: </w:t>
      </w:r>
      <w:r>
        <w:rPr>
          <w:rFonts w:ascii="Times New Roman" w:hAnsi="Times New Roman"/>
          <w:iCs/>
          <w:sz w:val="24"/>
          <w:szCs w:val="24"/>
        </w:rPr>
        <w:t>TH</w:t>
      </w:r>
      <w:r w:rsidRPr="00B15147">
        <w:rPr>
          <w:rFonts w:ascii="Times New Roman" w:hAnsi="Times New Roman"/>
          <w:iCs/>
          <w:sz w:val="24"/>
          <w:szCs w:val="24"/>
        </w:rPr>
        <w:t xml:space="preserve"> 25%+</w:t>
      </w:r>
      <w:r>
        <w:rPr>
          <w:rFonts w:ascii="Times New Roman" w:hAnsi="Times New Roman"/>
          <w:iCs/>
          <w:sz w:val="24"/>
          <w:szCs w:val="24"/>
        </w:rPr>
        <w:t>PSE</w:t>
      </w:r>
      <w:r w:rsidRPr="00B15147">
        <w:rPr>
          <w:rFonts w:ascii="Times New Roman" w:hAnsi="Times New Roman"/>
          <w:iCs/>
          <w:sz w:val="24"/>
          <w:szCs w:val="24"/>
        </w:rPr>
        <w:t xml:space="preserve"> 5%,</w:t>
      </w:r>
      <w:r>
        <w:rPr>
          <w:rFonts w:ascii="Times New Roman" w:hAnsi="Times New Roman"/>
          <w:iCs/>
          <w:sz w:val="24"/>
          <w:szCs w:val="24"/>
        </w:rPr>
        <w:t xml:space="preserve"> </w:t>
      </w:r>
      <w:r w:rsidRPr="00B15147">
        <w:rPr>
          <w:rFonts w:ascii="Times New Roman" w:hAnsi="Times New Roman"/>
          <w:iCs/>
          <w:sz w:val="24"/>
          <w:szCs w:val="24"/>
        </w:rPr>
        <w:t xml:space="preserve">TG3: </w:t>
      </w:r>
      <w:r>
        <w:rPr>
          <w:rFonts w:ascii="Times New Roman" w:hAnsi="Times New Roman"/>
          <w:iCs/>
          <w:sz w:val="24"/>
          <w:szCs w:val="24"/>
        </w:rPr>
        <w:t>TH</w:t>
      </w:r>
      <w:r w:rsidRPr="00B15147">
        <w:rPr>
          <w:rFonts w:ascii="Times New Roman" w:hAnsi="Times New Roman"/>
          <w:iCs/>
          <w:sz w:val="24"/>
          <w:szCs w:val="24"/>
        </w:rPr>
        <w:t xml:space="preserve"> 25%+</w:t>
      </w:r>
      <w:r>
        <w:rPr>
          <w:rFonts w:ascii="Times New Roman" w:hAnsi="Times New Roman"/>
          <w:iCs/>
          <w:sz w:val="24"/>
          <w:szCs w:val="24"/>
        </w:rPr>
        <w:t>PSE</w:t>
      </w:r>
      <w:r w:rsidRPr="00B15147">
        <w:rPr>
          <w:rFonts w:ascii="Times New Roman" w:hAnsi="Times New Roman"/>
          <w:iCs/>
          <w:sz w:val="24"/>
          <w:szCs w:val="24"/>
        </w:rPr>
        <w:t>%,</w:t>
      </w:r>
      <w:r>
        <w:rPr>
          <w:rFonts w:ascii="Times New Roman" w:hAnsi="Times New Roman"/>
          <w:iCs/>
          <w:sz w:val="24"/>
          <w:szCs w:val="24"/>
          <w:lang w:val="id-ID"/>
        </w:rPr>
        <w:t xml:space="preserve"> </w:t>
      </w:r>
      <w:r w:rsidRPr="00B15147">
        <w:rPr>
          <w:rFonts w:ascii="Times New Roman" w:hAnsi="Times New Roman"/>
          <w:iCs/>
          <w:sz w:val="24"/>
          <w:szCs w:val="24"/>
        </w:rPr>
        <w:t xml:space="preserve">TG4: </w:t>
      </w:r>
      <w:r>
        <w:rPr>
          <w:rFonts w:ascii="Times New Roman" w:hAnsi="Times New Roman"/>
          <w:iCs/>
          <w:sz w:val="24"/>
          <w:szCs w:val="24"/>
        </w:rPr>
        <w:t>TH</w:t>
      </w:r>
      <w:r w:rsidRPr="00B15147">
        <w:rPr>
          <w:rFonts w:ascii="Times New Roman" w:hAnsi="Times New Roman"/>
          <w:iCs/>
          <w:sz w:val="24"/>
          <w:szCs w:val="24"/>
        </w:rPr>
        <w:t xml:space="preserve"> 50%+</w:t>
      </w:r>
      <w:r>
        <w:rPr>
          <w:rFonts w:ascii="Times New Roman" w:hAnsi="Times New Roman"/>
          <w:iCs/>
          <w:sz w:val="24"/>
          <w:szCs w:val="24"/>
        </w:rPr>
        <w:t>PSE 1</w:t>
      </w:r>
      <w:r w:rsidRPr="00B15147">
        <w:rPr>
          <w:rFonts w:ascii="Times New Roman" w:hAnsi="Times New Roman"/>
          <w:iCs/>
          <w:sz w:val="24"/>
          <w:szCs w:val="24"/>
        </w:rPr>
        <w:t>%,</w:t>
      </w:r>
      <w:r>
        <w:rPr>
          <w:rFonts w:ascii="Times New Roman" w:hAnsi="Times New Roman"/>
          <w:iCs/>
          <w:sz w:val="24"/>
          <w:szCs w:val="24"/>
        </w:rPr>
        <w:t xml:space="preserve"> </w:t>
      </w:r>
      <w:r w:rsidRPr="00B15147">
        <w:rPr>
          <w:rFonts w:ascii="Times New Roman" w:hAnsi="Times New Roman"/>
          <w:iCs/>
          <w:sz w:val="24"/>
          <w:szCs w:val="24"/>
        </w:rPr>
        <w:t xml:space="preserve">TG5: </w:t>
      </w:r>
      <w:r>
        <w:rPr>
          <w:rFonts w:ascii="Times New Roman" w:hAnsi="Times New Roman"/>
          <w:iCs/>
          <w:sz w:val="24"/>
          <w:szCs w:val="24"/>
        </w:rPr>
        <w:t>TH</w:t>
      </w:r>
      <w:r w:rsidRPr="00B15147">
        <w:rPr>
          <w:rFonts w:ascii="Times New Roman" w:hAnsi="Times New Roman"/>
          <w:iCs/>
          <w:sz w:val="24"/>
          <w:szCs w:val="24"/>
        </w:rPr>
        <w:t xml:space="preserve"> 50%+</w:t>
      </w:r>
      <w:r>
        <w:rPr>
          <w:rFonts w:ascii="Times New Roman" w:hAnsi="Times New Roman"/>
          <w:iCs/>
          <w:sz w:val="24"/>
          <w:szCs w:val="24"/>
        </w:rPr>
        <w:t>PSE</w:t>
      </w:r>
      <w:r w:rsidRPr="00B15147">
        <w:rPr>
          <w:rFonts w:ascii="Times New Roman" w:hAnsi="Times New Roman"/>
          <w:iCs/>
          <w:sz w:val="24"/>
          <w:szCs w:val="24"/>
        </w:rPr>
        <w:t xml:space="preserve"> 5%, TG6: </w:t>
      </w:r>
      <w:r>
        <w:rPr>
          <w:rFonts w:ascii="Times New Roman" w:hAnsi="Times New Roman"/>
          <w:iCs/>
          <w:sz w:val="24"/>
          <w:szCs w:val="24"/>
        </w:rPr>
        <w:t>TH</w:t>
      </w:r>
      <w:r w:rsidRPr="00B15147">
        <w:rPr>
          <w:rFonts w:ascii="Times New Roman" w:hAnsi="Times New Roman"/>
          <w:iCs/>
          <w:sz w:val="24"/>
          <w:szCs w:val="24"/>
        </w:rPr>
        <w:t xml:space="preserve"> 50%+</w:t>
      </w:r>
      <w:r>
        <w:rPr>
          <w:rFonts w:ascii="Times New Roman" w:hAnsi="Times New Roman"/>
          <w:iCs/>
          <w:sz w:val="24"/>
          <w:szCs w:val="24"/>
        </w:rPr>
        <w:t>PSE</w:t>
      </w:r>
      <w:r w:rsidRPr="00B15147">
        <w:rPr>
          <w:rFonts w:ascii="Times New Roman" w:hAnsi="Times New Roman"/>
          <w:iCs/>
          <w:sz w:val="24"/>
          <w:szCs w:val="24"/>
        </w:rPr>
        <w:t xml:space="preserve"> 10%,</w:t>
      </w:r>
      <w:r>
        <w:rPr>
          <w:rFonts w:ascii="Times New Roman" w:hAnsi="Times New Roman"/>
          <w:iCs/>
          <w:sz w:val="24"/>
          <w:szCs w:val="24"/>
        </w:rPr>
        <w:t xml:space="preserve"> </w:t>
      </w:r>
      <w:r w:rsidRPr="00B15147">
        <w:rPr>
          <w:rFonts w:ascii="Times New Roman" w:hAnsi="Times New Roman"/>
          <w:iCs/>
          <w:sz w:val="24"/>
          <w:szCs w:val="24"/>
        </w:rPr>
        <w:t>PC: positive control, NC: negative control.</w:t>
      </w:r>
    </w:p>
    <w:p w14:paraId="00FCD11A" w14:textId="77777777" w:rsidR="003E2022" w:rsidRPr="00C81E13" w:rsidRDefault="003E2022" w:rsidP="003E2022">
      <w:pPr>
        <w:spacing w:after="0" w:line="240" w:lineRule="auto"/>
        <w:rPr>
          <w:rFonts w:ascii="Times New Roman" w:hAnsi="Times New Roman"/>
          <w:iCs/>
          <w:sz w:val="24"/>
          <w:szCs w:val="24"/>
          <w:lang w:val="id-ID"/>
        </w:rPr>
      </w:pPr>
      <w:r w:rsidRPr="00B15147">
        <w:rPr>
          <w:rFonts w:ascii="Times New Roman" w:hAnsi="Times New Roman"/>
          <w:iCs/>
          <w:sz w:val="24"/>
          <w:szCs w:val="24"/>
        </w:rPr>
        <w:t xml:space="preserve">*p&lt;0,05 compared with </w:t>
      </w:r>
      <w:r>
        <w:rPr>
          <w:rFonts w:ascii="Times New Roman" w:hAnsi="Times New Roman"/>
          <w:iCs/>
          <w:sz w:val="24"/>
          <w:szCs w:val="24"/>
          <w:lang w:val="id-ID"/>
        </w:rPr>
        <w:t>negative control</w:t>
      </w:r>
    </w:p>
    <w:p w14:paraId="7005E751" w14:textId="77777777" w:rsidR="003E2022" w:rsidRDefault="003E2022" w:rsidP="003E2022">
      <w:pPr>
        <w:rPr>
          <w:rFonts w:ascii="Times New Roman" w:hAnsi="Times New Roman"/>
          <w:sz w:val="24"/>
          <w:szCs w:val="24"/>
          <w:lang w:val="id-ID"/>
        </w:rPr>
      </w:pPr>
    </w:p>
    <w:p w14:paraId="2D87F8AD" w14:textId="77777777" w:rsidR="003E2022" w:rsidRDefault="003E2022" w:rsidP="003E2022">
      <w:pPr>
        <w:rPr>
          <w:rFonts w:ascii="Times New Roman" w:hAnsi="Times New Roman"/>
          <w:sz w:val="24"/>
          <w:szCs w:val="24"/>
          <w:lang w:val="id-ID"/>
        </w:rPr>
      </w:pPr>
    </w:p>
    <w:p w14:paraId="545BCE34" w14:textId="77777777" w:rsidR="003E2022" w:rsidRPr="00251714" w:rsidRDefault="003E2022" w:rsidP="003E2022">
      <w:pPr>
        <w:rPr>
          <w:rFonts w:ascii="Times New Roman" w:hAnsi="Times New Roman"/>
          <w:sz w:val="24"/>
          <w:szCs w:val="24"/>
          <w:lang w:val="id-ID"/>
        </w:rPr>
      </w:pPr>
    </w:p>
    <w:p w14:paraId="6102740F" w14:textId="77777777" w:rsidR="003E2022" w:rsidRPr="003F7B84" w:rsidRDefault="003E2022" w:rsidP="003E2022">
      <w:pPr>
        <w:pStyle w:val="Heading1"/>
        <w:rPr>
          <w:sz w:val="24"/>
          <w:szCs w:val="24"/>
        </w:rPr>
      </w:pPr>
      <w:r w:rsidRPr="003F7B84">
        <w:rPr>
          <w:sz w:val="24"/>
          <w:szCs w:val="24"/>
        </w:rPr>
        <w:t>TABLE CAPTIONS</w:t>
      </w:r>
    </w:p>
    <w:p w14:paraId="406C993D" w14:textId="77777777" w:rsidR="003E2022" w:rsidRPr="00B15147" w:rsidRDefault="003E2022" w:rsidP="003E2022">
      <w:pPr>
        <w:spacing w:before="240" w:after="120" w:line="240" w:lineRule="auto"/>
        <w:rPr>
          <w:rFonts w:ascii="Times New Roman" w:hAnsi="Times New Roman"/>
          <w:sz w:val="24"/>
          <w:szCs w:val="24"/>
        </w:rPr>
      </w:pPr>
      <w:r w:rsidRPr="003E2022">
        <w:rPr>
          <w:rFonts w:ascii="Times New Roman" w:hAnsi="Times New Roman"/>
          <w:b/>
          <w:bCs/>
          <w:sz w:val="24"/>
          <w:szCs w:val="24"/>
        </w:rPr>
        <w:t>Table 1.</w:t>
      </w:r>
      <w:r w:rsidRPr="00B15147">
        <w:rPr>
          <w:rFonts w:ascii="Times New Roman" w:hAnsi="Times New Roman"/>
          <w:sz w:val="24"/>
          <w:szCs w:val="24"/>
        </w:rPr>
        <w:t xml:space="preserve"> Phytochemical </w:t>
      </w:r>
      <w:r>
        <w:rPr>
          <w:rFonts w:ascii="Times New Roman" w:hAnsi="Times New Roman"/>
          <w:sz w:val="24"/>
          <w:szCs w:val="24"/>
          <w:lang w:val="id-ID"/>
        </w:rPr>
        <w:t>screening</w:t>
      </w:r>
      <w:r w:rsidRPr="00B15147">
        <w:rPr>
          <w:rFonts w:ascii="Times New Roman" w:hAnsi="Times New Roman"/>
          <w:sz w:val="24"/>
          <w:szCs w:val="24"/>
        </w:rPr>
        <w:t xml:space="preserve"> of </w:t>
      </w:r>
      <w:r w:rsidRPr="00B15147">
        <w:rPr>
          <w:rFonts w:ascii="Times New Roman" w:hAnsi="Times New Roman"/>
          <w:i/>
          <w:sz w:val="24"/>
          <w:szCs w:val="24"/>
        </w:rPr>
        <w:t xml:space="preserve">Arachis hypogaea </w:t>
      </w:r>
      <w:r w:rsidRPr="00B15147">
        <w:rPr>
          <w:rFonts w:ascii="Times New Roman" w:hAnsi="Times New Roman"/>
          <w:sz w:val="24"/>
          <w:szCs w:val="24"/>
        </w:rPr>
        <w:t>Shells Extract</w:t>
      </w:r>
    </w:p>
    <w:p w14:paraId="376D286E" w14:textId="77777777" w:rsidR="003E2022" w:rsidRDefault="003E2022" w:rsidP="003E2022">
      <w:pPr>
        <w:rPr>
          <w:rFonts w:ascii="Times New Roman" w:hAnsi="Times New Roman"/>
          <w:sz w:val="24"/>
          <w:szCs w:val="24"/>
          <w:lang w:val="id-ID"/>
        </w:rPr>
      </w:pPr>
    </w:p>
    <w:p w14:paraId="71B4D734" w14:textId="77777777" w:rsidR="003E2022" w:rsidRDefault="003E2022" w:rsidP="003E2022">
      <w:pPr>
        <w:rPr>
          <w:rFonts w:ascii="Times New Roman" w:hAnsi="Times New Roman"/>
          <w:sz w:val="24"/>
          <w:szCs w:val="24"/>
          <w:lang w:val="id-ID"/>
        </w:rPr>
      </w:pPr>
    </w:p>
    <w:p w14:paraId="41B0DE87" w14:textId="77777777" w:rsidR="003E2022" w:rsidRDefault="003E2022" w:rsidP="003E2022">
      <w:pPr>
        <w:rPr>
          <w:rFonts w:ascii="Times New Roman" w:hAnsi="Times New Roman"/>
          <w:sz w:val="24"/>
          <w:szCs w:val="24"/>
          <w:lang w:val="id-ID"/>
        </w:rPr>
      </w:pPr>
    </w:p>
    <w:p w14:paraId="3955A59A" w14:textId="77777777" w:rsidR="003E2022" w:rsidRDefault="003E2022" w:rsidP="003E2022">
      <w:pPr>
        <w:rPr>
          <w:rFonts w:ascii="Times New Roman" w:hAnsi="Times New Roman"/>
          <w:sz w:val="24"/>
          <w:szCs w:val="24"/>
          <w:lang w:val="id-ID"/>
        </w:rPr>
      </w:pPr>
    </w:p>
    <w:p w14:paraId="25BEE681" w14:textId="77777777" w:rsidR="003E2022" w:rsidRDefault="003E2022" w:rsidP="003E2022">
      <w:pPr>
        <w:rPr>
          <w:rFonts w:ascii="Times New Roman" w:hAnsi="Times New Roman"/>
          <w:sz w:val="24"/>
          <w:szCs w:val="24"/>
          <w:lang w:val="id-ID"/>
        </w:rPr>
      </w:pPr>
    </w:p>
    <w:p w14:paraId="279DA95F" w14:textId="77777777" w:rsidR="003E2022" w:rsidRDefault="003E2022" w:rsidP="003E2022">
      <w:pPr>
        <w:rPr>
          <w:rFonts w:ascii="Times New Roman" w:hAnsi="Times New Roman"/>
          <w:sz w:val="24"/>
          <w:szCs w:val="24"/>
          <w:lang w:val="id-ID"/>
        </w:rPr>
      </w:pPr>
    </w:p>
    <w:p w14:paraId="6677786D" w14:textId="77777777" w:rsidR="003E2022" w:rsidRDefault="003E2022" w:rsidP="003E2022">
      <w:pPr>
        <w:rPr>
          <w:rFonts w:ascii="Times New Roman" w:hAnsi="Times New Roman"/>
          <w:sz w:val="24"/>
          <w:szCs w:val="24"/>
          <w:lang w:val="id-ID"/>
        </w:rPr>
      </w:pPr>
    </w:p>
    <w:p w14:paraId="1053E26A" w14:textId="77777777" w:rsidR="003E2022" w:rsidRDefault="003E2022" w:rsidP="003E2022">
      <w:pPr>
        <w:rPr>
          <w:rFonts w:ascii="Times New Roman" w:hAnsi="Times New Roman"/>
          <w:sz w:val="24"/>
          <w:szCs w:val="24"/>
          <w:lang w:val="id-ID"/>
        </w:rPr>
      </w:pPr>
    </w:p>
    <w:p w14:paraId="7D21B6CC" w14:textId="77777777" w:rsidR="003E2022" w:rsidRDefault="003E2022" w:rsidP="003E2022">
      <w:pPr>
        <w:rPr>
          <w:rFonts w:ascii="Times New Roman" w:hAnsi="Times New Roman"/>
          <w:sz w:val="24"/>
          <w:szCs w:val="24"/>
          <w:lang w:val="id-ID"/>
        </w:rPr>
      </w:pPr>
    </w:p>
    <w:p w14:paraId="116EBC74" w14:textId="77777777" w:rsidR="003E2022" w:rsidRDefault="003E2022" w:rsidP="003E2022">
      <w:pPr>
        <w:rPr>
          <w:rFonts w:ascii="Times New Roman" w:hAnsi="Times New Roman"/>
          <w:sz w:val="24"/>
          <w:szCs w:val="24"/>
          <w:lang w:val="id-ID"/>
        </w:rPr>
      </w:pPr>
    </w:p>
    <w:p w14:paraId="604069DB" w14:textId="77777777" w:rsidR="003E2022" w:rsidRDefault="003E2022" w:rsidP="003E2022">
      <w:pPr>
        <w:rPr>
          <w:rFonts w:ascii="Times New Roman" w:hAnsi="Times New Roman"/>
          <w:sz w:val="24"/>
          <w:szCs w:val="24"/>
          <w:lang w:val="id-ID"/>
        </w:rPr>
      </w:pPr>
    </w:p>
    <w:p w14:paraId="267AB1D0" w14:textId="77777777" w:rsidR="003E2022" w:rsidRDefault="003E2022" w:rsidP="003E2022">
      <w:pPr>
        <w:pStyle w:val="Body"/>
        <w:ind w:firstLine="0"/>
        <w:rPr>
          <w:szCs w:val="24"/>
          <w:lang w:val="id-ID"/>
        </w:rPr>
      </w:pPr>
    </w:p>
    <w:p w14:paraId="4C0446F0" w14:textId="77777777" w:rsidR="003E2022" w:rsidRDefault="003E2022" w:rsidP="003E2022">
      <w:pPr>
        <w:pStyle w:val="Body"/>
        <w:ind w:firstLine="0"/>
        <w:rPr>
          <w:szCs w:val="24"/>
          <w:lang w:val="id-ID"/>
        </w:rPr>
      </w:pPr>
    </w:p>
    <w:p w14:paraId="5B223EE0" w14:textId="77777777" w:rsidR="003E2022" w:rsidRDefault="003E2022" w:rsidP="003E2022">
      <w:pPr>
        <w:pStyle w:val="Body"/>
        <w:ind w:firstLine="0"/>
        <w:rPr>
          <w:szCs w:val="24"/>
          <w:lang w:val="id-ID"/>
        </w:rPr>
      </w:pPr>
    </w:p>
    <w:p w14:paraId="1F424E55" w14:textId="77777777" w:rsidR="003E2022" w:rsidRPr="00251714" w:rsidRDefault="003E2022" w:rsidP="003E2022">
      <w:pPr>
        <w:pStyle w:val="Body"/>
        <w:ind w:firstLine="0"/>
        <w:rPr>
          <w:szCs w:val="24"/>
          <w:lang w:val="id-ID"/>
        </w:rPr>
      </w:pPr>
    </w:p>
    <w:p w14:paraId="4DC3E5D3" w14:textId="77777777" w:rsidR="003E2022" w:rsidRPr="003F7B84" w:rsidRDefault="003E2022" w:rsidP="003E2022">
      <w:pPr>
        <w:pStyle w:val="Body"/>
        <w:jc w:val="center"/>
        <w:rPr>
          <w:szCs w:val="24"/>
        </w:rPr>
      </w:pPr>
    </w:p>
    <w:p w14:paraId="34407C18" w14:textId="77777777" w:rsidR="003E2022" w:rsidRPr="00B15147" w:rsidRDefault="003E2022" w:rsidP="003E2022">
      <w:pPr>
        <w:spacing w:after="0" w:line="240" w:lineRule="auto"/>
        <w:jc w:val="both"/>
        <w:rPr>
          <w:rFonts w:ascii="Times New Roman" w:hAnsi="Times New Roman"/>
          <w:sz w:val="24"/>
          <w:szCs w:val="24"/>
        </w:rPr>
      </w:pPr>
      <w:r>
        <w:rPr>
          <w:rFonts w:ascii="Times New Roman" w:hAnsi="Times New Roman"/>
          <w:noProof/>
          <w:sz w:val="24"/>
          <w:szCs w:val="24"/>
          <w:lang w:val="id-ID" w:eastAsia="id-ID"/>
        </w:rPr>
        <mc:AlternateContent>
          <mc:Choice Requires="wps">
            <w:drawing>
              <wp:anchor distT="45720" distB="45720" distL="114300" distR="114300" simplePos="0" relativeHeight="251676160" behindDoc="0" locked="0" layoutInCell="1" allowOverlap="1" wp14:anchorId="7BEA94E8" wp14:editId="715F7FF0">
                <wp:simplePos x="0" y="0"/>
                <wp:positionH relativeFrom="column">
                  <wp:posOffset>3307080</wp:posOffset>
                </wp:positionH>
                <wp:positionV relativeFrom="paragraph">
                  <wp:posOffset>1153160</wp:posOffset>
                </wp:positionV>
                <wp:extent cx="325755" cy="200025"/>
                <wp:effectExtent l="0" t="0" r="0" b="0"/>
                <wp:wrapNone/>
                <wp:docPr id="20" name="Kotak Tek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 cy="200025"/>
                        </a:xfrm>
                        <a:prstGeom prst="rect">
                          <a:avLst/>
                        </a:prstGeom>
                        <a:noFill/>
                        <a:ln w="9525">
                          <a:noFill/>
                          <a:miter lim="800000"/>
                          <a:headEnd/>
                          <a:tailEnd/>
                        </a:ln>
                      </wps:spPr>
                      <wps:txbx>
                        <w:txbxContent>
                          <w:p w14:paraId="28C58B14" w14:textId="77777777" w:rsidR="003E2022" w:rsidRPr="00012D08" w:rsidRDefault="003E2022" w:rsidP="003E2022">
                            <w:pPr>
                              <w:spacing w:line="240" w:lineRule="auto"/>
                              <w:jc w:val="center"/>
                              <w:rPr>
                                <w:b/>
                                <w:lang w:val="id-ID"/>
                              </w:rPr>
                            </w:pPr>
                            <w:r>
                              <w:rPr>
                                <w:b/>
                                <w:lang w:val="id-ID"/>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EA94E8" id="_x0000_t202" coordsize="21600,21600" o:spt="202" path="m,l,21600r21600,l21600,xe">
                <v:stroke joinstyle="miter"/>
                <v:path gradientshapeok="t" o:connecttype="rect"/>
              </v:shapetype>
              <v:shape id="Kotak Teks 2" o:spid="_x0000_s1026" type="#_x0000_t202" style="position:absolute;left:0;text-align:left;margin-left:260.4pt;margin-top:90.8pt;width:25.65pt;height:15.75pt;z-index:251676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" filled="f" stroked="f">
                <v:textbox>
                  <w:txbxContent>
                    <w:p w14:paraId="28C58B14" w14:textId="77777777" w:rsidR="003E2022" w:rsidRPr="00012D08" w:rsidRDefault="003E2022" w:rsidP="003E2022">
                      <w:pPr>
                        <w:spacing w:line="240" w:lineRule="auto"/>
                        <w:jc w:val="center"/>
                        <w:rPr>
                          <w:b/>
                          <w:lang w:val="id-ID"/>
                        </w:rPr>
                      </w:pPr>
                      <w:r>
                        <w:rPr>
                          <w:b/>
                          <w:lang w:val="id-ID"/>
                        </w:rPr>
                        <w:t>*</w:t>
                      </w:r>
                    </w:p>
                  </w:txbxContent>
                </v:textbox>
              </v:shape>
            </w:pict>
          </mc:Fallback>
        </mc:AlternateContent>
      </w:r>
      <w:r>
        <w:rPr>
          <w:rFonts w:ascii="Times New Roman" w:hAnsi="Times New Roman"/>
          <w:noProof/>
          <w:sz w:val="24"/>
          <w:szCs w:val="24"/>
          <w:lang w:val="id-ID" w:eastAsia="id-ID"/>
        </w:rPr>
        <mc:AlternateContent>
          <mc:Choice Requires="wps">
            <w:drawing>
              <wp:anchor distT="45720" distB="45720" distL="114300" distR="114300" simplePos="0" relativeHeight="251675136" behindDoc="0" locked="0" layoutInCell="1" allowOverlap="1" wp14:anchorId="77BC1D89" wp14:editId="06C5FAA6">
                <wp:simplePos x="0" y="0"/>
                <wp:positionH relativeFrom="column">
                  <wp:posOffset>2800350</wp:posOffset>
                </wp:positionH>
                <wp:positionV relativeFrom="paragraph">
                  <wp:posOffset>962660</wp:posOffset>
                </wp:positionV>
                <wp:extent cx="325755" cy="200025"/>
                <wp:effectExtent l="0" t="0" r="0" b="0"/>
                <wp:wrapNone/>
                <wp:docPr id="19" name="Kotak Tek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 cy="200025"/>
                        </a:xfrm>
                        <a:prstGeom prst="rect">
                          <a:avLst/>
                        </a:prstGeom>
                        <a:noFill/>
                        <a:ln w="9525">
                          <a:noFill/>
                          <a:miter lim="800000"/>
                          <a:headEnd/>
                          <a:tailEnd/>
                        </a:ln>
                      </wps:spPr>
                      <wps:txbx>
                        <w:txbxContent>
                          <w:p w14:paraId="3D75576E" w14:textId="77777777" w:rsidR="003E2022" w:rsidRPr="00012D08" w:rsidRDefault="003E2022" w:rsidP="003E2022">
                            <w:pPr>
                              <w:spacing w:line="240" w:lineRule="auto"/>
                              <w:jc w:val="center"/>
                              <w:rPr>
                                <w:b/>
                                <w:lang w:val="id-ID"/>
                              </w:rPr>
                            </w:pPr>
                            <w:r>
                              <w:rPr>
                                <w:b/>
                                <w:lang w:val="id-ID"/>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C1D89" id="_x0000_s1027" type="#_x0000_t202" style="position:absolute;left:0;text-align:left;margin-left:220.5pt;margin-top:75.8pt;width:25.65pt;height:15.75pt;z-index:251675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" filled="f" stroked="f">
                <v:textbox>
                  <w:txbxContent>
                    <w:p w14:paraId="3D75576E" w14:textId="77777777" w:rsidR="003E2022" w:rsidRPr="00012D08" w:rsidRDefault="003E2022" w:rsidP="003E2022">
                      <w:pPr>
                        <w:spacing w:line="240" w:lineRule="auto"/>
                        <w:jc w:val="center"/>
                        <w:rPr>
                          <w:b/>
                          <w:lang w:val="id-ID"/>
                        </w:rPr>
                      </w:pPr>
                      <w:r>
                        <w:rPr>
                          <w:b/>
                          <w:lang w:val="id-ID"/>
                        </w:rPr>
                        <w:t>*</w:t>
                      </w:r>
                    </w:p>
                  </w:txbxContent>
                </v:textbox>
              </v:shape>
            </w:pict>
          </mc:Fallback>
        </mc:AlternateContent>
      </w:r>
      <w:r>
        <w:rPr>
          <w:rFonts w:ascii="Times New Roman" w:hAnsi="Times New Roman"/>
          <w:noProof/>
          <w:sz w:val="24"/>
          <w:szCs w:val="24"/>
          <w:lang w:val="id-ID" w:eastAsia="id-ID"/>
        </w:rPr>
        <mc:AlternateContent>
          <mc:Choice Requires="wps">
            <w:drawing>
              <wp:anchor distT="45720" distB="45720" distL="114300" distR="114300" simplePos="0" relativeHeight="251674112" behindDoc="0" locked="0" layoutInCell="1" allowOverlap="1" wp14:anchorId="742D58BD" wp14:editId="0AB251D6">
                <wp:simplePos x="0" y="0"/>
                <wp:positionH relativeFrom="column">
                  <wp:posOffset>2202180</wp:posOffset>
                </wp:positionH>
                <wp:positionV relativeFrom="paragraph">
                  <wp:posOffset>895985</wp:posOffset>
                </wp:positionV>
                <wp:extent cx="325755" cy="200025"/>
                <wp:effectExtent l="0" t="0" r="0" b="0"/>
                <wp:wrapNone/>
                <wp:docPr id="18" name="Kotak Tek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 cy="200025"/>
                        </a:xfrm>
                        <a:prstGeom prst="rect">
                          <a:avLst/>
                        </a:prstGeom>
                        <a:noFill/>
                        <a:ln w="9525">
                          <a:noFill/>
                          <a:miter lim="800000"/>
                          <a:headEnd/>
                          <a:tailEnd/>
                        </a:ln>
                      </wps:spPr>
                      <wps:txbx>
                        <w:txbxContent>
                          <w:p w14:paraId="59A7F6A5" w14:textId="77777777" w:rsidR="003E2022" w:rsidRPr="00012D08" w:rsidRDefault="003E2022" w:rsidP="003E2022">
                            <w:pPr>
                              <w:spacing w:line="240" w:lineRule="auto"/>
                              <w:jc w:val="center"/>
                              <w:rPr>
                                <w:b/>
                                <w:lang w:val="id-ID"/>
                              </w:rPr>
                            </w:pPr>
                            <w:r>
                              <w:rPr>
                                <w:b/>
                                <w:lang w:val="id-ID"/>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2D58BD" id="_x0000_s1028" type="#_x0000_t202" style="position:absolute;left:0;text-align:left;margin-left:173.4pt;margin-top:70.55pt;width:25.65pt;height:15.75pt;z-index:251674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" filled="f" stroked="f">
                <v:textbox>
                  <w:txbxContent>
                    <w:p w14:paraId="59A7F6A5" w14:textId="77777777" w:rsidR="003E2022" w:rsidRPr="00012D08" w:rsidRDefault="003E2022" w:rsidP="003E2022">
                      <w:pPr>
                        <w:spacing w:line="240" w:lineRule="auto"/>
                        <w:jc w:val="center"/>
                        <w:rPr>
                          <w:b/>
                          <w:lang w:val="id-ID"/>
                        </w:rPr>
                      </w:pPr>
                      <w:r>
                        <w:rPr>
                          <w:b/>
                          <w:lang w:val="id-ID"/>
                        </w:rPr>
                        <w:t>*</w:t>
                      </w:r>
                    </w:p>
                  </w:txbxContent>
                </v:textbox>
              </v:shape>
            </w:pict>
          </mc:Fallback>
        </mc:AlternateContent>
      </w:r>
      <w:r>
        <w:rPr>
          <w:rFonts w:ascii="Times New Roman" w:hAnsi="Times New Roman"/>
          <w:noProof/>
          <w:sz w:val="24"/>
          <w:szCs w:val="24"/>
          <w:lang w:val="id-ID" w:eastAsia="id-ID"/>
        </w:rPr>
        <mc:AlternateContent>
          <mc:Choice Requires="wps">
            <w:drawing>
              <wp:anchor distT="45720" distB="45720" distL="114300" distR="114300" simplePos="0" relativeHeight="251673088" behindDoc="0" locked="0" layoutInCell="1" allowOverlap="1" wp14:anchorId="75FA25ED" wp14:editId="188DF53A">
                <wp:simplePos x="0" y="0"/>
                <wp:positionH relativeFrom="column">
                  <wp:posOffset>1704975</wp:posOffset>
                </wp:positionH>
                <wp:positionV relativeFrom="paragraph">
                  <wp:posOffset>867410</wp:posOffset>
                </wp:positionV>
                <wp:extent cx="325755" cy="200025"/>
                <wp:effectExtent l="0" t="0" r="0" b="0"/>
                <wp:wrapNone/>
                <wp:docPr id="17" name="Kotak Tek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 cy="200025"/>
                        </a:xfrm>
                        <a:prstGeom prst="rect">
                          <a:avLst/>
                        </a:prstGeom>
                        <a:noFill/>
                        <a:ln w="9525">
                          <a:noFill/>
                          <a:miter lim="800000"/>
                          <a:headEnd/>
                          <a:tailEnd/>
                        </a:ln>
                      </wps:spPr>
                      <wps:txbx>
                        <w:txbxContent>
                          <w:p w14:paraId="1BADF00F" w14:textId="77777777" w:rsidR="003E2022" w:rsidRPr="00012D08" w:rsidRDefault="003E2022" w:rsidP="003E2022">
                            <w:pPr>
                              <w:spacing w:line="240" w:lineRule="auto"/>
                              <w:jc w:val="center"/>
                              <w:rPr>
                                <w:b/>
                                <w:lang w:val="id-ID"/>
                              </w:rPr>
                            </w:pPr>
                            <w:r>
                              <w:rPr>
                                <w:b/>
                                <w:lang w:val="id-ID"/>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FA25ED" id="_x0000_s1029" type="#_x0000_t202" style="position:absolute;left:0;text-align:left;margin-left:134.25pt;margin-top:68.3pt;width:25.65pt;height:15.75pt;z-index:251673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" filled="f" stroked="f">
                <v:textbox>
                  <w:txbxContent>
                    <w:p w14:paraId="1BADF00F" w14:textId="77777777" w:rsidR="003E2022" w:rsidRPr="00012D08" w:rsidRDefault="003E2022" w:rsidP="003E2022">
                      <w:pPr>
                        <w:spacing w:line="240" w:lineRule="auto"/>
                        <w:jc w:val="center"/>
                        <w:rPr>
                          <w:b/>
                          <w:lang w:val="id-ID"/>
                        </w:rPr>
                      </w:pPr>
                      <w:r>
                        <w:rPr>
                          <w:b/>
                          <w:lang w:val="id-ID"/>
                        </w:rPr>
                        <w:t>*</w:t>
                      </w:r>
                    </w:p>
                  </w:txbxContent>
                </v:textbox>
              </v:shape>
            </w:pict>
          </mc:Fallback>
        </mc:AlternateContent>
      </w:r>
      <w:r>
        <w:rPr>
          <w:rFonts w:ascii="Times New Roman" w:hAnsi="Times New Roman"/>
          <w:noProof/>
          <w:sz w:val="24"/>
          <w:szCs w:val="24"/>
          <w:lang w:val="id-ID" w:eastAsia="id-ID"/>
        </w:rPr>
        <mc:AlternateContent>
          <mc:Choice Requires="wps">
            <w:drawing>
              <wp:anchor distT="45720" distB="45720" distL="114300" distR="114300" simplePos="0" relativeHeight="251672064" behindDoc="0" locked="0" layoutInCell="1" allowOverlap="1" wp14:anchorId="19057CED" wp14:editId="02965530">
                <wp:simplePos x="0" y="0"/>
                <wp:positionH relativeFrom="column">
                  <wp:posOffset>1179195</wp:posOffset>
                </wp:positionH>
                <wp:positionV relativeFrom="paragraph">
                  <wp:posOffset>772160</wp:posOffset>
                </wp:positionV>
                <wp:extent cx="325755" cy="200025"/>
                <wp:effectExtent l="0" t="0" r="0" b="0"/>
                <wp:wrapNone/>
                <wp:docPr id="16" name="Kotak Tek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 cy="200025"/>
                        </a:xfrm>
                        <a:prstGeom prst="rect">
                          <a:avLst/>
                        </a:prstGeom>
                        <a:noFill/>
                        <a:ln w="9525">
                          <a:noFill/>
                          <a:miter lim="800000"/>
                          <a:headEnd/>
                          <a:tailEnd/>
                        </a:ln>
                      </wps:spPr>
                      <wps:txbx>
                        <w:txbxContent>
                          <w:p w14:paraId="7ADF3A4D" w14:textId="77777777" w:rsidR="003E2022" w:rsidRPr="00012D08" w:rsidRDefault="003E2022" w:rsidP="003E2022">
                            <w:pPr>
                              <w:spacing w:line="240" w:lineRule="auto"/>
                              <w:jc w:val="center"/>
                              <w:rPr>
                                <w:b/>
                                <w:lang w:val="id-ID"/>
                              </w:rPr>
                            </w:pPr>
                            <w:r>
                              <w:rPr>
                                <w:b/>
                                <w:lang w:val="id-ID"/>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057CED" id="_x0000_s1030" type="#_x0000_t202" style="position:absolute;left:0;text-align:left;margin-left:92.85pt;margin-top:60.8pt;width:25.65pt;height:15.75pt;z-index:251672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" filled="f" stroked="f">
                <v:textbox>
                  <w:txbxContent>
                    <w:p w14:paraId="7ADF3A4D" w14:textId="77777777" w:rsidR="003E2022" w:rsidRPr="00012D08" w:rsidRDefault="003E2022" w:rsidP="003E2022">
                      <w:pPr>
                        <w:spacing w:line="240" w:lineRule="auto"/>
                        <w:jc w:val="center"/>
                        <w:rPr>
                          <w:b/>
                          <w:lang w:val="id-ID"/>
                        </w:rPr>
                      </w:pPr>
                      <w:r>
                        <w:rPr>
                          <w:b/>
                          <w:lang w:val="id-ID"/>
                        </w:rPr>
                        <w:t>*</w:t>
                      </w:r>
                    </w:p>
                  </w:txbxContent>
                </v:textbox>
              </v:shape>
            </w:pict>
          </mc:Fallback>
        </mc:AlternateContent>
      </w:r>
      <w:r>
        <w:rPr>
          <w:rFonts w:ascii="Times New Roman" w:hAnsi="Times New Roman"/>
          <w:noProof/>
          <w:sz w:val="24"/>
          <w:szCs w:val="24"/>
          <w:lang w:val="id-ID" w:eastAsia="id-ID"/>
        </w:rPr>
        <mc:AlternateContent>
          <mc:Choice Requires="wps">
            <w:drawing>
              <wp:anchor distT="45720" distB="45720" distL="114300" distR="114300" simplePos="0" relativeHeight="251671040" behindDoc="0" locked="0" layoutInCell="1" allowOverlap="1" wp14:anchorId="5C4EB1AE" wp14:editId="52035699">
                <wp:simplePos x="0" y="0"/>
                <wp:positionH relativeFrom="column">
                  <wp:posOffset>653415</wp:posOffset>
                </wp:positionH>
                <wp:positionV relativeFrom="paragraph">
                  <wp:posOffset>572135</wp:posOffset>
                </wp:positionV>
                <wp:extent cx="325755" cy="200025"/>
                <wp:effectExtent l="0" t="0" r="0" b="0"/>
                <wp:wrapNone/>
                <wp:docPr id="13" name="Kotak Tek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 cy="200025"/>
                        </a:xfrm>
                        <a:prstGeom prst="rect">
                          <a:avLst/>
                        </a:prstGeom>
                        <a:noFill/>
                        <a:ln w="9525">
                          <a:noFill/>
                          <a:miter lim="800000"/>
                          <a:headEnd/>
                          <a:tailEnd/>
                        </a:ln>
                      </wps:spPr>
                      <wps:txbx>
                        <w:txbxContent>
                          <w:p w14:paraId="60CC876B" w14:textId="77777777" w:rsidR="003E2022" w:rsidRPr="00012D08" w:rsidRDefault="003E2022" w:rsidP="003E2022">
                            <w:pPr>
                              <w:spacing w:line="240" w:lineRule="auto"/>
                              <w:jc w:val="center"/>
                              <w:rPr>
                                <w:b/>
                                <w:lang w:val="id-ID"/>
                              </w:rPr>
                            </w:pPr>
                            <w:r>
                              <w:rPr>
                                <w:b/>
                                <w:lang w:val="id-ID"/>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4EB1AE" id="_x0000_s1031" type="#_x0000_t202" style="position:absolute;left:0;text-align:left;margin-left:51.45pt;margin-top:45.05pt;width:25.65pt;height:15.75pt;z-index:251671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" filled="f" stroked="f">
                <v:textbox>
                  <w:txbxContent>
                    <w:p w14:paraId="60CC876B" w14:textId="77777777" w:rsidR="003E2022" w:rsidRPr="00012D08" w:rsidRDefault="003E2022" w:rsidP="003E2022">
                      <w:pPr>
                        <w:spacing w:line="240" w:lineRule="auto"/>
                        <w:jc w:val="center"/>
                        <w:rPr>
                          <w:b/>
                          <w:lang w:val="id-ID"/>
                        </w:rPr>
                      </w:pPr>
                      <w:r>
                        <w:rPr>
                          <w:b/>
                          <w:lang w:val="id-ID"/>
                        </w:rPr>
                        <w:t>*</w:t>
                      </w:r>
                    </w:p>
                  </w:txbxContent>
                </v:textbox>
              </v:shape>
            </w:pict>
          </mc:Fallback>
        </mc:AlternateContent>
      </w:r>
      <w:r>
        <w:rPr>
          <w:rFonts w:ascii="Times New Roman" w:hAnsi="Times New Roman"/>
          <w:noProof/>
          <w:sz w:val="24"/>
          <w:szCs w:val="24"/>
          <w:lang w:val="id-ID" w:eastAsia="id-ID"/>
        </w:rPr>
        <mc:AlternateContent>
          <mc:Choice Requires="wps">
            <w:drawing>
              <wp:anchor distT="45720" distB="45720" distL="114300" distR="114300" simplePos="0" relativeHeight="251670016" behindDoc="0" locked="0" layoutInCell="1" allowOverlap="1" wp14:anchorId="651E1C1F" wp14:editId="4F29CAB8">
                <wp:simplePos x="0" y="0"/>
                <wp:positionH relativeFrom="column">
                  <wp:posOffset>3860165</wp:posOffset>
                </wp:positionH>
                <wp:positionV relativeFrom="paragraph">
                  <wp:posOffset>1333500</wp:posOffset>
                </wp:positionV>
                <wp:extent cx="325755" cy="686435"/>
                <wp:effectExtent l="0" t="0" r="0" b="1905"/>
                <wp:wrapNone/>
                <wp:docPr id="12" name="Kotak Tek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 cy="686435"/>
                        </a:xfrm>
                        <a:prstGeom prst="rect">
                          <a:avLst/>
                        </a:prstGeom>
                        <a:noFill/>
                        <a:ln w="9525">
                          <a:noFill/>
                          <a:miter lim="800000"/>
                          <a:headEnd/>
                          <a:tailEnd/>
                        </a:ln>
                      </wps:spPr>
                      <wps:txbx>
                        <w:txbxContent>
                          <w:p w14:paraId="2173FFFF" w14:textId="77777777" w:rsidR="003E2022" w:rsidRPr="00012D08" w:rsidRDefault="003E2022" w:rsidP="003E2022">
                            <w:pPr>
                              <w:spacing w:line="240" w:lineRule="auto"/>
                              <w:jc w:val="center"/>
                              <w:rPr>
                                <w:b/>
                                <w:lang w:val="id-ID"/>
                              </w:rPr>
                            </w:pPr>
                            <w:r w:rsidRPr="00E57BDB">
                              <w:rPr>
                                <w:b/>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1E1C1F" id="_x0000_s1032" type="#_x0000_t202" style="position:absolute;left:0;text-align:left;margin-left:303.95pt;margin-top:105pt;width:25.65pt;height:54.05pt;z-index:2516700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" filled="f" stroked="f">
                <v:textbox style="mso-fit-shape-to-text:t">
                  <w:txbxContent>
                    <w:p w14:paraId="2173FFFF" w14:textId="77777777" w:rsidR="003E2022" w:rsidRPr="00012D08" w:rsidRDefault="003E2022" w:rsidP="003E2022">
                      <w:pPr>
                        <w:spacing w:line="240" w:lineRule="auto"/>
                        <w:jc w:val="center"/>
                        <w:rPr>
                          <w:b/>
                          <w:lang w:val="id-ID"/>
                        </w:rPr>
                      </w:pPr>
                      <w:r w:rsidRPr="00E57BDB">
                        <w:rPr>
                          <w:b/>
                        </w:rPr>
                        <w:t>*</w:t>
                      </w:r>
                    </w:p>
                  </w:txbxContent>
                </v:textbox>
              </v:shape>
            </w:pict>
          </mc:Fallback>
        </mc:AlternateContent>
      </w:r>
      <w:r>
        <w:rPr>
          <w:rFonts w:ascii="Times New Roman" w:hAnsi="Times New Roman"/>
          <w:noProof/>
          <w:sz w:val="24"/>
          <w:szCs w:val="24"/>
          <w:lang w:val="id-ID" w:eastAsia="id-ID"/>
        </w:rPr>
        <w:drawing>
          <wp:inline distT="0" distB="0" distL="0" distR="0" wp14:anchorId="1152DF8B" wp14:editId="3356A426">
            <wp:extent cx="5514975" cy="2790825"/>
            <wp:effectExtent l="0" t="0" r="9525" b="9525"/>
            <wp:docPr id="3" name="Chart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8E581B5" w14:textId="77777777" w:rsidR="003E2022" w:rsidRDefault="003E2022" w:rsidP="003E2022">
      <w:pPr>
        <w:spacing w:after="0" w:line="240" w:lineRule="auto"/>
        <w:jc w:val="center"/>
        <w:rPr>
          <w:rFonts w:ascii="Times New Roman" w:hAnsi="Times New Roman"/>
          <w:iCs/>
          <w:sz w:val="24"/>
          <w:szCs w:val="24"/>
          <w:lang w:val="id-ID"/>
        </w:rPr>
      </w:pPr>
    </w:p>
    <w:p w14:paraId="07ADC031" w14:textId="77777777" w:rsidR="003E2022" w:rsidRDefault="003E2022" w:rsidP="003E2022">
      <w:pPr>
        <w:spacing w:before="60" w:after="120" w:line="240" w:lineRule="auto"/>
        <w:jc w:val="center"/>
        <w:rPr>
          <w:rFonts w:ascii="Times New Roman" w:hAnsi="Times New Roman"/>
          <w:iCs/>
          <w:sz w:val="24"/>
          <w:szCs w:val="24"/>
          <w:lang w:val="id-ID"/>
        </w:rPr>
      </w:pPr>
      <w:r w:rsidRPr="003E2022">
        <w:rPr>
          <w:rFonts w:ascii="Times New Roman" w:hAnsi="Times New Roman"/>
          <w:b/>
          <w:bCs/>
          <w:iCs/>
          <w:sz w:val="24"/>
          <w:szCs w:val="24"/>
        </w:rPr>
        <w:t>Figure 1.</w:t>
      </w:r>
      <w:r w:rsidRPr="00B15147">
        <w:rPr>
          <w:rFonts w:ascii="Times New Roman" w:hAnsi="Times New Roman"/>
          <w:iCs/>
          <w:sz w:val="24"/>
          <w:szCs w:val="24"/>
        </w:rPr>
        <w:t xml:space="preserve"> Mean </w:t>
      </w:r>
      <w:r>
        <w:rPr>
          <w:rFonts w:ascii="Times New Roman" w:hAnsi="Times New Roman"/>
          <w:i/>
          <w:iCs/>
          <w:sz w:val="24"/>
          <w:szCs w:val="24"/>
          <w:lang w:val="id-ID"/>
        </w:rPr>
        <w:t>Matrix Metalloproteinase</w:t>
      </w:r>
      <w:r>
        <w:rPr>
          <w:rFonts w:ascii="Times New Roman" w:hAnsi="Times New Roman"/>
          <w:iCs/>
          <w:sz w:val="24"/>
          <w:szCs w:val="24"/>
          <w:lang w:val="id-ID"/>
        </w:rPr>
        <w:t>-3</w:t>
      </w:r>
      <w:r>
        <w:rPr>
          <w:rFonts w:ascii="Times New Roman" w:hAnsi="Times New Roman"/>
          <w:i/>
          <w:iCs/>
          <w:sz w:val="24"/>
          <w:szCs w:val="24"/>
          <w:lang w:val="id-ID"/>
        </w:rPr>
        <w:t xml:space="preserve"> </w:t>
      </w:r>
      <w:r>
        <w:rPr>
          <w:rFonts w:ascii="Times New Roman" w:hAnsi="Times New Roman"/>
          <w:iCs/>
          <w:sz w:val="24"/>
          <w:szCs w:val="24"/>
          <w:lang w:val="id-ID"/>
        </w:rPr>
        <w:t>(</w:t>
      </w:r>
      <w:r w:rsidRPr="00B15147">
        <w:rPr>
          <w:rFonts w:ascii="Times New Roman" w:hAnsi="Times New Roman"/>
          <w:iCs/>
          <w:sz w:val="24"/>
          <w:szCs w:val="24"/>
        </w:rPr>
        <w:t>MMP-3</w:t>
      </w:r>
      <w:r>
        <w:rPr>
          <w:rFonts w:ascii="Times New Roman" w:hAnsi="Times New Roman"/>
          <w:iCs/>
          <w:sz w:val="24"/>
          <w:szCs w:val="24"/>
          <w:lang w:val="id-ID"/>
        </w:rPr>
        <w:t>)</w:t>
      </w:r>
      <w:r>
        <w:rPr>
          <w:rFonts w:ascii="Times New Roman" w:hAnsi="Times New Roman"/>
          <w:iCs/>
          <w:sz w:val="24"/>
          <w:szCs w:val="24"/>
        </w:rPr>
        <w:t xml:space="preserve"> Level (pg/ml) in </w:t>
      </w:r>
      <w:r>
        <w:rPr>
          <w:rFonts w:ascii="Times New Roman" w:hAnsi="Times New Roman"/>
          <w:iCs/>
          <w:sz w:val="24"/>
          <w:szCs w:val="24"/>
          <w:lang w:val="id-ID"/>
        </w:rPr>
        <w:t>patellofemoral</w:t>
      </w:r>
      <w:r w:rsidRPr="00B15147">
        <w:rPr>
          <w:rFonts w:ascii="Times New Roman" w:hAnsi="Times New Roman"/>
          <w:iCs/>
          <w:sz w:val="24"/>
          <w:szCs w:val="24"/>
        </w:rPr>
        <w:t xml:space="preserve"> </w:t>
      </w:r>
      <w:r>
        <w:rPr>
          <w:rFonts w:ascii="Times New Roman" w:hAnsi="Times New Roman"/>
          <w:iCs/>
          <w:sz w:val="24"/>
          <w:szCs w:val="24"/>
          <w:lang w:val="id-ID"/>
        </w:rPr>
        <w:t>a</w:t>
      </w:r>
      <w:r w:rsidRPr="00B15147">
        <w:rPr>
          <w:rFonts w:ascii="Times New Roman" w:hAnsi="Times New Roman"/>
          <w:iCs/>
          <w:sz w:val="24"/>
          <w:szCs w:val="24"/>
        </w:rPr>
        <w:t>rticular Cartilage.</w:t>
      </w:r>
    </w:p>
    <w:p w14:paraId="6BECBC68" w14:textId="2FB2DD8F" w:rsidR="003E2022" w:rsidRPr="003F7B84" w:rsidRDefault="003E2022" w:rsidP="003E2022">
      <w:pPr>
        <w:pStyle w:val="FigureTitle"/>
        <w:rPr>
          <w:szCs w:val="24"/>
        </w:rPr>
      </w:pPr>
    </w:p>
    <w:p w14:paraId="7404E547" w14:textId="77777777" w:rsidR="003E2022" w:rsidRPr="003F7B84" w:rsidRDefault="003E2022" w:rsidP="003E2022">
      <w:pPr>
        <w:rPr>
          <w:rFonts w:ascii="Times New Roman" w:hAnsi="Times New Roman"/>
          <w:sz w:val="24"/>
          <w:szCs w:val="24"/>
        </w:rPr>
      </w:pPr>
    </w:p>
    <w:p w14:paraId="7ADCCC9A" w14:textId="77777777" w:rsidR="003E2022" w:rsidRPr="003F7B84" w:rsidRDefault="003E2022" w:rsidP="003E2022">
      <w:pPr>
        <w:rPr>
          <w:rFonts w:ascii="Times New Roman" w:hAnsi="Times New Roman"/>
          <w:sz w:val="24"/>
          <w:szCs w:val="24"/>
        </w:rPr>
      </w:pPr>
    </w:p>
    <w:p w14:paraId="03A21ADF" w14:textId="77777777" w:rsidR="003E2022" w:rsidRPr="003F7B84" w:rsidRDefault="003E2022" w:rsidP="003E2022">
      <w:pPr>
        <w:rPr>
          <w:rFonts w:ascii="Times New Roman" w:hAnsi="Times New Roman"/>
          <w:sz w:val="24"/>
          <w:szCs w:val="24"/>
        </w:rPr>
      </w:pPr>
    </w:p>
    <w:p w14:paraId="7CED9847" w14:textId="77777777" w:rsidR="003E2022" w:rsidRPr="003F7B84" w:rsidRDefault="003E2022" w:rsidP="003E2022">
      <w:pPr>
        <w:rPr>
          <w:rFonts w:ascii="Times New Roman" w:hAnsi="Times New Roman"/>
          <w:sz w:val="24"/>
          <w:szCs w:val="24"/>
        </w:rPr>
      </w:pPr>
    </w:p>
    <w:p w14:paraId="41F7CFA2" w14:textId="77777777" w:rsidR="003E2022" w:rsidRPr="003F7B84" w:rsidRDefault="003E2022" w:rsidP="003E2022">
      <w:pPr>
        <w:rPr>
          <w:rFonts w:ascii="Times New Roman" w:hAnsi="Times New Roman"/>
          <w:sz w:val="24"/>
          <w:szCs w:val="24"/>
        </w:rPr>
      </w:pPr>
    </w:p>
    <w:p w14:paraId="5AE54CCC" w14:textId="77777777" w:rsidR="003E2022" w:rsidRPr="003F7B84" w:rsidRDefault="003E2022" w:rsidP="003E2022">
      <w:pPr>
        <w:rPr>
          <w:rFonts w:ascii="Times New Roman" w:hAnsi="Times New Roman"/>
          <w:sz w:val="24"/>
          <w:szCs w:val="24"/>
        </w:rPr>
      </w:pPr>
    </w:p>
    <w:p w14:paraId="1E38A79E" w14:textId="77777777" w:rsidR="003E2022" w:rsidRDefault="003E2022" w:rsidP="003E2022">
      <w:pPr>
        <w:rPr>
          <w:rFonts w:ascii="Times New Roman" w:hAnsi="Times New Roman"/>
          <w:sz w:val="24"/>
          <w:szCs w:val="24"/>
          <w:lang w:val="id-ID"/>
        </w:rPr>
      </w:pPr>
    </w:p>
    <w:p w14:paraId="7E831204" w14:textId="77777777" w:rsidR="003E2022" w:rsidRDefault="003E2022" w:rsidP="003E2022">
      <w:pPr>
        <w:rPr>
          <w:rFonts w:ascii="Times New Roman" w:hAnsi="Times New Roman"/>
          <w:sz w:val="24"/>
          <w:szCs w:val="24"/>
          <w:lang w:val="id-ID"/>
        </w:rPr>
      </w:pPr>
    </w:p>
    <w:p w14:paraId="05571772" w14:textId="77777777" w:rsidR="003E2022" w:rsidRDefault="003E2022" w:rsidP="003E2022">
      <w:pPr>
        <w:rPr>
          <w:rFonts w:ascii="Times New Roman" w:hAnsi="Times New Roman"/>
          <w:sz w:val="24"/>
          <w:szCs w:val="24"/>
          <w:lang w:val="id-ID"/>
        </w:rPr>
      </w:pPr>
    </w:p>
    <w:p w14:paraId="792B2AC8" w14:textId="77777777" w:rsidR="003E2022" w:rsidRDefault="003E2022" w:rsidP="003E2022">
      <w:pPr>
        <w:rPr>
          <w:rFonts w:ascii="Times New Roman" w:hAnsi="Times New Roman"/>
          <w:sz w:val="24"/>
          <w:szCs w:val="24"/>
          <w:lang w:val="id-ID"/>
        </w:rPr>
      </w:pPr>
    </w:p>
    <w:p w14:paraId="0815279B" w14:textId="77777777" w:rsidR="003E2022" w:rsidRDefault="003E2022" w:rsidP="003E2022">
      <w:pPr>
        <w:rPr>
          <w:rFonts w:ascii="Times New Roman" w:hAnsi="Times New Roman"/>
          <w:sz w:val="24"/>
          <w:szCs w:val="24"/>
          <w:lang w:val="id-ID"/>
        </w:rPr>
      </w:pPr>
    </w:p>
    <w:p w14:paraId="2E9D1CFB" w14:textId="77777777" w:rsidR="003E2022" w:rsidRDefault="003E2022" w:rsidP="003E2022">
      <w:pPr>
        <w:rPr>
          <w:rFonts w:ascii="Times New Roman" w:hAnsi="Times New Roman"/>
          <w:sz w:val="24"/>
          <w:szCs w:val="24"/>
          <w:lang w:val="id-ID"/>
        </w:rPr>
      </w:pPr>
    </w:p>
    <w:p w14:paraId="5C6DA173" w14:textId="77777777" w:rsidR="003E2022" w:rsidRDefault="003E2022" w:rsidP="003E2022">
      <w:pPr>
        <w:rPr>
          <w:rFonts w:ascii="Times New Roman" w:hAnsi="Times New Roman"/>
          <w:sz w:val="24"/>
          <w:szCs w:val="24"/>
          <w:lang w:val="id-ID"/>
        </w:rPr>
      </w:pPr>
    </w:p>
    <w:p w14:paraId="74D79191" w14:textId="77777777" w:rsidR="003E2022" w:rsidRPr="00251714" w:rsidRDefault="003E2022" w:rsidP="003E2022">
      <w:pPr>
        <w:rPr>
          <w:rFonts w:ascii="Times New Roman" w:hAnsi="Times New Roman"/>
          <w:sz w:val="24"/>
          <w:szCs w:val="24"/>
          <w:lang w:val="id-ID"/>
        </w:rPr>
      </w:pPr>
    </w:p>
    <w:p w14:paraId="0CF84AE2" w14:textId="77777777" w:rsidR="003E2022" w:rsidRPr="003F7B84" w:rsidRDefault="003E2022" w:rsidP="003E2022">
      <w:pPr>
        <w:rPr>
          <w:rFonts w:ascii="Times New Roman" w:hAnsi="Times New Roman"/>
          <w:sz w:val="24"/>
          <w:szCs w:val="24"/>
        </w:rPr>
      </w:pPr>
    </w:p>
    <w:p w14:paraId="0C3CC921" w14:textId="77777777" w:rsidR="003E2022" w:rsidRPr="00B15147" w:rsidRDefault="003E2022" w:rsidP="003E2022">
      <w:pPr>
        <w:spacing w:before="240" w:after="120" w:line="240" w:lineRule="auto"/>
        <w:jc w:val="center"/>
        <w:rPr>
          <w:rFonts w:ascii="Times New Roman" w:hAnsi="Times New Roman"/>
          <w:sz w:val="24"/>
          <w:szCs w:val="24"/>
        </w:rPr>
      </w:pPr>
      <w:r w:rsidRPr="003E2022">
        <w:rPr>
          <w:rFonts w:ascii="Times New Roman" w:hAnsi="Times New Roman"/>
          <w:b/>
          <w:bCs/>
          <w:sz w:val="24"/>
          <w:szCs w:val="24"/>
        </w:rPr>
        <w:t>Table 1.</w:t>
      </w:r>
      <w:r w:rsidRPr="00B15147">
        <w:rPr>
          <w:rFonts w:ascii="Times New Roman" w:hAnsi="Times New Roman"/>
          <w:sz w:val="24"/>
          <w:szCs w:val="24"/>
        </w:rPr>
        <w:t xml:space="preserve"> Phytochemical </w:t>
      </w:r>
      <w:r>
        <w:rPr>
          <w:rFonts w:ascii="Times New Roman" w:hAnsi="Times New Roman"/>
          <w:sz w:val="24"/>
          <w:szCs w:val="24"/>
          <w:lang w:val="id-ID"/>
        </w:rPr>
        <w:t>screening</w:t>
      </w:r>
      <w:r w:rsidRPr="00B15147">
        <w:rPr>
          <w:rFonts w:ascii="Times New Roman" w:hAnsi="Times New Roman"/>
          <w:sz w:val="24"/>
          <w:szCs w:val="24"/>
        </w:rPr>
        <w:t xml:space="preserve"> of </w:t>
      </w:r>
      <w:r w:rsidRPr="00B15147">
        <w:rPr>
          <w:rFonts w:ascii="Times New Roman" w:hAnsi="Times New Roman"/>
          <w:i/>
          <w:sz w:val="24"/>
          <w:szCs w:val="24"/>
        </w:rPr>
        <w:t xml:space="preserve">Arachis hypogaea </w:t>
      </w:r>
      <w:r w:rsidRPr="00B15147">
        <w:rPr>
          <w:rFonts w:ascii="Times New Roman" w:hAnsi="Times New Roman"/>
          <w:sz w:val="24"/>
          <w:szCs w:val="24"/>
        </w:rPr>
        <w:t>Shells Extract</w:t>
      </w:r>
    </w:p>
    <w:tbl>
      <w:tblPr>
        <w:tblStyle w:val="TableGrid"/>
        <w:tblW w:w="4500" w:type="dxa"/>
        <w:tblInd w:w="225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2250"/>
        <w:gridCol w:w="2250"/>
      </w:tblGrid>
      <w:tr w:rsidR="003E2022" w:rsidRPr="00B15147" w14:paraId="21FCB96E" w14:textId="77777777" w:rsidTr="00E11113">
        <w:tc>
          <w:tcPr>
            <w:tcW w:w="2250" w:type="dxa"/>
            <w:tcBorders>
              <w:top w:val="single" w:sz="4" w:space="0" w:color="auto"/>
              <w:bottom w:val="single" w:sz="4" w:space="0" w:color="auto"/>
            </w:tcBorders>
          </w:tcPr>
          <w:p w14:paraId="12FCBD93" w14:textId="77777777" w:rsidR="003E2022" w:rsidRPr="00B15147" w:rsidRDefault="003E2022" w:rsidP="00B72309">
            <w:pPr>
              <w:spacing w:after="0" w:line="240" w:lineRule="auto"/>
              <w:jc w:val="center"/>
              <w:rPr>
                <w:rFonts w:ascii="Times New Roman" w:hAnsi="Times New Roman"/>
                <w:b/>
                <w:sz w:val="24"/>
                <w:szCs w:val="24"/>
              </w:rPr>
            </w:pPr>
            <w:r w:rsidRPr="00B15147">
              <w:rPr>
                <w:rFonts w:ascii="Times New Roman" w:hAnsi="Times New Roman"/>
                <w:b/>
                <w:sz w:val="24"/>
                <w:szCs w:val="24"/>
              </w:rPr>
              <w:t>Tests</w:t>
            </w:r>
          </w:p>
        </w:tc>
        <w:tc>
          <w:tcPr>
            <w:tcW w:w="2250" w:type="dxa"/>
            <w:tcBorders>
              <w:top w:val="single" w:sz="4" w:space="0" w:color="auto"/>
              <w:bottom w:val="single" w:sz="4" w:space="0" w:color="auto"/>
            </w:tcBorders>
          </w:tcPr>
          <w:p w14:paraId="050167EE" w14:textId="77777777" w:rsidR="003E2022" w:rsidRPr="00B15147" w:rsidRDefault="003E2022" w:rsidP="00B72309">
            <w:pPr>
              <w:spacing w:after="0" w:line="240" w:lineRule="auto"/>
              <w:jc w:val="center"/>
              <w:rPr>
                <w:rFonts w:ascii="Times New Roman" w:hAnsi="Times New Roman"/>
                <w:b/>
                <w:sz w:val="24"/>
                <w:szCs w:val="24"/>
              </w:rPr>
            </w:pPr>
            <w:r w:rsidRPr="00B15147">
              <w:rPr>
                <w:rFonts w:ascii="Times New Roman" w:hAnsi="Times New Roman"/>
                <w:b/>
                <w:sz w:val="24"/>
                <w:szCs w:val="24"/>
              </w:rPr>
              <w:t>Results</w:t>
            </w:r>
          </w:p>
        </w:tc>
      </w:tr>
      <w:tr w:rsidR="003E2022" w:rsidRPr="00B15147" w14:paraId="3033CE77" w14:textId="77777777" w:rsidTr="00E11113">
        <w:tc>
          <w:tcPr>
            <w:tcW w:w="2250" w:type="dxa"/>
            <w:tcBorders>
              <w:top w:val="single" w:sz="4" w:space="0" w:color="auto"/>
            </w:tcBorders>
          </w:tcPr>
          <w:p w14:paraId="77626BA0" w14:textId="77777777" w:rsidR="003E2022" w:rsidRPr="00B15147" w:rsidRDefault="003E2022" w:rsidP="00B72309">
            <w:pPr>
              <w:spacing w:after="0" w:line="240" w:lineRule="auto"/>
              <w:jc w:val="center"/>
              <w:rPr>
                <w:rFonts w:ascii="Times New Roman" w:hAnsi="Times New Roman"/>
                <w:sz w:val="24"/>
                <w:szCs w:val="24"/>
              </w:rPr>
            </w:pPr>
            <w:r w:rsidRPr="00B15147">
              <w:rPr>
                <w:rFonts w:ascii="Times New Roman" w:hAnsi="Times New Roman"/>
                <w:sz w:val="24"/>
                <w:szCs w:val="24"/>
              </w:rPr>
              <w:t>Flavonoids</w:t>
            </w:r>
          </w:p>
        </w:tc>
        <w:tc>
          <w:tcPr>
            <w:tcW w:w="2250" w:type="dxa"/>
            <w:tcBorders>
              <w:top w:val="single" w:sz="4" w:space="0" w:color="auto"/>
            </w:tcBorders>
          </w:tcPr>
          <w:p w14:paraId="15C7E1F2" w14:textId="77777777" w:rsidR="003E2022" w:rsidRPr="00B15147" w:rsidRDefault="003E2022" w:rsidP="00B72309">
            <w:pPr>
              <w:spacing w:after="0" w:line="240" w:lineRule="auto"/>
              <w:jc w:val="center"/>
              <w:rPr>
                <w:rFonts w:ascii="Times New Roman" w:hAnsi="Times New Roman"/>
                <w:sz w:val="24"/>
                <w:szCs w:val="24"/>
              </w:rPr>
            </w:pPr>
            <w:r w:rsidRPr="00B15147">
              <w:rPr>
                <w:rFonts w:ascii="Times New Roman" w:hAnsi="Times New Roman"/>
                <w:sz w:val="24"/>
                <w:szCs w:val="24"/>
              </w:rPr>
              <w:t>++++</w:t>
            </w:r>
          </w:p>
        </w:tc>
      </w:tr>
      <w:tr w:rsidR="003E2022" w:rsidRPr="00B15147" w14:paraId="0646E81F" w14:textId="77777777" w:rsidTr="00E11113">
        <w:tc>
          <w:tcPr>
            <w:tcW w:w="2250" w:type="dxa"/>
          </w:tcPr>
          <w:p w14:paraId="4E8484FE" w14:textId="77777777" w:rsidR="003E2022" w:rsidRPr="00B15147" w:rsidRDefault="003E2022" w:rsidP="00B72309">
            <w:pPr>
              <w:spacing w:after="0" w:line="240" w:lineRule="auto"/>
              <w:jc w:val="center"/>
              <w:rPr>
                <w:rFonts w:ascii="Times New Roman" w:hAnsi="Times New Roman"/>
                <w:sz w:val="24"/>
                <w:szCs w:val="24"/>
              </w:rPr>
            </w:pPr>
            <w:r w:rsidRPr="00B15147">
              <w:rPr>
                <w:rFonts w:ascii="Times New Roman" w:hAnsi="Times New Roman"/>
                <w:sz w:val="24"/>
                <w:szCs w:val="24"/>
              </w:rPr>
              <w:t>Alkaloids</w:t>
            </w:r>
          </w:p>
        </w:tc>
        <w:tc>
          <w:tcPr>
            <w:tcW w:w="2250" w:type="dxa"/>
          </w:tcPr>
          <w:p w14:paraId="4CEEF557" w14:textId="77777777" w:rsidR="003E2022" w:rsidRPr="00B15147" w:rsidRDefault="003E2022" w:rsidP="00B72309">
            <w:pPr>
              <w:spacing w:after="0" w:line="240" w:lineRule="auto"/>
              <w:jc w:val="center"/>
              <w:rPr>
                <w:rFonts w:ascii="Times New Roman" w:hAnsi="Times New Roman"/>
                <w:sz w:val="24"/>
                <w:szCs w:val="24"/>
              </w:rPr>
            </w:pPr>
            <w:r w:rsidRPr="00B15147">
              <w:rPr>
                <w:rFonts w:ascii="Times New Roman" w:hAnsi="Times New Roman"/>
                <w:sz w:val="24"/>
                <w:szCs w:val="24"/>
              </w:rPr>
              <w:t>++</w:t>
            </w:r>
          </w:p>
        </w:tc>
      </w:tr>
      <w:tr w:rsidR="003E2022" w:rsidRPr="00B15147" w14:paraId="1B9A1BC4" w14:textId="77777777" w:rsidTr="00E11113">
        <w:tc>
          <w:tcPr>
            <w:tcW w:w="2250" w:type="dxa"/>
          </w:tcPr>
          <w:p w14:paraId="694394BF" w14:textId="77777777" w:rsidR="003E2022" w:rsidRPr="00B15147" w:rsidRDefault="003E2022" w:rsidP="00B72309">
            <w:pPr>
              <w:spacing w:after="0" w:line="240" w:lineRule="auto"/>
              <w:jc w:val="center"/>
              <w:rPr>
                <w:rFonts w:ascii="Times New Roman" w:hAnsi="Times New Roman"/>
                <w:sz w:val="24"/>
                <w:szCs w:val="24"/>
              </w:rPr>
            </w:pPr>
            <w:r w:rsidRPr="00B15147">
              <w:rPr>
                <w:rFonts w:ascii="Times New Roman" w:hAnsi="Times New Roman"/>
                <w:sz w:val="24"/>
                <w:szCs w:val="24"/>
              </w:rPr>
              <w:t>Triterpenoids</w:t>
            </w:r>
          </w:p>
        </w:tc>
        <w:tc>
          <w:tcPr>
            <w:tcW w:w="2250" w:type="dxa"/>
          </w:tcPr>
          <w:p w14:paraId="60AE5906" w14:textId="77777777" w:rsidR="003E2022" w:rsidRPr="00B15147" w:rsidRDefault="003E2022" w:rsidP="00B72309">
            <w:pPr>
              <w:spacing w:after="0" w:line="240" w:lineRule="auto"/>
              <w:jc w:val="center"/>
              <w:rPr>
                <w:rFonts w:ascii="Times New Roman" w:hAnsi="Times New Roman"/>
                <w:sz w:val="24"/>
                <w:szCs w:val="24"/>
              </w:rPr>
            </w:pPr>
            <w:r w:rsidRPr="00B15147">
              <w:rPr>
                <w:rFonts w:ascii="Times New Roman" w:hAnsi="Times New Roman"/>
                <w:sz w:val="24"/>
                <w:szCs w:val="24"/>
              </w:rPr>
              <w:t>++</w:t>
            </w:r>
          </w:p>
        </w:tc>
      </w:tr>
      <w:tr w:rsidR="003E2022" w:rsidRPr="00B15147" w14:paraId="788EBEF2" w14:textId="77777777" w:rsidTr="00E11113">
        <w:tc>
          <w:tcPr>
            <w:tcW w:w="2250" w:type="dxa"/>
          </w:tcPr>
          <w:p w14:paraId="0227E6DA" w14:textId="77777777" w:rsidR="003E2022" w:rsidRPr="00B15147" w:rsidRDefault="003E2022" w:rsidP="00B72309">
            <w:pPr>
              <w:spacing w:after="0" w:line="240" w:lineRule="auto"/>
              <w:jc w:val="center"/>
              <w:rPr>
                <w:rFonts w:ascii="Times New Roman" w:hAnsi="Times New Roman"/>
                <w:sz w:val="24"/>
                <w:szCs w:val="24"/>
              </w:rPr>
            </w:pPr>
            <w:r w:rsidRPr="00B15147">
              <w:rPr>
                <w:rFonts w:ascii="Times New Roman" w:hAnsi="Times New Roman"/>
                <w:sz w:val="24"/>
                <w:szCs w:val="24"/>
              </w:rPr>
              <w:t>Steroids</w:t>
            </w:r>
          </w:p>
        </w:tc>
        <w:tc>
          <w:tcPr>
            <w:tcW w:w="2250" w:type="dxa"/>
          </w:tcPr>
          <w:p w14:paraId="4FCFF8F5" w14:textId="77777777" w:rsidR="003E2022" w:rsidRPr="00B15147" w:rsidRDefault="003E2022" w:rsidP="00B72309">
            <w:pPr>
              <w:spacing w:after="0" w:line="240" w:lineRule="auto"/>
              <w:jc w:val="center"/>
              <w:rPr>
                <w:rFonts w:ascii="Times New Roman" w:hAnsi="Times New Roman"/>
                <w:sz w:val="24"/>
                <w:szCs w:val="24"/>
              </w:rPr>
            </w:pPr>
            <w:r w:rsidRPr="00B15147">
              <w:rPr>
                <w:rFonts w:ascii="Times New Roman" w:hAnsi="Times New Roman"/>
                <w:sz w:val="24"/>
                <w:szCs w:val="24"/>
              </w:rPr>
              <w:t>-</w:t>
            </w:r>
          </w:p>
        </w:tc>
      </w:tr>
      <w:tr w:rsidR="003E2022" w:rsidRPr="00B15147" w14:paraId="7A48B011" w14:textId="77777777" w:rsidTr="00E11113">
        <w:tc>
          <w:tcPr>
            <w:tcW w:w="2250" w:type="dxa"/>
          </w:tcPr>
          <w:p w14:paraId="174048FF" w14:textId="77777777" w:rsidR="003E2022" w:rsidRPr="00B15147" w:rsidRDefault="003E2022" w:rsidP="00B72309">
            <w:pPr>
              <w:spacing w:after="0" w:line="240" w:lineRule="auto"/>
              <w:jc w:val="center"/>
              <w:rPr>
                <w:rFonts w:ascii="Times New Roman" w:hAnsi="Times New Roman"/>
                <w:sz w:val="24"/>
                <w:szCs w:val="24"/>
              </w:rPr>
            </w:pPr>
            <w:r w:rsidRPr="00B15147">
              <w:rPr>
                <w:rFonts w:ascii="Times New Roman" w:hAnsi="Times New Roman"/>
                <w:sz w:val="24"/>
                <w:szCs w:val="24"/>
              </w:rPr>
              <w:t>Saponins</w:t>
            </w:r>
          </w:p>
        </w:tc>
        <w:tc>
          <w:tcPr>
            <w:tcW w:w="2250" w:type="dxa"/>
          </w:tcPr>
          <w:p w14:paraId="183D1483" w14:textId="77777777" w:rsidR="003E2022" w:rsidRPr="00B15147" w:rsidRDefault="003E2022" w:rsidP="00B72309">
            <w:pPr>
              <w:spacing w:after="0" w:line="240" w:lineRule="auto"/>
              <w:jc w:val="center"/>
              <w:rPr>
                <w:rFonts w:ascii="Times New Roman" w:hAnsi="Times New Roman"/>
                <w:sz w:val="24"/>
                <w:szCs w:val="24"/>
              </w:rPr>
            </w:pPr>
            <w:r w:rsidRPr="00B15147">
              <w:rPr>
                <w:rFonts w:ascii="Times New Roman" w:hAnsi="Times New Roman"/>
                <w:sz w:val="24"/>
                <w:szCs w:val="24"/>
              </w:rPr>
              <w:t>-</w:t>
            </w:r>
          </w:p>
        </w:tc>
      </w:tr>
      <w:tr w:rsidR="003E2022" w:rsidRPr="00B15147" w14:paraId="5AB78F0D" w14:textId="77777777" w:rsidTr="00E11113">
        <w:tc>
          <w:tcPr>
            <w:tcW w:w="2250" w:type="dxa"/>
          </w:tcPr>
          <w:p w14:paraId="51976B25" w14:textId="77777777" w:rsidR="003E2022" w:rsidRPr="00B15147" w:rsidRDefault="003E2022" w:rsidP="00B72309">
            <w:pPr>
              <w:spacing w:after="0" w:line="240" w:lineRule="auto"/>
              <w:jc w:val="center"/>
              <w:rPr>
                <w:rFonts w:ascii="Times New Roman" w:hAnsi="Times New Roman"/>
                <w:sz w:val="24"/>
                <w:szCs w:val="24"/>
              </w:rPr>
            </w:pPr>
            <w:r w:rsidRPr="00B15147">
              <w:rPr>
                <w:rFonts w:ascii="Times New Roman" w:hAnsi="Times New Roman"/>
                <w:sz w:val="24"/>
                <w:szCs w:val="24"/>
              </w:rPr>
              <w:t>Tannins</w:t>
            </w:r>
          </w:p>
        </w:tc>
        <w:tc>
          <w:tcPr>
            <w:tcW w:w="2250" w:type="dxa"/>
          </w:tcPr>
          <w:p w14:paraId="38F644BB" w14:textId="77777777" w:rsidR="003E2022" w:rsidRPr="00B15147" w:rsidRDefault="003E2022" w:rsidP="00B72309">
            <w:pPr>
              <w:spacing w:after="0" w:line="240" w:lineRule="auto"/>
              <w:jc w:val="center"/>
              <w:rPr>
                <w:rFonts w:ascii="Times New Roman" w:hAnsi="Times New Roman"/>
                <w:sz w:val="24"/>
                <w:szCs w:val="24"/>
              </w:rPr>
            </w:pPr>
            <w:r w:rsidRPr="00B15147">
              <w:rPr>
                <w:rFonts w:ascii="Times New Roman" w:hAnsi="Times New Roman"/>
                <w:sz w:val="24"/>
                <w:szCs w:val="24"/>
              </w:rPr>
              <w:t>++</w:t>
            </w:r>
          </w:p>
        </w:tc>
      </w:tr>
      <w:tr w:rsidR="003E2022" w:rsidRPr="00B15147" w14:paraId="4BA011B1" w14:textId="77777777" w:rsidTr="00E11113">
        <w:tc>
          <w:tcPr>
            <w:tcW w:w="2250" w:type="dxa"/>
          </w:tcPr>
          <w:p w14:paraId="4EF7CCC0" w14:textId="77777777" w:rsidR="003E2022" w:rsidRPr="00B15147" w:rsidRDefault="003E2022" w:rsidP="00B72309">
            <w:pPr>
              <w:spacing w:after="0" w:line="240" w:lineRule="auto"/>
              <w:jc w:val="center"/>
              <w:rPr>
                <w:rFonts w:ascii="Times New Roman" w:hAnsi="Times New Roman"/>
                <w:sz w:val="24"/>
                <w:szCs w:val="24"/>
              </w:rPr>
            </w:pPr>
            <w:r w:rsidRPr="00B15147">
              <w:rPr>
                <w:rFonts w:ascii="Times New Roman" w:hAnsi="Times New Roman"/>
                <w:sz w:val="24"/>
                <w:szCs w:val="24"/>
              </w:rPr>
              <w:t>Quinones</w:t>
            </w:r>
          </w:p>
        </w:tc>
        <w:tc>
          <w:tcPr>
            <w:tcW w:w="2250" w:type="dxa"/>
          </w:tcPr>
          <w:p w14:paraId="1376B23A" w14:textId="77777777" w:rsidR="003E2022" w:rsidRPr="00B15147" w:rsidRDefault="003E2022" w:rsidP="00B72309">
            <w:pPr>
              <w:spacing w:after="0" w:line="240" w:lineRule="auto"/>
              <w:jc w:val="center"/>
              <w:rPr>
                <w:rFonts w:ascii="Times New Roman" w:hAnsi="Times New Roman"/>
                <w:sz w:val="24"/>
                <w:szCs w:val="24"/>
              </w:rPr>
            </w:pPr>
            <w:r w:rsidRPr="00B15147">
              <w:rPr>
                <w:rFonts w:ascii="Times New Roman" w:hAnsi="Times New Roman"/>
                <w:sz w:val="24"/>
                <w:szCs w:val="24"/>
              </w:rPr>
              <w:t>++++</w:t>
            </w:r>
          </w:p>
        </w:tc>
      </w:tr>
    </w:tbl>
    <w:p w14:paraId="56D39D19" w14:textId="77777777" w:rsidR="003E2022" w:rsidRPr="00B15147" w:rsidRDefault="003E2022" w:rsidP="003E2022">
      <w:pPr>
        <w:spacing w:after="0" w:line="240" w:lineRule="auto"/>
        <w:jc w:val="both"/>
        <w:rPr>
          <w:rFonts w:ascii="Times New Roman" w:hAnsi="Times New Roman"/>
          <w:sz w:val="24"/>
          <w:szCs w:val="24"/>
        </w:rPr>
      </w:pPr>
    </w:p>
    <w:p w14:paraId="2042D6D7" w14:textId="77777777" w:rsidR="003E2022" w:rsidRDefault="003E2022" w:rsidP="003E2022">
      <w:pPr>
        <w:pStyle w:val="Body"/>
        <w:ind w:firstLine="0"/>
        <w:rPr>
          <w:szCs w:val="24"/>
          <w:lang w:val="id-ID"/>
        </w:rPr>
      </w:pPr>
    </w:p>
    <w:p w14:paraId="3F38C4B5" w14:textId="77777777" w:rsidR="003E2022" w:rsidRDefault="003E2022" w:rsidP="003E2022">
      <w:pPr>
        <w:pStyle w:val="Body"/>
        <w:ind w:firstLine="0"/>
        <w:rPr>
          <w:szCs w:val="24"/>
          <w:lang w:val="id-ID"/>
        </w:rPr>
      </w:pPr>
    </w:p>
    <w:p w14:paraId="7FDF1BFB" w14:textId="77777777" w:rsidR="003E2022" w:rsidRDefault="003E2022" w:rsidP="003E2022">
      <w:pPr>
        <w:pStyle w:val="Body"/>
        <w:ind w:firstLine="0"/>
        <w:rPr>
          <w:szCs w:val="24"/>
          <w:lang w:val="id-ID"/>
        </w:rPr>
      </w:pPr>
    </w:p>
    <w:p w14:paraId="2D417049" w14:textId="77777777" w:rsidR="003E2022" w:rsidRDefault="003E2022" w:rsidP="003E2022">
      <w:pPr>
        <w:pStyle w:val="Body"/>
        <w:ind w:firstLine="0"/>
        <w:rPr>
          <w:szCs w:val="24"/>
          <w:lang w:val="id-ID"/>
        </w:rPr>
      </w:pPr>
    </w:p>
    <w:p w14:paraId="427D5CFD" w14:textId="77777777" w:rsidR="003E2022" w:rsidRDefault="003E2022" w:rsidP="003E2022">
      <w:pPr>
        <w:pStyle w:val="Body"/>
        <w:ind w:firstLine="0"/>
        <w:rPr>
          <w:szCs w:val="24"/>
          <w:lang w:val="id-ID"/>
        </w:rPr>
      </w:pPr>
    </w:p>
    <w:p w14:paraId="5E651FCA" w14:textId="77777777" w:rsidR="003E2022" w:rsidRDefault="003E2022" w:rsidP="003E2022">
      <w:pPr>
        <w:pStyle w:val="Body"/>
        <w:ind w:firstLine="0"/>
        <w:rPr>
          <w:szCs w:val="24"/>
          <w:lang w:val="id-ID"/>
        </w:rPr>
      </w:pPr>
    </w:p>
    <w:p w14:paraId="29C00ADF" w14:textId="77777777" w:rsidR="003E2022" w:rsidRPr="003F7B84" w:rsidRDefault="003E2022" w:rsidP="003E2022">
      <w:pPr>
        <w:rPr>
          <w:rFonts w:ascii="Times New Roman" w:hAnsi="Times New Roman"/>
          <w:sz w:val="24"/>
          <w:szCs w:val="24"/>
        </w:rPr>
      </w:pPr>
    </w:p>
    <w:p w14:paraId="476DE1E8" w14:textId="77777777" w:rsidR="003E2022" w:rsidRPr="003F7B84" w:rsidRDefault="003E2022" w:rsidP="003E2022">
      <w:pPr>
        <w:rPr>
          <w:rFonts w:ascii="Times New Roman" w:hAnsi="Times New Roman"/>
          <w:sz w:val="24"/>
          <w:szCs w:val="24"/>
        </w:rPr>
      </w:pPr>
    </w:p>
    <w:p w14:paraId="28E16BD6" w14:textId="77777777" w:rsidR="003F7B84" w:rsidRPr="00264049" w:rsidRDefault="003F7B84" w:rsidP="003E2022">
      <w:pPr>
        <w:pStyle w:val="Heading1"/>
        <w:spacing w:before="0" w:beforeAutospacing="0" w:after="0" w:afterAutospacing="0"/>
        <w:rPr>
          <w:sz w:val="24"/>
          <w:szCs w:val="24"/>
        </w:rPr>
      </w:pPr>
    </w:p>
    <w:sectPr w:rsidR="003F7B84" w:rsidRPr="00264049" w:rsidSect="00F65E48">
      <w:pgSz w:w="11907" w:h="16839" w:code="9"/>
      <w:pgMar w:top="1843" w:right="1701" w:bottom="1560" w:left="1701" w:header="568" w:footer="84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7BF5EE" w14:textId="77777777" w:rsidR="007C1E67" w:rsidRDefault="007C1E67" w:rsidP="0036751A">
      <w:pPr>
        <w:spacing w:after="0" w:line="240" w:lineRule="auto"/>
      </w:pPr>
      <w:r>
        <w:separator/>
      </w:r>
    </w:p>
  </w:endnote>
  <w:endnote w:type="continuationSeparator" w:id="0">
    <w:p w14:paraId="58C1B7F8" w14:textId="77777777" w:rsidR="007C1E67" w:rsidRDefault="007C1E67" w:rsidP="00367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ordia New">
    <w:panose1 w:val="020B0304020202020204"/>
    <w:charset w:val="DE"/>
    <w:family w:val="swiss"/>
    <w:pitch w:val="variable"/>
    <w:sig w:usb0="81000003" w:usb1="00000000" w:usb2="00000000" w:usb3="00000000" w:csb0="00010001"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4DDA11" w14:textId="77777777" w:rsidR="00264049" w:rsidRPr="00F955F9" w:rsidRDefault="00264049" w:rsidP="00264049">
    <w:pPr>
      <w:pStyle w:val="Footer"/>
      <w:rPr>
        <w:rFonts w:ascii="Times New Roman" w:hAnsi="Times New Roman"/>
        <w:sz w:val="18"/>
      </w:rPr>
    </w:pPr>
    <w:r w:rsidRPr="00F955F9">
      <w:rPr>
        <w:rFonts w:ascii="Times New Roman" w:hAnsi="Times New Roman"/>
        <w:sz w:val="18"/>
      </w:rPr>
      <w:t xml:space="preserve">For complete information author guidelines please check </w:t>
    </w:r>
    <w:hyperlink r:id="rId1" w:history="1">
      <w:r w:rsidRPr="00F955F9">
        <w:rPr>
          <w:rStyle w:val="Hyperlink"/>
          <w:rFonts w:ascii="Times New Roman" w:hAnsi="Times New Roman"/>
          <w:sz w:val="18"/>
        </w:rPr>
        <w:t>http://ejournal.undip.ac.id/index.php/medianers/about/submissions#authorGuidelines</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25F557" w14:textId="77777777" w:rsidR="007C1E67" w:rsidRDefault="007C1E67" w:rsidP="0036751A">
      <w:pPr>
        <w:spacing w:after="0" w:line="240" w:lineRule="auto"/>
      </w:pPr>
      <w:r>
        <w:separator/>
      </w:r>
    </w:p>
  </w:footnote>
  <w:footnote w:type="continuationSeparator" w:id="0">
    <w:p w14:paraId="1E97DF37" w14:textId="77777777" w:rsidR="007C1E67" w:rsidRDefault="007C1E67" w:rsidP="003675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BBE912" w14:textId="77777777" w:rsidR="00E810B6" w:rsidRPr="0078444E" w:rsidRDefault="00E810B6" w:rsidP="00E810B6">
    <w:pPr>
      <w:pStyle w:val="Title"/>
      <w:rPr>
        <w:color w:val="00B0F0"/>
      </w:rPr>
    </w:pPr>
    <w:r w:rsidRPr="0078444E">
      <w:rPr>
        <w:color w:val="00B0F0"/>
      </w:rPr>
      <w:t>‍</w:t>
    </w:r>
    <w:r w:rsidR="00240651" w:rsidRPr="0078444E">
      <w:rPr>
        <w:color w:val="00B0F0"/>
        <w:sz w:val="44"/>
      </w:rPr>
      <w:t>Submission</w:t>
    </w:r>
    <w:r w:rsidRPr="0078444E">
      <w:rPr>
        <w:color w:val="00B0F0"/>
        <w:sz w:val="44"/>
      </w:rPr>
      <w:t xml:space="preserve"> Template for Authors</w:t>
    </w:r>
  </w:p>
  <w:p w14:paraId="17E93786" w14:textId="77777777" w:rsidR="001B5D92" w:rsidRPr="0078444E" w:rsidRDefault="003F7B84" w:rsidP="00E810B6">
    <w:pPr>
      <w:rPr>
        <w:sz w:val="18"/>
        <w:lang w:val="id-ID"/>
      </w:rPr>
    </w:pPr>
    <w:r>
      <w:rPr>
        <w:sz w:val="18"/>
      </w:rPr>
      <w:t>I</w:t>
    </w:r>
    <w:r w:rsidR="00E810B6" w:rsidRPr="00E810B6">
      <w:rPr>
        <w:sz w:val="18"/>
      </w:rPr>
      <w:t xml:space="preserve">nstructions/Template for Preparing Manuscript for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8601F7"/>
    <w:multiLevelType w:val="hybridMultilevel"/>
    <w:tmpl w:val="D49C22B8"/>
    <w:lvl w:ilvl="0" w:tplc="2CECDC2E">
      <w:start w:val="1"/>
      <w:numFmt w:val="decimal"/>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23DA2AB7"/>
    <w:multiLevelType w:val="hybridMultilevel"/>
    <w:tmpl w:val="BAC0F5B6"/>
    <w:lvl w:ilvl="0" w:tplc="16ECDAC0">
      <w:numFmt w:val="bullet"/>
      <w:lvlText w:val="-"/>
      <w:lvlJc w:val="left"/>
      <w:pPr>
        <w:ind w:left="720" w:hanging="360"/>
      </w:pPr>
      <w:rPr>
        <w:rFonts w:ascii="Calibri" w:eastAsia="Calibri" w:hAnsi="Calibri" w:cs="Calibri" w:hint="default"/>
        <w:b w:val="0"/>
        <w:sz w:val="18"/>
        <w:u w:val="none"/>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 w15:restartNumberingAfterBreak="0">
    <w:nsid w:val="386D61A6"/>
    <w:multiLevelType w:val="hybridMultilevel"/>
    <w:tmpl w:val="5DBA22C0"/>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 w15:restartNumberingAfterBreak="0">
    <w:nsid w:val="39E259FF"/>
    <w:multiLevelType w:val="hybridMultilevel"/>
    <w:tmpl w:val="5CEAD9F2"/>
    <w:lvl w:ilvl="0" w:tplc="20A25618">
      <w:start w:val="1"/>
      <w:numFmt w:val="upperRoman"/>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43AF428A"/>
    <w:multiLevelType w:val="hybridMultilevel"/>
    <w:tmpl w:val="DD4AF37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 w15:restartNumberingAfterBreak="0">
    <w:nsid w:val="49080DC7"/>
    <w:multiLevelType w:val="hybridMultilevel"/>
    <w:tmpl w:val="716478F0"/>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 w15:restartNumberingAfterBreak="0">
    <w:nsid w:val="4DAA2793"/>
    <w:multiLevelType w:val="hybridMultilevel"/>
    <w:tmpl w:val="E23CC81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7" w15:restartNumberingAfterBreak="0">
    <w:nsid w:val="51EC02B7"/>
    <w:multiLevelType w:val="hybridMultilevel"/>
    <w:tmpl w:val="B99288C4"/>
    <w:lvl w:ilvl="0" w:tplc="04210001">
      <w:start w:val="1"/>
      <w:numFmt w:val="bullet"/>
      <w:lvlText w:val=""/>
      <w:lvlJc w:val="left"/>
      <w:pPr>
        <w:ind w:left="862" w:hanging="360"/>
      </w:pPr>
      <w:rPr>
        <w:rFonts w:ascii="Symbol" w:hAnsi="Symbol" w:hint="default"/>
      </w:rPr>
    </w:lvl>
    <w:lvl w:ilvl="1" w:tplc="04210003" w:tentative="1">
      <w:start w:val="1"/>
      <w:numFmt w:val="bullet"/>
      <w:lvlText w:val="o"/>
      <w:lvlJc w:val="left"/>
      <w:pPr>
        <w:ind w:left="1582" w:hanging="360"/>
      </w:pPr>
      <w:rPr>
        <w:rFonts w:ascii="Courier New" w:hAnsi="Courier New" w:cs="Courier New" w:hint="default"/>
      </w:rPr>
    </w:lvl>
    <w:lvl w:ilvl="2" w:tplc="04210005" w:tentative="1">
      <w:start w:val="1"/>
      <w:numFmt w:val="bullet"/>
      <w:lvlText w:val=""/>
      <w:lvlJc w:val="left"/>
      <w:pPr>
        <w:ind w:left="2302" w:hanging="360"/>
      </w:pPr>
      <w:rPr>
        <w:rFonts w:ascii="Wingdings" w:hAnsi="Wingdings" w:hint="default"/>
      </w:rPr>
    </w:lvl>
    <w:lvl w:ilvl="3" w:tplc="04210001" w:tentative="1">
      <w:start w:val="1"/>
      <w:numFmt w:val="bullet"/>
      <w:lvlText w:val=""/>
      <w:lvlJc w:val="left"/>
      <w:pPr>
        <w:ind w:left="3022" w:hanging="360"/>
      </w:pPr>
      <w:rPr>
        <w:rFonts w:ascii="Symbol" w:hAnsi="Symbol" w:hint="default"/>
      </w:rPr>
    </w:lvl>
    <w:lvl w:ilvl="4" w:tplc="04210003" w:tentative="1">
      <w:start w:val="1"/>
      <w:numFmt w:val="bullet"/>
      <w:lvlText w:val="o"/>
      <w:lvlJc w:val="left"/>
      <w:pPr>
        <w:ind w:left="3742" w:hanging="360"/>
      </w:pPr>
      <w:rPr>
        <w:rFonts w:ascii="Courier New" w:hAnsi="Courier New" w:cs="Courier New" w:hint="default"/>
      </w:rPr>
    </w:lvl>
    <w:lvl w:ilvl="5" w:tplc="04210005" w:tentative="1">
      <w:start w:val="1"/>
      <w:numFmt w:val="bullet"/>
      <w:lvlText w:val=""/>
      <w:lvlJc w:val="left"/>
      <w:pPr>
        <w:ind w:left="4462" w:hanging="360"/>
      </w:pPr>
      <w:rPr>
        <w:rFonts w:ascii="Wingdings" w:hAnsi="Wingdings" w:hint="default"/>
      </w:rPr>
    </w:lvl>
    <w:lvl w:ilvl="6" w:tplc="04210001" w:tentative="1">
      <w:start w:val="1"/>
      <w:numFmt w:val="bullet"/>
      <w:lvlText w:val=""/>
      <w:lvlJc w:val="left"/>
      <w:pPr>
        <w:ind w:left="5182" w:hanging="360"/>
      </w:pPr>
      <w:rPr>
        <w:rFonts w:ascii="Symbol" w:hAnsi="Symbol" w:hint="default"/>
      </w:rPr>
    </w:lvl>
    <w:lvl w:ilvl="7" w:tplc="04210003" w:tentative="1">
      <w:start w:val="1"/>
      <w:numFmt w:val="bullet"/>
      <w:lvlText w:val="o"/>
      <w:lvlJc w:val="left"/>
      <w:pPr>
        <w:ind w:left="5902" w:hanging="360"/>
      </w:pPr>
      <w:rPr>
        <w:rFonts w:ascii="Courier New" w:hAnsi="Courier New" w:cs="Courier New" w:hint="default"/>
      </w:rPr>
    </w:lvl>
    <w:lvl w:ilvl="8" w:tplc="04210005" w:tentative="1">
      <w:start w:val="1"/>
      <w:numFmt w:val="bullet"/>
      <w:lvlText w:val=""/>
      <w:lvlJc w:val="left"/>
      <w:pPr>
        <w:ind w:left="6622" w:hanging="360"/>
      </w:pPr>
      <w:rPr>
        <w:rFonts w:ascii="Wingdings" w:hAnsi="Wingdings" w:hint="default"/>
      </w:rPr>
    </w:lvl>
  </w:abstractNum>
  <w:abstractNum w:abstractNumId="8" w15:restartNumberingAfterBreak="0">
    <w:nsid w:val="572C7713"/>
    <w:multiLevelType w:val="hybridMultilevel"/>
    <w:tmpl w:val="B2A88216"/>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 w15:restartNumberingAfterBreak="0">
    <w:nsid w:val="5CD51E25"/>
    <w:multiLevelType w:val="hybridMultilevel"/>
    <w:tmpl w:val="57DAA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E129E3"/>
    <w:multiLevelType w:val="hybridMultilevel"/>
    <w:tmpl w:val="2FB2227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1" w15:restartNumberingAfterBreak="0">
    <w:nsid w:val="70BC2C9D"/>
    <w:multiLevelType w:val="multilevel"/>
    <w:tmpl w:val="E8222164"/>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rPr>
        <w:rFonts w:ascii="Times New Roman" w:eastAsia="Times New Roman" w:hAnsi="Times New Roman" w:cs="Times New Roman"/>
      </w:r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7A747D83"/>
    <w:multiLevelType w:val="hybridMultilevel"/>
    <w:tmpl w:val="AA7029E4"/>
    <w:lvl w:ilvl="0" w:tplc="04210019">
      <w:start w:val="1"/>
      <w:numFmt w:val="lowerLetter"/>
      <w:lvlText w:val="%1."/>
      <w:lvlJc w:val="left"/>
      <w:pPr>
        <w:ind w:left="720" w:hanging="360"/>
      </w:p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6"/>
  </w:num>
  <w:num w:numId="4">
    <w:abstractNumId w:val="12"/>
  </w:num>
  <w:num w:numId="5">
    <w:abstractNumId w:val="1"/>
  </w:num>
  <w:num w:numId="6">
    <w:abstractNumId w:val="7"/>
  </w:num>
  <w:num w:numId="7">
    <w:abstractNumId w:val="5"/>
  </w:num>
  <w:num w:numId="8">
    <w:abstractNumId w:val="4"/>
  </w:num>
  <w:num w:numId="9">
    <w:abstractNumId w:val="10"/>
  </w:num>
  <w:num w:numId="10">
    <w:abstractNumId w:val="3"/>
  </w:num>
  <w:num w:numId="11">
    <w:abstractNumId w:val="9"/>
  </w:num>
  <w:num w:numId="12">
    <w:abstractNumId w:val="8"/>
  </w:num>
  <w:num w:numId="13">
    <w:abstractNumId w:val="0"/>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4"/>
  <w:displayBackgroundShape/>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2CE"/>
    <w:rsid w:val="0000419A"/>
    <w:rsid w:val="000047F1"/>
    <w:rsid w:val="00012D08"/>
    <w:rsid w:val="00032F87"/>
    <w:rsid w:val="00033937"/>
    <w:rsid w:val="00034E5F"/>
    <w:rsid w:val="00044CB5"/>
    <w:rsid w:val="000471A4"/>
    <w:rsid w:val="00056A3D"/>
    <w:rsid w:val="00057442"/>
    <w:rsid w:val="00057678"/>
    <w:rsid w:val="00083DF6"/>
    <w:rsid w:val="00090328"/>
    <w:rsid w:val="000903E4"/>
    <w:rsid w:val="000A1081"/>
    <w:rsid w:val="000A3B65"/>
    <w:rsid w:val="000D6215"/>
    <w:rsid w:val="000E4F2C"/>
    <w:rsid w:val="000E5788"/>
    <w:rsid w:val="0010699E"/>
    <w:rsid w:val="00123577"/>
    <w:rsid w:val="00135B4F"/>
    <w:rsid w:val="00141D32"/>
    <w:rsid w:val="00153D91"/>
    <w:rsid w:val="001550BA"/>
    <w:rsid w:val="00156170"/>
    <w:rsid w:val="00163EE8"/>
    <w:rsid w:val="0016617D"/>
    <w:rsid w:val="00173AF9"/>
    <w:rsid w:val="00182D08"/>
    <w:rsid w:val="00190495"/>
    <w:rsid w:val="001968EB"/>
    <w:rsid w:val="001B171E"/>
    <w:rsid w:val="001B5D92"/>
    <w:rsid w:val="001C2CA4"/>
    <w:rsid w:val="001C458E"/>
    <w:rsid w:val="001D4A1D"/>
    <w:rsid w:val="001E7DED"/>
    <w:rsid w:val="00211A12"/>
    <w:rsid w:val="00215FFA"/>
    <w:rsid w:val="00233BFE"/>
    <w:rsid w:val="002361DA"/>
    <w:rsid w:val="00240651"/>
    <w:rsid w:val="00244A89"/>
    <w:rsid w:val="00251714"/>
    <w:rsid w:val="00264049"/>
    <w:rsid w:val="002744EE"/>
    <w:rsid w:val="002814FF"/>
    <w:rsid w:val="002A3AD2"/>
    <w:rsid w:val="002A5E8A"/>
    <w:rsid w:val="002C6CD2"/>
    <w:rsid w:val="002C7757"/>
    <w:rsid w:val="002D13BB"/>
    <w:rsid w:val="002D3941"/>
    <w:rsid w:val="002D7D2C"/>
    <w:rsid w:val="002E0279"/>
    <w:rsid w:val="00304111"/>
    <w:rsid w:val="00307D3C"/>
    <w:rsid w:val="003164FD"/>
    <w:rsid w:val="003205B3"/>
    <w:rsid w:val="00323605"/>
    <w:rsid w:val="00326897"/>
    <w:rsid w:val="00333407"/>
    <w:rsid w:val="0033796C"/>
    <w:rsid w:val="00342B96"/>
    <w:rsid w:val="0036751A"/>
    <w:rsid w:val="00373D66"/>
    <w:rsid w:val="0037518F"/>
    <w:rsid w:val="003758C8"/>
    <w:rsid w:val="00383195"/>
    <w:rsid w:val="003A6C10"/>
    <w:rsid w:val="003B39CF"/>
    <w:rsid w:val="003C3DAF"/>
    <w:rsid w:val="003C6916"/>
    <w:rsid w:val="003D181D"/>
    <w:rsid w:val="003E0210"/>
    <w:rsid w:val="003E05A4"/>
    <w:rsid w:val="003E2022"/>
    <w:rsid w:val="003F0447"/>
    <w:rsid w:val="003F38C5"/>
    <w:rsid w:val="003F5D5B"/>
    <w:rsid w:val="003F7B84"/>
    <w:rsid w:val="004079D0"/>
    <w:rsid w:val="00421CA3"/>
    <w:rsid w:val="00444F48"/>
    <w:rsid w:val="00445158"/>
    <w:rsid w:val="00445DAC"/>
    <w:rsid w:val="0045062A"/>
    <w:rsid w:val="004560DC"/>
    <w:rsid w:val="00461931"/>
    <w:rsid w:val="00465FBE"/>
    <w:rsid w:val="004713F1"/>
    <w:rsid w:val="004858FF"/>
    <w:rsid w:val="00497D81"/>
    <w:rsid w:val="004B1A6D"/>
    <w:rsid w:val="004B5E3E"/>
    <w:rsid w:val="004D2DC3"/>
    <w:rsid w:val="004E0B3C"/>
    <w:rsid w:val="004F2BEF"/>
    <w:rsid w:val="004F2C18"/>
    <w:rsid w:val="005004D8"/>
    <w:rsid w:val="00520C42"/>
    <w:rsid w:val="00523466"/>
    <w:rsid w:val="00523FB8"/>
    <w:rsid w:val="00537967"/>
    <w:rsid w:val="00550EA3"/>
    <w:rsid w:val="005511F7"/>
    <w:rsid w:val="0055204E"/>
    <w:rsid w:val="00554EAF"/>
    <w:rsid w:val="00567940"/>
    <w:rsid w:val="00582484"/>
    <w:rsid w:val="00584E0C"/>
    <w:rsid w:val="00585394"/>
    <w:rsid w:val="005B6083"/>
    <w:rsid w:val="005D31ED"/>
    <w:rsid w:val="005D39F3"/>
    <w:rsid w:val="005D531A"/>
    <w:rsid w:val="00611A89"/>
    <w:rsid w:val="006255B4"/>
    <w:rsid w:val="00637BE5"/>
    <w:rsid w:val="0064000F"/>
    <w:rsid w:val="00646C08"/>
    <w:rsid w:val="00647221"/>
    <w:rsid w:val="00653405"/>
    <w:rsid w:val="00655B06"/>
    <w:rsid w:val="00660CF6"/>
    <w:rsid w:val="00673190"/>
    <w:rsid w:val="0068117A"/>
    <w:rsid w:val="00692443"/>
    <w:rsid w:val="006A02B4"/>
    <w:rsid w:val="006A1B42"/>
    <w:rsid w:val="006A201F"/>
    <w:rsid w:val="006B4402"/>
    <w:rsid w:val="007072B4"/>
    <w:rsid w:val="007158D5"/>
    <w:rsid w:val="00715F2C"/>
    <w:rsid w:val="007273F3"/>
    <w:rsid w:val="00741AC3"/>
    <w:rsid w:val="00745A4D"/>
    <w:rsid w:val="00757AD5"/>
    <w:rsid w:val="0076543D"/>
    <w:rsid w:val="0077214C"/>
    <w:rsid w:val="0078444E"/>
    <w:rsid w:val="00796DE0"/>
    <w:rsid w:val="007C1E67"/>
    <w:rsid w:val="007C372F"/>
    <w:rsid w:val="007D425D"/>
    <w:rsid w:val="007E2226"/>
    <w:rsid w:val="007F18D5"/>
    <w:rsid w:val="007F1904"/>
    <w:rsid w:val="00813120"/>
    <w:rsid w:val="00816D3A"/>
    <w:rsid w:val="008247B1"/>
    <w:rsid w:val="0082598B"/>
    <w:rsid w:val="008320D1"/>
    <w:rsid w:val="008329A9"/>
    <w:rsid w:val="00832E3B"/>
    <w:rsid w:val="00836315"/>
    <w:rsid w:val="00841D4D"/>
    <w:rsid w:val="00842A47"/>
    <w:rsid w:val="008541CA"/>
    <w:rsid w:val="008631A0"/>
    <w:rsid w:val="0089302D"/>
    <w:rsid w:val="00895A47"/>
    <w:rsid w:val="008A4165"/>
    <w:rsid w:val="008A75E7"/>
    <w:rsid w:val="008B03C1"/>
    <w:rsid w:val="008B6D16"/>
    <w:rsid w:val="008C3969"/>
    <w:rsid w:val="008E3076"/>
    <w:rsid w:val="008E771A"/>
    <w:rsid w:val="008F603E"/>
    <w:rsid w:val="00901129"/>
    <w:rsid w:val="00914090"/>
    <w:rsid w:val="00914206"/>
    <w:rsid w:val="00942559"/>
    <w:rsid w:val="009564F0"/>
    <w:rsid w:val="009606AD"/>
    <w:rsid w:val="00971605"/>
    <w:rsid w:val="009C0606"/>
    <w:rsid w:val="009C0F27"/>
    <w:rsid w:val="009C3D68"/>
    <w:rsid w:val="009D3017"/>
    <w:rsid w:val="009F1903"/>
    <w:rsid w:val="00A07274"/>
    <w:rsid w:val="00A11716"/>
    <w:rsid w:val="00A14405"/>
    <w:rsid w:val="00A17B39"/>
    <w:rsid w:val="00A26B69"/>
    <w:rsid w:val="00A32B1D"/>
    <w:rsid w:val="00A33BD0"/>
    <w:rsid w:val="00A3428E"/>
    <w:rsid w:val="00A41BB7"/>
    <w:rsid w:val="00A45FD0"/>
    <w:rsid w:val="00A5230C"/>
    <w:rsid w:val="00A54098"/>
    <w:rsid w:val="00A55344"/>
    <w:rsid w:val="00A72E6C"/>
    <w:rsid w:val="00A8439A"/>
    <w:rsid w:val="00A87BF2"/>
    <w:rsid w:val="00AB196A"/>
    <w:rsid w:val="00AC5419"/>
    <w:rsid w:val="00AD29C4"/>
    <w:rsid w:val="00AD3E41"/>
    <w:rsid w:val="00AD401F"/>
    <w:rsid w:val="00AD7BF6"/>
    <w:rsid w:val="00AE7AB5"/>
    <w:rsid w:val="00AF1865"/>
    <w:rsid w:val="00AF3032"/>
    <w:rsid w:val="00AF38E8"/>
    <w:rsid w:val="00AF5ECD"/>
    <w:rsid w:val="00B0159B"/>
    <w:rsid w:val="00B03500"/>
    <w:rsid w:val="00B045E7"/>
    <w:rsid w:val="00B1116B"/>
    <w:rsid w:val="00B15147"/>
    <w:rsid w:val="00B20B6D"/>
    <w:rsid w:val="00B22F21"/>
    <w:rsid w:val="00B45418"/>
    <w:rsid w:val="00B462AA"/>
    <w:rsid w:val="00B64BB1"/>
    <w:rsid w:val="00B653DF"/>
    <w:rsid w:val="00B65FE4"/>
    <w:rsid w:val="00B8507A"/>
    <w:rsid w:val="00B96A3B"/>
    <w:rsid w:val="00BC677F"/>
    <w:rsid w:val="00BD71A5"/>
    <w:rsid w:val="00BF34F6"/>
    <w:rsid w:val="00BF72FD"/>
    <w:rsid w:val="00C126CA"/>
    <w:rsid w:val="00C13C9D"/>
    <w:rsid w:val="00C16F9E"/>
    <w:rsid w:val="00C22C26"/>
    <w:rsid w:val="00C34899"/>
    <w:rsid w:val="00C37673"/>
    <w:rsid w:val="00C42E17"/>
    <w:rsid w:val="00C46C60"/>
    <w:rsid w:val="00C613AE"/>
    <w:rsid w:val="00C62F99"/>
    <w:rsid w:val="00C6544B"/>
    <w:rsid w:val="00C739E7"/>
    <w:rsid w:val="00C81E13"/>
    <w:rsid w:val="00C8714C"/>
    <w:rsid w:val="00C91D0D"/>
    <w:rsid w:val="00C9297C"/>
    <w:rsid w:val="00C94BA6"/>
    <w:rsid w:val="00CA56D4"/>
    <w:rsid w:val="00CA6BA4"/>
    <w:rsid w:val="00CB54E8"/>
    <w:rsid w:val="00CB71F0"/>
    <w:rsid w:val="00CC4D8F"/>
    <w:rsid w:val="00CC5829"/>
    <w:rsid w:val="00CC60AB"/>
    <w:rsid w:val="00CD42DA"/>
    <w:rsid w:val="00CD75BA"/>
    <w:rsid w:val="00CE392F"/>
    <w:rsid w:val="00CF5C5B"/>
    <w:rsid w:val="00CF5E67"/>
    <w:rsid w:val="00D03D62"/>
    <w:rsid w:val="00D221B7"/>
    <w:rsid w:val="00D23E08"/>
    <w:rsid w:val="00D258D7"/>
    <w:rsid w:val="00D419C7"/>
    <w:rsid w:val="00D4329F"/>
    <w:rsid w:val="00D44CC6"/>
    <w:rsid w:val="00D53ECA"/>
    <w:rsid w:val="00D67DBE"/>
    <w:rsid w:val="00D72D32"/>
    <w:rsid w:val="00D7346F"/>
    <w:rsid w:val="00D85B9A"/>
    <w:rsid w:val="00D90BB2"/>
    <w:rsid w:val="00D90C9E"/>
    <w:rsid w:val="00DB04F7"/>
    <w:rsid w:val="00DB53A0"/>
    <w:rsid w:val="00DC6402"/>
    <w:rsid w:val="00DE0C46"/>
    <w:rsid w:val="00DF0AB4"/>
    <w:rsid w:val="00E0485C"/>
    <w:rsid w:val="00E11113"/>
    <w:rsid w:val="00E151FC"/>
    <w:rsid w:val="00E25C38"/>
    <w:rsid w:val="00E26A55"/>
    <w:rsid w:val="00E31659"/>
    <w:rsid w:val="00E3422F"/>
    <w:rsid w:val="00E51ECB"/>
    <w:rsid w:val="00E536C7"/>
    <w:rsid w:val="00E55701"/>
    <w:rsid w:val="00E726E7"/>
    <w:rsid w:val="00E74AAB"/>
    <w:rsid w:val="00E810B6"/>
    <w:rsid w:val="00E91D77"/>
    <w:rsid w:val="00EA2415"/>
    <w:rsid w:val="00EA4A55"/>
    <w:rsid w:val="00EC02A9"/>
    <w:rsid w:val="00EC057F"/>
    <w:rsid w:val="00EC671F"/>
    <w:rsid w:val="00EE31BB"/>
    <w:rsid w:val="00EE7B81"/>
    <w:rsid w:val="00EF3636"/>
    <w:rsid w:val="00F01169"/>
    <w:rsid w:val="00F06612"/>
    <w:rsid w:val="00F06E3D"/>
    <w:rsid w:val="00F410D5"/>
    <w:rsid w:val="00F54D25"/>
    <w:rsid w:val="00F65E48"/>
    <w:rsid w:val="00F8353C"/>
    <w:rsid w:val="00F955F9"/>
    <w:rsid w:val="00F95744"/>
    <w:rsid w:val="00FA0F74"/>
    <w:rsid w:val="00FA43F1"/>
    <w:rsid w:val="00FA6E1A"/>
    <w:rsid w:val="00FB12CE"/>
    <w:rsid w:val="00FC25D6"/>
    <w:rsid w:val="00FC7A92"/>
    <w:rsid w:val="00FE1C4F"/>
    <w:rsid w:val="00FE5355"/>
    <w:rsid w:val="00FF31C4"/>
    <w:rsid w:val="00FF60F7"/>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37042F"/>
  <w15:docId w15:val="{44BA7A50-7E31-4EBD-9347-726F9F96A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id-ID" w:eastAsia="id-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7967"/>
    <w:pPr>
      <w:spacing w:after="200" w:line="276" w:lineRule="auto"/>
    </w:pPr>
    <w:rPr>
      <w:sz w:val="22"/>
      <w:szCs w:val="22"/>
      <w:lang w:val="en-US" w:eastAsia="en-US"/>
    </w:rPr>
  </w:style>
  <w:style w:type="paragraph" w:styleId="Heading1">
    <w:name w:val="heading 1"/>
    <w:basedOn w:val="Normal"/>
    <w:link w:val="Heading1Char"/>
    <w:uiPriority w:val="9"/>
    <w:qFormat/>
    <w:rsid w:val="00C22C26"/>
    <w:pPr>
      <w:spacing w:before="100" w:beforeAutospacing="1" w:after="100" w:afterAutospacing="1" w:line="240" w:lineRule="auto"/>
      <w:outlineLvl w:val="0"/>
    </w:pPr>
    <w:rPr>
      <w:rFonts w:ascii="Times New Roman" w:eastAsia="Times New Roman" w:hAnsi="Times New Roman"/>
      <w:b/>
      <w:bCs/>
      <w:kern w:val="36"/>
      <w:sz w:val="48"/>
      <w:szCs w:val="48"/>
      <w:lang w:eastAsia="x-none" w:bidi="th-TH"/>
    </w:rPr>
  </w:style>
  <w:style w:type="paragraph" w:styleId="Heading2">
    <w:name w:val="heading 2"/>
    <w:basedOn w:val="Normal"/>
    <w:next w:val="Normal"/>
    <w:link w:val="Heading2Char"/>
    <w:uiPriority w:val="9"/>
    <w:unhideWhenUsed/>
    <w:qFormat/>
    <w:rsid w:val="00C22C26"/>
    <w:pPr>
      <w:keepNext/>
      <w:keepLines/>
      <w:spacing w:before="200" w:after="0"/>
      <w:outlineLvl w:val="1"/>
    </w:pPr>
    <w:rPr>
      <w:rFonts w:ascii="Cambria" w:eastAsia="Times New Roman" w:hAnsi="Cambria" w:cs="Angsana New"/>
      <w:b/>
      <w:bCs/>
      <w:color w:val="4F81BD"/>
      <w:sz w:val="26"/>
      <w:szCs w:val="26"/>
      <w:lang w:bidi="th-TH"/>
    </w:rPr>
  </w:style>
  <w:style w:type="paragraph" w:styleId="Heading3">
    <w:name w:val="heading 3"/>
    <w:basedOn w:val="Normal"/>
    <w:next w:val="Normal"/>
    <w:link w:val="Heading3Char"/>
    <w:uiPriority w:val="9"/>
    <w:semiHidden/>
    <w:unhideWhenUsed/>
    <w:qFormat/>
    <w:rsid w:val="00B15147"/>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22C26"/>
    <w:rPr>
      <w:rFonts w:ascii="Times New Roman" w:eastAsia="Times New Roman" w:hAnsi="Times New Roman"/>
      <w:b/>
      <w:bCs/>
      <w:kern w:val="36"/>
      <w:sz w:val="48"/>
      <w:szCs w:val="48"/>
      <w:lang w:val="en-US" w:bidi="th-TH"/>
    </w:rPr>
  </w:style>
  <w:style w:type="character" w:customStyle="1" w:styleId="Heading2Char">
    <w:name w:val="Heading 2 Char"/>
    <w:link w:val="Heading2"/>
    <w:uiPriority w:val="9"/>
    <w:rsid w:val="00C22C26"/>
    <w:rPr>
      <w:rFonts w:ascii="Cambria" w:eastAsia="Times New Roman" w:hAnsi="Cambria" w:cs="Angsana New"/>
      <w:b/>
      <w:bCs/>
      <w:color w:val="4F81BD"/>
      <w:sz w:val="26"/>
      <w:szCs w:val="26"/>
      <w:lang w:val="en-US" w:eastAsia="en-US" w:bidi="th-TH"/>
    </w:rPr>
  </w:style>
  <w:style w:type="table" w:styleId="TableGrid">
    <w:name w:val="Table Grid"/>
    <w:basedOn w:val="TableNormal"/>
    <w:uiPriority w:val="59"/>
    <w:rsid w:val="00B22F2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647221"/>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5D31ED"/>
    <w:rPr>
      <w:color w:val="0000FF"/>
      <w:u w:val="single"/>
    </w:rPr>
  </w:style>
  <w:style w:type="paragraph" w:styleId="Header">
    <w:name w:val="header"/>
    <w:basedOn w:val="Normal"/>
    <w:link w:val="HeaderChar"/>
    <w:uiPriority w:val="99"/>
    <w:unhideWhenUsed/>
    <w:rsid w:val="0036751A"/>
    <w:pPr>
      <w:tabs>
        <w:tab w:val="center" w:pos="4513"/>
        <w:tab w:val="right" w:pos="9026"/>
      </w:tabs>
    </w:pPr>
  </w:style>
  <w:style w:type="character" w:customStyle="1" w:styleId="HeaderChar">
    <w:name w:val="Header Char"/>
    <w:link w:val="Header"/>
    <w:uiPriority w:val="99"/>
    <w:rsid w:val="0036751A"/>
    <w:rPr>
      <w:sz w:val="22"/>
      <w:szCs w:val="22"/>
      <w:lang w:val="en-US" w:eastAsia="en-US"/>
    </w:rPr>
  </w:style>
  <w:style w:type="paragraph" w:styleId="Footer">
    <w:name w:val="footer"/>
    <w:basedOn w:val="Normal"/>
    <w:link w:val="FooterChar"/>
    <w:uiPriority w:val="99"/>
    <w:unhideWhenUsed/>
    <w:rsid w:val="0036751A"/>
    <w:pPr>
      <w:tabs>
        <w:tab w:val="center" w:pos="4513"/>
        <w:tab w:val="right" w:pos="9026"/>
      </w:tabs>
    </w:pPr>
  </w:style>
  <w:style w:type="character" w:customStyle="1" w:styleId="FooterChar">
    <w:name w:val="Footer Char"/>
    <w:link w:val="Footer"/>
    <w:uiPriority w:val="99"/>
    <w:rsid w:val="0036751A"/>
    <w:rPr>
      <w:sz w:val="22"/>
      <w:szCs w:val="22"/>
      <w:lang w:val="en-US" w:eastAsia="en-US"/>
    </w:rPr>
  </w:style>
  <w:style w:type="paragraph" w:styleId="BalloonText">
    <w:name w:val="Balloon Text"/>
    <w:basedOn w:val="Normal"/>
    <w:link w:val="BalloonTextChar"/>
    <w:uiPriority w:val="99"/>
    <w:semiHidden/>
    <w:unhideWhenUsed/>
    <w:rsid w:val="0036751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36751A"/>
    <w:rPr>
      <w:rFonts w:ascii="Tahoma" w:hAnsi="Tahoma" w:cs="Tahoma"/>
      <w:sz w:val="16"/>
      <w:szCs w:val="16"/>
      <w:lang w:val="en-US" w:eastAsia="en-US"/>
    </w:rPr>
  </w:style>
  <w:style w:type="character" w:customStyle="1" w:styleId="hps">
    <w:name w:val="hps"/>
    <w:uiPriority w:val="99"/>
    <w:rsid w:val="008320D1"/>
    <w:rPr>
      <w:rFonts w:cs="Times New Roman"/>
    </w:rPr>
  </w:style>
  <w:style w:type="paragraph" w:styleId="Bibliography">
    <w:name w:val="Bibliography"/>
    <w:basedOn w:val="Normal"/>
    <w:next w:val="Normal"/>
    <w:uiPriority w:val="99"/>
    <w:rsid w:val="008320D1"/>
  </w:style>
  <w:style w:type="paragraph" w:customStyle="1" w:styleId="Default">
    <w:name w:val="Default"/>
    <w:rsid w:val="00C22C26"/>
    <w:pPr>
      <w:autoSpaceDE w:val="0"/>
      <w:autoSpaceDN w:val="0"/>
      <w:adjustRightInd w:val="0"/>
    </w:pPr>
    <w:rPr>
      <w:rFonts w:ascii="Times New Roman" w:eastAsia="Times New Roman" w:hAnsi="Times New Roman"/>
      <w:color w:val="000000"/>
      <w:sz w:val="24"/>
      <w:szCs w:val="24"/>
      <w:lang w:val="en-US" w:eastAsia="en-US" w:bidi="th-TH"/>
    </w:rPr>
  </w:style>
  <w:style w:type="paragraph" w:styleId="ListParagraph">
    <w:name w:val="List Paragraph"/>
    <w:basedOn w:val="Normal"/>
    <w:uiPriority w:val="34"/>
    <w:qFormat/>
    <w:rsid w:val="00C22C26"/>
    <w:pPr>
      <w:spacing w:after="0" w:line="240" w:lineRule="auto"/>
      <w:ind w:left="720"/>
      <w:contextualSpacing/>
    </w:pPr>
    <w:rPr>
      <w:rFonts w:ascii="Times New Roman" w:eastAsia="Times New Roman" w:hAnsi="Times New Roman" w:cs="Angsana New"/>
      <w:sz w:val="24"/>
      <w:szCs w:val="30"/>
      <w:lang w:bidi="th-TH"/>
    </w:rPr>
  </w:style>
  <w:style w:type="character" w:customStyle="1" w:styleId="apple-converted-space">
    <w:name w:val="apple-converted-space"/>
    <w:basedOn w:val="DefaultParagraphFont"/>
    <w:rsid w:val="00C22C26"/>
  </w:style>
  <w:style w:type="character" w:customStyle="1" w:styleId="A5">
    <w:name w:val="A5"/>
    <w:uiPriority w:val="99"/>
    <w:rsid w:val="00C22C26"/>
    <w:rPr>
      <w:rFonts w:cs="Georgia"/>
      <w:b/>
      <w:bCs/>
      <w:color w:val="000000"/>
      <w:sz w:val="20"/>
      <w:szCs w:val="20"/>
    </w:rPr>
  </w:style>
  <w:style w:type="paragraph" w:customStyle="1" w:styleId="authors">
    <w:name w:val="authors"/>
    <w:basedOn w:val="Normal"/>
    <w:rsid w:val="00C22C26"/>
    <w:pPr>
      <w:spacing w:before="100" w:beforeAutospacing="1" w:after="100" w:afterAutospacing="1" w:line="240" w:lineRule="auto"/>
    </w:pPr>
    <w:rPr>
      <w:rFonts w:ascii="Times New Roman" w:eastAsia="Times New Roman" w:hAnsi="Times New Roman"/>
      <w:sz w:val="24"/>
      <w:szCs w:val="24"/>
      <w:lang w:eastAsia="id-ID" w:bidi="th-TH"/>
    </w:rPr>
  </w:style>
  <w:style w:type="character" w:styleId="Strong">
    <w:name w:val="Strong"/>
    <w:uiPriority w:val="22"/>
    <w:qFormat/>
    <w:rsid w:val="00C22C26"/>
    <w:rPr>
      <w:b/>
      <w:bCs/>
    </w:rPr>
  </w:style>
  <w:style w:type="character" w:customStyle="1" w:styleId="CommentTextChar">
    <w:name w:val="Comment Text Char"/>
    <w:link w:val="CommentText"/>
    <w:uiPriority w:val="99"/>
    <w:semiHidden/>
    <w:rsid w:val="00C22C26"/>
    <w:rPr>
      <w:rFonts w:eastAsia="Times New Roman" w:cs="Cordia New"/>
      <w:szCs w:val="25"/>
      <w:lang w:val="en-US" w:eastAsia="en-US" w:bidi="th-TH"/>
    </w:rPr>
  </w:style>
  <w:style w:type="paragraph" w:styleId="CommentText">
    <w:name w:val="annotation text"/>
    <w:basedOn w:val="Normal"/>
    <w:link w:val="CommentTextChar"/>
    <w:uiPriority w:val="99"/>
    <w:semiHidden/>
    <w:unhideWhenUsed/>
    <w:rsid w:val="00C22C26"/>
    <w:pPr>
      <w:spacing w:line="240" w:lineRule="auto"/>
    </w:pPr>
    <w:rPr>
      <w:rFonts w:eastAsia="Times New Roman" w:cs="Cordia New"/>
      <w:sz w:val="20"/>
      <w:szCs w:val="25"/>
      <w:lang w:bidi="th-TH"/>
    </w:rPr>
  </w:style>
  <w:style w:type="character" w:customStyle="1" w:styleId="CommentSubjectChar">
    <w:name w:val="Comment Subject Char"/>
    <w:link w:val="CommentSubject"/>
    <w:uiPriority w:val="99"/>
    <w:semiHidden/>
    <w:rsid w:val="00C22C26"/>
    <w:rPr>
      <w:rFonts w:eastAsia="Times New Roman" w:cs="Cordia New"/>
      <w:b/>
      <w:bCs/>
      <w:szCs w:val="25"/>
      <w:lang w:val="en-US" w:eastAsia="en-US" w:bidi="th-TH"/>
    </w:rPr>
  </w:style>
  <w:style w:type="paragraph" w:styleId="CommentSubject">
    <w:name w:val="annotation subject"/>
    <w:basedOn w:val="CommentText"/>
    <w:next w:val="CommentText"/>
    <w:link w:val="CommentSubjectChar"/>
    <w:uiPriority w:val="99"/>
    <w:semiHidden/>
    <w:unhideWhenUsed/>
    <w:rsid w:val="00C22C26"/>
    <w:rPr>
      <w:b/>
      <w:bCs/>
    </w:rPr>
  </w:style>
  <w:style w:type="paragraph" w:styleId="BodyText">
    <w:name w:val="Body Text"/>
    <w:basedOn w:val="Normal"/>
    <w:link w:val="BodyTextChar"/>
    <w:rsid w:val="00CF5C5B"/>
    <w:pPr>
      <w:spacing w:after="0" w:line="240" w:lineRule="auto"/>
    </w:pPr>
    <w:rPr>
      <w:rFonts w:ascii="Arial Narrow" w:eastAsia="Times" w:hAnsi="Arial Narrow"/>
      <w:sz w:val="20"/>
      <w:szCs w:val="20"/>
      <w:lang w:val="x-none" w:eastAsia="x-none"/>
    </w:rPr>
  </w:style>
  <w:style w:type="character" w:customStyle="1" w:styleId="BodyTextChar">
    <w:name w:val="Body Text Char"/>
    <w:link w:val="BodyText"/>
    <w:rsid w:val="00CF5C5B"/>
    <w:rPr>
      <w:rFonts w:ascii="Arial Narrow" w:eastAsia="Times" w:hAnsi="Arial Narrow"/>
    </w:rPr>
  </w:style>
  <w:style w:type="character" w:customStyle="1" w:styleId="exldetailsdisplayval">
    <w:name w:val="exldetailsdisplayval"/>
    <w:rsid w:val="00CF5C5B"/>
  </w:style>
  <w:style w:type="character" w:customStyle="1" w:styleId="alt-edited">
    <w:name w:val="alt-edited"/>
    <w:basedOn w:val="DefaultParagraphFont"/>
    <w:rsid w:val="00083DF6"/>
  </w:style>
  <w:style w:type="paragraph" w:customStyle="1" w:styleId="Body">
    <w:name w:val="Body"/>
    <w:basedOn w:val="Normal"/>
    <w:rsid w:val="00971605"/>
    <w:pPr>
      <w:widowControl w:val="0"/>
      <w:autoSpaceDE w:val="0"/>
      <w:autoSpaceDN w:val="0"/>
      <w:adjustRightInd w:val="0"/>
      <w:spacing w:after="0" w:line="360" w:lineRule="auto"/>
      <w:ind w:firstLine="340"/>
      <w:jc w:val="both"/>
      <w:textAlignment w:val="baseline"/>
    </w:pPr>
    <w:rPr>
      <w:rFonts w:ascii="Times New Roman" w:eastAsia="BatangChe" w:hAnsi="Times New Roman"/>
      <w:sz w:val="24"/>
      <w:szCs w:val="20"/>
      <w:lang w:eastAsia="ko-KR"/>
    </w:rPr>
  </w:style>
  <w:style w:type="paragraph" w:styleId="Title">
    <w:name w:val="Title"/>
    <w:basedOn w:val="Normal"/>
    <w:next w:val="Normal"/>
    <w:link w:val="TitleChar"/>
    <w:uiPriority w:val="2"/>
    <w:qFormat/>
    <w:rsid w:val="00E810B6"/>
    <w:pPr>
      <w:pBdr>
        <w:bottom w:val="single" w:sz="12" w:space="4" w:color="39A5B7"/>
      </w:pBdr>
      <w:spacing w:after="120" w:line="240" w:lineRule="auto"/>
      <w:contextualSpacing/>
    </w:pPr>
    <w:rPr>
      <w:rFonts w:ascii="Cambria" w:eastAsia="Times New Roman" w:hAnsi="Cambria"/>
      <w:color w:val="39A5B7"/>
      <w:kern w:val="28"/>
      <w:sz w:val="52"/>
      <w:szCs w:val="20"/>
      <w:lang w:eastAsia="ja-JP"/>
    </w:rPr>
  </w:style>
  <w:style w:type="character" w:customStyle="1" w:styleId="TitleChar">
    <w:name w:val="Title Char"/>
    <w:link w:val="Title"/>
    <w:uiPriority w:val="2"/>
    <w:rsid w:val="00E810B6"/>
    <w:rPr>
      <w:rFonts w:ascii="Cambria" w:eastAsia="Times New Roman" w:hAnsi="Cambria"/>
      <w:color w:val="39A5B7"/>
      <w:kern w:val="28"/>
      <w:sz w:val="52"/>
      <w:lang w:eastAsia="ja-JP"/>
    </w:rPr>
  </w:style>
  <w:style w:type="paragraph" w:customStyle="1" w:styleId="Subsection">
    <w:name w:val="Subsection"/>
    <w:basedOn w:val="Normal"/>
    <w:uiPriority w:val="1"/>
    <w:qFormat/>
    <w:rsid w:val="00E810B6"/>
    <w:pPr>
      <w:spacing w:before="280" w:after="120" w:line="240" w:lineRule="auto"/>
    </w:pPr>
    <w:rPr>
      <w:rFonts w:ascii="Cambria" w:eastAsia="Cambria" w:hAnsi="Cambria"/>
      <w:b/>
      <w:bCs/>
      <w:caps/>
      <w:color w:val="262626"/>
      <w:sz w:val="18"/>
      <w:szCs w:val="20"/>
      <w:lang w:eastAsia="ja-JP"/>
    </w:rPr>
  </w:style>
  <w:style w:type="paragraph" w:customStyle="1" w:styleId="Tabletitle">
    <w:name w:val="Tabletitle"/>
    <w:basedOn w:val="Body"/>
    <w:rsid w:val="003F7B84"/>
    <w:pPr>
      <w:spacing w:before="240" w:after="120"/>
      <w:jc w:val="center"/>
    </w:pPr>
    <w:rPr>
      <w:i/>
    </w:rPr>
  </w:style>
  <w:style w:type="paragraph" w:customStyle="1" w:styleId="FigureTitle">
    <w:name w:val="FigureTitle"/>
    <w:basedOn w:val="Body"/>
    <w:rsid w:val="003F7B84"/>
    <w:pPr>
      <w:spacing w:after="120"/>
      <w:jc w:val="center"/>
    </w:pPr>
    <w:rPr>
      <w:i/>
    </w:rPr>
  </w:style>
  <w:style w:type="character" w:customStyle="1" w:styleId="Heading3Char">
    <w:name w:val="Heading 3 Char"/>
    <w:basedOn w:val="DefaultParagraphFont"/>
    <w:link w:val="Heading3"/>
    <w:uiPriority w:val="9"/>
    <w:semiHidden/>
    <w:rsid w:val="00B15147"/>
    <w:rPr>
      <w:rFonts w:asciiTheme="majorHAnsi" w:eastAsiaTheme="majorEastAsia" w:hAnsiTheme="majorHAnsi" w:cstheme="majorBidi"/>
      <w:b/>
      <w:bCs/>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6286601">
      <w:bodyDiv w:val="1"/>
      <w:marLeft w:val="0"/>
      <w:marRight w:val="0"/>
      <w:marTop w:val="0"/>
      <w:marBottom w:val="0"/>
      <w:divBdr>
        <w:top w:val="none" w:sz="0" w:space="0" w:color="auto"/>
        <w:left w:val="none" w:sz="0" w:space="0" w:color="auto"/>
        <w:bottom w:val="none" w:sz="0" w:space="0" w:color="auto"/>
        <w:right w:val="none" w:sz="0" w:space="0" w:color="auto"/>
      </w:divBdr>
    </w:div>
    <w:div w:id="405224904">
      <w:bodyDiv w:val="1"/>
      <w:marLeft w:val="0"/>
      <w:marRight w:val="0"/>
      <w:marTop w:val="0"/>
      <w:marBottom w:val="0"/>
      <w:divBdr>
        <w:top w:val="none" w:sz="0" w:space="0" w:color="auto"/>
        <w:left w:val="none" w:sz="0" w:space="0" w:color="auto"/>
        <w:bottom w:val="none" w:sz="0" w:space="0" w:color="auto"/>
        <w:right w:val="none" w:sz="0" w:space="0" w:color="auto"/>
      </w:divBdr>
    </w:div>
    <w:div w:id="460418395">
      <w:bodyDiv w:val="1"/>
      <w:marLeft w:val="0"/>
      <w:marRight w:val="0"/>
      <w:marTop w:val="0"/>
      <w:marBottom w:val="0"/>
      <w:divBdr>
        <w:top w:val="none" w:sz="0" w:space="0" w:color="auto"/>
        <w:left w:val="none" w:sz="0" w:space="0" w:color="auto"/>
        <w:bottom w:val="none" w:sz="0" w:space="0" w:color="auto"/>
        <w:right w:val="none" w:sz="0" w:space="0" w:color="auto"/>
      </w:divBdr>
      <w:divsChild>
        <w:div w:id="905801217">
          <w:marLeft w:val="0"/>
          <w:marRight w:val="0"/>
          <w:marTop w:val="0"/>
          <w:marBottom w:val="0"/>
          <w:divBdr>
            <w:top w:val="none" w:sz="0" w:space="0" w:color="auto"/>
            <w:left w:val="none" w:sz="0" w:space="0" w:color="auto"/>
            <w:bottom w:val="none" w:sz="0" w:space="0" w:color="auto"/>
            <w:right w:val="none" w:sz="0" w:space="0" w:color="auto"/>
          </w:divBdr>
        </w:div>
        <w:div w:id="996036714">
          <w:marLeft w:val="0"/>
          <w:marRight w:val="0"/>
          <w:marTop w:val="0"/>
          <w:marBottom w:val="0"/>
          <w:divBdr>
            <w:top w:val="none" w:sz="0" w:space="0" w:color="auto"/>
            <w:left w:val="none" w:sz="0" w:space="0" w:color="auto"/>
            <w:bottom w:val="none" w:sz="0" w:space="0" w:color="auto"/>
            <w:right w:val="none" w:sz="0" w:space="0" w:color="auto"/>
          </w:divBdr>
        </w:div>
      </w:divsChild>
    </w:div>
    <w:div w:id="521358171">
      <w:bodyDiv w:val="1"/>
      <w:marLeft w:val="0"/>
      <w:marRight w:val="0"/>
      <w:marTop w:val="0"/>
      <w:marBottom w:val="0"/>
      <w:divBdr>
        <w:top w:val="none" w:sz="0" w:space="0" w:color="auto"/>
        <w:left w:val="none" w:sz="0" w:space="0" w:color="auto"/>
        <w:bottom w:val="none" w:sz="0" w:space="0" w:color="auto"/>
        <w:right w:val="none" w:sz="0" w:space="0" w:color="auto"/>
      </w:divBdr>
    </w:div>
    <w:div w:id="589896552">
      <w:bodyDiv w:val="1"/>
      <w:marLeft w:val="0"/>
      <w:marRight w:val="0"/>
      <w:marTop w:val="0"/>
      <w:marBottom w:val="0"/>
      <w:divBdr>
        <w:top w:val="none" w:sz="0" w:space="0" w:color="auto"/>
        <w:left w:val="none" w:sz="0" w:space="0" w:color="auto"/>
        <w:bottom w:val="none" w:sz="0" w:space="0" w:color="auto"/>
        <w:right w:val="none" w:sz="0" w:space="0" w:color="auto"/>
      </w:divBdr>
    </w:div>
    <w:div w:id="594442936">
      <w:bodyDiv w:val="1"/>
      <w:marLeft w:val="0"/>
      <w:marRight w:val="0"/>
      <w:marTop w:val="0"/>
      <w:marBottom w:val="0"/>
      <w:divBdr>
        <w:top w:val="none" w:sz="0" w:space="0" w:color="auto"/>
        <w:left w:val="none" w:sz="0" w:space="0" w:color="auto"/>
        <w:bottom w:val="none" w:sz="0" w:space="0" w:color="auto"/>
        <w:right w:val="none" w:sz="0" w:space="0" w:color="auto"/>
      </w:divBdr>
    </w:div>
    <w:div w:id="781269066">
      <w:bodyDiv w:val="1"/>
      <w:marLeft w:val="0"/>
      <w:marRight w:val="0"/>
      <w:marTop w:val="0"/>
      <w:marBottom w:val="0"/>
      <w:divBdr>
        <w:top w:val="none" w:sz="0" w:space="0" w:color="auto"/>
        <w:left w:val="none" w:sz="0" w:space="0" w:color="auto"/>
        <w:bottom w:val="none" w:sz="0" w:space="0" w:color="auto"/>
        <w:right w:val="none" w:sz="0" w:space="0" w:color="auto"/>
      </w:divBdr>
      <w:divsChild>
        <w:div w:id="421881144">
          <w:marLeft w:val="0"/>
          <w:marRight w:val="0"/>
          <w:marTop w:val="0"/>
          <w:marBottom w:val="0"/>
          <w:divBdr>
            <w:top w:val="none" w:sz="0" w:space="0" w:color="auto"/>
            <w:left w:val="none" w:sz="0" w:space="0" w:color="auto"/>
            <w:bottom w:val="none" w:sz="0" w:space="0" w:color="auto"/>
            <w:right w:val="none" w:sz="0" w:space="0" w:color="auto"/>
          </w:divBdr>
          <w:divsChild>
            <w:div w:id="1458332282">
              <w:marLeft w:val="0"/>
              <w:marRight w:val="0"/>
              <w:marTop w:val="0"/>
              <w:marBottom w:val="0"/>
              <w:divBdr>
                <w:top w:val="none" w:sz="0" w:space="0" w:color="auto"/>
                <w:left w:val="none" w:sz="0" w:space="0" w:color="auto"/>
                <w:bottom w:val="none" w:sz="0" w:space="0" w:color="auto"/>
                <w:right w:val="none" w:sz="0" w:space="0" w:color="auto"/>
              </w:divBdr>
              <w:divsChild>
                <w:div w:id="919798521">
                  <w:marLeft w:val="0"/>
                  <w:marRight w:val="0"/>
                  <w:marTop w:val="0"/>
                  <w:marBottom w:val="0"/>
                  <w:divBdr>
                    <w:top w:val="none" w:sz="0" w:space="0" w:color="auto"/>
                    <w:left w:val="none" w:sz="0" w:space="0" w:color="auto"/>
                    <w:bottom w:val="none" w:sz="0" w:space="0" w:color="auto"/>
                    <w:right w:val="none" w:sz="0" w:space="0" w:color="auto"/>
                  </w:divBdr>
                  <w:divsChild>
                    <w:div w:id="1419905812">
                      <w:marLeft w:val="0"/>
                      <w:marRight w:val="0"/>
                      <w:marTop w:val="0"/>
                      <w:marBottom w:val="0"/>
                      <w:divBdr>
                        <w:top w:val="none" w:sz="0" w:space="0" w:color="auto"/>
                        <w:left w:val="none" w:sz="0" w:space="0" w:color="auto"/>
                        <w:bottom w:val="none" w:sz="0" w:space="0" w:color="auto"/>
                        <w:right w:val="none" w:sz="0" w:space="0" w:color="auto"/>
                      </w:divBdr>
                      <w:divsChild>
                        <w:div w:id="1932666090">
                          <w:marLeft w:val="0"/>
                          <w:marRight w:val="0"/>
                          <w:marTop w:val="0"/>
                          <w:marBottom w:val="0"/>
                          <w:divBdr>
                            <w:top w:val="none" w:sz="0" w:space="0" w:color="auto"/>
                            <w:left w:val="none" w:sz="0" w:space="0" w:color="auto"/>
                            <w:bottom w:val="none" w:sz="0" w:space="0" w:color="auto"/>
                            <w:right w:val="none" w:sz="0" w:space="0" w:color="auto"/>
                          </w:divBdr>
                          <w:divsChild>
                            <w:div w:id="1705717464">
                              <w:marLeft w:val="0"/>
                              <w:marRight w:val="0"/>
                              <w:marTop w:val="0"/>
                              <w:marBottom w:val="0"/>
                              <w:divBdr>
                                <w:top w:val="none" w:sz="0" w:space="0" w:color="auto"/>
                                <w:left w:val="none" w:sz="0" w:space="0" w:color="auto"/>
                                <w:bottom w:val="none" w:sz="0" w:space="0" w:color="auto"/>
                                <w:right w:val="none" w:sz="0" w:space="0" w:color="auto"/>
                              </w:divBdr>
                              <w:divsChild>
                                <w:div w:id="59988646">
                                  <w:marLeft w:val="0"/>
                                  <w:marRight w:val="0"/>
                                  <w:marTop w:val="0"/>
                                  <w:marBottom w:val="0"/>
                                  <w:divBdr>
                                    <w:top w:val="none" w:sz="0" w:space="0" w:color="auto"/>
                                    <w:left w:val="none" w:sz="0" w:space="0" w:color="auto"/>
                                    <w:bottom w:val="none" w:sz="0" w:space="0" w:color="auto"/>
                                    <w:right w:val="none" w:sz="0" w:space="0" w:color="auto"/>
                                  </w:divBdr>
                                  <w:divsChild>
                                    <w:div w:id="1658916433">
                                      <w:marLeft w:val="0"/>
                                      <w:marRight w:val="0"/>
                                      <w:marTop w:val="0"/>
                                      <w:marBottom w:val="0"/>
                                      <w:divBdr>
                                        <w:top w:val="none" w:sz="0" w:space="0" w:color="auto"/>
                                        <w:left w:val="none" w:sz="0" w:space="0" w:color="auto"/>
                                        <w:bottom w:val="none" w:sz="0" w:space="0" w:color="auto"/>
                                        <w:right w:val="none" w:sz="0" w:space="0" w:color="auto"/>
                                      </w:divBdr>
                                      <w:divsChild>
                                        <w:div w:id="1387951635">
                                          <w:marLeft w:val="0"/>
                                          <w:marRight w:val="0"/>
                                          <w:marTop w:val="0"/>
                                          <w:marBottom w:val="0"/>
                                          <w:divBdr>
                                            <w:top w:val="none" w:sz="0" w:space="0" w:color="auto"/>
                                            <w:left w:val="none" w:sz="0" w:space="0" w:color="auto"/>
                                            <w:bottom w:val="none" w:sz="0" w:space="0" w:color="auto"/>
                                            <w:right w:val="none" w:sz="0" w:space="0" w:color="auto"/>
                                          </w:divBdr>
                                          <w:divsChild>
                                            <w:div w:id="1761023421">
                                              <w:marLeft w:val="0"/>
                                              <w:marRight w:val="0"/>
                                              <w:marTop w:val="0"/>
                                              <w:marBottom w:val="0"/>
                                              <w:divBdr>
                                                <w:top w:val="none" w:sz="0" w:space="0" w:color="auto"/>
                                                <w:left w:val="none" w:sz="0" w:space="0" w:color="auto"/>
                                                <w:bottom w:val="none" w:sz="0" w:space="0" w:color="auto"/>
                                                <w:right w:val="none" w:sz="0" w:space="0" w:color="auto"/>
                                              </w:divBdr>
                                              <w:divsChild>
                                                <w:div w:id="1322584705">
                                                  <w:marLeft w:val="0"/>
                                                  <w:marRight w:val="0"/>
                                                  <w:marTop w:val="0"/>
                                                  <w:marBottom w:val="0"/>
                                                  <w:divBdr>
                                                    <w:top w:val="none" w:sz="0" w:space="0" w:color="auto"/>
                                                    <w:left w:val="none" w:sz="0" w:space="0" w:color="auto"/>
                                                    <w:bottom w:val="none" w:sz="0" w:space="0" w:color="auto"/>
                                                    <w:right w:val="none" w:sz="0" w:space="0" w:color="auto"/>
                                                  </w:divBdr>
                                                  <w:divsChild>
                                                    <w:div w:id="1895655291">
                                                      <w:marLeft w:val="0"/>
                                                      <w:marRight w:val="0"/>
                                                      <w:marTop w:val="0"/>
                                                      <w:marBottom w:val="0"/>
                                                      <w:divBdr>
                                                        <w:top w:val="none" w:sz="0" w:space="0" w:color="auto"/>
                                                        <w:left w:val="none" w:sz="0" w:space="0" w:color="auto"/>
                                                        <w:bottom w:val="none" w:sz="0" w:space="0" w:color="auto"/>
                                                        <w:right w:val="none" w:sz="0" w:space="0" w:color="auto"/>
                                                      </w:divBdr>
                                                      <w:divsChild>
                                                        <w:div w:id="1111360062">
                                                          <w:marLeft w:val="0"/>
                                                          <w:marRight w:val="0"/>
                                                          <w:marTop w:val="0"/>
                                                          <w:marBottom w:val="0"/>
                                                          <w:divBdr>
                                                            <w:top w:val="none" w:sz="0" w:space="0" w:color="auto"/>
                                                            <w:left w:val="none" w:sz="0" w:space="0" w:color="auto"/>
                                                            <w:bottom w:val="none" w:sz="0" w:space="0" w:color="auto"/>
                                                            <w:right w:val="none" w:sz="0" w:space="0" w:color="auto"/>
                                                          </w:divBdr>
                                                          <w:divsChild>
                                                            <w:div w:id="248193609">
                                                              <w:marLeft w:val="0"/>
                                                              <w:marRight w:val="0"/>
                                                              <w:marTop w:val="0"/>
                                                              <w:marBottom w:val="0"/>
                                                              <w:divBdr>
                                                                <w:top w:val="none" w:sz="0" w:space="0" w:color="auto"/>
                                                                <w:left w:val="none" w:sz="0" w:space="0" w:color="auto"/>
                                                                <w:bottom w:val="none" w:sz="0" w:space="0" w:color="auto"/>
                                                                <w:right w:val="none" w:sz="0" w:space="0" w:color="auto"/>
                                                              </w:divBdr>
                                                              <w:divsChild>
                                                                <w:div w:id="1256135639">
                                                                  <w:marLeft w:val="0"/>
                                                                  <w:marRight w:val="0"/>
                                                                  <w:marTop w:val="0"/>
                                                                  <w:marBottom w:val="0"/>
                                                                  <w:divBdr>
                                                                    <w:top w:val="none" w:sz="0" w:space="0" w:color="auto"/>
                                                                    <w:left w:val="none" w:sz="0" w:space="0" w:color="auto"/>
                                                                    <w:bottom w:val="none" w:sz="0" w:space="0" w:color="auto"/>
                                                                    <w:right w:val="none" w:sz="0" w:space="0" w:color="auto"/>
                                                                  </w:divBdr>
                                                                  <w:divsChild>
                                                                    <w:div w:id="19477068">
                                                                      <w:marLeft w:val="0"/>
                                                                      <w:marRight w:val="0"/>
                                                                      <w:marTop w:val="0"/>
                                                                      <w:marBottom w:val="0"/>
                                                                      <w:divBdr>
                                                                        <w:top w:val="none" w:sz="0" w:space="0" w:color="auto"/>
                                                                        <w:left w:val="none" w:sz="0" w:space="0" w:color="auto"/>
                                                                        <w:bottom w:val="none" w:sz="0" w:space="0" w:color="auto"/>
                                                                        <w:right w:val="none" w:sz="0" w:space="0" w:color="auto"/>
                                                                      </w:divBdr>
                                                                      <w:divsChild>
                                                                        <w:div w:id="1803763584">
                                                                          <w:marLeft w:val="0"/>
                                                                          <w:marRight w:val="0"/>
                                                                          <w:marTop w:val="0"/>
                                                                          <w:marBottom w:val="0"/>
                                                                          <w:divBdr>
                                                                            <w:top w:val="none" w:sz="0" w:space="0" w:color="auto"/>
                                                                            <w:left w:val="none" w:sz="0" w:space="0" w:color="auto"/>
                                                                            <w:bottom w:val="none" w:sz="0" w:space="0" w:color="auto"/>
                                                                            <w:right w:val="none" w:sz="0" w:space="0" w:color="auto"/>
                                                                          </w:divBdr>
                                                                          <w:divsChild>
                                                                            <w:div w:id="1863279774">
                                                                              <w:marLeft w:val="0"/>
                                                                              <w:marRight w:val="0"/>
                                                                              <w:marTop w:val="0"/>
                                                                              <w:marBottom w:val="0"/>
                                                                              <w:divBdr>
                                                                                <w:top w:val="none" w:sz="0" w:space="0" w:color="auto"/>
                                                                                <w:left w:val="none" w:sz="0" w:space="0" w:color="auto"/>
                                                                                <w:bottom w:val="none" w:sz="0" w:space="0" w:color="auto"/>
                                                                                <w:right w:val="none" w:sz="0" w:space="0" w:color="auto"/>
                                                                              </w:divBdr>
                                                                              <w:divsChild>
                                                                                <w:div w:id="16080225">
                                                                                  <w:marLeft w:val="0"/>
                                                                                  <w:marRight w:val="0"/>
                                                                                  <w:marTop w:val="0"/>
                                                                                  <w:marBottom w:val="0"/>
                                                                                  <w:divBdr>
                                                                                    <w:top w:val="none" w:sz="0" w:space="0" w:color="auto"/>
                                                                                    <w:left w:val="none" w:sz="0" w:space="0" w:color="auto"/>
                                                                                    <w:bottom w:val="none" w:sz="0" w:space="0" w:color="auto"/>
                                                                                    <w:right w:val="none" w:sz="0" w:space="0" w:color="auto"/>
                                                                                  </w:divBdr>
                                                                                  <w:divsChild>
                                                                                    <w:div w:id="395666553">
                                                                                      <w:marLeft w:val="0"/>
                                                                                      <w:marRight w:val="0"/>
                                                                                      <w:marTop w:val="0"/>
                                                                                      <w:marBottom w:val="0"/>
                                                                                      <w:divBdr>
                                                                                        <w:top w:val="none" w:sz="0" w:space="0" w:color="auto"/>
                                                                                        <w:left w:val="none" w:sz="0" w:space="0" w:color="auto"/>
                                                                                        <w:bottom w:val="none" w:sz="0" w:space="0" w:color="auto"/>
                                                                                        <w:right w:val="none" w:sz="0" w:space="0" w:color="auto"/>
                                                                                      </w:divBdr>
                                                                                      <w:divsChild>
                                                                                        <w:div w:id="601690195">
                                                                                          <w:marLeft w:val="0"/>
                                                                                          <w:marRight w:val="0"/>
                                                                                          <w:marTop w:val="0"/>
                                                                                          <w:marBottom w:val="0"/>
                                                                                          <w:divBdr>
                                                                                            <w:top w:val="none" w:sz="0" w:space="0" w:color="auto"/>
                                                                                            <w:left w:val="none" w:sz="0" w:space="0" w:color="auto"/>
                                                                                            <w:bottom w:val="none" w:sz="0" w:space="0" w:color="auto"/>
                                                                                            <w:right w:val="none" w:sz="0" w:space="0" w:color="auto"/>
                                                                                          </w:divBdr>
                                                                                          <w:divsChild>
                                                                                            <w:div w:id="1953197735">
                                                                                              <w:marLeft w:val="0"/>
                                                                                              <w:marRight w:val="0"/>
                                                                                              <w:marTop w:val="0"/>
                                                                                              <w:marBottom w:val="0"/>
                                                                                              <w:divBdr>
                                                                                                <w:top w:val="none" w:sz="0" w:space="0" w:color="auto"/>
                                                                                                <w:left w:val="none" w:sz="0" w:space="0" w:color="auto"/>
                                                                                                <w:bottom w:val="none" w:sz="0" w:space="0" w:color="auto"/>
                                                                                                <w:right w:val="none" w:sz="0" w:space="0" w:color="auto"/>
                                                                                              </w:divBdr>
                                                                                              <w:divsChild>
                                                                                                <w:div w:id="1049263726">
                                                                                                  <w:marLeft w:val="0"/>
                                                                                                  <w:marRight w:val="0"/>
                                                                                                  <w:marTop w:val="0"/>
                                                                                                  <w:marBottom w:val="0"/>
                                                                                                  <w:divBdr>
                                                                                                    <w:top w:val="none" w:sz="0" w:space="0" w:color="auto"/>
                                                                                                    <w:left w:val="none" w:sz="0" w:space="0" w:color="auto"/>
                                                                                                    <w:bottom w:val="none" w:sz="0" w:space="0" w:color="auto"/>
                                                                                                    <w:right w:val="none" w:sz="0" w:space="0" w:color="auto"/>
                                                                                                  </w:divBdr>
                                                                                                  <w:divsChild>
                                                                                                    <w:div w:id="1135294538">
                                                                                                      <w:marLeft w:val="0"/>
                                                                                                      <w:marRight w:val="0"/>
                                                                                                      <w:marTop w:val="0"/>
                                                                                                      <w:marBottom w:val="0"/>
                                                                                                      <w:divBdr>
                                                                                                        <w:top w:val="none" w:sz="0" w:space="0" w:color="auto"/>
                                                                                                        <w:left w:val="none" w:sz="0" w:space="0" w:color="auto"/>
                                                                                                        <w:bottom w:val="none" w:sz="0" w:space="0" w:color="auto"/>
                                                                                                        <w:right w:val="none" w:sz="0" w:space="0" w:color="auto"/>
                                                                                                      </w:divBdr>
                                                                                                      <w:divsChild>
                                                                                                        <w:div w:id="782191091">
                                                                                                          <w:marLeft w:val="0"/>
                                                                                                          <w:marRight w:val="0"/>
                                                                                                          <w:marTop w:val="0"/>
                                                                                                          <w:marBottom w:val="0"/>
                                                                                                          <w:divBdr>
                                                                                                            <w:top w:val="none" w:sz="0" w:space="0" w:color="auto"/>
                                                                                                            <w:left w:val="none" w:sz="0" w:space="0" w:color="auto"/>
                                                                                                            <w:bottom w:val="none" w:sz="0" w:space="0" w:color="auto"/>
                                                                                                            <w:right w:val="none" w:sz="0" w:space="0" w:color="auto"/>
                                                                                                          </w:divBdr>
                                                                                                          <w:divsChild>
                                                                                                            <w:div w:id="1422335919">
                                                                                                              <w:marLeft w:val="0"/>
                                                                                                              <w:marRight w:val="0"/>
                                                                                                              <w:marTop w:val="0"/>
                                                                                                              <w:marBottom w:val="0"/>
                                                                                                              <w:divBdr>
                                                                                                                <w:top w:val="none" w:sz="0" w:space="0" w:color="auto"/>
                                                                                                                <w:left w:val="none" w:sz="0" w:space="0" w:color="auto"/>
                                                                                                                <w:bottom w:val="none" w:sz="0" w:space="0" w:color="auto"/>
                                                                                                                <w:right w:val="none" w:sz="0" w:space="0" w:color="auto"/>
                                                                                                              </w:divBdr>
                                                                                                              <w:divsChild>
                                                                                                                <w:div w:id="1715042426">
                                                                                                                  <w:marLeft w:val="0"/>
                                                                                                                  <w:marRight w:val="0"/>
                                                                                                                  <w:marTop w:val="0"/>
                                                                                                                  <w:marBottom w:val="0"/>
                                                                                                                  <w:divBdr>
                                                                                                                    <w:top w:val="none" w:sz="0" w:space="0" w:color="auto"/>
                                                                                                                    <w:left w:val="none" w:sz="0" w:space="0" w:color="auto"/>
                                                                                                                    <w:bottom w:val="none" w:sz="0" w:space="0" w:color="auto"/>
                                                                                                                    <w:right w:val="none" w:sz="0" w:space="0" w:color="auto"/>
                                                                                                                  </w:divBdr>
                                                                                                                  <w:divsChild>
                                                                                                                    <w:div w:id="1841963424">
                                                                                                                      <w:marLeft w:val="0"/>
                                                                                                                      <w:marRight w:val="0"/>
                                                                                                                      <w:marTop w:val="0"/>
                                                                                                                      <w:marBottom w:val="0"/>
                                                                                                                      <w:divBdr>
                                                                                                                        <w:top w:val="none" w:sz="0" w:space="0" w:color="auto"/>
                                                                                                                        <w:left w:val="none" w:sz="0" w:space="0" w:color="auto"/>
                                                                                                                        <w:bottom w:val="none" w:sz="0" w:space="0" w:color="auto"/>
                                                                                                                        <w:right w:val="none" w:sz="0" w:space="0" w:color="auto"/>
                                                                                                                      </w:divBdr>
                                                                                                                      <w:divsChild>
                                                                                                                        <w:div w:id="735739452">
                                                                                                                          <w:marLeft w:val="0"/>
                                                                                                                          <w:marRight w:val="0"/>
                                                                                                                          <w:marTop w:val="0"/>
                                                                                                                          <w:marBottom w:val="0"/>
                                                                                                                          <w:divBdr>
                                                                                                                            <w:top w:val="none" w:sz="0" w:space="0" w:color="auto"/>
                                                                                                                            <w:left w:val="none" w:sz="0" w:space="0" w:color="auto"/>
                                                                                                                            <w:bottom w:val="none" w:sz="0" w:space="0" w:color="auto"/>
                                                                                                                            <w:right w:val="none" w:sz="0" w:space="0" w:color="auto"/>
                                                                                                                          </w:divBdr>
                                                                                                                          <w:divsChild>
                                                                                                                            <w:div w:id="950010328">
                                                                                                                              <w:marLeft w:val="0"/>
                                                                                                                              <w:marRight w:val="0"/>
                                                                                                                              <w:marTop w:val="0"/>
                                                                                                                              <w:marBottom w:val="0"/>
                                                                                                                              <w:divBdr>
                                                                                                                                <w:top w:val="none" w:sz="0" w:space="0" w:color="auto"/>
                                                                                                                                <w:left w:val="none" w:sz="0" w:space="0" w:color="auto"/>
                                                                                                                                <w:bottom w:val="none" w:sz="0" w:space="0" w:color="auto"/>
                                                                                                                                <w:right w:val="none" w:sz="0" w:space="0" w:color="auto"/>
                                                                                                                              </w:divBdr>
                                                                                                                              <w:divsChild>
                                                                                                                                <w:div w:id="989820822">
                                                                                                                                  <w:marLeft w:val="0"/>
                                                                                                                                  <w:marRight w:val="0"/>
                                                                                                                                  <w:marTop w:val="0"/>
                                                                                                                                  <w:marBottom w:val="0"/>
                                                                                                                                  <w:divBdr>
                                                                                                                                    <w:top w:val="none" w:sz="0" w:space="0" w:color="auto"/>
                                                                                                                                    <w:left w:val="none" w:sz="0" w:space="0" w:color="auto"/>
                                                                                                                                    <w:bottom w:val="none" w:sz="0" w:space="0" w:color="auto"/>
                                                                                                                                    <w:right w:val="none" w:sz="0" w:space="0" w:color="auto"/>
                                                                                                                                  </w:divBdr>
                                                                                                                                  <w:divsChild>
                                                                                                                                    <w:div w:id="1127509331">
                                                                                                                                      <w:marLeft w:val="0"/>
                                                                                                                                      <w:marRight w:val="0"/>
                                                                                                                                      <w:marTop w:val="0"/>
                                                                                                                                      <w:marBottom w:val="0"/>
                                                                                                                                      <w:divBdr>
                                                                                                                                        <w:top w:val="none" w:sz="0" w:space="0" w:color="auto"/>
                                                                                                                                        <w:left w:val="none" w:sz="0" w:space="0" w:color="auto"/>
                                                                                                                                        <w:bottom w:val="none" w:sz="0" w:space="0" w:color="auto"/>
                                                                                                                                        <w:right w:val="none" w:sz="0" w:space="0" w:color="auto"/>
                                                                                                                                      </w:divBdr>
                                                                                                                                      <w:divsChild>
                                                                                                                                        <w:div w:id="1864240906">
                                                                                                                                          <w:marLeft w:val="0"/>
                                                                                                                                          <w:marRight w:val="0"/>
                                                                                                                                          <w:marTop w:val="0"/>
                                                                                                                                          <w:marBottom w:val="0"/>
                                                                                                                                          <w:divBdr>
                                                                                                                                            <w:top w:val="none" w:sz="0" w:space="0" w:color="auto"/>
                                                                                                                                            <w:left w:val="none" w:sz="0" w:space="0" w:color="auto"/>
                                                                                                                                            <w:bottom w:val="none" w:sz="0" w:space="0" w:color="auto"/>
                                                                                                                                            <w:right w:val="none" w:sz="0" w:space="0" w:color="auto"/>
                                                                                                                                          </w:divBdr>
                                                                                                                                          <w:divsChild>
                                                                                                                                            <w:div w:id="1436942394">
                                                                                                                                              <w:marLeft w:val="0"/>
                                                                                                                                              <w:marRight w:val="0"/>
                                                                                                                                              <w:marTop w:val="0"/>
                                                                                                                                              <w:marBottom w:val="0"/>
                                                                                                                                              <w:divBdr>
                                                                                                                                                <w:top w:val="none" w:sz="0" w:space="0" w:color="auto"/>
                                                                                                                                                <w:left w:val="none" w:sz="0" w:space="0" w:color="auto"/>
                                                                                                                                                <w:bottom w:val="none" w:sz="0" w:space="0" w:color="auto"/>
                                                                                                                                                <w:right w:val="none" w:sz="0" w:space="0" w:color="auto"/>
                                                                                                                                              </w:divBdr>
                                                                                                                                              <w:divsChild>
                                                                                                                                                <w:div w:id="1383946018">
                                                                                                                                                  <w:marLeft w:val="0"/>
                                                                                                                                                  <w:marRight w:val="0"/>
                                                                                                                                                  <w:marTop w:val="0"/>
                                                                                                                                                  <w:marBottom w:val="0"/>
                                                                                                                                                  <w:divBdr>
                                                                                                                                                    <w:top w:val="none" w:sz="0" w:space="0" w:color="auto"/>
                                                                                                                                                    <w:left w:val="none" w:sz="0" w:space="0" w:color="auto"/>
                                                                                                                                                    <w:bottom w:val="none" w:sz="0" w:space="0" w:color="auto"/>
                                                                                                                                                    <w:right w:val="none" w:sz="0" w:space="0" w:color="auto"/>
                                                                                                                                                  </w:divBdr>
                                                                                                                                                  <w:divsChild>
                                                                                                                                                    <w:div w:id="299581438">
                                                                                                                                                      <w:marLeft w:val="0"/>
                                                                                                                                                      <w:marRight w:val="0"/>
                                                                                                                                                      <w:marTop w:val="0"/>
                                                                                                                                                      <w:marBottom w:val="0"/>
                                                                                                                                                      <w:divBdr>
                                                                                                                                                        <w:top w:val="none" w:sz="0" w:space="0" w:color="auto"/>
                                                                                                                                                        <w:left w:val="none" w:sz="0" w:space="0" w:color="auto"/>
                                                                                                                                                        <w:bottom w:val="none" w:sz="0" w:space="0" w:color="auto"/>
                                                                                                                                                        <w:right w:val="none" w:sz="0" w:space="0" w:color="auto"/>
                                                                                                                                                      </w:divBdr>
                                                                                                                                                      <w:divsChild>
                                                                                                                                                        <w:div w:id="851728730">
                                                                                                                                                          <w:marLeft w:val="0"/>
                                                                                                                                                          <w:marRight w:val="0"/>
                                                                                                                                                          <w:marTop w:val="0"/>
                                                                                                                                                          <w:marBottom w:val="0"/>
                                                                                                                                                          <w:divBdr>
                                                                                                                                                            <w:top w:val="none" w:sz="0" w:space="0" w:color="auto"/>
                                                                                                                                                            <w:left w:val="none" w:sz="0" w:space="0" w:color="auto"/>
                                                                                                                                                            <w:bottom w:val="none" w:sz="0" w:space="0" w:color="auto"/>
                                                                                                                                                            <w:right w:val="none" w:sz="0" w:space="0" w:color="auto"/>
                                                                                                                                                          </w:divBdr>
                                                                                                                                                          <w:divsChild>
                                                                                                                                                            <w:div w:id="486363047">
                                                                                                                                                              <w:marLeft w:val="0"/>
                                                                                                                                                              <w:marRight w:val="0"/>
                                                                                                                                                              <w:marTop w:val="0"/>
                                                                                                                                                              <w:marBottom w:val="0"/>
                                                                                                                                                              <w:divBdr>
                                                                                                                                                                <w:top w:val="none" w:sz="0" w:space="0" w:color="auto"/>
                                                                                                                                                                <w:left w:val="none" w:sz="0" w:space="0" w:color="auto"/>
                                                                                                                                                                <w:bottom w:val="none" w:sz="0" w:space="0" w:color="auto"/>
                                                                                                                                                                <w:right w:val="none" w:sz="0" w:space="0" w:color="auto"/>
                                                                                                                                                              </w:divBdr>
                                                                                                                                                              <w:divsChild>
                                                                                                                                                                <w:div w:id="1059749230">
                                                                                                                                                                  <w:marLeft w:val="0"/>
                                                                                                                                                                  <w:marRight w:val="0"/>
                                                                                                                                                                  <w:marTop w:val="0"/>
                                                                                                                                                                  <w:marBottom w:val="0"/>
                                                                                                                                                                  <w:divBdr>
                                                                                                                                                                    <w:top w:val="none" w:sz="0" w:space="0" w:color="auto"/>
                                                                                                                                                                    <w:left w:val="none" w:sz="0" w:space="0" w:color="auto"/>
                                                                                                                                                                    <w:bottom w:val="none" w:sz="0" w:space="0" w:color="auto"/>
                                                                                                                                                                    <w:right w:val="none" w:sz="0" w:space="0" w:color="auto"/>
                                                                                                                                                                  </w:divBdr>
                                                                                                                                                                  <w:divsChild>
                                                                                                                                                                    <w:div w:id="825245427">
                                                                                                                                                                      <w:marLeft w:val="0"/>
                                                                                                                                                                      <w:marRight w:val="0"/>
                                                                                                                                                                      <w:marTop w:val="0"/>
                                                                                                                                                                      <w:marBottom w:val="0"/>
                                                                                                                                                                      <w:divBdr>
                                                                                                                                                                        <w:top w:val="none" w:sz="0" w:space="0" w:color="auto"/>
                                                                                                                                                                        <w:left w:val="none" w:sz="0" w:space="0" w:color="auto"/>
                                                                                                                                                                        <w:bottom w:val="none" w:sz="0" w:space="0" w:color="auto"/>
                                                                                                                                                                        <w:right w:val="none" w:sz="0" w:space="0" w:color="auto"/>
                                                                                                                                                                      </w:divBdr>
                                                                                                                                                                      <w:divsChild>
                                                                                                                                                                        <w:div w:id="1115518417">
                                                                                                                                                                          <w:marLeft w:val="0"/>
                                                                                                                                                                          <w:marRight w:val="0"/>
                                                                                                                                                                          <w:marTop w:val="0"/>
                                                                                                                                                                          <w:marBottom w:val="0"/>
                                                                                                                                                                          <w:divBdr>
                                                                                                                                                                            <w:top w:val="none" w:sz="0" w:space="0" w:color="auto"/>
                                                                                                                                                                            <w:left w:val="none" w:sz="0" w:space="0" w:color="auto"/>
                                                                                                                                                                            <w:bottom w:val="none" w:sz="0" w:space="0" w:color="auto"/>
                                                                                                                                                                            <w:right w:val="none" w:sz="0" w:space="0" w:color="auto"/>
                                                                                                                                                                          </w:divBdr>
                                                                                                                                                                          <w:divsChild>
                                                                                                                                                                            <w:div w:id="1526291642">
                                                                                                                                                                              <w:marLeft w:val="0"/>
                                                                                                                                                                              <w:marRight w:val="0"/>
                                                                                                                                                                              <w:marTop w:val="0"/>
                                                                                                                                                                              <w:marBottom w:val="0"/>
                                                                                                                                                                              <w:divBdr>
                                                                                                                                                                                <w:top w:val="none" w:sz="0" w:space="0" w:color="auto"/>
                                                                                                                                                                                <w:left w:val="none" w:sz="0" w:space="0" w:color="auto"/>
                                                                                                                                                                                <w:bottom w:val="none" w:sz="0" w:space="0" w:color="auto"/>
                                                                                                                                                                                <w:right w:val="none" w:sz="0" w:space="0" w:color="auto"/>
                                                                                                                                                                              </w:divBdr>
                                                                                                                                                                              <w:divsChild>
                                                                                                                                                                                <w:div w:id="1521700117">
                                                                                                                                                                                  <w:marLeft w:val="0"/>
                                                                                                                                                                                  <w:marRight w:val="0"/>
                                                                                                                                                                                  <w:marTop w:val="0"/>
                                                                                                                                                                                  <w:marBottom w:val="0"/>
                                                                                                                                                                                  <w:divBdr>
                                                                                                                                                                                    <w:top w:val="none" w:sz="0" w:space="0" w:color="auto"/>
                                                                                                                                                                                    <w:left w:val="none" w:sz="0" w:space="0" w:color="auto"/>
                                                                                                                                                                                    <w:bottom w:val="none" w:sz="0" w:space="0" w:color="auto"/>
                                                                                                                                                                                    <w:right w:val="none" w:sz="0" w:space="0" w:color="auto"/>
                                                                                                                                                                                  </w:divBdr>
                                                                                                                                                                                  <w:divsChild>
                                                                                                                                                                                    <w:div w:id="1933929892">
                                                                                                                                                                                      <w:marLeft w:val="0"/>
                                                                                                                                                                                      <w:marRight w:val="0"/>
                                                                                                                                                                                      <w:marTop w:val="0"/>
                                                                                                                                                                                      <w:marBottom w:val="0"/>
                                                                                                                                                                                      <w:divBdr>
                                                                                                                                                                                        <w:top w:val="none" w:sz="0" w:space="0" w:color="auto"/>
                                                                                                                                                                                        <w:left w:val="none" w:sz="0" w:space="0" w:color="auto"/>
                                                                                                                                                                                        <w:bottom w:val="none" w:sz="0" w:space="0" w:color="auto"/>
                                                                                                                                                                                        <w:right w:val="none" w:sz="0" w:space="0" w:color="auto"/>
                                                                                                                                                                                      </w:divBdr>
                                                                                                                                                                                      <w:divsChild>
                                                                                                                                                                                        <w:div w:id="631642891">
                                                                                                                                                                                          <w:marLeft w:val="0"/>
                                                                                                                                                                                          <w:marRight w:val="0"/>
                                                                                                                                                                                          <w:marTop w:val="0"/>
                                                                                                                                                                                          <w:marBottom w:val="0"/>
                                                                                                                                                                                          <w:divBdr>
                                                                                                                                                                                            <w:top w:val="none" w:sz="0" w:space="0" w:color="auto"/>
                                                                                                                                                                                            <w:left w:val="none" w:sz="0" w:space="0" w:color="auto"/>
                                                                                                                                                                                            <w:bottom w:val="none" w:sz="0" w:space="0" w:color="auto"/>
                                                                                                                                                                                            <w:right w:val="none" w:sz="0" w:space="0" w:color="auto"/>
                                                                                                                                                                                          </w:divBdr>
                                                                                                                                                                                          <w:divsChild>
                                                                                                                                                                                            <w:div w:id="519782672">
                                                                                                                                                                                              <w:marLeft w:val="0"/>
                                                                                                                                                                                              <w:marRight w:val="0"/>
                                                                                                                                                                                              <w:marTop w:val="0"/>
                                                                                                                                                                                              <w:marBottom w:val="0"/>
                                                                                                                                                                                              <w:divBdr>
                                                                                                                                                                                                <w:top w:val="none" w:sz="0" w:space="0" w:color="auto"/>
                                                                                                                                                                                                <w:left w:val="none" w:sz="0" w:space="0" w:color="auto"/>
                                                                                                                                                                                                <w:bottom w:val="none" w:sz="0" w:space="0" w:color="auto"/>
                                                                                                                                                                                                <w:right w:val="none" w:sz="0" w:space="0" w:color="auto"/>
                                                                                                                                                                                              </w:divBdr>
                                                                                                                                                                                              <w:divsChild>
                                                                                                                                                                                                <w:div w:id="1326857831">
                                                                                                                                                                                                  <w:marLeft w:val="0"/>
                                                                                                                                                                                                  <w:marRight w:val="0"/>
                                                                                                                                                                                                  <w:marTop w:val="0"/>
                                                                                                                                                                                                  <w:marBottom w:val="0"/>
                                                                                                                                                                                                  <w:divBdr>
                                                                                                                                                                                                    <w:top w:val="none" w:sz="0" w:space="0" w:color="auto"/>
                                                                                                                                                                                                    <w:left w:val="none" w:sz="0" w:space="0" w:color="auto"/>
                                                                                                                                                                                                    <w:bottom w:val="none" w:sz="0" w:space="0" w:color="auto"/>
                                                                                                                                                                                                    <w:right w:val="none" w:sz="0" w:space="0" w:color="auto"/>
                                                                                                                                                                                                  </w:divBdr>
                                                                                                                                                                                                  <w:divsChild>
                                                                                                                                                                                                    <w:div w:id="11345795">
                                                                                                                                                                                                      <w:marLeft w:val="0"/>
                                                                                                                                                                                                      <w:marRight w:val="0"/>
                                                                                                                                                                                                      <w:marTop w:val="0"/>
                                                                                                                                                                                                      <w:marBottom w:val="0"/>
                                                                                                                                                                                                      <w:divBdr>
                                                                                                                                                                                                        <w:top w:val="none" w:sz="0" w:space="0" w:color="auto"/>
                                                                                                                                                                                                        <w:left w:val="none" w:sz="0" w:space="0" w:color="auto"/>
                                                                                                                                                                                                        <w:bottom w:val="none" w:sz="0" w:space="0" w:color="auto"/>
                                                                                                                                                                                                        <w:right w:val="none" w:sz="0" w:space="0" w:color="auto"/>
                                                                                                                                                                                                      </w:divBdr>
                                                                                                                                                                                                      <w:divsChild>
                                                                                                                                                                                                        <w:div w:id="629363554">
                                                                                                                                                                                                          <w:marLeft w:val="0"/>
                                                                                                                                                                                                          <w:marRight w:val="0"/>
                                                                                                                                                                                                          <w:marTop w:val="0"/>
                                                                                                                                                                                                          <w:marBottom w:val="0"/>
                                                                                                                                                                                                          <w:divBdr>
                                                                                                                                                                                                            <w:top w:val="none" w:sz="0" w:space="0" w:color="auto"/>
                                                                                                                                                                                                            <w:left w:val="none" w:sz="0" w:space="0" w:color="auto"/>
                                                                                                                                                                                                            <w:bottom w:val="none" w:sz="0" w:space="0" w:color="auto"/>
                                                                                                                                                                                                            <w:right w:val="none" w:sz="0" w:space="0" w:color="auto"/>
                                                                                                                                                                                                          </w:divBdr>
                                                                                                                                                                                                          <w:divsChild>
                                                                                                                                                                                                            <w:div w:id="758252158">
                                                                                                                                                                                                              <w:marLeft w:val="0"/>
                                                                                                                                                                                                              <w:marRight w:val="0"/>
                                                                                                                                                                                                              <w:marTop w:val="0"/>
                                                                                                                                                                                                              <w:marBottom w:val="0"/>
                                                                                                                                                                                                              <w:divBdr>
                                                                                                                                                                                                                <w:top w:val="none" w:sz="0" w:space="0" w:color="auto"/>
                                                                                                                                                                                                                <w:left w:val="none" w:sz="0" w:space="0" w:color="auto"/>
                                                                                                                                                                                                                <w:bottom w:val="none" w:sz="0" w:space="0" w:color="auto"/>
                                                                                                                                                                                                                <w:right w:val="none" w:sz="0" w:space="0" w:color="auto"/>
                                                                                                                                                                                                              </w:divBdr>
                                                                                                                                                                                                              <w:divsChild>
                                                                                                                                                                                                                <w:div w:id="1576277138">
                                                                                                                                                                                                                  <w:marLeft w:val="0"/>
                                                                                                                                                                                                                  <w:marRight w:val="0"/>
                                                                                                                                                                                                                  <w:marTop w:val="0"/>
                                                                                                                                                                                                                  <w:marBottom w:val="0"/>
                                                                                                                                                                                                                  <w:divBdr>
                                                                                                                                                                                                                    <w:top w:val="none" w:sz="0" w:space="0" w:color="auto"/>
                                                                                                                                                                                                                    <w:left w:val="none" w:sz="0" w:space="0" w:color="auto"/>
                                                                                                                                                                                                                    <w:bottom w:val="none" w:sz="0" w:space="0" w:color="auto"/>
                                                                                                                                                                                                                    <w:right w:val="none" w:sz="0" w:space="0" w:color="auto"/>
                                                                                                                                                                                                                  </w:divBdr>
                                                                                                                                                                                                                  <w:divsChild>
                                                                                                                                                                                                                    <w:div w:id="361171459">
                                                                                                                                                                                                                      <w:marLeft w:val="0"/>
                                                                                                                                                                                                                      <w:marRight w:val="0"/>
                                                                                                                                                                                                                      <w:marTop w:val="0"/>
                                                                                                                                                                                                                      <w:marBottom w:val="0"/>
                                                                                                                                                                                                                      <w:divBdr>
                                                                                                                                                                                                                        <w:top w:val="none" w:sz="0" w:space="0" w:color="auto"/>
                                                                                                                                                                                                                        <w:left w:val="none" w:sz="0" w:space="0" w:color="auto"/>
                                                                                                                                                                                                                        <w:bottom w:val="none" w:sz="0" w:space="0" w:color="auto"/>
                                                                                                                                                                                                                        <w:right w:val="none" w:sz="0" w:space="0" w:color="auto"/>
                                                                                                                                                                                                                      </w:divBdr>
                                                                                                                                                                                                                      <w:divsChild>
                                                                                                                                                                                                                        <w:div w:id="1164932622">
                                                                                                                                                                                                                          <w:marLeft w:val="0"/>
                                                                                                                                                                                                                          <w:marRight w:val="0"/>
                                                                                                                                                                                                                          <w:marTop w:val="0"/>
                                                                                                                                                                                                                          <w:marBottom w:val="0"/>
                                                                                                                                                                                                                          <w:divBdr>
                                                                                                                                                                                                                            <w:top w:val="none" w:sz="0" w:space="0" w:color="auto"/>
                                                                                                                                                                                                                            <w:left w:val="none" w:sz="0" w:space="0" w:color="auto"/>
                                                                                                                                                                                                                            <w:bottom w:val="none" w:sz="0" w:space="0" w:color="auto"/>
                                                                                                                                                                                                                            <w:right w:val="none" w:sz="0" w:space="0" w:color="auto"/>
                                                                                                                                                                                                                          </w:divBdr>
                                                                                                                                                                                                                          <w:divsChild>
                                                                                                                                                                                                                            <w:div w:id="486212687">
                                                                                                                                                                                                                              <w:marLeft w:val="0"/>
                                                                                                                                                                                                                              <w:marRight w:val="0"/>
                                                                                                                                                                                                                              <w:marTop w:val="0"/>
                                                                                                                                                                                                                              <w:marBottom w:val="0"/>
                                                                                                                                                                                                                              <w:divBdr>
                                                                                                                                                                                                                                <w:top w:val="none" w:sz="0" w:space="0" w:color="auto"/>
                                                                                                                                                                                                                                <w:left w:val="none" w:sz="0" w:space="0" w:color="auto"/>
                                                                                                                                                                                                                                <w:bottom w:val="none" w:sz="0" w:space="0" w:color="auto"/>
                                                                                                                                                                                                                                <w:right w:val="none" w:sz="0" w:space="0" w:color="auto"/>
                                                                                                                                                                                                                              </w:divBdr>
                                                                                                                                                                                                                              <w:divsChild>
                                                                                                                                                                                                                                <w:div w:id="1225408563">
                                                                                                                                                                                                                                  <w:marLeft w:val="0"/>
                                                                                                                                                                                                                                  <w:marRight w:val="0"/>
                                                                                                                                                                                                                                  <w:marTop w:val="0"/>
                                                                                                                                                                                                                                  <w:marBottom w:val="0"/>
                                                                                                                                                                                                                                  <w:divBdr>
                                                                                                                                                                                                                                    <w:top w:val="none" w:sz="0" w:space="0" w:color="auto"/>
                                                                                                                                                                                                                                    <w:left w:val="none" w:sz="0" w:space="0" w:color="auto"/>
                                                                                                                                                                                                                                    <w:bottom w:val="none" w:sz="0" w:space="0" w:color="auto"/>
                                                                                                                                                                                                                                    <w:right w:val="none" w:sz="0" w:space="0" w:color="auto"/>
                                                                                                                                                                                                                                  </w:divBdr>
                                                                                                                                                                                                                                  <w:divsChild>
                                                                                                                                                                                                                                    <w:div w:id="746151912">
                                                                                                                                                                                                                                      <w:marLeft w:val="0"/>
                                                                                                                                                                                                                                      <w:marRight w:val="0"/>
                                                                                                                                                                                                                                      <w:marTop w:val="0"/>
                                                                                                                                                                                                                                      <w:marBottom w:val="0"/>
                                                                                                                                                                                                                                      <w:divBdr>
                                                                                                                                                                                                                                        <w:top w:val="none" w:sz="0" w:space="0" w:color="auto"/>
                                                                                                                                                                                                                                        <w:left w:val="none" w:sz="0" w:space="0" w:color="auto"/>
                                                                                                                                                                                                                                        <w:bottom w:val="none" w:sz="0" w:space="0" w:color="auto"/>
                                                                                                                                                                                                                                        <w:right w:val="none" w:sz="0" w:space="0" w:color="auto"/>
                                                                                                                                                                                                                                      </w:divBdr>
                                                                                                                                                                                                                                      <w:divsChild>
                                                                                                                                                                                                                                        <w:div w:id="439688600">
                                                                                                                                                                                                                                          <w:marLeft w:val="0"/>
                                                                                                                                                                                                                                          <w:marRight w:val="0"/>
                                                                                                                                                                                                                                          <w:marTop w:val="0"/>
                                                                                                                                                                                                                                          <w:marBottom w:val="0"/>
                                                                                                                                                                                                                                          <w:divBdr>
                                                                                                                                                                                                                                            <w:top w:val="none" w:sz="0" w:space="0" w:color="auto"/>
                                                                                                                                                                                                                                            <w:left w:val="none" w:sz="0" w:space="0" w:color="auto"/>
                                                                                                                                                                                                                                            <w:bottom w:val="none" w:sz="0" w:space="0" w:color="auto"/>
                                                                                                                                                                                                                                            <w:right w:val="none" w:sz="0" w:space="0" w:color="auto"/>
                                                                                                                                                                                                                                          </w:divBdr>
                                                                                                                                                                                                                                          <w:divsChild>
                                                                                                                                                                                                                                            <w:div w:id="150565048">
                                                                                                                                                                                                                                              <w:marLeft w:val="0"/>
                                                                                                                                                                                                                                              <w:marRight w:val="0"/>
                                                                                                                                                                                                                                              <w:marTop w:val="0"/>
                                                                                                                                                                                                                                              <w:marBottom w:val="0"/>
                                                                                                                                                                                                                                              <w:divBdr>
                                                                                                                                                                                                                                                <w:top w:val="none" w:sz="0" w:space="0" w:color="auto"/>
                                                                                                                                                                                                                                                <w:left w:val="none" w:sz="0" w:space="0" w:color="auto"/>
                                                                                                                                                                                                                                                <w:bottom w:val="none" w:sz="0" w:space="0" w:color="auto"/>
                                                                                                                                                                                                                                                <w:right w:val="none" w:sz="0" w:space="0" w:color="auto"/>
                                                                                                                                                                                                                                              </w:divBdr>
                                                                                                                                                                                                                                              <w:divsChild>
                                                                                                                                                                                                                                                <w:div w:id="126046810">
                                                                                                                                                                                                                                                  <w:marLeft w:val="0"/>
                                                                                                                                                                                                                                                  <w:marRight w:val="0"/>
                                                                                                                                                                                                                                                  <w:marTop w:val="0"/>
                                                                                                                                                                                                                                                  <w:marBottom w:val="0"/>
                                                                                                                                                                                                                                                  <w:divBdr>
                                                                                                                                                                                                                                                    <w:top w:val="none" w:sz="0" w:space="0" w:color="auto"/>
                                                                                                                                                                                                                                                    <w:left w:val="none" w:sz="0" w:space="0" w:color="auto"/>
                                                                                                                                                                                                                                                    <w:bottom w:val="none" w:sz="0" w:space="0" w:color="auto"/>
                                                                                                                                                                                                                                                    <w:right w:val="none" w:sz="0" w:space="0" w:color="auto"/>
                                                                                                                                                                                                                                                  </w:divBdr>
                                                                                                                                                                                                                                                  <w:divsChild>
                                                                                                                                                                                                                                                    <w:div w:id="628166244">
                                                                                                                                                                                                                                                      <w:marLeft w:val="0"/>
                                                                                                                                                                                                                                                      <w:marRight w:val="0"/>
                                                                                                                                                                                                                                                      <w:marTop w:val="0"/>
                                                                                                                                                                                                                                                      <w:marBottom w:val="0"/>
                                                                                                                                                                                                                                                      <w:divBdr>
                                                                                                                                                                                                                                                        <w:top w:val="none" w:sz="0" w:space="0" w:color="auto"/>
                                                                                                                                                                                                                                                        <w:left w:val="none" w:sz="0" w:space="0" w:color="auto"/>
                                                                                                                                                                                                                                                        <w:bottom w:val="none" w:sz="0" w:space="0" w:color="auto"/>
                                                                                                                                                                                                                                                        <w:right w:val="none" w:sz="0" w:space="0" w:color="auto"/>
                                                                                                                                                                                                                                                      </w:divBdr>
                                                                                                                                                                                                                                                      <w:divsChild>
                                                                                                                                                                                                                                                        <w:div w:id="2041277645">
                                                                                                                                                                                                                                                          <w:marLeft w:val="0"/>
                                                                                                                                                                                                                                                          <w:marRight w:val="0"/>
                                                                                                                                                                                                                                                          <w:marTop w:val="0"/>
                                                                                                                                                                                                                                                          <w:marBottom w:val="0"/>
                                                                                                                                                                                                                                                          <w:divBdr>
                                                                                                                                                                                                                                                            <w:top w:val="none" w:sz="0" w:space="0" w:color="auto"/>
                                                                                                                                                                                                                                                            <w:left w:val="none" w:sz="0" w:space="0" w:color="auto"/>
                                                                                                                                                                                                                                                            <w:bottom w:val="none" w:sz="0" w:space="0" w:color="auto"/>
                                                                                                                                                                                                                                                            <w:right w:val="none" w:sz="0" w:space="0" w:color="auto"/>
                                                                                                                                                                                                                                                          </w:divBdr>
                                                                                                                                                                                                                                                          <w:divsChild>
                                                                                                                                                                                                                                                            <w:div w:id="609972737">
                                                                                                                                                                                                                                                              <w:marLeft w:val="0"/>
                                                                                                                                                                                                                                                              <w:marRight w:val="0"/>
                                                                                                                                                                                                                                                              <w:marTop w:val="0"/>
                                                                                                                                                                                                                                                              <w:marBottom w:val="0"/>
                                                                                                                                                                                                                                                              <w:divBdr>
                                                                                                                                                                                                                                                                <w:top w:val="none" w:sz="0" w:space="0" w:color="auto"/>
                                                                                                                                                                                                                                                                <w:left w:val="none" w:sz="0" w:space="0" w:color="auto"/>
                                                                                                                                                                                                                                                                <w:bottom w:val="none" w:sz="0" w:space="0" w:color="auto"/>
                                                                                                                                                                                                                                                                <w:right w:val="none" w:sz="0" w:space="0" w:color="auto"/>
                                                                                                                                                                                                                                                              </w:divBdr>
                                                                                                                                                                                                                                                              <w:divsChild>
                                                                                                                                                                                                                                                                <w:div w:id="653723930">
                                                                                                                                                                                                                                                                  <w:marLeft w:val="0"/>
                                                                                                                                                                                                                                                                  <w:marRight w:val="0"/>
                                                                                                                                                                                                                                                                  <w:marTop w:val="0"/>
                                                                                                                                                                                                                                                                  <w:marBottom w:val="0"/>
                                                                                                                                                                                                                                                                  <w:divBdr>
                                                                                                                                                                                                                                                                    <w:top w:val="none" w:sz="0" w:space="0" w:color="auto"/>
                                                                                                                                                                                                                                                                    <w:left w:val="none" w:sz="0" w:space="0" w:color="auto"/>
                                                                                                                                                                                                                                                                    <w:bottom w:val="none" w:sz="0" w:space="0" w:color="auto"/>
                                                                                                                                                                                                                                                                    <w:right w:val="none" w:sz="0" w:space="0" w:color="auto"/>
                                                                                                                                                                                                                                                                  </w:divBdr>
                                                                                                                                                                                                                                                                  <w:divsChild>
                                                                                                                                                                                                                                                                    <w:div w:id="1054543220">
                                                                                                                                                                                                                                                                      <w:marLeft w:val="0"/>
                                                                                                                                                                                                                                                                      <w:marRight w:val="0"/>
                                                                                                                                                                                                                                                                      <w:marTop w:val="0"/>
                                                                                                                                                                                                                                                                      <w:marBottom w:val="0"/>
                                                                                                                                                                                                                                                                      <w:divBdr>
                                                                                                                                                                                                                                                                        <w:top w:val="none" w:sz="0" w:space="0" w:color="auto"/>
                                                                                                                                                                                                                                                                        <w:left w:val="none" w:sz="0" w:space="0" w:color="auto"/>
                                                                                                                                                                                                                                                                        <w:bottom w:val="none" w:sz="0" w:space="0" w:color="auto"/>
                                                                                                                                                                                                                                                                        <w:right w:val="none" w:sz="0" w:space="0" w:color="auto"/>
                                                                                                                                                                                                                                                                      </w:divBdr>
                                                                                                                                                                                                                                                                      <w:divsChild>
                                                                                                                                                                                                                                                                        <w:div w:id="1259829732">
                                                                                                                                                                                                                                                                          <w:marLeft w:val="0"/>
                                                                                                                                                                                                                                                                          <w:marRight w:val="0"/>
                                                                                                                                                                                                                                                                          <w:marTop w:val="0"/>
                                                                                                                                                                                                                                                                          <w:marBottom w:val="0"/>
                                                                                                                                                                                                                                                                          <w:divBdr>
                                                                                                                                                                                                                                                                            <w:top w:val="none" w:sz="0" w:space="0" w:color="auto"/>
                                                                                                                                                                                                                                                                            <w:left w:val="none" w:sz="0" w:space="0" w:color="auto"/>
                                                                                                                                                                                                                                                                            <w:bottom w:val="none" w:sz="0" w:space="0" w:color="auto"/>
                                                                                                                                                                                                                                                                            <w:right w:val="none" w:sz="0" w:space="0" w:color="auto"/>
                                                                                                                                                                                                                                                                          </w:divBdr>
                                                                                                                                                                                                                                                                          <w:divsChild>
                                                                                                                                                                                                                                                                            <w:div w:id="976643705">
                                                                                                                                                                                                                                                                              <w:marLeft w:val="0"/>
                                                                                                                                                                                                                                                                              <w:marRight w:val="0"/>
                                                                                                                                                                                                                                                                              <w:marTop w:val="0"/>
                                                                                                                                                                                                                                                                              <w:marBottom w:val="0"/>
                                                                                                                                                                                                                                                                              <w:divBdr>
                                                                                                                                                                                                                                                                                <w:top w:val="none" w:sz="0" w:space="0" w:color="auto"/>
                                                                                                                                                                                                                                                                                <w:left w:val="none" w:sz="0" w:space="0" w:color="auto"/>
                                                                                                                                                                                                                                                                                <w:bottom w:val="none" w:sz="0" w:space="0" w:color="auto"/>
                                                                                                                                                                                                                                                                                <w:right w:val="none" w:sz="0" w:space="0" w:color="auto"/>
                                                                                                                                                                                                                                                                              </w:divBdr>
                                                                                                                                                                                                                                                                              <w:divsChild>
                                                                                                                                                                                                                                                                                <w:div w:id="548540113">
                                                                                                                                                                                                                                                                                  <w:marLeft w:val="0"/>
                                                                                                                                                                                                                                                                                  <w:marRight w:val="0"/>
                                                                                                                                                                                                                                                                                  <w:marTop w:val="0"/>
                                                                                                                                                                                                                                                                                  <w:marBottom w:val="0"/>
                                                                                                                                                                                                                                                                                  <w:divBdr>
                                                                                                                                                                                                                                                                                    <w:top w:val="none" w:sz="0" w:space="0" w:color="auto"/>
                                                                                                                                                                                                                                                                                    <w:left w:val="none" w:sz="0" w:space="0" w:color="auto"/>
                                                                                                                                                                                                                                                                                    <w:bottom w:val="none" w:sz="0" w:space="0" w:color="auto"/>
                                                                                                                                                                                                                                                                                    <w:right w:val="none" w:sz="0" w:space="0" w:color="auto"/>
                                                                                                                                                                                                                                                                                  </w:divBdr>
                                                                                                                                                                                                                                                                                  <w:divsChild>
                                                                                                                                                                                                                                                                                    <w:div w:id="293756469">
                                                                                                                                                                                                                                                                                      <w:marLeft w:val="0"/>
                                                                                                                                                                                                                                                                                      <w:marRight w:val="0"/>
                                                                                                                                                                                                                                                                                      <w:marTop w:val="0"/>
                                                                                                                                                                                                                                                                                      <w:marBottom w:val="0"/>
                                                                                                                                                                                                                                                                                      <w:divBdr>
                                                                                                                                                                                                                                                                                        <w:top w:val="none" w:sz="0" w:space="0" w:color="auto"/>
                                                                                                                                                                                                                                                                                        <w:left w:val="none" w:sz="0" w:space="0" w:color="auto"/>
                                                                                                                                                                                                                                                                                        <w:bottom w:val="none" w:sz="0" w:space="0" w:color="auto"/>
                                                                                                                                                                                                                                                                                        <w:right w:val="none" w:sz="0" w:space="0" w:color="auto"/>
                                                                                                                                                                                                                                                                                      </w:divBdr>
                                                                                                                                                                                                                                                                                      <w:divsChild>
                                                                                                                                                                                                                                                                                        <w:div w:id="41027553">
                                                                                                                                                                                                                                                                                          <w:marLeft w:val="0"/>
                                                                                                                                                                                                                                                                                          <w:marRight w:val="0"/>
                                                                                                                                                                                                                                                                                          <w:marTop w:val="0"/>
                                                                                                                                                                                                                                                                                          <w:marBottom w:val="0"/>
                                                                                                                                                                                                                                                                                          <w:divBdr>
                                                                                                                                                                                                                                                                                            <w:top w:val="none" w:sz="0" w:space="0" w:color="auto"/>
                                                                                                                                                                                                                                                                                            <w:left w:val="none" w:sz="0" w:space="0" w:color="auto"/>
                                                                                                                                                                                                                                                                                            <w:bottom w:val="none" w:sz="0" w:space="0" w:color="auto"/>
                                                                                                                                                                                                                                                                                            <w:right w:val="none" w:sz="0" w:space="0" w:color="auto"/>
                                                                                                                                                                                                                                                                                          </w:divBdr>
                                                                                                                                                                                                                                                                                          <w:divsChild>
                                                                                                                                                                                                                                                                                            <w:div w:id="853348813">
                                                                                                                                                                                                                                                                                              <w:marLeft w:val="0"/>
                                                                                                                                                                                                                                                                                              <w:marRight w:val="0"/>
                                                                                                                                                                                                                                                                                              <w:marTop w:val="0"/>
                                                                                                                                                                                                                                                                                              <w:marBottom w:val="0"/>
                                                                                                                                                                                                                                                                                              <w:divBdr>
                                                                                                                                                                                                                                                                                                <w:top w:val="none" w:sz="0" w:space="0" w:color="auto"/>
                                                                                                                                                                                                                                                                                                <w:left w:val="none" w:sz="0" w:space="0" w:color="auto"/>
                                                                                                                                                                                                                                                                                                <w:bottom w:val="none" w:sz="0" w:space="0" w:color="auto"/>
                                                                                                                                                                                                                                                                                                <w:right w:val="none" w:sz="0" w:space="0" w:color="auto"/>
                                                                                                                                                                                                                                                                                              </w:divBdr>
                                                                                                                                                                                                                                                                                              <w:divsChild>
                                                                                                                                                                                                                                                                                                <w:div w:id="1917933837">
                                                                                                                                                                                                                                                                                                  <w:marLeft w:val="0"/>
                                                                                                                                                                                                                                                                                                  <w:marRight w:val="0"/>
                                                                                                                                                                                                                                                                                                  <w:marTop w:val="0"/>
                                                                                                                                                                                                                                                                                                  <w:marBottom w:val="0"/>
                                                                                                                                                                                                                                                                                                  <w:divBdr>
                                                                                                                                                                                                                                                                                                    <w:top w:val="none" w:sz="0" w:space="0" w:color="auto"/>
                                                                                                                                                                                                                                                                                                    <w:left w:val="none" w:sz="0" w:space="0" w:color="auto"/>
                                                                                                                                                                                                                                                                                                    <w:bottom w:val="none" w:sz="0" w:space="0" w:color="auto"/>
                                                                                                                                                                                                                                                                                                    <w:right w:val="none" w:sz="0" w:space="0" w:color="auto"/>
                                                                                                                                                                                                                                                                                                  </w:divBdr>
                                                                                                                                                                                                                                                                                                  <w:divsChild>
                                                                                                                                                                                                                                                                                                    <w:div w:id="1438132476">
                                                                                                                                                                                                                                                                                                      <w:marLeft w:val="0"/>
                                                                                                                                                                                                                                                                                                      <w:marRight w:val="0"/>
                                                                                                                                                                                                                                                                                                      <w:marTop w:val="0"/>
                                                                                                                                                                                                                                                                                                      <w:marBottom w:val="0"/>
                                                                                                                                                                                                                                                                                                      <w:divBdr>
                                                                                                                                                                                                                                                                                                        <w:top w:val="none" w:sz="0" w:space="0" w:color="auto"/>
                                                                                                                                                                                                                                                                                                        <w:left w:val="none" w:sz="0" w:space="0" w:color="auto"/>
                                                                                                                                                                                                                                                                                                        <w:bottom w:val="none" w:sz="0" w:space="0" w:color="auto"/>
                                                                                                                                                                                                                                                                                                        <w:right w:val="none" w:sz="0" w:space="0" w:color="auto"/>
                                                                                                                                                                                                                                                                                                      </w:divBdr>
                                                                                                                                                                                                                                                                                                      <w:divsChild>
                                                                                                                                                                                                                                                                                                        <w:div w:id="605116673">
                                                                                                                                                                                                                                                                                                          <w:marLeft w:val="0"/>
                                                                                                                                                                                                                                                                                                          <w:marRight w:val="0"/>
                                                                                                                                                                                                                                                                                                          <w:marTop w:val="0"/>
                                                                                                                                                                                                                                                                                                          <w:marBottom w:val="0"/>
                                                                                                                                                                                                                                                                                                          <w:divBdr>
                                                                                                                                                                                                                                                                                                            <w:top w:val="none" w:sz="0" w:space="0" w:color="auto"/>
                                                                                                                                                                                                                                                                                                            <w:left w:val="none" w:sz="0" w:space="0" w:color="auto"/>
                                                                                                                                                                                                                                                                                                            <w:bottom w:val="none" w:sz="0" w:space="0" w:color="auto"/>
                                                                                                                                                                                                                                                                                                            <w:right w:val="none" w:sz="0" w:space="0" w:color="auto"/>
                                                                                                                                                                                                                                                                                                          </w:divBdr>
                                                                                                                                                                                                                                                                                                          <w:divsChild>
                                                                                                                                                                                                                                                                                                            <w:div w:id="949509767">
                                                                                                                                                                                                                                                                                                              <w:marLeft w:val="0"/>
                                                                                                                                                                                                                                                                                                              <w:marRight w:val="0"/>
                                                                                                                                                                                                                                                                                                              <w:marTop w:val="0"/>
                                                                                                                                                                                                                                                                                                              <w:marBottom w:val="0"/>
                                                                                                                                                                                                                                                                                                              <w:divBdr>
                                                                                                                                                                                                                                                                                                                <w:top w:val="none" w:sz="0" w:space="0" w:color="auto"/>
                                                                                                                                                                                                                                                                                                                <w:left w:val="none" w:sz="0" w:space="0" w:color="auto"/>
                                                                                                                                                                                                                                                                                                                <w:bottom w:val="none" w:sz="0" w:space="0" w:color="auto"/>
                                                                                                                                                                                                                                                                                                                <w:right w:val="none" w:sz="0" w:space="0" w:color="auto"/>
                                                                                                                                                                                                                                                                                                              </w:divBdr>
                                                                                                                                                                                                                                                                                                              <w:divsChild>
                                                                                                                                                                                                                                                                                                                <w:div w:id="247425130">
                                                                                                                                                                                                                                                                                                                  <w:marLeft w:val="0"/>
                                                                                                                                                                                                                                                                                                                  <w:marRight w:val="0"/>
                                                                                                                                                                                                                                                                                                                  <w:marTop w:val="0"/>
                                                                                                                                                                                                                                                                                                                  <w:marBottom w:val="0"/>
                                                                                                                                                                                                                                                                                                                  <w:divBdr>
                                                                                                                                                                                                                                                                                                                    <w:top w:val="none" w:sz="0" w:space="0" w:color="auto"/>
                                                                                                                                                                                                                                                                                                                    <w:left w:val="none" w:sz="0" w:space="0" w:color="auto"/>
                                                                                                                                                                                                                                                                                                                    <w:bottom w:val="none" w:sz="0" w:space="0" w:color="auto"/>
                                                                                                                                                                                                                                                                                                                    <w:right w:val="none" w:sz="0" w:space="0" w:color="auto"/>
                                                                                                                                                                                                                                                                                                                  </w:divBdr>
                                                                                                                                                                                                                                                                                                                  <w:divsChild>
                                                                                                                                                                                                                                                                                                                    <w:div w:id="502823164">
                                                                                                                                                                                                                                                                                                                      <w:marLeft w:val="0"/>
                                                                                                                                                                                                                                                                                                                      <w:marRight w:val="0"/>
                                                                                                                                                                                                                                                                                                                      <w:marTop w:val="0"/>
                                                                                                                                                                                                                                                                                                                      <w:marBottom w:val="0"/>
                                                                                                                                                                                                                                                                                                                      <w:divBdr>
                                                                                                                                                                                                                                                                                                                        <w:top w:val="none" w:sz="0" w:space="0" w:color="auto"/>
                                                                                                                                                                                                                                                                                                                        <w:left w:val="none" w:sz="0" w:space="0" w:color="auto"/>
                                                                                                                                                                                                                                                                                                                        <w:bottom w:val="none" w:sz="0" w:space="0" w:color="auto"/>
                                                                                                                                                                                                                                                                                                                        <w:right w:val="none" w:sz="0" w:space="0" w:color="auto"/>
                                                                                                                                                                                                                                                                                                                      </w:divBdr>
                                                                                                                                                                                                                                                                                                                      <w:divsChild>
                                                                                                                                                                                                                                                                                                                        <w:div w:id="1037047299">
                                                                                                                                                                                                                                                                                                                          <w:marLeft w:val="0"/>
                                                                                                                                                                                                                                                                                                                          <w:marRight w:val="0"/>
                                                                                                                                                                                                                                                                                                                          <w:marTop w:val="0"/>
                                                                                                                                                                                                                                                                                                                          <w:marBottom w:val="0"/>
                                                                                                                                                                                                                                                                                                                          <w:divBdr>
                                                                                                                                                                                                                                                                                                                            <w:top w:val="none" w:sz="0" w:space="0" w:color="auto"/>
                                                                                                                                                                                                                                                                                                                            <w:left w:val="none" w:sz="0" w:space="0" w:color="auto"/>
                                                                                                                                                                                                                                                                                                                            <w:bottom w:val="none" w:sz="0" w:space="0" w:color="auto"/>
                                                                                                                                                                                                                                                                                                                            <w:right w:val="none" w:sz="0" w:space="0" w:color="auto"/>
                                                                                                                                                                                                                                                                                                                          </w:divBdr>
                                                                                                                                                                                                                                                                                                                          <w:divsChild>
                                                                                                                                                                                                                                                                                                                            <w:div w:id="209401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170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7749564">
      <w:bodyDiv w:val="1"/>
      <w:marLeft w:val="0"/>
      <w:marRight w:val="0"/>
      <w:marTop w:val="0"/>
      <w:marBottom w:val="0"/>
      <w:divBdr>
        <w:top w:val="none" w:sz="0" w:space="0" w:color="auto"/>
        <w:left w:val="none" w:sz="0" w:space="0" w:color="auto"/>
        <w:bottom w:val="none" w:sz="0" w:space="0" w:color="auto"/>
        <w:right w:val="none" w:sz="0" w:space="0" w:color="auto"/>
      </w:divBdr>
    </w:div>
    <w:div w:id="816724447">
      <w:bodyDiv w:val="1"/>
      <w:marLeft w:val="0"/>
      <w:marRight w:val="0"/>
      <w:marTop w:val="0"/>
      <w:marBottom w:val="0"/>
      <w:divBdr>
        <w:top w:val="none" w:sz="0" w:space="0" w:color="auto"/>
        <w:left w:val="none" w:sz="0" w:space="0" w:color="auto"/>
        <w:bottom w:val="none" w:sz="0" w:space="0" w:color="auto"/>
        <w:right w:val="none" w:sz="0" w:space="0" w:color="auto"/>
      </w:divBdr>
    </w:div>
    <w:div w:id="893274198">
      <w:bodyDiv w:val="1"/>
      <w:marLeft w:val="0"/>
      <w:marRight w:val="0"/>
      <w:marTop w:val="0"/>
      <w:marBottom w:val="0"/>
      <w:divBdr>
        <w:top w:val="none" w:sz="0" w:space="0" w:color="auto"/>
        <w:left w:val="none" w:sz="0" w:space="0" w:color="auto"/>
        <w:bottom w:val="none" w:sz="0" w:space="0" w:color="auto"/>
        <w:right w:val="none" w:sz="0" w:space="0" w:color="auto"/>
      </w:divBdr>
    </w:div>
    <w:div w:id="1082489035">
      <w:bodyDiv w:val="1"/>
      <w:marLeft w:val="0"/>
      <w:marRight w:val="0"/>
      <w:marTop w:val="0"/>
      <w:marBottom w:val="0"/>
      <w:divBdr>
        <w:top w:val="none" w:sz="0" w:space="0" w:color="auto"/>
        <w:left w:val="none" w:sz="0" w:space="0" w:color="auto"/>
        <w:bottom w:val="none" w:sz="0" w:space="0" w:color="auto"/>
        <w:right w:val="none" w:sz="0" w:space="0" w:color="auto"/>
      </w:divBdr>
    </w:div>
    <w:div w:id="1130048511">
      <w:bodyDiv w:val="1"/>
      <w:marLeft w:val="0"/>
      <w:marRight w:val="0"/>
      <w:marTop w:val="0"/>
      <w:marBottom w:val="0"/>
      <w:divBdr>
        <w:top w:val="none" w:sz="0" w:space="0" w:color="auto"/>
        <w:left w:val="none" w:sz="0" w:space="0" w:color="auto"/>
        <w:bottom w:val="none" w:sz="0" w:space="0" w:color="auto"/>
        <w:right w:val="none" w:sz="0" w:space="0" w:color="auto"/>
      </w:divBdr>
    </w:div>
    <w:div w:id="1197423284">
      <w:bodyDiv w:val="1"/>
      <w:marLeft w:val="0"/>
      <w:marRight w:val="0"/>
      <w:marTop w:val="0"/>
      <w:marBottom w:val="0"/>
      <w:divBdr>
        <w:top w:val="none" w:sz="0" w:space="0" w:color="auto"/>
        <w:left w:val="none" w:sz="0" w:space="0" w:color="auto"/>
        <w:bottom w:val="none" w:sz="0" w:space="0" w:color="auto"/>
        <w:right w:val="none" w:sz="0" w:space="0" w:color="auto"/>
      </w:divBdr>
    </w:div>
    <w:div w:id="1230380976">
      <w:bodyDiv w:val="1"/>
      <w:marLeft w:val="0"/>
      <w:marRight w:val="0"/>
      <w:marTop w:val="0"/>
      <w:marBottom w:val="0"/>
      <w:divBdr>
        <w:top w:val="none" w:sz="0" w:space="0" w:color="auto"/>
        <w:left w:val="none" w:sz="0" w:space="0" w:color="auto"/>
        <w:bottom w:val="none" w:sz="0" w:space="0" w:color="auto"/>
        <w:right w:val="none" w:sz="0" w:space="0" w:color="auto"/>
      </w:divBdr>
    </w:div>
    <w:div w:id="1273049406">
      <w:bodyDiv w:val="1"/>
      <w:marLeft w:val="0"/>
      <w:marRight w:val="0"/>
      <w:marTop w:val="0"/>
      <w:marBottom w:val="0"/>
      <w:divBdr>
        <w:top w:val="none" w:sz="0" w:space="0" w:color="auto"/>
        <w:left w:val="none" w:sz="0" w:space="0" w:color="auto"/>
        <w:bottom w:val="none" w:sz="0" w:space="0" w:color="auto"/>
        <w:right w:val="none" w:sz="0" w:space="0" w:color="auto"/>
      </w:divBdr>
    </w:div>
    <w:div w:id="1300916800">
      <w:bodyDiv w:val="1"/>
      <w:marLeft w:val="0"/>
      <w:marRight w:val="0"/>
      <w:marTop w:val="0"/>
      <w:marBottom w:val="0"/>
      <w:divBdr>
        <w:top w:val="none" w:sz="0" w:space="0" w:color="auto"/>
        <w:left w:val="none" w:sz="0" w:space="0" w:color="auto"/>
        <w:bottom w:val="none" w:sz="0" w:space="0" w:color="auto"/>
        <w:right w:val="none" w:sz="0" w:space="0" w:color="auto"/>
      </w:divBdr>
    </w:div>
    <w:div w:id="1369642845">
      <w:bodyDiv w:val="1"/>
      <w:marLeft w:val="0"/>
      <w:marRight w:val="0"/>
      <w:marTop w:val="0"/>
      <w:marBottom w:val="0"/>
      <w:divBdr>
        <w:top w:val="none" w:sz="0" w:space="0" w:color="auto"/>
        <w:left w:val="none" w:sz="0" w:space="0" w:color="auto"/>
        <w:bottom w:val="none" w:sz="0" w:space="0" w:color="auto"/>
        <w:right w:val="none" w:sz="0" w:space="0" w:color="auto"/>
      </w:divBdr>
    </w:div>
    <w:div w:id="1459032028">
      <w:bodyDiv w:val="1"/>
      <w:marLeft w:val="0"/>
      <w:marRight w:val="0"/>
      <w:marTop w:val="0"/>
      <w:marBottom w:val="0"/>
      <w:divBdr>
        <w:top w:val="none" w:sz="0" w:space="0" w:color="auto"/>
        <w:left w:val="none" w:sz="0" w:space="0" w:color="auto"/>
        <w:bottom w:val="none" w:sz="0" w:space="0" w:color="auto"/>
        <w:right w:val="none" w:sz="0" w:space="0" w:color="auto"/>
      </w:divBdr>
    </w:div>
    <w:div w:id="1887796701">
      <w:bodyDiv w:val="1"/>
      <w:marLeft w:val="0"/>
      <w:marRight w:val="0"/>
      <w:marTop w:val="0"/>
      <w:marBottom w:val="0"/>
      <w:divBdr>
        <w:top w:val="none" w:sz="0" w:space="0" w:color="auto"/>
        <w:left w:val="none" w:sz="0" w:space="0" w:color="auto"/>
        <w:bottom w:val="none" w:sz="0" w:space="0" w:color="auto"/>
        <w:right w:val="none" w:sz="0" w:space="0" w:color="auto"/>
      </w:divBdr>
    </w:div>
    <w:div w:id="2098478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ejournal.undip.ac.id/index.php/medianers/about/submissions%23authorGuidelines"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C:\Users\user\Documents\hasil%20pkm.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US" sz="1200">
                <a:solidFill>
                  <a:schemeClr val="tx1"/>
                </a:solidFill>
                <a:latin typeface="Times New Roman" panose="02020603050405020304" pitchFamily="18" charset="0"/>
                <a:cs typeface="Times New Roman" panose="02020603050405020304" pitchFamily="18" charset="0"/>
              </a:rPr>
              <a:t>Mean MMP-3 Level (pg/ml)</a:t>
            </a:r>
            <a:endParaRPr lang="id-ID" sz="1200">
              <a:solidFill>
                <a:schemeClr val="tx1"/>
              </a:solidFill>
              <a:latin typeface="Times New Roman" panose="02020603050405020304" pitchFamily="18" charset="0"/>
              <a:cs typeface="Times New Roman" panose="02020603050405020304" pitchFamily="18" charset="0"/>
            </a:endParaRPr>
          </a:p>
        </c:rich>
      </c:tx>
      <c:layout>
        <c:manualLayout>
          <c:xMode val="edge"/>
          <c:yMode val="edge"/>
          <c:x val="0.3392169502128296"/>
          <c:y val="2.7303754266211604E-2"/>
        </c:manualLayout>
      </c:layout>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Sheet1!$J$2:$J$10</c:f>
              <c:strCache>
                <c:ptCount val="9"/>
                <c:pt idx="0">
                  <c:v>TG1</c:v>
                </c:pt>
                <c:pt idx="1">
                  <c:v>TG2</c:v>
                </c:pt>
                <c:pt idx="2">
                  <c:v>TG3</c:v>
                </c:pt>
                <c:pt idx="3">
                  <c:v>TG4</c:v>
                </c:pt>
                <c:pt idx="4">
                  <c:v>TG5</c:v>
                </c:pt>
                <c:pt idx="5">
                  <c:v>TG6</c:v>
                </c:pt>
                <c:pt idx="6">
                  <c:v>PC</c:v>
                </c:pt>
                <c:pt idx="7">
                  <c:v>NC</c:v>
                </c:pt>
                <c:pt idx="8">
                  <c:v>Normal</c:v>
                </c:pt>
              </c:strCache>
            </c:strRef>
          </c:cat>
          <c:val>
            <c:numRef>
              <c:f>Sheet1!$K$2:$K$10</c:f>
              <c:numCache>
                <c:formatCode>0.00</c:formatCode>
                <c:ptCount val="9"/>
                <c:pt idx="0">
                  <c:v>331.12119999999953</c:v>
                </c:pt>
                <c:pt idx="1">
                  <c:v>291.72729999999967</c:v>
                </c:pt>
                <c:pt idx="2">
                  <c:v>266.57580000000002</c:v>
                </c:pt>
                <c:pt idx="3">
                  <c:v>274.1515</c:v>
                </c:pt>
                <c:pt idx="4">
                  <c:v>251.12120000000004</c:v>
                </c:pt>
                <c:pt idx="5">
                  <c:v>220.51519999999999</c:v>
                </c:pt>
                <c:pt idx="6">
                  <c:v>169.6061</c:v>
                </c:pt>
                <c:pt idx="7">
                  <c:v>413.5455</c:v>
                </c:pt>
                <c:pt idx="8">
                  <c:v>39</c:v>
                </c:pt>
              </c:numCache>
            </c:numRef>
          </c:val>
          <c:extLst>
            <c:ext xmlns:c16="http://schemas.microsoft.com/office/drawing/2014/chart" uri="{C3380CC4-5D6E-409C-BE32-E72D297353CC}">
              <c16:uniqueId val="{00000000-7309-4BD4-89B8-95A13D451985}"/>
            </c:ext>
          </c:extLst>
        </c:ser>
        <c:dLbls>
          <c:showLegendKey val="0"/>
          <c:showVal val="0"/>
          <c:showCatName val="0"/>
          <c:showSerName val="0"/>
          <c:showPercent val="0"/>
          <c:showBubbleSize val="0"/>
        </c:dLbls>
        <c:gapWidth val="219"/>
        <c:overlap val="-27"/>
        <c:axId val="192707584"/>
        <c:axId val="192721664"/>
      </c:barChart>
      <c:catAx>
        <c:axId val="192707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92721664"/>
        <c:crosses val="autoZero"/>
        <c:auto val="1"/>
        <c:lblAlgn val="ctr"/>
        <c:lblOffset val="100"/>
        <c:noMultiLvlLbl val="0"/>
      </c:catAx>
      <c:valAx>
        <c:axId val="19272166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927075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Las05</b:Tag>
    <b:SourceType>JournalArticle</b:SourceType>
    <b:Guid>{4A51814F-74B5-428C-B442-07453C6B8341}</b:Guid>
    <b:Author>
      <b:Author>
        <b:Corporate>Laschinger H.S.,Hall L.M.,Pedersen C. &amp; Almost J.</b:Corporate>
      </b:Author>
    </b:Author>
    <b:Title>A pychometric analysis of the patient satisfaction with nursing care quality questionare : an actionable approach to measuring patient satisfaction</b:Title>
    <b:JournalName>Journal of Nursing Care quality</b:JournalName>
    <b:Year>2005</b:Year>
    <b:Pages>220 -230</b:Pages>
    <b:Volume>20</b:Volume>
    <b:Issue>3</b:Issue>
    <b:RefOrder>1</b:RefOrder>
  </b:Source>
  <b:Source>
    <b:Tag>Eld04</b:Tag>
    <b:SourceType>JournalArticle</b:SourceType>
    <b:Guid>{47EF0993-5308-4143-A807-2BFFFFA60112}</b:Guid>
    <b:Author>
      <b:Author>
        <b:Corporate>Elder R., neal C.,Davis B.A., Almes E.,Whitledge L. &amp; Littlepage N.</b:Corporate>
      </b:Author>
    </b:Author>
    <b:Title>Patient Satisfaction with triage nursing in a rural hospital emergency department.</b:Title>
    <b:JournalName>Journal of Nursing Care Quality</b:JournalName>
    <b:Year>2004</b:Year>
    <b:Pages>265 - 268</b:Pages>
    <b:Volume>19</b:Volume>
    <b:RefOrder>2</b:RefOrder>
  </b:Source>
  <b:Source>
    <b:Tag>Sha04</b:Tag>
    <b:SourceType>JournalArticle</b:SourceType>
    <b:Guid>{E535304D-4B59-41BD-AC2F-94081EB387D8}</b:Guid>
    <b:Author>
      <b:Author>
        <b:NameList>
          <b:Person>
            <b:Last>Shattell</b:Last>
            <b:First>M.</b:First>
          </b:Person>
        </b:NameList>
      </b:Author>
    </b:Author>
    <b:Title>Nurse-patient interaction : a review of literature</b:Title>
    <b:JournalName>Journal of Clinical Nursing</b:JournalName>
    <b:Year>2004</b:Year>
    <b:Pages>714 - 722</b:Pages>
    <b:Volume>13</b:Volume>
    <b:RefOrder>3</b:RefOrder>
  </b:Source>
</b:Sources>
</file>

<file path=customXml/itemProps1.xml><?xml version="1.0" encoding="utf-8"?>
<ds:datastoreItem xmlns:ds="http://schemas.openxmlformats.org/officeDocument/2006/customXml" ds:itemID="{2D7BD4DA-DF01-41B9-AF1E-3C8A53599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10</Pages>
  <Words>9378</Words>
  <Characters>53459</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62712</CharactersWithSpaces>
  <SharedDoc>false</SharedDoc>
  <HLinks>
    <vt:vector size="12" baseType="variant">
      <vt:variant>
        <vt:i4>23</vt:i4>
      </vt:variant>
      <vt:variant>
        <vt:i4>3</vt:i4>
      </vt:variant>
      <vt:variant>
        <vt:i4>0</vt:i4>
      </vt:variant>
      <vt:variant>
        <vt:i4>5</vt:i4>
      </vt:variant>
      <vt:variant>
        <vt:lpwstr>http://ejournal.undip.ac.id/index.php/medianers/about/submissions%23authorGuidelines</vt:lpwstr>
      </vt:variant>
      <vt:variant>
        <vt:lpwstr/>
      </vt:variant>
      <vt:variant>
        <vt:i4>5570631</vt:i4>
      </vt:variant>
      <vt:variant>
        <vt:i4>0</vt:i4>
      </vt:variant>
      <vt:variant>
        <vt:i4>0</vt:i4>
      </vt:variant>
      <vt:variant>
        <vt:i4>5</vt:i4>
      </vt:variant>
      <vt:variant>
        <vt:lpwstr>http://ejournal2.undip.ac.id/index.php/jbtr/about/submissions</vt:lpwstr>
      </vt:variant>
      <vt:variant>
        <vt:lpwstr>authorGuidelines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Keperawatan Medikal Bedah</dc:creator>
  <cp:lastModifiedBy>Bella Stevanny</cp:lastModifiedBy>
  <cp:revision>26</cp:revision>
  <cp:lastPrinted>2017-08-15T06:53:00Z</cp:lastPrinted>
  <dcterms:created xsi:type="dcterms:W3CDTF">2020-05-27T07:49:00Z</dcterms:created>
  <dcterms:modified xsi:type="dcterms:W3CDTF">2020-05-27T13:44:00Z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http://www.zotero.org/styles/vancouver-superscript</vt:lpwstr>
  </property>
  <property fmtid="{D5CDD505-2E9C-101B-9397-08002B2CF9AE}" pid="4" name="Mendeley Recent Style Id 0_1">
    <vt:lpwstr>https://csl.mendeley.com/styles/519570171/harvard-cite-them-right</vt:lpwstr>
  </property>
  <property fmtid="{D5CDD505-2E9C-101B-9397-08002B2CF9AE}" pid="5" name="Mendeley Recent Style Name 0_1">
    <vt:lpwstr>Cite Them Right 10th edition - Harvard - Nindya Mahfuza</vt:lpwstr>
  </property>
  <property fmtid="{D5CDD505-2E9C-101B-9397-08002B2CF9AE}" pid="6" name="Mendeley Recent Style Id 1_1">
    <vt:lpwstr>http://www.zotero.org/styles/emerald-harvard</vt:lpwstr>
  </property>
  <property fmtid="{D5CDD505-2E9C-101B-9397-08002B2CF9AE}" pid="7" name="Mendeley Recent Style Name 1_1">
    <vt:lpwstr>Emerald - Harvard</vt:lpwstr>
  </property>
  <property fmtid="{D5CDD505-2E9C-101B-9397-08002B2CF9AE}" pid="8" name="Mendeley Recent Style Id 2_1">
    <vt:lpwstr>http://www.zotero.org/styles/harvard-educational-review</vt:lpwstr>
  </property>
  <property fmtid="{D5CDD505-2E9C-101B-9397-08002B2CF9AE}" pid="9" name="Mendeley Recent Style Name 2_1">
    <vt:lpwstr>Harvard Educational Review</vt:lpwstr>
  </property>
  <property fmtid="{D5CDD505-2E9C-101B-9397-08002B2CF9AE}" pid="10" name="Mendeley Recent Style Id 3_1">
    <vt:lpwstr>http://www.zotero.org/styles/ieee</vt:lpwstr>
  </property>
  <property fmtid="{D5CDD505-2E9C-101B-9397-08002B2CF9AE}" pid="11" name="Mendeley Recent Style Name 3_1">
    <vt:lpwstr>IEEE</vt:lpwstr>
  </property>
  <property fmtid="{D5CDD505-2E9C-101B-9397-08002B2CF9AE}" pid="12" name="Mendeley Recent Style Id 4_1">
    <vt:lpwstr>http://www.zotero.org/styles/ieee-journal-of-biomedical-and-health-informatics</vt:lpwstr>
  </property>
  <property fmtid="{D5CDD505-2E9C-101B-9397-08002B2CF9AE}" pid="13" name="Mendeley Recent Style Name 4_1">
    <vt:lpwstr>IEEE Journal of Biomedical and Health Informatics</vt:lpwstr>
  </property>
  <property fmtid="{D5CDD505-2E9C-101B-9397-08002B2CF9AE}" pid="14" name="Mendeley Recent Style Id 5_1">
    <vt:lpwstr>http://www.zotero.org/styles/harvard-newcastle-university</vt:lpwstr>
  </property>
  <property fmtid="{D5CDD505-2E9C-101B-9397-08002B2CF9AE}" pid="15" name="Mendeley Recent Style Name 5_1">
    <vt:lpwstr>Newcastle University - Harvard</vt:lpwstr>
  </property>
  <property fmtid="{D5CDD505-2E9C-101B-9397-08002B2CF9AE}" pid="16" name="Mendeley Recent Style Id 6_1">
    <vt:lpwstr>http://www.zotero.org/styles/springer-vancouver-brackets</vt:lpwstr>
  </property>
  <property fmtid="{D5CDD505-2E9C-101B-9397-08002B2CF9AE}" pid="17" name="Mendeley Recent Style Name 6_1">
    <vt:lpwstr>Springer - Vancouver (brackets)</vt:lpwstr>
  </property>
  <property fmtid="{D5CDD505-2E9C-101B-9397-08002B2CF9AE}" pid="18" name="Mendeley Recent Style Id 7_1">
    <vt:lpwstr>http://www.zotero.org/styles/harvard-university-of-technology-sydney</vt:lpwstr>
  </property>
  <property fmtid="{D5CDD505-2E9C-101B-9397-08002B2CF9AE}" pid="19" name="Mendeley Recent Style Name 7_1">
    <vt:lpwstr>University of Technology Sydney - Harvard</vt:lpwstr>
  </property>
  <property fmtid="{D5CDD505-2E9C-101B-9397-08002B2CF9AE}" pid="20" name="Mendeley Recent Style Id 8_1">
    <vt:lpwstr>http://www.zotero.org/styles/vancouver-superscript</vt:lpwstr>
  </property>
  <property fmtid="{D5CDD505-2E9C-101B-9397-08002B2CF9AE}" pid="21" name="Mendeley Recent Style Name 8_1">
    <vt:lpwstr>Vancouver (superscript)</vt:lpwstr>
  </property>
  <property fmtid="{D5CDD505-2E9C-101B-9397-08002B2CF9AE}" pid="22" name="Mendeley Recent Style Id 9_1">
    <vt:lpwstr>http://csl.mendeley.com/styles/519547881/vancouver</vt:lpwstr>
  </property>
  <property fmtid="{D5CDD505-2E9C-101B-9397-08002B2CF9AE}" pid="23" name="Mendeley Recent Style Name 9_1">
    <vt:lpwstr>Vancouver - Ricky Pratama</vt:lpwstr>
  </property>
  <property fmtid="{D5CDD505-2E9C-101B-9397-08002B2CF9AE}" pid="24" name="Mendeley Unique User Id_1">
    <vt:lpwstr>4f5d6224-ca53-373b-988d-373a90647c6e</vt:lpwstr>
  </property>
</Properties>
</file>