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20C2" w14:textId="7D1A4603" w:rsidR="000C44AA" w:rsidRDefault="000C44AA" w:rsidP="007C42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C44AA">
        <w:rPr>
          <w:rFonts w:ascii="Times New Roman" w:eastAsia="Times New Roman" w:hAnsi="Times New Roman" w:cs="Times New Roman"/>
          <w:sz w:val="24"/>
          <w:szCs w:val="24"/>
          <w:lang w:eastAsia="en-ID"/>
        </w:rPr>
        <w:t>Syahrul Ramadan Rambe</w:t>
      </w:r>
      <w:r w:rsidR="007C426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="007C4263" w:rsidRPr="007C4263">
        <w:rPr>
          <w:rFonts w:ascii="Times New Roman" w:eastAsia="Times New Roman" w:hAnsi="Times New Roman" w:cs="Times New Roman"/>
          <w:sz w:val="24"/>
          <w:szCs w:val="24"/>
          <w:lang w:eastAsia="en-ID"/>
        </w:rPr>
        <w:t>Reza Mahruzza Putra, Heru Rahmadhany</w:t>
      </w:r>
    </w:p>
    <w:p w14:paraId="5770F311" w14:textId="77777777" w:rsidR="000C44AA" w:rsidRDefault="000C44AA" w:rsidP="007C42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C44AA">
        <w:rPr>
          <w:rFonts w:ascii="Times New Roman" w:eastAsia="Times New Roman" w:hAnsi="Times New Roman" w:cs="Times New Roman"/>
          <w:sz w:val="24"/>
          <w:szCs w:val="24"/>
          <w:lang w:eastAsia="en-ID"/>
        </w:rPr>
        <w:t>Department of Orthopedic and Traumatology, Faculty of Medicine,</w:t>
      </w:r>
    </w:p>
    <w:p w14:paraId="234E2936" w14:textId="2329B27D" w:rsidR="000C44AA" w:rsidRDefault="000C44AA" w:rsidP="007C42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C44AA">
        <w:rPr>
          <w:rFonts w:ascii="Times New Roman" w:eastAsia="Times New Roman" w:hAnsi="Times New Roman" w:cs="Times New Roman"/>
          <w:sz w:val="24"/>
          <w:szCs w:val="24"/>
          <w:lang w:eastAsia="en-ID"/>
        </w:rPr>
        <w:t>Universitas Sumatera Utara</w:t>
      </w:r>
      <w:r w:rsidR="00670A11"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2BDC6B8" w14:textId="0EC74C24" w:rsidR="00670A11" w:rsidRPr="00670A11" w:rsidRDefault="000C44AA" w:rsidP="007C42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C44AA">
        <w:rPr>
          <w:rFonts w:ascii="Times New Roman" w:eastAsia="Times New Roman" w:hAnsi="Times New Roman" w:cs="Times New Roman"/>
          <w:sz w:val="24"/>
          <w:szCs w:val="24"/>
          <w:lang w:eastAsia="en-ID"/>
        </w:rPr>
        <w:t>Jl. Dr. Mansyur No.5, Padang Bulan, Kota Medan, Sumatera Utara 20155</w:t>
      </w:r>
    </w:p>
    <w:p w14:paraId="357D6087" w14:textId="389FD9A8" w:rsidR="00670A11" w:rsidRPr="00670A11" w:rsidRDefault="000C44AA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3 February 2025</w:t>
      </w:r>
    </w:p>
    <w:p w14:paraId="25ECF329" w14:textId="2AD8B606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E3936C0" w14:textId="581A9A10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Dear</w:t>
      </w:r>
      <w:r w:rsidR="000C44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Editor,</w:t>
      </w:r>
    </w:p>
    <w:p w14:paraId="43F628D5" w14:textId="0A4FF8B5" w:rsidR="00670A11" w:rsidRPr="00670A11" w:rsidRDefault="007C4263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We are</w:t>
      </w:r>
      <w:r w:rsidR="00670A11"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submitting our manuscript entitled "Effects of Vitamin C Supplementation on Histology of Callus Diameter and Osteoblast Number in Male Wistar Rats With Complete Femur Bone Fracture" for consideration for publication in </w:t>
      </w:r>
      <w:r w:rsidR="000C44AA" w:rsidRPr="000C44AA">
        <w:rPr>
          <w:rFonts w:ascii="Times New Roman" w:eastAsia="Times New Roman" w:hAnsi="Times New Roman" w:cs="Times New Roman"/>
          <w:sz w:val="24"/>
          <w:szCs w:val="24"/>
          <w:lang w:eastAsia="en-ID"/>
        </w:rPr>
        <w:t>Journal of Biomedicine and Translational Research</w:t>
      </w:r>
      <w:r w:rsidR="00670A11"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. The short running title is "Vitamin C Effects on Bone Fracture Healing."</w:t>
      </w:r>
    </w:p>
    <w:p w14:paraId="55895F59" w14:textId="77777777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This study investigated the effects of vitamin C supplementation on bone fracture healing in a rat model. We hypothesized that vitamin C would positively influence healing by increasing callus diameter and osteoblast number. Our findings demonstrate that vitamin C supplementation, at both 200 mg/kg BW and 500 mg/kg BW, significantly increased callus diameter and osteoblast numbers in rats with complete femoral fractures compared to the control group. Importantly, we observed a dose-response relationship for callus diameter, with the 500 mg/kg BW dose showing a greater increase than the 200 mg/kg BW dose. While both doses increased osteoblast numbers, there was no statistically significant difference between the two vitamin C groups.</w:t>
      </w:r>
    </w:p>
    <w:p w14:paraId="121BCFB9" w14:textId="77777777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These results are significant because they provide further evidence supporting the beneficial role of vitamin C in bone fracture healing. The observed increase in callus diameter suggests improved bone formation and stability at the fracture site. The increased osteoblast numbers indicate a stimulation of the cells responsible for new bone formation, further contributing to the healing process. Our findings suggest that vitamin C could be a valuable adjunct therapy for promoting bone fracture healing.</w:t>
      </w:r>
    </w:p>
    <w:p w14:paraId="4FFC9F62" w14:textId="7BF889FA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We believe this manuscript will be of interest to the readership of </w:t>
      </w:r>
      <w:r w:rsidR="000C44AA" w:rsidRPr="000C44AA">
        <w:rPr>
          <w:rFonts w:ascii="Times New Roman" w:eastAsia="Times New Roman" w:hAnsi="Times New Roman" w:cs="Times New Roman"/>
          <w:sz w:val="24"/>
          <w:szCs w:val="24"/>
          <w:lang w:eastAsia="en-ID"/>
        </w:rPr>
        <w:t>Journal of Biomedicine and Translational Research</w:t>
      </w: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. The study addresses an important clinical issue – optimizing fracture healing – and provides pre-clinical evidence supporting the potential therapeutic use of vitamin C.</w:t>
      </w:r>
    </w:p>
    <w:p w14:paraId="297B4EC4" w14:textId="0D875F2F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We</w:t>
      </w:r>
      <w:r w:rsidR="007C426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confirm that this manuscript has not been published elsewhere and is not under consideration by any other journal. We have no conflicts of interest to declare.</w:t>
      </w:r>
    </w:p>
    <w:p w14:paraId="7A8978B6" w14:textId="1193B6D3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Thank you for</w:t>
      </w:r>
      <w:r w:rsidRPr="00670A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D"/>
        </w:rPr>
        <w:t xml:space="preserve"> </w:t>
      </w: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your time and consideration. We look forward to your response.   </w:t>
      </w:r>
    </w:p>
    <w:p w14:paraId="5FDC153F" w14:textId="77777777" w:rsidR="007C4263" w:rsidRDefault="007C4263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29E0339" w14:textId="644255A2" w:rsidR="00670A11" w:rsidRPr="00670A11" w:rsidRDefault="00670A11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Sincerely,</w:t>
      </w:r>
      <w:r w:rsidR="007C426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D16F1AD" w14:textId="77777777" w:rsidR="007C4263" w:rsidRDefault="007C4263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7AB29CF" w14:textId="5A709BD4" w:rsidR="007C4263" w:rsidRDefault="007C4263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70A11">
        <w:rPr>
          <w:rFonts w:ascii="Times New Roman" w:eastAsia="Times New Roman" w:hAnsi="Times New Roman" w:cs="Times New Roman"/>
          <w:sz w:val="24"/>
          <w:szCs w:val="24"/>
          <w:lang w:eastAsia="en-ID"/>
        </w:rPr>
        <w:t>On behalf of all authors</w:t>
      </w:r>
      <w:r w:rsidRPr="007C426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983A57D" w14:textId="77777777" w:rsidR="007C4263" w:rsidRDefault="007C4263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AFECDC0" w14:textId="5C6FD678" w:rsidR="007C4263" w:rsidRDefault="007C4263" w:rsidP="007C42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C4263">
        <w:rPr>
          <w:rFonts w:ascii="Times New Roman" w:eastAsia="Times New Roman" w:hAnsi="Times New Roman" w:cs="Times New Roman"/>
          <w:sz w:val="24"/>
          <w:szCs w:val="24"/>
          <w:lang w:eastAsia="en-ID"/>
        </w:rPr>
        <w:t>Syahrul Ramadan Rambe</w:t>
      </w:r>
    </w:p>
    <w:p w14:paraId="5F14590A" w14:textId="77777777" w:rsidR="00CA1500" w:rsidRDefault="00CA1500" w:rsidP="007C4263">
      <w:pPr>
        <w:spacing w:before="120" w:after="0" w:line="240" w:lineRule="auto"/>
        <w:jc w:val="both"/>
      </w:pPr>
    </w:p>
    <w:sectPr w:rsidR="00CA1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1"/>
    <w:rsid w:val="000C44AA"/>
    <w:rsid w:val="00157FB2"/>
    <w:rsid w:val="00670A11"/>
    <w:rsid w:val="007C4263"/>
    <w:rsid w:val="008679D2"/>
    <w:rsid w:val="00B83196"/>
    <w:rsid w:val="00C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9795"/>
  <w15:chartTrackingRefBased/>
  <w15:docId w15:val="{79F7115A-2A4E-47C4-9E3F-87CCD404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citation-0">
    <w:name w:val="citation-0"/>
    <w:basedOn w:val="DefaultParagraphFont"/>
    <w:rsid w:val="00670A11"/>
  </w:style>
  <w:style w:type="character" w:customStyle="1" w:styleId="button-container">
    <w:name w:val="button-container"/>
    <w:basedOn w:val="DefaultParagraphFont"/>
    <w:rsid w:val="00670A11"/>
  </w:style>
  <w:style w:type="character" w:styleId="Hyperlink">
    <w:name w:val="Hyperlink"/>
    <w:basedOn w:val="DefaultParagraphFont"/>
    <w:uiPriority w:val="99"/>
    <w:semiHidden/>
    <w:unhideWhenUsed/>
    <w:rsid w:val="00670A11"/>
    <w:rPr>
      <w:color w:val="0000FF"/>
      <w:u w:val="single"/>
    </w:rPr>
  </w:style>
  <w:style w:type="character" w:customStyle="1" w:styleId="source-card-title-index">
    <w:name w:val="source-card-title-index"/>
    <w:basedOn w:val="DefaultParagraphFont"/>
    <w:rsid w:val="00670A11"/>
  </w:style>
  <w:style w:type="character" w:customStyle="1" w:styleId="ellipsis">
    <w:name w:val="ellipsis"/>
    <w:basedOn w:val="DefaultParagraphFont"/>
    <w:rsid w:val="00670A11"/>
  </w:style>
  <w:style w:type="character" w:customStyle="1" w:styleId="source-card-attribution-text">
    <w:name w:val="source-card-attribution-text"/>
    <w:basedOn w:val="DefaultParagraphFont"/>
    <w:rsid w:val="0067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5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6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Putranto Manalu</dc:creator>
  <cp:keywords/>
  <dc:description/>
  <cp:lastModifiedBy>Putranto Manalu</cp:lastModifiedBy>
  <cp:revision>3</cp:revision>
  <dcterms:created xsi:type="dcterms:W3CDTF">2025-02-02T05:31:00Z</dcterms:created>
  <dcterms:modified xsi:type="dcterms:W3CDTF">2025-02-02T05:46:00Z</dcterms:modified>
</cp:coreProperties>
</file>