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3A20C2" w14:textId="7D1A4603" w:rsidR="000C44AA" w:rsidRDefault="000C44AA" w:rsidP="007C4263">
      <w:pPr>
        <w:spacing w:before="12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ID"/>
        </w:rPr>
      </w:pPr>
      <w:r w:rsidRPr="000C44AA">
        <w:rPr>
          <w:rFonts w:ascii="Times New Roman" w:eastAsia="Times New Roman" w:hAnsi="Times New Roman" w:cs="Times New Roman"/>
          <w:sz w:val="24"/>
          <w:szCs w:val="24"/>
          <w:lang w:eastAsia="en-ID"/>
        </w:rPr>
        <w:t>Syahrul Ramadan Rambe</w:t>
      </w:r>
      <w:r w:rsidR="007C4263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, </w:t>
      </w:r>
      <w:r w:rsidR="007C4263" w:rsidRPr="007C4263">
        <w:rPr>
          <w:rFonts w:ascii="Times New Roman" w:eastAsia="Times New Roman" w:hAnsi="Times New Roman" w:cs="Times New Roman"/>
          <w:sz w:val="24"/>
          <w:szCs w:val="24"/>
          <w:lang w:eastAsia="en-ID"/>
        </w:rPr>
        <w:t>Reza Mahruzza Putra, Heru Rahmadhany</w:t>
      </w:r>
    </w:p>
    <w:p w14:paraId="5770F311" w14:textId="77777777" w:rsidR="000C44AA" w:rsidRDefault="000C44AA" w:rsidP="007C4263">
      <w:pPr>
        <w:spacing w:before="12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ID"/>
        </w:rPr>
      </w:pPr>
      <w:r w:rsidRPr="000C44AA">
        <w:rPr>
          <w:rFonts w:ascii="Times New Roman" w:eastAsia="Times New Roman" w:hAnsi="Times New Roman" w:cs="Times New Roman"/>
          <w:sz w:val="24"/>
          <w:szCs w:val="24"/>
          <w:lang w:eastAsia="en-ID"/>
        </w:rPr>
        <w:t>Department of Orthopedic and Traumatology, Faculty of Medicine,</w:t>
      </w:r>
    </w:p>
    <w:p w14:paraId="234E2936" w14:textId="2329B27D" w:rsidR="000C44AA" w:rsidRDefault="000C44AA" w:rsidP="007C4263">
      <w:pPr>
        <w:spacing w:before="12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ID"/>
        </w:rPr>
      </w:pPr>
      <w:r w:rsidRPr="000C44AA">
        <w:rPr>
          <w:rFonts w:ascii="Times New Roman" w:eastAsia="Times New Roman" w:hAnsi="Times New Roman" w:cs="Times New Roman"/>
          <w:sz w:val="24"/>
          <w:szCs w:val="24"/>
          <w:lang w:eastAsia="en-ID"/>
        </w:rPr>
        <w:t>Universitas Sumatera Utara</w:t>
      </w:r>
      <w:r w:rsidR="00670A11" w:rsidRPr="00670A11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</w:p>
    <w:p w14:paraId="32BDC6B8" w14:textId="0EC74C24" w:rsidR="00670A11" w:rsidRPr="00670A11" w:rsidRDefault="000C44AA" w:rsidP="007C4263">
      <w:pPr>
        <w:spacing w:before="12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ID"/>
        </w:rPr>
      </w:pPr>
      <w:r w:rsidRPr="000C44AA">
        <w:rPr>
          <w:rFonts w:ascii="Times New Roman" w:eastAsia="Times New Roman" w:hAnsi="Times New Roman" w:cs="Times New Roman"/>
          <w:sz w:val="24"/>
          <w:szCs w:val="24"/>
          <w:lang w:eastAsia="en-ID"/>
        </w:rPr>
        <w:t>Jl. Dr. Mansyur No.5, Padang Bulan, Kota Medan, Sumatera Utara 20155</w:t>
      </w:r>
    </w:p>
    <w:p w14:paraId="357D6087" w14:textId="389FD9A8" w:rsidR="00670A11" w:rsidRPr="00670A11" w:rsidRDefault="000C44AA" w:rsidP="007C4263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ID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ID"/>
        </w:rPr>
        <w:t>3 February 2025</w:t>
      </w:r>
    </w:p>
    <w:p w14:paraId="25ECF329" w14:textId="2AD8B606" w:rsidR="00670A11" w:rsidRPr="00670A11" w:rsidRDefault="00670A11" w:rsidP="007C4263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ID"/>
        </w:rPr>
      </w:pPr>
    </w:p>
    <w:p w14:paraId="0E3936C0" w14:textId="581A9A10" w:rsidR="00670A11" w:rsidRPr="00670A11" w:rsidRDefault="00670A11" w:rsidP="007C4263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ID"/>
        </w:rPr>
      </w:pPr>
      <w:r w:rsidRPr="00670A11">
        <w:rPr>
          <w:rFonts w:ascii="Times New Roman" w:eastAsia="Times New Roman" w:hAnsi="Times New Roman" w:cs="Times New Roman"/>
          <w:sz w:val="24"/>
          <w:szCs w:val="24"/>
          <w:lang w:eastAsia="en-ID"/>
        </w:rPr>
        <w:t>Dear</w:t>
      </w:r>
      <w:r w:rsidR="000C44AA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r w:rsidRPr="00670A11">
        <w:rPr>
          <w:rFonts w:ascii="Times New Roman" w:eastAsia="Times New Roman" w:hAnsi="Times New Roman" w:cs="Times New Roman"/>
          <w:sz w:val="24"/>
          <w:szCs w:val="24"/>
          <w:lang w:eastAsia="en-ID"/>
        </w:rPr>
        <w:t>Editor,</w:t>
      </w:r>
    </w:p>
    <w:p w14:paraId="43F628D5" w14:textId="0A4FF8B5" w:rsidR="00670A11" w:rsidRPr="00670A11" w:rsidRDefault="007C4263" w:rsidP="007C4263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ID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ID"/>
        </w:rPr>
        <w:t>We are</w:t>
      </w:r>
      <w:r w:rsidR="00670A11" w:rsidRPr="00670A11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submitting our manuscript entitled "Effects of Vitamin C Supplementation on Histology of Callus Diameter and Osteoblast Number in Male Wistar Rats With Complete Femur Bone Fracture" for consideration for publication in </w:t>
      </w:r>
      <w:r w:rsidR="000C44AA" w:rsidRPr="000C44AA">
        <w:rPr>
          <w:rFonts w:ascii="Times New Roman" w:eastAsia="Times New Roman" w:hAnsi="Times New Roman" w:cs="Times New Roman"/>
          <w:sz w:val="24"/>
          <w:szCs w:val="24"/>
          <w:lang w:eastAsia="en-ID"/>
        </w:rPr>
        <w:t>Journal of Biomedicine and Translational Research</w:t>
      </w:r>
      <w:r w:rsidR="00670A11" w:rsidRPr="00670A11">
        <w:rPr>
          <w:rFonts w:ascii="Times New Roman" w:eastAsia="Times New Roman" w:hAnsi="Times New Roman" w:cs="Times New Roman"/>
          <w:sz w:val="24"/>
          <w:szCs w:val="24"/>
          <w:lang w:eastAsia="en-ID"/>
        </w:rPr>
        <w:t>. The short running title is "Vitamin C Effects on Bone Fracture Healing."</w:t>
      </w:r>
    </w:p>
    <w:p w14:paraId="55895F59" w14:textId="77777777" w:rsidR="00670A11" w:rsidRPr="00670A11" w:rsidRDefault="00670A11" w:rsidP="007C4263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ID"/>
        </w:rPr>
      </w:pPr>
      <w:r w:rsidRPr="00670A11">
        <w:rPr>
          <w:rFonts w:ascii="Times New Roman" w:eastAsia="Times New Roman" w:hAnsi="Times New Roman" w:cs="Times New Roman"/>
          <w:sz w:val="24"/>
          <w:szCs w:val="24"/>
          <w:lang w:eastAsia="en-ID"/>
        </w:rPr>
        <w:t>This study investigated the effects of vitamin C supplementation on bone fracture healing in a rat model. We hypothesized that vitamin C would positively influence healing by increasing callus diameter and osteoblast number. Our findings demonstrate that vitamin C supplementation, at both 200 mg/kg BW and 500 mg/kg BW, significantly increased callus diameter and osteoblast numbers in rats with complete femoral fractures compared to the control group. Importantly, we observed a dose-response relationship for callus diameter, with the 500 mg/kg BW dose showing a greater increase than the 200 mg/kg BW dose. While both doses increased osteoblast numbers, there was no statistically significant difference between the two vitamin C groups.</w:t>
      </w:r>
    </w:p>
    <w:p w14:paraId="121BCFB9" w14:textId="77777777" w:rsidR="00670A11" w:rsidRPr="00670A11" w:rsidRDefault="00670A11" w:rsidP="007C4263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ID"/>
        </w:rPr>
      </w:pPr>
      <w:r w:rsidRPr="00670A11">
        <w:rPr>
          <w:rFonts w:ascii="Times New Roman" w:eastAsia="Times New Roman" w:hAnsi="Times New Roman" w:cs="Times New Roman"/>
          <w:sz w:val="24"/>
          <w:szCs w:val="24"/>
          <w:lang w:eastAsia="en-ID"/>
        </w:rPr>
        <w:t>These results are significant because they provide further evidence supporting the beneficial role of vitamin C in bone fracture healing. The observed increase in callus diameter suggests improved bone formation and stability at the fracture site. The increased osteoblast numbers indicate a stimulation of the cells responsible for new bone formation, further contributing to the healing process. Our findings suggest that vitamin C could be a valuable adjunct therapy for promoting bone fracture healing.</w:t>
      </w:r>
    </w:p>
    <w:p w14:paraId="4FFC9F62" w14:textId="7BF889FA" w:rsidR="00670A11" w:rsidRPr="00670A11" w:rsidRDefault="00670A11" w:rsidP="007C4263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ID"/>
        </w:rPr>
      </w:pPr>
      <w:r w:rsidRPr="00670A11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We believe this manuscript will be of interest to the readership of </w:t>
      </w:r>
      <w:r w:rsidR="000C44AA" w:rsidRPr="000C44AA">
        <w:rPr>
          <w:rFonts w:ascii="Times New Roman" w:eastAsia="Times New Roman" w:hAnsi="Times New Roman" w:cs="Times New Roman"/>
          <w:sz w:val="24"/>
          <w:szCs w:val="24"/>
          <w:lang w:eastAsia="en-ID"/>
        </w:rPr>
        <w:t>Journal of Biomedicine and Translational Research</w:t>
      </w:r>
      <w:r w:rsidRPr="00670A11">
        <w:rPr>
          <w:rFonts w:ascii="Times New Roman" w:eastAsia="Times New Roman" w:hAnsi="Times New Roman" w:cs="Times New Roman"/>
          <w:sz w:val="24"/>
          <w:szCs w:val="24"/>
          <w:lang w:eastAsia="en-ID"/>
        </w:rPr>
        <w:t>. The study addresses an important clinical issue – optimizing fracture healing – and provides pre-clinical evidence supporting the potential therapeutic use of vitamin C.</w:t>
      </w:r>
    </w:p>
    <w:p w14:paraId="297B4EC4" w14:textId="0D875F2F" w:rsidR="00670A11" w:rsidRPr="00670A11" w:rsidRDefault="00670A11" w:rsidP="007C4263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ID"/>
        </w:rPr>
      </w:pPr>
      <w:r w:rsidRPr="00670A11">
        <w:rPr>
          <w:rFonts w:ascii="Times New Roman" w:eastAsia="Times New Roman" w:hAnsi="Times New Roman" w:cs="Times New Roman"/>
          <w:sz w:val="24"/>
          <w:szCs w:val="24"/>
          <w:lang w:eastAsia="en-ID"/>
        </w:rPr>
        <w:t>We</w:t>
      </w:r>
      <w:r w:rsidR="007C4263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r w:rsidRPr="00670A11">
        <w:rPr>
          <w:rFonts w:ascii="Times New Roman" w:eastAsia="Times New Roman" w:hAnsi="Times New Roman" w:cs="Times New Roman"/>
          <w:sz w:val="24"/>
          <w:szCs w:val="24"/>
          <w:lang w:eastAsia="en-ID"/>
        </w:rPr>
        <w:t>confirm that this manuscript has not been published elsewhere and is not under consideration by any other journal. We have no conflicts of interest to declare.</w:t>
      </w:r>
    </w:p>
    <w:p w14:paraId="7A8978B6" w14:textId="1193B6D3" w:rsidR="00670A11" w:rsidRPr="00670A11" w:rsidRDefault="00670A11" w:rsidP="007C4263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ID"/>
        </w:rPr>
      </w:pPr>
      <w:r w:rsidRPr="00670A11">
        <w:rPr>
          <w:rFonts w:ascii="Times New Roman" w:eastAsia="Times New Roman" w:hAnsi="Times New Roman" w:cs="Times New Roman"/>
          <w:sz w:val="24"/>
          <w:szCs w:val="24"/>
          <w:lang w:eastAsia="en-ID"/>
        </w:rPr>
        <w:t>Thank you for</w:t>
      </w:r>
      <w:r w:rsidRPr="00670A11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en-ID"/>
        </w:rPr>
        <w:t xml:space="preserve"> </w:t>
      </w:r>
      <w:r w:rsidRPr="00670A11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your time and consideration. We look forward to your response.   </w:t>
      </w:r>
    </w:p>
    <w:p w14:paraId="5FDC153F" w14:textId="77777777" w:rsidR="007C4263" w:rsidRDefault="007C4263" w:rsidP="007C4263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ID"/>
        </w:rPr>
      </w:pPr>
    </w:p>
    <w:p w14:paraId="429E0339" w14:textId="644255A2" w:rsidR="00670A11" w:rsidRPr="00670A11" w:rsidRDefault="00670A11" w:rsidP="007C4263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ID"/>
        </w:rPr>
      </w:pPr>
      <w:r w:rsidRPr="00670A11">
        <w:rPr>
          <w:rFonts w:ascii="Times New Roman" w:eastAsia="Times New Roman" w:hAnsi="Times New Roman" w:cs="Times New Roman"/>
          <w:sz w:val="24"/>
          <w:szCs w:val="24"/>
          <w:lang w:eastAsia="en-ID"/>
        </w:rPr>
        <w:t>Sincerely,</w:t>
      </w:r>
      <w:r w:rsidR="007C4263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</w:p>
    <w:p w14:paraId="2D16F1AD" w14:textId="77777777" w:rsidR="007C4263" w:rsidRDefault="007C4263" w:rsidP="007C4263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ID"/>
        </w:rPr>
      </w:pPr>
    </w:p>
    <w:p w14:paraId="57AB29CF" w14:textId="5A709BD4" w:rsidR="007C4263" w:rsidRDefault="007C4263" w:rsidP="007C4263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ID"/>
        </w:rPr>
      </w:pPr>
      <w:r w:rsidRPr="00670A11">
        <w:rPr>
          <w:rFonts w:ascii="Times New Roman" w:eastAsia="Times New Roman" w:hAnsi="Times New Roman" w:cs="Times New Roman"/>
          <w:sz w:val="24"/>
          <w:szCs w:val="24"/>
          <w:lang w:eastAsia="en-ID"/>
        </w:rPr>
        <w:t>On behalf of all authors</w:t>
      </w:r>
      <w:r w:rsidRPr="007C4263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</w:p>
    <w:p w14:paraId="4983A57D" w14:textId="77777777" w:rsidR="007C4263" w:rsidRDefault="007C4263" w:rsidP="007C4263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ID"/>
        </w:rPr>
      </w:pPr>
    </w:p>
    <w:p w14:paraId="6AFECDC0" w14:textId="5C6FD678" w:rsidR="007C4263" w:rsidRDefault="007C4263" w:rsidP="007C4263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ID"/>
        </w:rPr>
      </w:pPr>
      <w:r w:rsidRPr="007C4263">
        <w:rPr>
          <w:rFonts w:ascii="Times New Roman" w:eastAsia="Times New Roman" w:hAnsi="Times New Roman" w:cs="Times New Roman"/>
          <w:sz w:val="24"/>
          <w:szCs w:val="24"/>
          <w:lang w:eastAsia="en-ID"/>
        </w:rPr>
        <w:t>Syahrul Ramadan Rambe</w:t>
      </w:r>
    </w:p>
    <w:p w14:paraId="5F14590A" w14:textId="77777777" w:rsidR="00CA1500" w:rsidRDefault="00CA1500" w:rsidP="007C4263">
      <w:pPr>
        <w:spacing w:before="120" w:after="0" w:line="240" w:lineRule="auto"/>
        <w:jc w:val="both"/>
      </w:pPr>
    </w:p>
    <w:sectPr w:rsidR="00CA150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0A11"/>
    <w:rsid w:val="000C44AA"/>
    <w:rsid w:val="00157FB2"/>
    <w:rsid w:val="00670A11"/>
    <w:rsid w:val="007C4263"/>
    <w:rsid w:val="008679D2"/>
    <w:rsid w:val="00B83196"/>
    <w:rsid w:val="00CA15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929795"/>
  <w15:chartTrackingRefBased/>
  <w15:docId w15:val="{79F7115A-2A4E-47C4-9E3F-87CCD4041E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670A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ID"/>
    </w:rPr>
  </w:style>
  <w:style w:type="character" w:customStyle="1" w:styleId="citation-0">
    <w:name w:val="citation-0"/>
    <w:basedOn w:val="DefaultParagraphFont"/>
    <w:rsid w:val="00670A11"/>
  </w:style>
  <w:style w:type="character" w:customStyle="1" w:styleId="button-container">
    <w:name w:val="button-container"/>
    <w:basedOn w:val="DefaultParagraphFont"/>
    <w:rsid w:val="00670A11"/>
  </w:style>
  <w:style w:type="character" w:styleId="Hyperlink">
    <w:name w:val="Hyperlink"/>
    <w:basedOn w:val="DefaultParagraphFont"/>
    <w:uiPriority w:val="99"/>
    <w:semiHidden/>
    <w:unhideWhenUsed/>
    <w:rsid w:val="00670A11"/>
    <w:rPr>
      <w:color w:val="0000FF"/>
      <w:u w:val="single"/>
    </w:rPr>
  </w:style>
  <w:style w:type="character" w:customStyle="1" w:styleId="source-card-title-index">
    <w:name w:val="source-card-title-index"/>
    <w:basedOn w:val="DefaultParagraphFont"/>
    <w:rsid w:val="00670A11"/>
  </w:style>
  <w:style w:type="character" w:customStyle="1" w:styleId="ellipsis">
    <w:name w:val="ellipsis"/>
    <w:basedOn w:val="DefaultParagraphFont"/>
    <w:rsid w:val="00670A11"/>
  </w:style>
  <w:style w:type="character" w:customStyle="1" w:styleId="source-card-attribution-text">
    <w:name w:val="source-card-attribution-text"/>
    <w:basedOn w:val="DefaultParagraphFont"/>
    <w:rsid w:val="00670A1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6319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9500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7071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0723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2352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99667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95401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32801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912252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535596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606173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5218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365</Words>
  <Characters>2082</Characters>
  <Application>Microsoft Office Word</Application>
  <DocSecurity>0</DocSecurity>
  <Lines>17</Lines>
  <Paragraphs>4</Paragraphs>
  <ScaleCrop>false</ScaleCrop>
  <Company/>
  <LinksUpToDate>false</LinksUpToDate>
  <CharactersWithSpaces>2443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Putranto Manalu</dc:creator>
  <cp:keywords/>
  <dc:description/>
  <cp:lastModifiedBy>Putranto Manalu</cp:lastModifiedBy>
  <cp:revision>3</cp:revision>
  <dcterms:created xsi:type="dcterms:W3CDTF">2025-02-02T05:31:00Z</dcterms:created>
  <dcterms:modified xsi:type="dcterms:W3CDTF">2025-02-02T05:46:00Z</dcterms:modified>
</cp:coreProperties>
</file>