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FEF43" w14:textId="65E2477A" w:rsidR="00CF5C5B" w:rsidRPr="007D591A" w:rsidRDefault="001968EB" w:rsidP="00264049">
      <w:pPr>
        <w:spacing w:after="0" w:line="240" w:lineRule="auto"/>
        <w:jc w:val="both"/>
        <w:rPr>
          <w:rFonts w:ascii="Times New Roman" w:hAnsi="Times New Roman"/>
          <w:b/>
          <w:sz w:val="24"/>
          <w:szCs w:val="24"/>
          <w:lang w:val="id-ID"/>
        </w:rPr>
      </w:pPr>
      <w:r w:rsidRPr="007D591A">
        <w:rPr>
          <w:rFonts w:ascii="Times New Roman" w:hAnsi="Times New Roman"/>
          <w:b/>
          <w:sz w:val="24"/>
          <w:szCs w:val="24"/>
          <w:lang w:val="id-ID"/>
        </w:rPr>
        <w:t>INTRODUCTION</w:t>
      </w:r>
      <w:r w:rsidR="00173AF9" w:rsidRPr="007D591A">
        <w:rPr>
          <w:rFonts w:ascii="Times New Roman" w:hAnsi="Times New Roman"/>
          <w:b/>
          <w:sz w:val="24"/>
          <w:szCs w:val="24"/>
        </w:rPr>
        <w:t xml:space="preserve"> </w:t>
      </w:r>
    </w:p>
    <w:p w14:paraId="1FD547B5" w14:textId="1571DF95" w:rsidR="00EF3636" w:rsidRPr="007D591A" w:rsidRDefault="10C690DC" w:rsidP="10C690DC">
      <w:pPr>
        <w:spacing w:after="0" w:line="240" w:lineRule="auto"/>
        <w:jc w:val="both"/>
        <w:rPr>
          <w:rFonts w:ascii="Times New Roman" w:hAnsi="Times New Roman"/>
          <w:sz w:val="24"/>
          <w:szCs w:val="24"/>
          <w:lang w:val="id-ID"/>
        </w:rPr>
      </w:pPr>
      <w:r w:rsidRPr="007D591A">
        <w:rPr>
          <w:rFonts w:ascii="Times New Roman" w:hAnsi="Times New Roman"/>
          <w:sz w:val="24"/>
          <w:szCs w:val="24"/>
          <w:lang w:val="id-ID"/>
        </w:rPr>
        <w:t>Spleen is the largest secondary lymphoid organ that plays role in the human immune system as well as in recycling and filtering blood. It is the second-largest hematopoietic center after the liver since the week twelfth of embryonic development. Histologically, the spleen has stromal and parenchymal (splenic pulp) parts with an absence of cortex and medulla. The splenic pulp can be divided into the red and white pulp. The red pulp contains macrophages that mostly serve to filter blood and recycle iron from senescent red blood cells. Diverse splenic populations not only trap and remove blood-borne antigens but also initiate innate and adaptive immune responses against pathogens. The white pulp is structurally similar to a lymph node, it contains T-cell and B-cell zones and allows the generation of antigen-specific immune responses that protect the body against diseases caused by blood-borne bacterial, viral, and fungal infections.</w:t>
      </w:r>
      <w:r w:rsidRPr="007D591A">
        <w:rPr>
          <w:rFonts w:ascii="Times New Roman" w:hAnsi="Times New Roman"/>
          <w:sz w:val="24"/>
          <w:szCs w:val="24"/>
          <w:vertAlign w:val="superscript"/>
          <w:lang w:val="id-ID"/>
        </w:rPr>
        <w:t>1</w:t>
      </w:r>
      <w:r w:rsidRPr="007D591A">
        <w:rPr>
          <w:rFonts w:ascii="Times New Roman" w:hAnsi="Times New Roman"/>
          <w:sz w:val="24"/>
          <w:szCs w:val="24"/>
          <w:lang w:val="id-ID"/>
        </w:rPr>
        <w:t xml:space="preserve"> Thus, the spleen is important for the immune system in both humans and animals. </w:t>
      </w:r>
    </w:p>
    <w:p w14:paraId="5D2B5536" w14:textId="74B34D5F" w:rsidR="00EF3636" w:rsidRPr="007D591A" w:rsidRDefault="10C690DC" w:rsidP="10C690DC">
      <w:pPr>
        <w:spacing w:after="0" w:line="240" w:lineRule="auto"/>
        <w:jc w:val="both"/>
        <w:rPr>
          <w:rFonts w:ascii="Times New Roman" w:hAnsi="Times New Roman"/>
          <w:sz w:val="24"/>
          <w:szCs w:val="24"/>
          <w:lang w:val="id-ID"/>
        </w:rPr>
      </w:pPr>
      <w:r w:rsidRPr="007D591A">
        <w:rPr>
          <w:rFonts w:ascii="Times New Roman" w:hAnsi="Times New Roman"/>
          <w:sz w:val="24"/>
          <w:szCs w:val="24"/>
          <w:lang w:val="id-ID"/>
        </w:rPr>
        <w:t>In general, aging can be defined as a natural declining process of physiological functions in organisms. The aging spleen showed a reduced number of lymphocytes, total T helper, T cytotoxic cells, and B cells, which of them are marks of immune response relation.</w:t>
      </w:r>
      <w:r w:rsidRPr="007D591A">
        <w:rPr>
          <w:rFonts w:ascii="Times New Roman" w:hAnsi="Times New Roman"/>
          <w:sz w:val="24"/>
          <w:szCs w:val="24"/>
          <w:vertAlign w:val="superscript"/>
          <w:lang w:val="id-ID"/>
        </w:rPr>
        <w:t>2</w:t>
      </w:r>
      <w:r w:rsidRPr="007D591A">
        <w:rPr>
          <w:rFonts w:ascii="Times New Roman" w:hAnsi="Times New Roman"/>
          <w:sz w:val="24"/>
          <w:szCs w:val="24"/>
          <w:lang w:val="id-ID"/>
        </w:rPr>
        <w:t xml:space="preserve"> Aging is also related to the increased number of pro-inflammatory cytokines and macrophages as the defense immune response.</w:t>
      </w:r>
      <w:r w:rsidRPr="007D591A">
        <w:rPr>
          <w:rFonts w:ascii="Times New Roman" w:hAnsi="Times New Roman"/>
          <w:sz w:val="24"/>
          <w:szCs w:val="24"/>
          <w:vertAlign w:val="superscript"/>
          <w:lang w:val="id-ID"/>
        </w:rPr>
        <w:t>3</w:t>
      </w:r>
      <w:r w:rsidRPr="007D591A">
        <w:rPr>
          <w:rFonts w:ascii="Times New Roman" w:hAnsi="Times New Roman"/>
          <w:sz w:val="24"/>
          <w:szCs w:val="24"/>
          <w:lang w:val="id-ID"/>
        </w:rPr>
        <w:t xml:space="preserve"> Those are some of the reasons why the elderly are more prone to getting diseases. In the aging spleen, changes in both stroma and parenchyma have been reported, including a lower number of lymphocytes, fewer germinal centers, and an increased number of macrophages and fibroblasts in the reticular connective tissue, leading to fibrosis.</w:t>
      </w:r>
      <w:r w:rsidRPr="007D591A">
        <w:rPr>
          <w:rFonts w:ascii="Times New Roman" w:hAnsi="Times New Roman"/>
          <w:sz w:val="24"/>
          <w:szCs w:val="24"/>
          <w:vertAlign w:val="superscript"/>
          <w:lang w:val="id-ID"/>
        </w:rPr>
        <w:t>4,5</w:t>
      </w:r>
      <w:r w:rsidRPr="007D591A">
        <w:rPr>
          <w:rFonts w:ascii="Times New Roman" w:hAnsi="Times New Roman"/>
          <w:sz w:val="24"/>
          <w:szCs w:val="24"/>
          <w:lang w:val="id-ID"/>
        </w:rPr>
        <w:t xml:space="preserve"> Other than aging, infection, radiation, and toxic substances might also lead to fibrosis.</w:t>
      </w:r>
      <w:r w:rsidRPr="007D591A">
        <w:rPr>
          <w:rFonts w:ascii="Times New Roman" w:hAnsi="Times New Roman"/>
          <w:sz w:val="24"/>
          <w:szCs w:val="24"/>
          <w:vertAlign w:val="superscript"/>
          <w:lang w:val="id-ID"/>
        </w:rPr>
        <w:t>6</w:t>
      </w:r>
    </w:p>
    <w:p w14:paraId="64F99B0C" w14:textId="3CF84A15" w:rsidR="00EF3636" w:rsidRPr="007D591A" w:rsidRDefault="10C690DC" w:rsidP="10C690DC">
      <w:pPr>
        <w:spacing w:after="0" w:line="240" w:lineRule="auto"/>
        <w:jc w:val="both"/>
        <w:rPr>
          <w:rFonts w:ascii="Times New Roman" w:hAnsi="Times New Roman"/>
          <w:sz w:val="24"/>
          <w:szCs w:val="24"/>
          <w:lang w:val="id-ID"/>
        </w:rPr>
      </w:pPr>
      <w:r w:rsidRPr="007D591A">
        <w:rPr>
          <w:rFonts w:ascii="Times New Roman" w:hAnsi="Times New Roman"/>
          <w:sz w:val="24"/>
          <w:szCs w:val="24"/>
          <w:lang w:val="id-ID"/>
        </w:rPr>
        <w:t>The presence of fibrosis in the spleen can be an indicator of the aging process which is triggered by inflammatory reactions.</w:t>
      </w:r>
      <w:r w:rsidRPr="007D591A">
        <w:rPr>
          <w:rFonts w:ascii="Times New Roman" w:hAnsi="Times New Roman"/>
          <w:sz w:val="24"/>
          <w:szCs w:val="24"/>
          <w:vertAlign w:val="superscript"/>
          <w:lang w:val="id-ID"/>
        </w:rPr>
        <w:t>5</w:t>
      </w:r>
      <w:r w:rsidRPr="007D591A">
        <w:rPr>
          <w:rFonts w:ascii="Times New Roman" w:hAnsi="Times New Roman"/>
          <w:sz w:val="24"/>
          <w:szCs w:val="24"/>
          <w:lang w:val="id-ID"/>
        </w:rPr>
        <w:t xml:space="preserve"> Fibrosis is a pathological condition defined by the accumulation of extracellular matrix (ECM) components. Fibrosis often emerges in the red pulp of the parenchymal spleen and extends to the white pulp in more severe cases. Physical activity is known to be able to gradually decrease the production of inflammatory cytokines and ROS, leading to reduced synthesis of extracellular matrix by fibroblasts. It can also inhibit the differentiation of fibroblast to myofibroblast activation, eventually preventing fibrosis.</w:t>
      </w:r>
      <w:r w:rsidRPr="007D591A">
        <w:rPr>
          <w:rFonts w:ascii="Times New Roman" w:hAnsi="Times New Roman"/>
          <w:sz w:val="24"/>
          <w:szCs w:val="24"/>
          <w:vertAlign w:val="superscript"/>
          <w:lang w:val="id-ID"/>
        </w:rPr>
        <w:t>7</w:t>
      </w:r>
      <w:r w:rsidRPr="007D591A">
        <w:rPr>
          <w:rFonts w:ascii="Times New Roman" w:hAnsi="Times New Roman"/>
          <w:sz w:val="24"/>
          <w:szCs w:val="24"/>
          <w:lang w:val="id-ID"/>
        </w:rPr>
        <w:t xml:space="preserve"> </w:t>
      </w:r>
    </w:p>
    <w:p w14:paraId="4B6330C2" w14:textId="245C4DE2" w:rsidR="00EF3636" w:rsidRPr="007D591A" w:rsidRDefault="10C690DC" w:rsidP="10C690DC">
      <w:pPr>
        <w:spacing w:after="0" w:line="240" w:lineRule="auto"/>
        <w:jc w:val="both"/>
        <w:rPr>
          <w:rFonts w:ascii="Times New Roman" w:hAnsi="Times New Roman"/>
          <w:sz w:val="24"/>
          <w:szCs w:val="24"/>
          <w:lang w:val="id-ID"/>
        </w:rPr>
      </w:pPr>
      <w:r w:rsidRPr="007D591A">
        <w:rPr>
          <w:rFonts w:ascii="Times New Roman" w:hAnsi="Times New Roman"/>
          <w:sz w:val="24"/>
          <w:szCs w:val="24"/>
          <w:lang w:val="id-ID"/>
        </w:rPr>
        <w:t>The intensity of physical activity can be categorized into light, moderate, and vigorous activities. Moderate and vigorous physical activities are recommended for adults between 18-65 years old to obtain personal fitness, prevent unhealthy weight gain and chronic diseases, as well as stabilize body metabolism to slow down the aging process.</w:t>
      </w:r>
      <w:r w:rsidRPr="007D591A">
        <w:rPr>
          <w:rFonts w:ascii="Times New Roman" w:hAnsi="Times New Roman"/>
          <w:sz w:val="24"/>
          <w:szCs w:val="24"/>
          <w:vertAlign w:val="superscript"/>
          <w:lang w:val="id-ID"/>
        </w:rPr>
        <w:t>8</w:t>
      </w:r>
      <w:r w:rsidRPr="007D591A">
        <w:rPr>
          <w:rFonts w:ascii="Times New Roman" w:hAnsi="Times New Roman"/>
          <w:sz w:val="24"/>
          <w:szCs w:val="24"/>
          <w:lang w:val="id-ID"/>
        </w:rPr>
        <w:t xml:space="preserve"> Moderate physical activity also reduces the risk of infection compared with a sedentary lifestyle, but prolonged physical activity can also increase the infection risk.</w:t>
      </w:r>
      <w:r w:rsidRPr="007D591A">
        <w:rPr>
          <w:rFonts w:ascii="Times New Roman" w:hAnsi="Times New Roman"/>
          <w:sz w:val="24"/>
          <w:szCs w:val="24"/>
          <w:vertAlign w:val="superscript"/>
          <w:lang w:val="id-ID"/>
        </w:rPr>
        <w:t>9</w:t>
      </w:r>
      <w:r w:rsidRPr="007D591A">
        <w:rPr>
          <w:rFonts w:ascii="Times New Roman" w:hAnsi="Times New Roman"/>
          <w:sz w:val="24"/>
          <w:szCs w:val="24"/>
          <w:lang w:val="id-ID"/>
        </w:rPr>
        <w:t xml:space="preserve"> Collectively, regular physical activity is very essential to maintain and enhance body fitness, endurance, and immune system.</w:t>
      </w:r>
      <w:r w:rsidRPr="007D591A">
        <w:rPr>
          <w:rFonts w:ascii="Times New Roman" w:hAnsi="Times New Roman"/>
          <w:sz w:val="24"/>
          <w:szCs w:val="24"/>
          <w:vertAlign w:val="superscript"/>
          <w:lang w:val="id-ID"/>
        </w:rPr>
        <w:t>10</w:t>
      </w:r>
      <w:r w:rsidRPr="007D591A">
        <w:rPr>
          <w:rFonts w:ascii="Times New Roman" w:hAnsi="Times New Roman"/>
          <w:sz w:val="24"/>
          <w:szCs w:val="24"/>
          <w:lang w:val="id-ID"/>
        </w:rPr>
        <w:t xml:space="preserve"> Knowing the benefits of physical activity on the immune system, we aimed to study the effects of mild and moderate-intensity treadmill exercise on the aging spleen by examining the fibrosis fraction area and the number of macrophages in d-Galactose-induced aging rat models.</w:t>
      </w:r>
      <w:r w:rsidR="004F2BEF" w:rsidRPr="007D591A">
        <w:rPr>
          <w:rFonts w:ascii="Times New Roman" w:hAnsi="Times New Roman"/>
          <w:sz w:val="24"/>
          <w:szCs w:val="24"/>
          <w:lang w:val="id-ID"/>
        </w:rPr>
        <w:t xml:space="preserve"> </w:t>
      </w:r>
    </w:p>
    <w:p w14:paraId="4B94D5A5" w14:textId="77777777" w:rsidR="00141D32" w:rsidRPr="007D591A" w:rsidRDefault="00141D32" w:rsidP="00264049">
      <w:pPr>
        <w:spacing w:after="0" w:line="240" w:lineRule="auto"/>
        <w:jc w:val="both"/>
        <w:rPr>
          <w:rFonts w:ascii="Times New Roman" w:hAnsi="Times New Roman"/>
          <w:b/>
          <w:sz w:val="24"/>
          <w:szCs w:val="24"/>
          <w:lang w:val="id-ID"/>
        </w:rPr>
      </w:pPr>
    </w:p>
    <w:p w14:paraId="06AB1113" w14:textId="34DD0E5B" w:rsidR="004F2BEF" w:rsidRPr="007D591A" w:rsidRDefault="004F2BEF" w:rsidP="004F2BEF">
      <w:pPr>
        <w:spacing w:after="0" w:line="240" w:lineRule="auto"/>
        <w:jc w:val="both"/>
        <w:rPr>
          <w:rFonts w:ascii="Times New Roman" w:hAnsi="Times New Roman"/>
          <w:b/>
          <w:sz w:val="24"/>
          <w:szCs w:val="24"/>
          <w:lang w:val="id-ID"/>
        </w:rPr>
      </w:pPr>
      <w:r w:rsidRPr="007D591A">
        <w:rPr>
          <w:rFonts w:ascii="Times New Roman" w:hAnsi="Times New Roman"/>
          <w:b/>
          <w:sz w:val="24"/>
          <w:szCs w:val="24"/>
        </w:rPr>
        <w:t>M</w:t>
      </w:r>
      <w:r w:rsidRPr="007D591A">
        <w:rPr>
          <w:rFonts w:ascii="Times New Roman" w:hAnsi="Times New Roman"/>
          <w:b/>
          <w:sz w:val="24"/>
          <w:szCs w:val="24"/>
          <w:lang w:val="id-ID"/>
        </w:rPr>
        <w:t>ATERIALS AND M</w:t>
      </w:r>
      <w:r w:rsidRPr="007D591A">
        <w:rPr>
          <w:rFonts w:ascii="Times New Roman" w:hAnsi="Times New Roman"/>
          <w:b/>
          <w:sz w:val="24"/>
          <w:szCs w:val="24"/>
        </w:rPr>
        <w:t xml:space="preserve">ETHODS </w:t>
      </w:r>
    </w:p>
    <w:p w14:paraId="5B7F2724" w14:textId="6E82B54E" w:rsidR="00FE1C4F" w:rsidRPr="007D591A" w:rsidRDefault="10C690DC" w:rsidP="10C690DC">
      <w:pPr>
        <w:spacing w:after="0" w:line="240" w:lineRule="auto"/>
        <w:jc w:val="both"/>
        <w:rPr>
          <w:rFonts w:ascii="Times New Roman" w:hAnsi="Times New Roman"/>
          <w:b/>
          <w:bCs/>
          <w:sz w:val="24"/>
          <w:szCs w:val="24"/>
        </w:rPr>
      </w:pPr>
      <w:r w:rsidRPr="007D591A">
        <w:rPr>
          <w:rFonts w:ascii="Times New Roman" w:hAnsi="Times New Roman"/>
          <w:b/>
          <w:bCs/>
          <w:sz w:val="24"/>
          <w:szCs w:val="24"/>
        </w:rPr>
        <w:t xml:space="preserve">Research </w:t>
      </w:r>
      <w:r w:rsidR="00196FF3">
        <w:rPr>
          <w:rFonts w:ascii="Times New Roman" w:hAnsi="Times New Roman"/>
          <w:b/>
          <w:bCs/>
          <w:sz w:val="24"/>
          <w:szCs w:val="24"/>
        </w:rPr>
        <w:t>D</w:t>
      </w:r>
      <w:r w:rsidRPr="007D591A">
        <w:rPr>
          <w:rFonts w:ascii="Times New Roman" w:hAnsi="Times New Roman"/>
          <w:b/>
          <w:bCs/>
          <w:sz w:val="24"/>
          <w:szCs w:val="24"/>
        </w:rPr>
        <w:t xml:space="preserve">esign </w:t>
      </w:r>
    </w:p>
    <w:p w14:paraId="6CD53994" w14:textId="5C1A1727" w:rsidR="00FE1C4F" w:rsidRPr="007D591A" w:rsidRDefault="10C690DC" w:rsidP="10C690DC">
      <w:pPr>
        <w:spacing w:after="0" w:line="240" w:lineRule="auto"/>
        <w:jc w:val="both"/>
        <w:rPr>
          <w:rFonts w:ascii="Times New Roman" w:hAnsi="Times New Roman"/>
          <w:sz w:val="24"/>
          <w:szCs w:val="24"/>
        </w:rPr>
      </w:pPr>
      <w:r w:rsidRPr="007D591A">
        <w:rPr>
          <w:rFonts w:ascii="Times New Roman" w:hAnsi="Times New Roman"/>
          <w:sz w:val="24"/>
          <w:szCs w:val="24"/>
        </w:rPr>
        <w:t xml:space="preserve">This study was a posttest-only control group design. The study used 3-month-old male Wistar rats administered with D-galactose to promote aging. Some of the rats were then given a 4-week low and moderate treadmill exercise conducted at the Physiology </w:t>
      </w:r>
      <w:r w:rsidRPr="007D591A">
        <w:rPr>
          <w:rFonts w:ascii="Times New Roman" w:hAnsi="Times New Roman"/>
          <w:sz w:val="24"/>
          <w:szCs w:val="24"/>
        </w:rPr>
        <w:lastRenderedPageBreak/>
        <w:t xml:space="preserve">Department, Faculty of Medicine, Public Health, and Nursing (FK-KMK), Universitas Gadjah Mada (UGM). The spleen samples were processed at Anatomy Department, FK-KMK UGM. </w:t>
      </w:r>
    </w:p>
    <w:p w14:paraId="745050AC" w14:textId="5A40750F" w:rsidR="007D591A" w:rsidRPr="007D591A" w:rsidRDefault="007D591A" w:rsidP="007D591A">
      <w:pPr>
        <w:spacing w:after="0" w:line="240" w:lineRule="auto"/>
        <w:jc w:val="both"/>
        <w:rPr>
          <w:rFonts w:ascii="Times New Roman" w:hAnsi="Times New Roman"/>
          <w:b/>
          <w:bCs/>
          <w:sz w:val="24"/>
          <w:szCs w:val="24"/>
        </w:rPr>
      </w:pPr>
      <w:r w:rsidRPr="007D591A">
        <w:rPr>
          <w:rFonts w:ascii="Times New Roman" w:hAnsi="Times New Roman"/>
          <w:b/>
          <w:bCs/>
          <w:sz w:val="24"/>
          <w:szCs w:val="24"/>
        </w:rPr>
        <w:t xml:space="preserve">Ethical </w:t>
      </w:r>
      <w:r w:rsidR="00196FF3">
        <w:rPr>
          <w:rFonts w:ascii="Times New Roman" w:hAnsi="Times New Roman"/>
          <w:b/>
          <w:bCs/>
          <w:sz w:val="24"/>
          <w:szCs w:val="24"/>
        </w:rPr>
        <w:t>C</w:t>
      </w:r>
      <w:r w:rsidRPr="007D591A">
        <w:rPr>
          <w:rFonts w:ascii="Times New Roman" w:hAnsi="Times New Roman"/>
          <w:b/>
          <w:bCs/>
          <w:sz w:val="24"/>
          <w:szCs w:val="24"/>
        </w:rPr>
        <w:t xml:space="preserve">learance </w:t>
      </w:r>
    </w:p>
    <w:p w14:paraId="6FF710E7" w14:textId="04561701" w:rsidR="007D591A" w:rsidRPr="007D591A" w:rsidRDefault="007D591A" w:rsidP="10C690DC">
      <w:pPr>
        <w:spacing w:after="0" w:line="240" w:lineRule="auto"/>
        <w:jc w:val="both"/>
        <w:rPr>
          <w:rFonts w:ascii="Times New Roman" w:hAnsi="Times New Roman"/>
          <w:sz w:val="24"/>
          <w:szCs w:val="24"/>
        </w:rPr>
      </w:pPr>
      <w:r w:rsidRPr="007D591A">
        <w:rPr>
          <w:rFonts w:ascii="Times New Roman" w:hAnsi="Times New Roman"/>
          <w:sz w:val="24"/>
          <w:szCs w:val="24"/>
        </w:rPr>
        <w:t xml:space="preserve">The experimental procedures were approved by the Ethics Committee of the Integrated Research and Testing Laboratory (LPPT), Universitas Gadjah Mada (reference number: 00055/04/LPPT/VI/2017). </w:t>
      </w:r>
    </w:p>
    <w:p w14:paraId="7900B350" w14:textId="6317DDD1" w:rsidR="00FE1C4F" w:rsidRPr="007D591A" w:rsidRDefault="10C690DC" w:rsidP="10C690DC">
      <w:pPr>
        <w:spacing w:after="0" w:line="240" w:lineRule="auto"/>
        <w:jc w:val="both"/>
        <w:rPr>
          <w:rFonts w:ascii="Times New Roman" w:hAnsi="Times New Roman"/>
          <w:b/>
          <w:bCs/>
          <w:sz w:val="24"/>
          <w:szCs w:val="24"/>
        </w:rPr>
      </w:pPr>
      <w:r w:rsidRPr="007D591A">
        <w:rPr>
          <w:rFonts w:ascii="Times New Roman" w:hAnsi="Times New Roman"/>
          <w:b/>
          <w:bCs/>
          <w:sz w:val="24"/>
          <w:szCs w:val="24"/>
        </w:rPr>
        <w:t xml:space="preserve">Study </w:t>
      </w:r>
      <w:r w:rsidR="00196FF3">
        <w:rPr>
          <w:rFonts w:ascii="Times New Roman" w:hAnsi="Times New Roman"/>
          <w:b/>
          <w:bCs/>
          <w:sz w:val="24"/>
          <w:szCs w:val="24"/>
        </w:rPr>
        <w:t>S</w:t>
      </w:r>
      <w:r w:rsidRPr="007D591A">
        <w:rPr>
          <w:rFonts w:ascii="Times New Roman" w:hAnsi="Times New Roman"/>
          <w:b/>
          <w:bCs/>
          <w:sz w:val="24"/>
          <w:szCs w:val="24"/>
        </w:rPr>
        <w:t xml:space="preserve">ubjects  </w:t>
      </w:r>
    </w:p>
    <w:p w14:paraId="038A5890" w14:textId="75A11949" w:rsidR="00FE1C4F" w:rsidRPr="007D591A" w:rsidRDefault="10C690DC" w:rsidP="10C690DC">
      <w:pPr>
        <w:spacing w:after="0" w:line="240" w:lineRule="auto"/>
        <w:jc w:val="both"/>
        <w:rPr>
          <w:rFonts w:ascii="Times New Roman" w:hAnsi="Times New Roman"/>
          <w:sz w:val="24"/>
          <w:szCs w:val="24"/>
        </w:rPr>
      </w:pPr>
      <w:r w:rsidRPr="007D591A">
        <w:rPr>
          <w:rFonts w:ascii="Times New Roman" w:hAnsi="Times New Roman"/>
          <w:sz w:val="24"/>
          <w:szCs w:val="24"/>
        </w:rPr>
        <w:t>Twenty-four male Wistar rats weighing between 200–300 g were obtained from the Department of Pharmacology and Therapy, Faculty of Medicine, Public Health and Nursing (FK-KMK), Universitas Gadjah Mada (UGM), Faculty of Pharmacy UGM, and Universitas Islam Indonesia. Before the experiment, the rats underwent acclimatization for seven days. They were kept at room temperature with a light‐dark cycle (12/12 h). Food and water were available ad libitum. The rats were randomly divided into four groups</w:t>
      </w:r>
      <w:r w:rsidR="007D591A" w:rsidRPr="007D591A">
        <w:rPr>
          <w:rFonts w:ascii="Times New Roman" w:hAnsi="Times New Roman"/>
          <w:sz w:val="24"/>
          <w:szCs w:val="24"/>
        </w:rPr>
        <w:t>.</w:t>
      </w:r>
      <w:r w:rsidRPr="007D591A">
        <w:rPr>
          <w:rFonts w:ascii="Times New Roman" w:hAnsi="Times New Roman"/>
          <w:sz w:val="24"/>
          <w:szCs w:val="24"/>
        </w:rPr>
        <w:t xml:space="preserve">  </w:t>
      </w:r>
    </w:p>
    <w:p w14:paraId="676888B7" w14:textId="16DA041E" w:rsidR="00FE1C4F" w:rsidRPr="007D591A" w:rsidRDefault="10C690DC" w:rsidP="10C690DC">
      <w:pPr>
        <w:spacing w:after="0" w:line="240" w:lineRule="auto"/>
        <w:jc w:val="both"/>
        <w:rPr>
          <w:rFonts w:ascii="Times New Roman" w:hAnsi="Times New Roman"/>
          <w:b/>
          <w:bCs/>
          <w:sz w:val="24"/>
          <w:szCs w:val="24"/>
        </w:rPr>
      </w:pPr>
      <w:r w:rsidRPr="007D591A">
        <w:rPr>
          <w:rFonts w:ascii="Times New Roman" w:hAnsi="Times New Roman"/>
          <w:b/>
          <w:bCs/>
          <w:sz w:val="24"/>
          <w:szCs w:val="24"/>
        </w:rPr>
        <w:t xml:space="preserve">Sample </w:t>
      </w:r>
      <w:r w:rsidR="00196FF3">
        <w:rPr>
          <w:rFonts w:ascii="Times New Roman" w:hAnsi="Times New Roman"/>
          <w:b/>
          <w:bCs/>
          <w:sz w:val="24"/>
          <w:szCs w:val="24"/>
        </w:rPr>
        <w:t>S</w:t>
      </w:r>
      <w:r w:rsidRPr="007D591A">
        <w:rPr>
          <w:rFonts w:ascii="Times New Roman" w:hAnsi="Times New Roman"/>
          <w:b/>
          <w:bCs/>
          <w:sz w:val="24"/>
          <w:szCs w:val="24"/>
        </w:rPr>
        <w:t xml:space="preserve">ize </w:t>
      </w:r>
      <w:r w:rsidR="00196FF3">
        <w:rPr>
          <w:rFonts w:ascii="Times New Roman" w:hAnsi="Times New Roman"/>
          <w:b/>
          <w:bCs/>
          <w:sz w:val="24"/>
          <w:szCs w:val="24"/>
        </w:rPr>
        <w:t>D</w:t>
      </w:r>
      <w:r w:rsidRPr="007D591A">
        <w:rPr>
          <w:rFonts w:ascii="Times New Roman" w:hAnsi="Times New Roman"/>
          <w:b/>
          <w:bCs/>
          <w:sz w:val="24"/>
          <w:szCs w:val="24"/>
        </w:rPr>
        <w:t xml:space="preserve">etermination </w:t>
      </w:r>
    </w:p>
    <w:p w14:paraId="3A7C91AF" w14:textId="36F9A848" w:rsidR="00FE1C4F" w:rsidRPr="007D591A" w:rsidRDefault="10C690DC" w:rsidP="10C690DC">
      <w:pPr>
        <w:spacing w:after="0" w:line="240" w:lineRule="auto"/>
        <w:jc w:val="both"/>
        <w:rPr>
          <w:rFonts w:ascii="Times New Roman" w:hAnsi="Times New Roman"/>
          <w:sz w:val="24"/>
          <w:szCs w:val="24"/>
        </w:rPr>
      </w:pPr>
      <w:r w:rsidRPr="007D591A">
        <w:rPr>
          <w:rFonts w:ascii="Times New Roman" w:hAnsi="Times New Roman"/>
          <w:sz w:val="24"/>
          <w:szCs w:val="24"/>
        </w:rPr>
        <w:t>The sample size was determined with the E = N – T formula, with E being a constant/fixed value of 10-20, N is the number of rats in each group times the number of treatment groups, and T is the number of treatment groups. In this experiment, there were four treatment groups. Assuming there were six rats per group, we obtained the E of 20, which was still within the constant range. Therefore, we used twenty-four rats for this experiment. They were randomly divided into four groups: G1 (control group), G2 (administered with d‐Galactose, no exercise regimen), G3 (administered with d‐Galactose, low-intensity treadmill exercise), and G4 (administered with d‐Galactose, moderate-intensity treadmill exercise).</w:t>
      </w:r>
      <w:r w:rsidRPr="007D591A">
        <w:rPr>
          <w:rFonts w:ascii="Times New Roman" w:hAnsi="Times New Roman"/>
          <w:sz w:val="24"/>
          <w:szCs w:val="24"/>
          <w:vertAlign w:val="superscript"/>
        </w:rPr>
        <w:t>11</w:t>
      </w:r>
      <w:r w:rsidRPr="007D591A">
        <w:rPr>
          <w:rFonts w:ascii="Times New Roman" w:hAnsi="Times New Roman"/>
          <w:sz w:val="24"/>
          <w:szCs w:val="24"/>
        </w:rPr>
        <w:t xml:space="preserve"> </w:t>
      </w:r>
    </w:p>
    <w:p w14:paraId="6F4AD4BD" w14:textId="0D3F0E8F" w:rsidR="00FE1C4F" w:rsidRPr="007D591A" w:rsidRDefault="10C690DC" w:rsidP="10C690DC">
      <w:pPr>
        <w:spacing w:after="0" w:line="240" w:lineRule="auto"/>
        <w:jc w:val="both"/>
        <w:rPr>
          <w:rFonts w:ascii="Times New Roman" w:hAnsi="Times New Roman"/>
          <w:b/>
          <w:bCs/>
          <w:sz w:val="24"/>
          <w:szCs w:val="24"/>
        </w:rPr>
      </w:pPr>
      <w:r w:rsidRPr="007D591A">
        <w:rPr>
          <w:rFonts w:ascii="Times New Roman" w:hAnsi="Times New Roman"/>
          <w:b/>
          <w:bCs/>
          <w:sz w:val="24"/>
          <w:szCs w:val="24"/>
        </w:rPr>
        <w:t xml:space="preserve">Intervention </w:t>
      </w:r>
    </w:p>
    <w:p w14:paraId="465FA921" w14:textId="5884CBFA" w:rsidR="00FE1C4F" w:rsidRPr="007D591A" w:rsidRDefault="10C690DC" w:rsidP="10C690DC">
      <w:pPr>
        <w:spacing w:after="0" w:line="240" w:lineRule="auto"/>
        <w:jc w:val="both"/>
        <w:rPr>
          <w:rFonts w:ascii="Times New Roman" w:hAnsi="Times New Roman"/>
          <w:sz w:val="24"/>
          <w:szCs w:val="24"/>
        </w:rPr>
      </w:pPr>
      <w:r w:rsidRPr="007D591A">
        <w:rPr>
          <w:rFonts w:ascii="Times New Roman" w:hAnsi="Times New Roman"/>
          <w:sz w:val="24"/>
          <w:szCs w:val="24"/>
        </w:rPr>
        <w:t>A dose of 300 mg/kgBW d‐Galactose in 0.9% NaCl (Tokyo Chemical Industries, Japan) was administered daily to G2, G3, and G4 for 4 weeks. The d-Galactose injected rats were adapted to the treadmill apparatus (Gama Tread version 2010, FK-KMK UGM) at the slowest speed (11 m/min) with 0° slope for 3-7 days following the modified Brown et al. (2007) protocol.</w:t>
      </w:r>
      <w:r w:rsidRPr="007D591A">
        <w:rPr>
          <w:rFonts w:ascii="Times New Roman" w:hAnsi="Times New Roman"/>
          <w:sz w:val="24"/>
          <w:szCs w:val="24"/>
          <w:vertAlign w:val="superscript"/>
        </w:rPr>
        <w:t>12</w:t>
      </w:r>
      <w:r w:rsidRPr="007D591A">
        <w:rPr>
          <w:rFonts w:ascii="Times New Roman" w:hAnsi="Times New Roman"/>
          <w:sz w:val="24"/>
          <w:szCs w:val="24"/>
        </w:rPr>
        <w:t xml:space="preserve"> The six rats showing unwillingness to run were included in the G2 group while the rest were divided into G3 and G4. The rats in G3 and G4 were then given another exercise to measure the maximum running speed of each rat which was needed to estimate the VO2max index with the following formula: </w:t>
      </w:r>
    </w:p>
    <w:p w14:paraId="16F2B68C" w14:textId="56451775" w:rsidR="00FE1C4F" w:rsidRPr="007D591A" w:rsidRDefault="10C690DC" w:rsidP="10C690DC">
      <w:pPr>
        <w:spacing w:after="0" w:line="240" w:lineRule="auto"/>
        <w:jc w:val="both"/>
        <w:rPr>
          <w:rFonts w:ascii="Times New Roman" w:hAnsi="Times New Roman"/>
          <w:sz w:val="24"/>
          <w:szCs w:val="24"/>
        </w:rPr>
      </w:pPr>
      <w:r w:rsidRPr="007D591A">
        <w:rPr>
          <w:rFonts w:ascii="Times New Roman" w:hAnsi="Times New Roman"/>
          <w:sz w:val="24"/>
          <w:szCs w:val="24"/>
        </w:rPr>
        <w:t xml:space="preserve">VO2maxIndex=[maximum speed (m/min)]×[slope(%)×100]×[BW (kg)]. </w:t>
      </w:r>
    </w:p>
    <w:p w14:paraId="2EA32523" w14:textId="77CC858E" w:rsidR="00FE1C4F" w:rsidRPr="007D591A" w:rsidRDefault="10C690DC" w:rsidP="10C690DC">
      <w:pPr>
        <w:spacing w:after="0" w:line="240" w:lineRule="auto"/>
        <w:jc w:val="both"/>
        <w:rPr>
          <w:rFonts w:ascii="Times New Roman" w:hAnsi="Times New Roman"/>
          <w:sz w:val="24"/>
          <w:szCs w:val="24"/>
        </w:rPr>
      </w:pPr>
      <w:r w:rsidRPr="007D591A">
        <w:rPr>
          <w:rFonts w:ascii="Times New Roman" w:hAnsi="Times New Roman"/>
          <w:sz w:val="24"/>
          <w:szCs w:val="24"/>
        </w:rPr>
        <w:t xml:space="preserve">A slope of 0° equals 1 in the formula. The rats in G3 and G4 were given treadmill exercise four times a week for four weeks. Each treadmill exercise was conducted at 0° slope and started with five minutes of warming-up (20% of individual VO2max Index), 20 minutes of the main exercise with low-intensity treadmill exercise (45% of individual VO2max Index) for G3 and moderate-intensity treadmill exercise (55% of individual VO2max Index) for G4, continued with 5 minutes of cooling down (20% of individual VO2max Index).  </w:t>
      </w:r>
    </w:p>
    <w:p w14:paraId="61E2F95F" w14:textId="4FA9CD29" w:rsidR="00FE1C4F" w:rsidRPr="007D591A" w:rsidRDefault="007D591A" w:rsidP="10C690DC">
      <w:pPr>
        <w:spacing w:after="0" w:line="240" w:lineRule="auto"/>
        <w:jc w:val="both"/>
        <w:rPr>
          <w:rFonts w:ascii="Times New Roman" w:hAnsi="Times New Roman"/>
          <w:b/>
          <w:bCs/>
          <w:sz w:val="24"/>
          <w:szCs w:val="24"/>
        </w:rPr>
      </w:pPr>
      <w:r w:rsidRPr="007D591A">
        <w:rPr>
          <w:rFonts w:ascii="Times New Roman" w:hAnsi="Times New Roman"/>
          <w:b/>
          <w:bCs/>
          <w:sz w:val="24"/>
          <w:szCs w:val="24"/>
        </w:rPr>
        <w:t xml:space="preserve">Spleen </w:t>
      </w:r>
      <w:r w:rsidR="00196FF3">
        <w:rPr>
          <w:rFonts w:ascii="Times New Roman" w:hAnsi="Times New Roman"/>
          <w:b/>
          <w:bCs/>
          <w:sz w:val="24"/>
          <w:szCs w:val="24"/>
        </w:rPr>
        <w:t>M</w:t>
      </w:r>
      <w:r w:rsidR="10C690DC" w:rsidRPr="007D591A">
        <w:rPr>
          <w:rFonts w:ascii="Times New Roman" w:hAnsi="Times New Roman"/>
          <w:b/>
          <w:bCs/>
          <w:sz w:val="24"/>
          <w:szCs w:val="24"/>
        </w:rPr>
        <w:t xml:space="preserve">easurements </w:t>
      </w:r>
    </w:p>
    <w:p w14:paraId="2DCD62BC" w14:textId="49F44344" w:rsidR="00FE1C4F" w:rsidRPr="007D591A" w:rsidRDefault="10C690DC" w:rsidP="10C690DC">
      <w:pPr>
        <w:spacing w:after="0" w:line="240" w:lineRule="auto"/>
        <w:jc w:val="both"/>
        <w:rPr>
          <w:rFonts w:ascii="Times New Roman" w:hAnsi="Times New Roman"/>
          <w:sz w:val="24"/>
          <w:szCs w:val="24"/>
        </w:rPr>
      </w:pPr>
      <w:r w:rsidRPr="007D591A">
        <w:rPr>
          <w:rFonts w:ascii="Times New Roman" w:hAnsi="Times New Roman"/>
          <w:sz w:val="24"/>
          <w:szCs w:val="24"/>
        </w:rPr>
        <w:t xml:space="preserve">The weight, length, and width measurements of the spleens from each rat were conducted after the four-week intervention. The weights were measured using a digital weight scale while the length and width of the spleens were measured using a caliper.  </w:t>
      </w:r>
    </w:p>
    <w:p w14:paraId="2EE1788F" w14:textId="7089F22B" w:rsidR="00FE1C4F" w:rsidRPr="007D591A" w:rsidRDefault="10C690DC" w:rsidP="10C690DC">
      <w:pPr>
        <w:spacing w:after="0" w:line="240" w:lineRule="auto"/>
        <w:jc w:val="both"/>
        <w:rPr>
          <w:rFonts w:ascii="Times New Roman" w:hAnsi="Times New Roman"/>
          <w:b/>
          <w:bCs/>
          <w:sz w:val="24"/>
          <w:szCs w:val="24"/>
        </w:rPr>
      </w:pPr>
      <w:r w:rsidRPr="007D591A">
        <w:rPr>
          <w:rFonts w:ascii="Times New Roman" w:hAnsi="Times New Roman"/>
          <w:b/>
          <w:bCs/>
          <w:sz w:val="24"/>
          <w:szCs w:val="24"/>
        </w:rPr>
        <w:t xml:space="preserve">Laboratory </w:t>
      </w:r>
      <w:r w:rsidR="00196FF3">
        <w:rPr>
          <w:rFonts w:ascii="Times New Roman" w:hAnsi="Times New Roman"/>
          <w:b/>
          <w:bCs/>
          <w:sz w:val="24"/>
          <w:szCs w:val="24"/>
        </w:rPr>
        <w:t>A</w:t>
      </w:r>
      <w:r w:rsidRPr="007D591A">
        <w:rPr>
          <w:rFonts w:ascii="Times New Roman" w:hAnsi="Times New Roman"/>
          <w:b/>
          <w:bCs/>
          <w:sz w:val="24"/>
          <w:szCs w:val="24"/>
        </w:rPr>
        <w:t xml:space="preserve">nalysis </w:t>
      </w:r>
    </w:p>
    <w:p w14:paraId="59CFD543" w14:textId="06DDC628" w:rsidR="00FE1C4F" w:rsidRPr="007D591A" w:rsidRDefault="10C690DC" w:rsidP="10C690DC">
      <w:pPr>
        <w:spacing w:after="0" w:line="240" w:lineRule="auto"/>
        <w:jc w:val="both"/>
        <w:rPr>
          <w:rFonts w:ascii="Times New Roman" w:hAnsi="Times New Roman"/>
          <w:sz w:val="24"/>
          <w:szCs w:val="24"/>
        </w:rPr>
      </w:pPr>
      <w:r w:rsidRPr="007D591A">
        <w:rPr>
          <w:rFonts w:ascii="Times New Roman" w:hAnsi="Times New Roman"/>
          <w:sz w:val="24"/>
          <w:szCs w:val="24"/>
        </w:rPr>
        <w:lastRenderedPageBreak/>
        <w:t xml:space="preserve">The spleens were collected after the four-week intervention. Ketamine HCl 40 mg/kgBW (PT Guardian Pharmatama, Jakarta, Indonesia) was used to anesthetize the rats. The rats were then euthanized, and their spleens were collected. The spleens were stored in 10% neutral buffered formalin and then processed using paraffin methods for further histological examination. The histological slides were stained with a combination of Weigert’s hematoxylin and picrosirius red for fibrosis observation and CD68 antibody (Abcam Ab955) for macrophage immuno-histological observation. From each histological slide, 10 random fields of view were examined using a light microscope with the magnifications of 40x for the picrosirius red-stained slides and 400x for the immune-histological slides with CD68 marker. The random fields of view were then photographed using Optilab, and the images were analyzed using ImageJ software to determine the percentage of fibrosis fraction area and macrophage cell count.   </w:t>
      </w:r>
    </w:p>
    <w:p w14:paraId="2E6BCA23" w14:textId="38566137" w:rsidR="00FE1C4F" w:rsidRPr="007D591A" w:rsidRDefault="10C690DC" w:rsidP="10C690DC">
      <w:pPr>
        <w:spacing w:after="0" w:line="240" w:lineRule="auto"/>
        <w:jc w:val="both"/>
        <w:rPr>
          <w:rFonts w:ascii="Times New Roman" w:hAnsi="Times New Roman"/>
          <w:b/>
          <w:bCs/>
          <w:sz w:val="24"/>
          <w:szCs w:val="24"/>
        </w:rPr>
      </w:pPr>
      <w:r w:rsidRPr="007D591A">
        <w:rPr>
          <w:rFonts w:ascii="Times New Roman" w:hAnsi="Times New Roman"/>
          <w:b/>
          <w:bCs/>
          <w:sz w:val="24"/>
          <w:szCs w:val="24"/>
        </w:rPr>
        <w:t xml:space="preserve">Statistical </w:t>
      </w:r>
      <w:r w:rsidR="00196FF3">
        <w:rPr>
          <w:rFonts w:ascii="Times New Roman" w:hAnsi="Times New Roman"/>
          <w:b/>
          <w:bCs/>
          <w:sz w:val="24"/>
          <w:szCs w:val="24"/>
        </w:rPr>
        <w:t>A</w:t>
      </w:r>
      <w:r w:rsidRPr="007D591A">
        <w:rPr>
          <w:rFonts w:ascii="Times New Roman" w:hAnsi="Times New Roman"/>
          <w:b/>
          <w:bCs/>
          <w:sz w:val="24"/>
          <w:szCs w:val="24"/>
        </w:rPr>
        <w:t xml:space="preserve">nalysis </w:t>
      </w:r>
    </w:p>
    <w:p w14:paraId="3DEEC669" w14:textId="7D2052EC" w:rsidR="00FE1C4F" w:rsidRPr="007D591A" w:rsidRDefault="10C690DC" w:rsidP="00264049">
      <w:pPr>
        <w:spacing w:after="0" w:line="240" w:lineRule="auto"/>
        <w:jc w:val="both"/>
        <w:rPr>
          <w:rFonts w:ascii="Times New Roman" w:hAnsi="Times New Roman"/>
          <w:sz w:val="24"/>
          <w:szCs w:val="24"/>
        </w:rPr>
      </w:pPr>
      <w:r w:rsidRPr="007D591A">
        <w:rPr>
          <w:rFonts w:ascii="Times New Roman" w:hAnsi="Times New Roman"/>
          <w:sz w:val="24"/>
          <w:szCs w:val="24"/>
        </w:rPr>
        <w:t xml:space="preserve">The data were analyzed statistically using SPSS software. The Shapiro-Wilk test showed that the data were normally distributed, therefore One-way ANOVA was used to analyze the difference between groups, followed by Tamhane and Bonferroni post-hoc tests.  </w:t>
      </w:r>
    </w:p>
    <w:p w14:paraId="3656B9AB" w14:textId="77777777" w:rsidR="00141D32" w:rsidRPr="007D591A" w:rsidRDefault="00141D32" w:rsidP="00264049">
      <w:pPr>
        <w:spacing w:after="0" w:line="240" w:lineRule="auto"/>
        <w:jc w:val="both"/>
        <w:rPr>
          <w:rFonts w:ascii="Times New Roman" w:hAnsi="Times New Roman"/>
          <w:sz w:val="24"/>
          <w:szCs w:val="24"/>
          <w:lang w:val="id-ID"/>
        </w:rPr>
      </w:pPr>
    </w:p>
    <w:p w14:paraId="6CA3146B" w14:textId="1F7C7647" w:rsidR="004F2BEF" w:rsidRPr="007D591A" w:rsidRDefault="00971605" w:rsidP="004F2BEF">
      <w:pPr>
        <w:spacing w:after="0" w:line="240" w:lineRule="auto"/>
        <w:jc w:val="both"/>
        <w:rPr>
          <w:rFonts w:ascii="Times New Roman" w:hAnsi="Times New Roman"/>
          <w:b/>
          <w:sz w:val="24"/>
          <w:szCs w:val="24"/>
          <w:lang w:val="id-ID"/>
        </w:rPr>
      </w:pPr>
      <w:r w:rsidRPr="007D591A">
        <w:rPr>
          <w:rFonts w:ascii="Times New Roman" w:hAnsi="Times New Roman"/>
          <w:b/>
          <w:bCs/>
          <w:sz w:val="24"/>
          <w:szCs w:val="24"/>
        </w:rPr>
        <w:t>RESULT</w:t>
      </w:r>
      <w:r w:rsidR="0068117A" w:rsidRPr="007D591A">
        <w:rPr>
          <w:rFonts w:ascii="Times New Roman" w:hAnsi="Times New Roman"/>
          <w:b/>
          <w:bCs/>
          <w:sz w:val="24"/>
          <w:szCs w:val="24"/>
        </w:rPr>
        <w:t>S</w:t>
      </w:r>
      <w:r w:rsidR="00264049" w:rsidRPr="007D591A">
        <w:rPr>
          <w:rFonts w:ascii="Times New Roman" w:hAnsi="Times New Roman"/>
          <w:b/>
          <w:bCs/>
          <w:sz w:val="24"/>
          <w:szCs w:val="24"/>
        </w:rPr>
        <w:t xml:space="preserve"> </w:t>
      </w:r>
    </w:p>
    <w:p w14:paraId="05E8CDA8" w14:textId="7AC96232" w:rsidR="10C690DC" w:rsidRPr="007D591A" w:rsidRDefault="10C690DC" w:rsidP="10C690DC">
      <w:pPr>
        <w:spacing w:after="0" w:line="240" w:lineRule="auto"/>
        <w:jc w:val="both"/>
        <w:rPr>
          <w:rFonts w:ascii="Times New Roman" w:hAnsi="Times New Roman"/>
          <w:b/>
          <w:bCs/>
          <w:sz w:val="24"/>
          <w:szCs w:val="24"/>
        </w:rPr>
      </w:pPr>
      <w:r w:rsidRPr="007D591A">
        <w:rPr>
          <w:rFonts w:ascii="Times New Roman" w:hAnsi="Times New Roman"/>
          <w:b/>
          <w:bCs/>
          <w:sz w:val="24"/>
          <w:szCs w:val="24"/>
        </w:rPr>
        <w:t xml:space="preserve">Spleen Measurements </w:t>
      </w:r>
    </w:p>
    <w:p w14:paraId="52E4F8C4" w14:textId="55616B56" w:rsidR="10C690DC" w:rsidRPr="007D591A" w:rsidRDefault="10C690DC" w:rsidP="10C690DC">
      <w:pPr>
        <w:spacing w:after="0" w:line="240" w:lineRule="auto"/>
        <w:jc w:val="both"/>
        <w:rPr>
          <w:rFonts w:ascii="Times New Roman" w:hAnsi="Times New Roman"/>
          <w:sz w:val="24"/>
          <w:szCs w:val="24"/>
        </w:rPr>
      </w:pPr>
      <w:r w:rsidRPr="007D591A">
        <w:rPr>
          <w:rFonts w:ascii="Times New Roman" w:hAnsi="Times New Roman"/>
          <w:sz w:val="24"/>
          <w:szCs w:val="24"/>
        </w:rPr>
        <w:t xml:space="preserve">Table 1 shows the results of spleen measurements, covering the weight, length, and width of the organ. The data showed that there were no differences in spleen size among all groups (P &gt; 0.05), indicating that treadmill exercise and the administration of d-Galactose did not affect the size of the spleen.  </w:t>
      </w:r>
    </w:p>
    <w:p w14:paraId="43A9BAEF" w14:textId="4AA3EBEA" w:rsidR="10C690DC" w:rsidRPr="007D591A" w:rsidRDefault="007D591A" w:rsidP="10C690DC">
      <w:pPr>
        <w:spacing w:after="0" w:line="240" w:lineRule="auto"/>
        <w:jc w:val="both"/>
        <w:rPr>
          <w:rFonts w:ascii="Times New Roman" w:hAnsi="Times New Roman"/>
          <w:b/>
          <w:bCs/>
          <w:sz w:val="24"/>
          <w:szCs w:val="24"/>
        </w:rPr>
      </w:pPr>
      <w:r>
        <w:rPr>
          <w:rFonts w:ascii="Times New Roman" w:hAnsi="Times New Roman"/>
          <w:b/>
          <w:bCs/>
          <w:sz w:val="24"/>
          <w:szCs w:val="24"/>
        </w:rPr>
        <w:t xml:space="preserve">Percentage of </w:t>
      </w:r>
      <w:r w:rsidR="10C690DC" w:rsidRPr="007D591A">
        <w:rPr>
          <w:rFonts w:ascii="Times New Roman" w:hAnsi="Times New Roman"/>
          <w:b/>
          <w:bCs/>
          <w:sz w:val="24"/>
          <w:szCs w:val="24"/>
        </w:rPr>
        <w:t xml:space="preserve">Fibrosis  </w:t>
      </w:r>
    </w:p>
    <w:p w14:paraId="2D38D01F" w14:textId="302C1C72" w:rsidR="10C690DC" w:rsidRPr="007D591A" w:rsidRDefault="10C690DC" w:rsidP="10C690DC">
      <w:pPr>
        <w:spacing w:after="0" w:line="240" w:lineRule="auto"/>
        <w:jc w:val="both"/>
        <w:rPr>
          <w:rFonts w:ascii="Times New Roman" w:hAnsi="Times New Roman"/>
          <w:sz w:val="24"/>
          <w:szCs w:val="24"/>
        </w:rPr>
      </w:pPr>
      <w:r w:rsidRPr="007D591A">
        <w:rPr>
          <w:rFonts w:ascii="Times New Roman" w:hAnsi="Times New Roman"/>
          <w:sz w:val="24"/>
          <w:szCs w:val="24"/>
        </w:rPr>
        <w:t xml:space="preserve">Figure 1 shows the percentages of fibrosis of all groups. The groups with d-Galactose administration showed significantly higher percentages of fibrosis than the control group (G1) with the P values of 0.027 (G1:G2), 0.022 (G1:G3), and 0.002 (G1:G4). G3 and G4 were not significantly different from G2, however, G3 and G4 showed lower percentages of fibrosis than G2 as seen in Figure 1. It indicates that low and moderate-intensity treadmill exercises for four weeks were not sufficient to significantly lower the percentage of spleen fibrosis. The data shown in Figure 1 were also supported by the histological imaging presented in Figure 2. In G2, G3, and G4, more collagen fibers were seen mostly in the peripheral part of the spleen, close to the spleen capsule as indicated by the bracket. The picrosirius red staining dyed the collagen fibers red. </w:t>
      </w:r>
    </w:p>
    <w:p w14:paraId="52BD5F05" w14:textId="529C63E9" w:rsidR="10C690DC" w:rsidRPr="007D591A" w:rsidRDefault="10C690DC" w:rsidP="10C690DC">
      <w:pPr>
        <w:spacing w:after="0" w:line="240" w:lineRule="auto"/>
        <w:jc w:val="both"/>
        <w:rPr>
          <w:rFonts w:ascii="Times New Roman" w:hAnsi="Times New Roman"/>
          <w:b/>
          <w:bCs/>
          <w:sz w:val="24"/>
          <w:szCs w:val="24"/>
        </w:rPr>
      </w:pPr>
      <w:r w:rsidRPr="007D591A">
        <w:rPr>
          <w:rFonts w:ascii="Times New Roman" w:hAnsi="Times New Roman"/>
          <w:b/>
          <w:bCs/>
          <w:sz w:val="24"/>
          <w:szCs w:val="24"/>
        </w:rPr>
        <w:t xml:space="preserve">Macrophage Cell Count </w:t>
      </w:r>
    </w:p>
    <w:p w14:paraId="4F12C3DC" w14:textId="17006E68" w:rsidR="10C690DC" w:rsidRPr="007D591A" w:rsidRDefault="10C690DC" w:rsidP="10C690DC">
      <w:pPr>
        <w:spacing w:after="0" w:line="240" w:lineRule="auto"/>
        <w:jc w:val="both"/>
        <w:rPr>
          <w:rFonts w:ascii="Times New Roman" w:hAnsi="Times New Roman"/>
          <w:sz w:val="24"/>
          <w:szCs w:val="24"/>
        </w:rPr>
      </w:pPr>
      <w:r w:rsidRPr="007D591A">
        <w:rPr>
          <w:rFonts w:ascii="Times New Roman" w:hAnsi="Times New Roman"/>
          <w:sz w:val="24"/>
          <w:szCs w:val="24"/>
        </w:rPr>
        <w:t>The macrophage cell count results show that G2 (P = 0009) and G3 (P = 0.017) had higher macrophage cell counts compared to the control group as presented in Figure 3. The number of macrophages in G4 was higher than G1 but it did not show any significant difference, showing that moderate-intensity treadmill exercise could lower the spleen macrophage cell count in d-Galactose-induced aging rats. The immune-histological imaging also showed a similar pattern, where CD68 macrophages (brown-stained cells) were more densely observed in G2 and G3 than in G1 and G4 as shown in Figure 4.</w:t>
      </w:r>
    </w:p>
    <w:p w14:paraId="049F31CB" w14:textId="77777777" w:rsidR="00141D32" w:rsidRPr="007D591A" w:rsidRDefault="00141D32" w:rsidP="00264049">
      <w:pPr>
        <w:spacing w:after="0" w:line="240" w:lineRule="auto"/>
        <w:jc w:val="both"/>
        <w:rPr>
          <w:rFonts w:ascii="Times New Roman" w:hAnsi="Times New Roman"/>
          <w:b/>
          <w:sz w:val="24"/>
          <w:szCs w:val="24"/>
          <w:lang w:val="id-ID"/>
        </w:rPr>
      </w:pPr>
    </w:p>
    <w:p w14:paraId="1FADB123" w14:textId="04D244A2" w:rsidR="004F2BEF" w:rsidRPr="007D591A" w:rsidRDefault="00B1116B" w:rsidP="004F2BEF">
      <w:pPr>
        <w:spacing w:after="0" w:line="240" w:lineRule="auto"/>
        <w:jc w:val="both"/>
        <w:rPr>
          <w:rFonts w:ascii="Times New Roman" w:hAnsi="Times New Roman"/>
          <w:b/>
          <w:sz w:val="24"/>
          <w:szCs w:val="24"/>
          <w:lang w:val="id-ID"/>
        </w:rPr>
      </w:pPr>
      <w:r w:rsidRPr="007D591A">
        <w:rPr>
          <w:rFonts w:ascii="Times New Roman" w:hAnsi="Times New Roman"/>
          <w:b/>
          <w:sz w:val="24"/>
          <w:szCs w:val="24"/>
        </w:rPr>
        <w:t>DISCUSSION</w:t>
      </w:r>
      <w:r w:rsidR="00264049" w:rsidRPr="007D591A">
        <w:rPr>
          <w:rFonts w:ascii="Times New Roman" w:hAnsi="Times New Roman"/>
          <w:b/>
          <w:sz w:val="24"/>
          <w:szCs w:val="24"/>
        </w:rPr>
        <w:t xml:space="preserve"> </w:t>
      </w:r>
    </w:p>
    <w:p w14:paraId="646ABE30" w14:textId="5DE708C9" w:rsidR="00971605" w:rsidRPr="007D591A" w:rsidRDefault="10C690DC" w:rsidP="00264049">
      <w:pPr>
        <w:pStyle w:val="Body"/>
        <w:spacing w:line="240" w:lineRule="auto"/>
        <w:ind w:firstLine="0"/>
        <w:rPr>
          <w:szCs w:val="24"/>
        </w:rPr>
      </w:pPr>
      <w:r w:rsidRPr="007D591A">
        <w:rPr>
          <w:szCs w:val="24"/>
        </w:rPr>
        <w:t xml:space="preserve">Aging induction using d-Galactose administration caused the spleen to show aging markers such as increased fibrosis and number of macrophages, without any changes in weight, length, or width of the organ. The low and moderate-intensity treadmill exercise given to aging rats for four weeks could not significantly lower the fibrosis fraction area. </w:t>
      </w:r>
      <w:r w:rsidRPr="007D591A">
        <w:rPr>
          <w:szCs w:val="24"/>
        </w:rPr>
        <w:lastRenderedPageBreak/>
        <w:t xml:space="preserve">However, the moderate-intensity treadmill exercise was able to reduce the number of macrophages in the aging spleen. </w:t>
      </w:r>
    </w:p>
    <w:p w14:paraId="14AA2B62" w14:textId="5CDD8CC0" w:rsidR="00971605" w:rsidRPr="007D591A" w:rsidRDefault="10C690DC" w:rsidP="00264049">
      <w:pPr>
        <w:pStyle w:val="Body"/>
        <w:spacing w:line="240" w:lineRule="auto"/>
        <w:ind w:firstLine="0"/>
        <w:rPr>
          <w:szCs w:val="24"/>
        </w:rPr>
      </w:pPr>
      <w:r w:rsidRPr="007D591A">
        <w:rPr>
          <w:szCs w:val="24"/>
        </w:rPr>
        <w:t xml:space="preserve">In this study, the aging spleen did not show any different measurements among groups. This might have been due to the preservation of spleen samples in neutral buffered formalin before the measurements were taken. The preservation could change the shape and consistency of the spleens, therefore affecting the gross measurements of the organs.  </w:t>
      </w:r>
    </w:p>
    <w:p w14:paraId="27D5AE6C" w14:textId="09FFF46D" w:rsidR="00971605" w:rsidRPr="007D591A" w:rsidRDefault="10C690DC" w:rsidP="00264049">
      <w:pPr>
        <w:pStyle w:val="Body"/>
        <w:spacing w:line="240" w:lineRule="auto"/>
        <w:ind w:firstLine="0"/>
        <w:rPr>
          <w:szCs w:val="24"/>
        </w:rPr>
      </w:pPr>
      <w:r w:rsidRPr="007D591A">
        <w:rPr>
          <w:szCs w:val="24"/>
        </w:rPr>
        <w:t>Aging is related to the pathophysiological processes in organisms that lead to health complications, diseases, and the decline of memory, mobility, and cardiac function.</w:t>
      </w:r>
      <w:r w:rsidRPr="007D591A">
        <w:rPr>
          <w:szCs w:val="24"/>
          <w:vertAlign w:val="superscript"/>
        </w:rPr>
        <w:t>13</w:t>
      </w:r>
      <w:r w:rsidRPr="007D591A">
        <w:rPr>
          <w:szCs w:val="24"/>
        </w:rPr>
        <w:t xml:space="preserve"> d-Galactose is a reducing sugar that can be found in daily food intakes such as honey, cherries, yogurt, butter, and many more with a concentration of less than 10 mg/dL. It has also been reported that exogenous d-Galactose can induce aging in several organs including the spleen by increasing oxidative stress, apoptosis, and inflammation.</w:t>
      </w:r>
      <w:r w:rsidRPr="007D591A">
        <w:rPr>
          <w:szCs w:val="24"/>
          <w:vertAlign w:val="superscript"/>
        </w:rPr>
        <w:t>14</w:t>
      </w:r>
      <w:r w:rsidRPr="007D591A">
        <w:rPr>
          <w:szCs w:val="24"/>
        </w:rPr>
        <w:t xml:space="preserve"> This was in accordance with our results where all d-Galactose induced rats showed higher percentages of fibrosis fraction area and macrophage cell count. </w:t>
      </w:r>
    </w:p>
    <w:p w14:paraId="5E79EA78" w14:textId="2B543269" w:rsidR="00971605" w:rsidRPr="007D591A" w:rsidRDefault="10C690DC" w:rsidP="00264049">
      <w:pPr>
        <w:pStyle w:val="Body"/>
        <w:spacing w:line="240" w:lineRule="auto"/>
        <w:ind w:firstLine="0"/>
        <w:rPr>
          <w:szCs w:val="24"/>
        </w:rPr>
      </w:pPr>
      <w:r w:rsidRPr="007D591A">
        <w:rPr>
          <w:szCs w:val="24"/>
        </w:rPr>
        <w:t>In this study, the physical activities given to the animal models were unable to significantly decrease the percentage of fibrosis fraction area. However, the data showed reduced percentages of fibrosis in both light and moderate-intensity treadmill exercise groups. Physical activity is known to be able to gradually decrease the production of inflammatory cytokines and ROS, leading to reduced synthesis of extracellular matrix by fibroblasts. It can also inhibit the differentiation of fibroblast to myofibroblast activation, eventually preventing fibrosis.</w:t>
      </w:r>
      <w:r w:rsidRPr="007D591A">
        <w:rPr>
          <w:szCs w:val="24"/>
          <w:vertAlign w:val="superscript"/>
        </w:rPr>
        <w:t>7</w:t>
      </w:r>
      <w:r w:rsidRPr="007D591A">
        <w:rPr>
          <w:szCs w:val="24"/>
        </w:rPr>
        <w:t xml:space="preserve"> Even though physical activity reduces fibrosis, the spleen cannot completely return to its normal condition because of its limited ability to regenerate immunologically. Spleen fragment appears to be able to regenerate functionally and histologically, but it remains unclear whether it can fully regenerate immune competence.</w:t>
      </w:r>
      <w:r w:rsidRPr="007D591A">
        <w:rPr>
          <w:szCs w:val="24"/>
          <w:vertAlign w:val="superscript"/>
        </w:rPr>
        <w:t>15</w:t>
      </w:r>
    </w:p>
    <w:p w14:paraId="148A0D8D" w14:textId="597FDF63" w:rsidR="00971605" w:rsidRPr="007D591A" w:rsidRDefault="10C690DC" w:rsidP="00264049">
      <w:pPr>
        <w:pStyle w:val="Body"/>
        <w:spacing w:line="240" w:lineRule="auto"/>
        <w:ind w:firstLine="0"/>
        <w:rPr>
          <w:szCs w:val="24"/>
        </w:rPr>
      </w:pPr>
      <w:r w:rsidRPr="007D591A">
        <w:rPr>
          <w:szCs w:val="24"/>
        </w:rPr>
        <w:t>Fibrosis in the spleen is characterized by changes in stiffness and coloration, as well as an increased amount of collagen and fibroblast that can be seen in both capsular and parenchymal areas.</w:t>
      </w:r>
      <w:r w:rsidRPr="007D591A">
        <w:rPr>
          <w:szCs w:val="24"/>
          <w:vertAlign w:val="superscript"/>
        </w:rPr>
        <w:t>16</w:t>
      </w:r>
      <w:r w:rsidRPr="007D591A">
        <w:rPr>
          <w:szCs w:val="24"/>
        </w:rPr>
        <w:t xml:space="preserve"> Spleen capsular fibrosis was reported to develop before the fibrosis in the red pulp which might be caused by the more abundant connective tissue containing fibroblasts in the capsule area as seen in Figure 2.</w:t>
      </w:r>
      <w:r w:rsidRPr="007D591A">
        <w:rPr>
          <w:szCs w:val="24"/>
          <w:vertAlign w:val="superscript"/>
        </w:rPr>
        <w:t>6,16</w:t>
      </w:r>
      <w:r w:rsidRPr="007D591A">
        <w:rPr>
          <w:szCs w:val="24"/>
        </w:rPr>
        <w:t xml:space="preserve">  </w:t>
      </w:r>
    </w:p>
    <w:p w14:paraId="234B26B6" w14:textId="04A924A4" w:rsidR="00971605" w:rsidRPr="007D591A" w:rsidRDefault="10C690DC" w:rsidP="00264049">
      <w:pPr>
        <w:pStyle w:val="Body"/>
        <w:spacing w:line="240" w:lineRule="auto"/>
        <w:ind w:firstLine="0"/>
        <w:rPr>
          <w:szCs w:val="24"/>
        </w:rPr>
      </w:pPr>
      <w:r w:rsidRPr="007D591A">
        <w:rPr>
          <w:szCs w:val="24"/>
        </w:rPr>
        <w:t>The aging spleen is also characterized by an increased number of macrophages as the pro-inflammatory agents of the organ. Macrophages that can be found in red, white, and marginal zones of the spleen will protect the body against exogenous pathogens.</w:t>
      </w:r>
      <w:r w:rsidRPr="007D591A">
        <w:rPr>
          <w:szCs w:val="24"/>
          <w:vertAlign w:val="superscript"/>
        </w:rPr>
        <w:t>4,17,18</w:t>
      </w:r>
      <w:r w:rsidRPr="007D591A">
        <w:rPr>
          <w:szCs w:val="24"/>
        </w:rPr>
        <w:t xml:space="preserve"> Macrophages in each spleen zone show different characteristics, the white pulp mostly consists of CD68+ macrophages while F4/80 and CD206 macrophages can be found in the red pulp. There are many cytokines involved in the activation of macrophages through various pathways. In some cases, Interferon Gamma (IFN-γ), low molecular weight hyaluronic acids (LMWHA), and lipopolysaccharides (LPS) activate macrophages through classical activation of macrophages (CAMs), characterized by increased reactive oxygen. Interleukin 4 (IL-4) and IL-13 activate macrophages through alternative activation of macrophages (AAMs) which is characterized by the production of polyamines, leading to the activation of myofibroblast and resulting in fibrosis.</w:t>
      </w:r>
      <w:r w:rsidRPr="007D591A">
        <w:rPr>
          <w:szCs w:val="24"/>
          <w:vertAlign w:val="superscript"/>
        </w:rPr>
        <w:t>7</w:t>
      </w:r>
      <w:r w:rsidRPr="007D591A">
        <w:rPr>
          <w:szCs w:val="24"/>
        </w:rPr>
        <w:t xml:space="preserve"> </w:t>
      </w:r>
    </w:p>
    <w:p w14:paraId="2C877D71" w14:textId="73BD860F" w:rsidR="00971605" w:rsidRPr="007D591A" w:rsidRDefault="10C690DC" w:rsidP="00264049">
      <w:pPr>
        <w:pStyle w:val="Body"/>
        <w:spacing w:line="240" w:lineRule="auto"/>
        <w:ind w:firstLine="0"/>
        <w:rPr>
          <w:szCs w:val="24"/>
        </w:rPr>
      </w:pPr>
      <w:r w:rsidRPr="007D591A">
        <w:rPr>
          <w:szCs w:val="24"/>
        </w:rPr>
        <w:t>The moderate-intensity treadmill exercise given in this experiment was more effective in reducing macrophage infiltration. In line with that, Jun et al. (2014) also reported that moderate-intensity exercise reduced the marker of macrophage infiltration in ovariectomized rats more than low-intensity exercise. Moderate-intensity exercise can reduce proinflammatory cytokine production.</w:t>
      </w:r>
      <w:r w:rsidRPr="007D591A">
        <w:rPr>
          <w:szCs w:val="24"/>
          <w:vertAlign w:val="superscript"/>
        </w:rPr>
        <w:t>19</w:t>
      </w:r>
      <w:r w:rsidRPr="007D591A">
        <w:rPr>
          <w:szCs w:val="24"/>
        </w:rPr>
        <w:t xml:space="preserve">  </w:t>
      </w:r>
    </w:p>
    <w:p w14:paraId="3B486B2D" w14:textId="6AB76686" w:rsidR="00971605" w:rsidRPr="007D591A" w:rsidRDefault="10C690DC" w:rsidP="00264049">
      <w:pPr>
        <w:pStyle w:val="Body"/>
        <w:spacing w:line="240" w:lineRule="auto"/>
        <w:ind w:firstLine="0"/>
        <w:rPr>
          <w:szCs w:val="24"/>
        </w:rPr>
      </w:pPr>
      <w:r w:rsidRPr="007D591A">
        <w:rPr>
          <w:szCs w:val="24"/>
        </w:rPr>
        <w:t xml:space="preserve">Physical activity has many ways to decrease the inflammatory response of the body and </w:t>
      </w:r>
      <w:r w:rsidRPr="007D591A">
        <w:rPr>
          <w:szCs w:val="24"/>
        </w:rPr>
        <w:lastRenderedPageBreak/>
        <w:t>inhibits the aging process. Physical activity directly affects inflammation by reducing IFN-γ which is produced by Th1, natural killer (NK) cells, CD4+, and T lymphocytes.</w:t>
      </w:r>
      <w:r w:rsidRPr="007D591A">
        <w:rPr>
          <w:szCs w:val="24"/>
          <w:vertAlign w:val="superscript"/>
        </w:rPr>
        <w:t>20</w:t>
      </w:r>
      <w:r w:rsidRPr="007D591A">
        <w:rPr>
          <w:szCs w:val="24"/>
        </w:rPr>
        <w:t xml:space="preserve"> IFN-γ is an important cytokine for both innate and adaptive immune systems against pathogens like bacteria and viruses. Lower IFN-γ is associated with a temporary decrease in T1-mediated immunity, low peripheral CD8+ and T lymphocytes, as well as an increase in anti-inflammatory response.</w:t>
      </w:r>
      <w:r w:rsidRPr="007D591A">
        <w:rPr>
          <w:szCs w:val="24"/>
          <w:vertAlign w:val="superscript"/>
        </w:rPr>
        <w:t>21,22</w:t>
      </w:r>
      <w:r w:rsidRPr="007D591A">
        <w:rPr>
          <w:szCs w:val="24"/>
        </w:rPr>
        <w:t xml:space="preserve"> </w:t>
      </w:r>
    </w:p>
    <w:p w14:paraId="22F896DE" w14:textId="52E76038" w:rsidR="00971605" w:rsidRPr="007D591A" w:rsidRDefault="10C690DC" w:rsidP="00264049">
      <w:pPr>
        <w:pStyle w:val="Body"/>
        <w:spacing w:line="240" w:lineRule="auto"/>
        <w:ind w:firstLine="0"/>
        <w:rPr>
          <w:szCs w:val="24"/>
        </w:rPr>
      </w:pPr>
      <w:r w:rsidRPr="007D591A">
        <w:rPr>
          <w:szCs w:val="24"/>
        </w:rPr>
        <w:t>The neuroendocrine system also plays role in regulating body homeostasis during exercise. Acute exercise affects the neuroendocrine system via hormonal responses such as catecholamine, cortisol-estradiol, and testosterone (in men) to improve the immune system. There are various neuroendocrine pathways related to the body’s immune system, for example, Hypothalamic-Pituitary-Adrenal (HPA) Axis, Sympathetic Nervous System (SNS), Estradiol, and Testosterone hormones.</w:t>
      </w:r>
      <w:r w:rsidRPr="007D591A">
        <w:rPr>
          <w:szCs w:val="24"/>
          <w:vertAlign w:val="superscript"/>
        </w:rPr>
        <w:t>23</w:t>
      </w:r>
      <w:r w:rsidRPr="007D591A">
        <w:rPr>
          <w:szCs w:val="24"/>
        </w:rPr>
        <w:t xml:space="preserve"> The HPA axis triggers the anterior pituitary to produce adrenocorticotropic hormone (ACTH) leading to the synthesis of glucocorticoid by the adrenal gland.</w:t>
      </w:r>
      <w:r w:rsidRPr="007D591A">
        <w:rPr>
          <w:szCs w:val="24"/>
          <w:vertAlign w:val="superscript"/>
        </w:rPr>
        <w:t>24</w:t>
      </w:r>
      <w:r w:rsidRPr="007D591A">
        <w:rPr>
          <w:szCs w:val="24"/>
        </w:rPr>
        <w:t xml:space="preserve"> Exercise also causes motor center and afferent impulses to release some hypothalamic-releasing factors that will increase the secretion of ACTH.</w:t>
      </w:r>
      <w:r w:rsidRPr="007D591A">
        <w:rPr>
          <w:szCs w:val="24"/>
          <w:vertAlign w:val="superscript"/>
        </w:rPr>
        <w:t>25</w:t>
      </w:r>
      <w:r w:rsidRPr="007D591A">
        <w:rPr>
          <w:szCs w:val="24"/>
        </w:rPr>
        <w:t xml:space="preserve"> Glucocorticoid, especially cortisol, is known to affect immunological processes by suppressing inflammation.</w:t>
      </w:r>
      <w:r w:rsidRPr="007D591A">
        <w:rPr>
          <w:szCs w:val="24"/>
          <w:vertAlign w:val="superscript"/>
        </w:rPr>
        <w:t>26,27</w:t>
      </w:r>
      <w:r w:rsidRPr="007D591A">
        <w:rPr>
          <w:szCs w:val="24"/>
        </w:rPr>
        <w:t xml:space="preserve"> Other than that, increased SNS activity also initiates the release of catecholamine (adrenaline and noradrenaline), which is known as a down-regulator of lipopolysaccharides (LPS).</w:t>
      </w:r>
      <w:r w:rsidRPr="007D591A">
        <w:rPr>
          <w:szCs w:val="24"/>
          <w:vertAlign w:val="superscript"/>
        </w:rPr>
        <w:t>25</w:t>
      </w:r>
      <w:r w:rsidRPr="007D591A">
        <w:rPr>
          <w:szCs w:val="24"/>
        </w:rPr>
        <w:t xml:space="preserve"> </w:t>
      </w:r>
    </w:p>
    <w:p w14:paraId="1AB1F5C4" w14:textId="011B6031" w:rsidR="00971605" w:rsidRPr="007D591A" w:rsidRDefault="10C690DC" w:rsidP="00264049">
      <w:pPr>
        <w:pStyle w:val="Body"/>
        <w:spacing w:line="240" w:lineRule="auto"/>
        <w:ind w:firstLine="0"/>
        <w:rPr>
          <w:szCs w:val="24"/>
        </w:rPr>
      </w:pPr>
      <w:r w:rsidRPr="007D591A">
        <w:rPr>
          <w:szCs w:val="24"/>
        </w:rPr>
        <w:t>This study has some limitations. The fibrosis and macrophage data presented in the Results section showed down-trend patterns when given low and moderate-intensity treadmill exercise. However, the decreases were not significant, except for macrophage cell count in aging rats given moderate-intensity training. This might be due to the limited duration of the exercise given which was only four weeks. For future studies, a longer duration of the exercise should be considered to see the longer-term effects of low and moderate-intensity treadmill exercise, as well studying the effects of the given exercise in other organs. The results of this and future studies can later be used to formulate a training regimen for the elderly to lessen their risks of having fibrosis and inflammation in their visceral organs.</w:t>
      </w:r>
      <w:r w:rsidR="00971605" w:rsidRPr="007D591A">
        <w:rPr>
          <w:szCs w:val="24"/>
        </w:rPr>
        <w:t xml:space="preserve"> </w:t>
      </w:r>
    </w:p>
    <w:p w14:paraId="62486C05" w14:textId="77777777" w:rsidR="00141D32" w:rsidRPr="007D591A" w:rsidRDefault="00141D32" w:rsidP="00264049">
      <w:pPr>
        <w:spacing w:after="0" w:line="240" w:lineRule="auto"/>
        <w:jc w:val="both"/>
        <w:rPr>
          <w:rFonts w:ascii="Times New Roman" w:hAnsi="Times New Roman"/>
          <w:sz w:val="24"/>
          <w:szCs w:val="24"/>
          <w:lang w:val="id-ID"/>
        </w:rPr>
      </w:pPr>
    </w:p>
    <w:p w14:paraId="5011933A" w14:textId="119FAF3B" w:rsidR="004F2BEF" w:rsidRPr="007D591A" w:rsidRDefault="00CF5C5B" w:rsidP="004F2BEF">
      <w:pPr>
        <w:spacing w:after="0" w:line="240" w:lineRule="auto"/>
        <w:jc w:val="both"/>
        <w:rPr>
          <w:rFonts w:ascii="Times New Roman" w:hAnsi="Times New Roman"/>
          <w:b/>
          <w:sz w:val="24"/>
          <w:szCs w:val="24"/>
          <w:lang w:val="id-ID"/>
        </w:rPr>
      </w:pPr>
      <w:r w:rsidRPr="007D591A">
        <w:rPr>
          <w:rFonts w:ascii="Times New Roman" w:hAnsi="Times New Roman"/>
          <w:b/>
          <w:bCs/>
          <w:sz w:val="24"/>
          <w:szCs w:val="24"/>
        </w:rPr>
        <w:t>CONCLUSION</w:t>
      </w:r>
      <w:r w:rsidR="004F2BEF" w:rsidRPr="007D591A">
        <w:rPr>
          <w:rFonts w:ascii="Times New Roman" w:hAnsi="Times New Roman"/>
          <w:b/>
          <w:bCs/>
          <w:sz w:val="24"/>
          <w:szCs w:val="24"/>
          <w:lang w:val="id-ID"/>
        </w:rPr>
        <w:t xml:space="preserve"> </w:t>
      </w:r>
    </w:p>
    <w:p w14:paraId="4101652C" w14:textId="76155435" w:rsidR="00F65E48" w:rsidRPr="007D591A" w:rsidRDefault="10C690DC" w:rsidP="00264049">
      <w:pPr>
        <w:spacing w:after="0" w:line="240" w:lineRule="auto"/>
        <w:jc w:val="both"/>
        <w:rPr>
          <w:rFonts w:ascii="Times New Roman" w:eastAsia="Times New Roman" w:hAnsi="Times New Roman"/>
          <w:color w:val="000000" w:themeColor="text1"/>
          <w:sz w:val="24"/>
          <w:szCs w:val="24"/>
        </w:rPr>
      </w:pPr>
      <w:r w:rsidRPr="007D591A">
        <w:rPr>
          <w:rFonts w:ascii="Times New Roman" w:eastAsia="Times New Roman" w:hAnsi="Times New Roman"/>
          <w:color w:val="000000" w:themeColor="text1"/>
          <w:sz w:val="24"/>
          <w:szCs w:val="24"/>
        </w:rPr>
        <w:t>The administration of d-Galactose in rats caused fibrosis and an increased number of macrophages in the spleen. Low and moderate-intensity treadmill exercise for four weeks could not lower the percentages of fibrosis fraction area. However, the moderate-intensity treadmill exercise was effective in lowering the number of macrophages.</w:t>
      </w:r>
    </w:p>
    <w:p w14:paraId="4B99056E" w14:textId="77777777" w:rsidR="00141D32" w:rsidRPr="007D591A" w:rsidRDefault="00141D32" w:rsidP="00264049">
      <w:pPr>
        <w:spacing w:after="0" w:line="240" w:lineRule="auto"/>
        <w:jc w:val="both"/>
        <w:rPr>
          <w:rFonts w:ascii="Times New Roman" w:hAnsi="Times New Roman"/>
          <w:sz w:val="24"/>
          <w:szCs w:val="24"/>
          <w:lang w:val="id-ID"/>
        </w:rPr>
      </w:pPr>
    </w:p>
    <w:p w14:paraId="4119E6D1" w14:textId="36121CA3" w:rsidR="004F2BEF" w:rsidRPr="007D591A" w:rsidRDefault="00215FFA" w:rsidP="004F2BEF">
      <w:pPr>
        <w:spacing w:after="0" w:line="240" w:lineRule="auto"/>
        <w:jc w:val="both"/>
        <w:rPr>
          <w:rFonts w:ascii="Times New Roman" w:hAnsi="Times New Roman"/>
          <w:b/>
          <w:sz w:val="24"/>
          <w:szCs w:val="24"/>
          <w:lang w:val="id-ID"/>
        </w:rPr>
      </w:pPr>
      <w:r w:rsidRPr="007D591A">
        <w:rPr>
          <w:rFonts w:ascii="Times New Roman" w:hAnsi="Times New Roman"/>
          <w:b/>
          <w:sz w:val="24"/>
          <w:szCs w:val="24"/>
        </w:rPr>
        <w:t>ACKNOWLEDGMENTS</w:t>
      </w:r>
      <w:r w:rsidR="004F2BEF" w:rsidRPr="007D591A">
        <w:rPr>
          <w:rFonts w:ascii="Times New Roman" w:hAnsi="Times New Roman"/>
          <w:sz w:val="24"/>
          <w:szCs w:val="24"/>
          <w:lang w:val="id-ID"/>
        </w:rPr>
        <w:t xml:space="preserve"> </w:t>
      </w:r>
    </w:p>
    <w:p w14:paraId="1299C43A" w14:textId="34022EE4" w:rsidR="00CF5C5B" w:rsidRPr="007D591A" w:rsidRDefault="00D24810" w:rsidP="00264049">
      <w:pPr>
        <w:spacing w:after="0" w:line="240" w:lineRule="auto"/>
        <w:jc w:val="both"/>
        <w:rPr>
          <w:rFonts w:ascii="Times New Roman" w:hAnsi="Times New Roman"/>
          <w:sz w:val="24"/>
          <w:szCs w:val="24"/>
        </w:rPr>
      </w:pPr>
      <w:r w:rsidRPr="00D24810">
        <w:rPr>
          <w:rFonts w:ascii="Times New Roman" w:eastAsia="BatangChe" w:hAnsi="Times New Roman"/>
          <w:sz w:val="24"/>
          <w:szCs w:val="24"/>
          <w:lang w:eastAsia="ko-KR"/>
        </w:rPr>
        <w:t>The authors were grateful to Denny Agustiningsih, Wiwit Ananda, and Suparno for the support, guidance, and assistance in conceptualizing and conducting the experiment. This study was a part of Pramita Dwinda Mulyana's thesis, and it was funded by the Research Grant of Public Funding of Universitas Gadjah Mada (No. UPPM/221/M/05/04/05.17).</w:t>
      </w:r>
    </w:p>
    <w:p w14:paraId="4DDBEF00" w14:textId="77777777" w:rsidR="00141D32" w:rsidRPr="007D591A" w:rsidRDefault="00141D32" w:rsidP="00264049">
      <w:pPr>
        <w:spacing w:after="0" w:line="240" w:lineRule="auto"/>
        <w:jc w:val="both"/>
        <w:rPr>
          <w:rFonts w:ascii="Times New Roman" w:hAnsi="Times New Roman"/>
          <w:color w:val="D9D9D9"/>
          <w:sz w:val="24"/>
          <w:szCs w:val="24"/>
          <w:lang w:val="id-ID"/>
        </w:rPr>
      </w:pPr>
    </w:p>
    <w:p w14:paraId="0A6438FE" w14:textId="608EB03F" w:rsidR="00796DE0" w:rsidRPr="00264049" w:rsidRDefault="00CF5C5B" w:rsidP="00796DE0">
      <w:pPr>
        <w:spacing w:after="0" w:line="240" w:lineRule="auto"/>
        <w:jc w:val="both"/>
        <w:rPr>
          <w:rFonts w:ascii="Times New Roman" w:hAnsi="Times New Roman"/>
          <w:b/>
          <w:color w:val="FF3300"/>
          <w:sz w:val="24"/>
          <w:szCs w:val="24"/>
          <w:lang w:val="id-ID"/>
        </w:rPr>
      </w:pPr>
      <w:r w:rsidRPr="10C690DC">
        <w:rPr>
          <w:rFonts w:ascii="Times New Roman" w:hAnsi="Times New Roman"/>
          <w:b/>
          <w:bCs/>
          <w:sz w:val="24"/>
          <w:szCs w:val="24"/>
        </w:rPr>
        <w:t>REFERENCES</w:t>
      </w:r>
      <w:r w:rsidR="00251714" w:rsidRPr="10C690DC">
        <w:rPr>
          <w:rFonts w:ascii="Times New Roman" w:hAnsi="Times New Roman"/>
          <w:b/>
          <w:bCs/>
          <w:sz w:val="24"/>
          <w:szCs w:val="24"/>
          <w:lang w:val="id-ID"/>
        </w:rPr>
        <w:t xml:space="preserve"> </w:t>
      </w:r>
    </w:p>
    <w:p w14:paraId="17F4C359" w14:textId="00FE2582" w:rsidR="10C690DC" w:rsidRDefault="10C690DC" w:rsidP="10C690DC">
      <w:pPr>
        <w:pStyle w:val="ListParagraph"/>
        <w:numPr>
          <w:ilvl w:val="0"/>
          <w:numId w:val="1"/>
        </w:numPr>
        <w:ind w:left="426" w:hanging="426"/>
        <w:jc w:val="both"/>
        <w:rPr>
          <w:rFonts w:cs="Times New Roman"/>
          <w:color w:val="000000" w:themeColor="text1"/>
          <w:szCs w:val="24"/>
        </w:rPr>
      </w:pPr>
      <w:r w:rsidRPr="10C690DC">
        <w:rPr>
          <w:rFonts w:cs="Times New Roman"/>
          <w:color w:val="000000" w:themeColor="text1"/>
          <w:szCs w:val="24"/>
          <w:lang w:val="en-ID"/>
        </w:rPr>
        <w:t>Bronte V, Pittet MJ. The spleen in local and systemic regulation of immunity. </w:t>
      </w:r>
      <w:r w:rsidRPr="10C690DC">
        <w:rPr>
          <w:rFonts w:cs="Times New Roman"/>
          <w:i/>
          <w:iCs/>
          <w:color w:val="000000" w:themeColor="text1"/>
          <w:szCs w:val="24"/>
          <w:lang w:val="en-ID"/>
        </w:rPr>
        <w:t>Immunity</w:t>
      </w:r>
      <w:r w:rsidRPr="10C690DC">
        <w:rPr>
          <w:rFonts w:cs="Times New Roman"/>
          <w:color w:val="000000" w:themeColor="text1"/>
          <w:szCs w:val="24"/>
          <w:lang w:val="en-ID"/>
        </w:rPr>
        <w:t>. 2013;39(5):806-818. doi:10.1016/j.immuni.2013.10.010</w:t>
      </w:r>
    </w:p>
    <w:p w14:paraId="44B0A9E4" w14:textId="66DA391F" w:rsidR="10C690DC" w:rsidRDefault="10C690DC" w:rsidP="10C690DC">
      <w:pPr>
        <w:pStyle w:val="ListParagraph"/>
        <w:numPr>
          <w:ilvl w:val="0"/>
          <w:numId w:val="1"/>
        </w:numPr>
        <w:ind w:left="426" w:hanging="426"/>
        <w:jc w:val="both"/>
        <w:rPr>
          <w:rFonts w:cs="Times New Roman"/>
          <w:color w:val="000000" w:themeColor="text1"/>
          <w:szCs w:val="24"/>
        </w:rPr>
      </w:pPr>
      <w:r w:rsidRPr="10C690DC">
        <w:rPr>
          <w:rFonts w:cs="Times New Roman"/>
          <w:color w:val="000000" w:themeColor="text1"/>
          <w:szCs w:val="24"/>
          <w:lang w:val="en-ID"/>
        </w:rPr>
        <w:t xml:space="preserve">Flaherty DK, Wagner CA, Gross CJ, Panyik MA. Aging and lymphocyte subsets in the spleen and peripheral blood of the Sprague-Dawley rat. </w:t>
      </w:r>
      <w:r w:rsidRPr="10C690DC">
        <w:rPr>
          <w:rFonts w:cs="Times New Roman"/>
          <w:i/>
          <w:iCs/>
          <w:color w:val="000000" w:themeColor="text1"/>
          <w:szCs w:val="24"/>
          <w:lang w:val="en-ID"/>
        </w:rPr>
        <w:t>Immunopharmacol Immunotoxicol</w:t>
      </w:r>
      <w:r w:rsidRPr="10C690DC">
        <w:rPr>
          <w:rFonts w:cs="Times New Roman"/>
          <w:color w:val="000000" w:themeColor="text1"/>
          <w:szCs w:val="24"/>
          <w:lang w:val="en-ID"/>
        </w:rPr>
        <w:t>. 1997;19(2):185-195. doi:10.3109/08923979709007658</w:t>
      </w:r>
    </w:p>
    <w:p w14:paraId="7A7E5FB8" w14:textId="2444ED56" w:rsidR="10C690DC" w:rsidRDefault="10C690DC" w:rsidP="10C690DC">
      <w:pPr>
        <w:pStyle w:val="ListParagraph"/>
        <w:numPr>
          <w:ilvl w:val="0"/>
          <w:numId w:val="1"/>
        </w:numPr>
        <w:ind w:left="426" w:hanging="426"/>
        <w:jc w:val="both"/>
        <w:rPr>
          <w:rFonts w:cs="Times New Roman"/>
          <w:color w:val="000000" w:themeColor="text1"/>
          <w:szCs w:val="24"/>
        </w:rPr>
      </w:pPr>
      <w:r w:rsidRPr="10C690DC">
        <w:rPr>
          <w:rFonts w:cs="Times New Roman"/>
          <w:color w:val="000000" w:themeColor="text1"/>
          <w:szCs w:val="24"/>
          <w:lang w:val="en-ID"/>
        </w:rPr>
        <w:lastRenderedPageBreak/>
        <w:t xml:space="preserve">Linehan E, Fitzgerald DC. Ageing and the immune system: focus on macrophages. </w:t>
      </w:r>
      <w:r w:rsidRPr="10C690DC">
        <w:rPr>
          <w:rFonts w:cs="Times New Roman"/>
          <w:i/>
          <w:iCs/>
          <w:color w:val="000000" w:themeColor="text1"/>
          <w:szCs w:val="24"/>
          <w:lang w:val="en-ID"/>
        </w:rPr>
        <w:t>Eur J Microbiol Immunol (Bp)</w:t>
      </w:r>
      <w:r w:rsidRPr="10C690DC">
        <w:rPr>
          <w:rFonts w:cs="Times New Roman"/>
          <w:color w:val="000000" w:themeColor="text1"/>
          <w:szCs w:val="24"/>
          <w:lang w:val="en-ID"/>
        </w:rPr>
        <w:t>. 2015;5(1):14-24. doi:10.1556/EUJMI-D-14-00035</w:t>
      </w:r>
    </w:p>
    <w:p w14:paraId="5D954734" w14:textId="22CB0ADA" w:rsidR="10C690DC" w:rsidRDefault="10C690DC" w:rsidP="10C690DC">
      <w:pPr>
        <w:pStyle w:val="ListParagraph"/>
        <w:numPr>
          <w:ilvl w:val="0"/>
          <w:numId w:val="1"/>
        </w:numPr>
        <w:ind w:left="426" w:hanging="426"/>
        <w:jc w:val="both"/>
        <w:rPr>
          <w:rFonts w:cs="Times New Roman"/>
          <w:color w:val="000000" w:themeColor="text1"/>
          <w:szCs w:val="24"/>
        </w:rPr>
      </w:pPr>
      <w:r w:rsidRPr="10C690DC">
        <w:rPr>
          <w:rFonts w:cs="Times New Roman"/>
          <w:color w:val="000000" w:themeColor="text1"/>
          <w:szCs w:val="24"/>
          <w:lang w:val="en-ID"/>
        </w:rPr>
        <w:t xml:space="preserve">Masters AR, Jellison ER, Puddington L, Khanna KM, Haynes L. Attrition of T Cell Zone Fibroblastic Reticular Cell Number and Function in Aged Spleens. </w:t>
      </w:r>
      <w:r w:rsidRPr="10C690DC">
        <w:rPr>
          <w:rFonts w:cs="Times New Roman"/>
          <w:i/>
          <w:iCs/>
          <w:color w:val="000000" w:themeColor="text1"/>
          <w:szCs w:val="24"/>
          <w:lang w:val="en-ID"/>
        </w:rPr>
        <w:t>Immunohorizons</w:t>
      </w:r>
      <w:r w:rsidRPr="10C690DC">
        <w:rPr>
          <w:rFonts w:cs="Times New Roman"/>
          <w:color w:val="000000" w:themeColor="text1"/>
          <w:szCs w:val="24"/>
          <w:lang w:val="en-ID"/>
        </w:rPr>
        <w:t>. 2018;2(5):155-163. doi:10.4049/immunohorizons.1700062</w:t>
      </w:r>
    </w:p>
    <w:p w14:paraId="26BA1249" w14:textId="572F2C52" w:rsidR="10C690DC" w:rsidRDefault="10C690DC" w:rsidP="10C690DC">
      <w:pPr>
        <w:pStyle w:val="ListParagraph"/>
        <w:numPr>
          <w:ilvl w:val="0"/>
          <w:numId w:val="1"/>
        </w:numPr>
        <w:ind w:left="426" w:hanging="426"/>
        <w:jc w:val="both"/>
        <w:rPr>
          <w:rFonts w:cs="Times New Roman"/>
          <w:color w:val="000000" w:themeColor="text1"/>
          <w:szCs w:val="24"/>
        </w:rPr>
      </w:pPr>
      <w:r w:rsidRPr="10C690DC">
        <w:rPr>
          <w:rFonts w:cs="Times New Roman"/>
          <w:color w:val="000000" w:themeColor="text1"/>
          <w:szCs w:val="24"/>
          <w:lang w:val="en-ID"/>
        </w:rPr>
        <w:t>Aw D, Hilliard L, Nishikawa Y, Cadman ET, Lawrence RA, Palmer DB. Disorganization of the splenic microanatomy in ageing mice. </w:t>
      </w:r>
      <w:r w:rsidRPr="10C690DC">
        <w:rPr>
          <w:rFonts w:cs="Times New Roman"/>
          <w:i/>
          <w:iCs/>
          <w:color w:val="000000" w:themeColor="text1"/>
          <w:szCs w:val="24"/>
          <w:lang w:val="en-ID"/>
        </w:rPr>
        <w:t>Immunology</w:t>
      </w:r>
      <w:r w:rsidRPr="10C690DC">
        <w:rPr>
          <w:rFonts w:cs="Times New Roman"/>
          <w:color w:val="000000" w:themeColor="text1"/>
          <w:szCs w:val="24"/>
          <w:lang w:val="en-ID"/>
        </w:rPr>
        <w:t>. 2016;148(1):92-101. doi:10.1111/imm.12590</w:t>
      </w:r>
    </w:p>
    <w:p w14:paraId="2F1DE018" w14:textId="5BEC91C1" w:rsidR="10C690DC" w:rsidRDefault="10C690DC" w:rsidP="10C690DC">
      <w:pPr>
        <w:pStyle w:val="ListParagraph"/>
        <w:numPr>
          <w:ilvl w:val="0"/>
          <w:numId w:val="1"/>
        </w:numPr>
        <w:ind w:left="426" w:hanging="426"/>
        <w:jc w:val="both"/>
        <w:rPr>
          <w:rFonts w:cs="Times New Roman"/>
          <w:color w:val="000000" w:themeColor="text1"/>
          <w:szCs w:val="24"/>
        </w:rPr>
      </w:pPr>
      <w:r w:rsidRPr="10C690DC">
        <w:rPr>
          <w:rFonts w:cs="Times New Roman"/>
          <w:color w:val="000000" w:themeColor="text1"/>
          <w:szCs w:val="24"/>
          <w:lang w:val="en-ID"/>
        </w:rPr>
        <w:t>Li X, Zhu L, Wang B, Yuan M, Zhu R. Drugs and Targets in Fibrosis. </w:t>
      </w:r>
      <w:r w:rsidRPr="10C690DC">
        <w:rPr>
          <w:rFonts w:cs="Times New Roman"/>
          <w:i/>
          <w:iCs/>
          <w:color w:val="000000" w:themeColor="text1"/>
          <w:szCs w:val="24"/>
          <w:lang w:val="en-ID"/>
        </w:rPr>
        <w:t>Front Pharmacol</w:t>
      </w:r>
      <w:r w:rsidRPr="10C690DC">
        <w:rPr>
          <w:rFonts w:cs="Times New Roman"/>
          <w:color w:val="000000" w:themeColor="text1"/>
          <w:szCs w:val="24"/>
          <w:lang w:val="en-ID"/>
        </w:rPr>
        <w:t>. 2017;8:855. doi:10.3389/fphar.2017.00855</w:t>
      </w:r>
    </w:p>
    <w:p w14:paraId="2900EF15" w14:textId="3293A6C3" w:rsidR="10C690DC" w:rsidRDefault="10C690DC" w:rsidP="10C690DC">
      <w:pPr>
        <w:pStyle w:val="ListParagraph"/>
        <w:numPr>
          <w:ilvl w:val="0"/>
          <w:numId w:val="1"/>
        </w:numPr>
        <w:ind w:left="426" w:hanging="426"/>
        <w:jc w:val="both"/>
        <w:rPr>
          <w:rFonts w:cs="Times New Roman"/>
          <w:color w:val="000000" w:themeColor="text1"/>
          <w:szCs w:val="24"/>
        </w:rPr>
      </w:pPr>
      <w:r w:rsidRPr="10C690DC">
        <w:rPr>
          <w:rFonts w:cs="Times New Roman"/>
          <w:color w:val="000000" w:themeColor="text1"/>
          <w:szCs w:val="24"/>
          <w:lang w:val="en-ID"/>
        </w:rPr>
        <w:t>Wynn TA, Ramalingam TR. Mechanisms of fibrosis: therapeutic translation for fibrotic disease. </w:t>
      </w:r>
      <w:r w:rsidRPr="10C690DC">
        <w:rPr>
          <w:rFonts w:cs="Times New Roman"/>
          <w:i/>
          <w:iCs/>
          <w:color w:val="000000" w:themeColor="text1"/>
          <w:szCs w:val="24"/>
          <w:lang w:val="en-ID"/>
        </w:rPr>
        <w:t>Nat Med</w:t>
      </w:r>
      <w:r w:rsidRPr="10C690DC">
        <w:rPr>
          <w:rFonts w:cs="Times New Roman"/>
          <w:color w:val="000000" w:themeColor="text1"/>
          <w:szCs w:val="24"/>
          <w:lang w:val="en-ID"/>
        </w:rPr>
        <w:t>. 2012;18(7):1028-1040. doi:10.1038/nm.2807</w:t>
      </w:r>
    </w:p>
    <w:p w14:paraId="002E5783" w14:textId="1CF1BF3C" w:rsidR="10C690DC" w:rsidRDefault="10C690DC" w:rsidP="10C690DC">
      <w:pPr>
        <w:pStyle w:val="ListParagraph"/>
        <w:numPr>
          <w:ilvl w:val="0"/>
          <w:numId w:val="1"/>
        </w:numPr>
        <w:ind w:left="426" w:hanging="426"/>
        <w:jc w:val="both"/>
        <w:rPr>
          <w:rFonts w:cs="Times New Roman"/>
          <w:color w:val="000000" w:themeColor="text1"/>
          <w:szCs w:val="24"/>
        </w:rPr>
      </w:pPr>
      <w:r w:rsidRPr="10C690DC">
        <w:rPr>
          <w:rFonts w:cs="Times New Roman"/>
          <w:color w:val="000000" w:themeColor="text1"/>
          <w:szCs w:val="24"/>
          <w:lang w:val="en-ID"/>
        </w:rPr>
        <w:t xml:space="preserve">Takagi D, Nishida Y, Fujita D. Age-associated changes in the level of physical activity in elderly adults. </w:t>
      </w:r>
      <w:r w:rsidRPr="10C690DC">
        <w:rPr>
          <w:rFonts w:cs="Times New Roman"/>
          <w:i/>
          <w:iCs/>
          <w:color w:val="000000" w:themeColor="text1"/>
          <w:szCs w:val="24"/>
          <w:lang w:val="en-ID"/>
        </w:rPr>
        <w:t>J Phys Ther Sci</w:t>
      </w:r>
      <w:r w:rsidRPr="10C690DC">
        <w:rPr>
          <w:rFonts w:cs="Times New Roman"/>
          <w:color w:val="000000" w:themeColor="text1"/>
          <w:szCs w:val="24"/>
          <w:lang w:val="en-ID"/>
        </w:rPr>
        <w:t>. 2015;27(12):3685-3687. doi:10.1589/jpts.27.3685</w:t>
      </w:r>
    </w:p>
    <w:p w14:paraId="53418617" w14:textId="50E00745" w:rsidR="10C690DC" w:rsidRDefault="10C690DC" w:rsidP="10C690DC">
      <w:pPr>
        <w:pStyle w:val="ListParagraph"/>
        <w:numPr>
          <w:ilvl w:val="0"/>
          <w:numId w:val="1"/>
        </w:numPr>
        <w:ind w:left="426" w:hanging="426"/>
        <w:jc w:val="both"/>
        <w:rPr>
          <w:rFonts w:cs="Times New Roman"/>
          <w:color w:val="000000" w:themeColor="text1"/>
          <w:szCs w:val="24"/>
        </w:rPr>
      </w:pPr>
      <w:r w:rsidRPr="10C690DC">
        <w:rPr>
          <w:rFonts w:cs="Times New Roman"/>
          <w:color w:val="000000" w:themeColor="text1"/>
          <w:szCs w:val="24"/>
          <w:lang w:val="en-ID"/>
        </w:rPr>
        <w:t xml:space="preserve">Gleeson, M. Effect of Exercise on Immune Function. </w:t>
      </w:r>
      <w:r w:rsidRPr="10C690DC">
        <w:rPr>
          <w:rFonts w:cs="Times New Roman"/>
          <w:i/>
          <w:iCs/>
          <w:color w:val="000000" w:themeColor="text1"/>
          <w:szCs w:val="24"/>
          <w:lang w:val="en-ID"/>
        </w:rPr>
        <w:t>Sports Science Exchange</w:t>
      </w:r>
      <w:r w:rsidRPr="10C690DC">
        <w:rPr>
          <w:rFonts w:cs="Times New Roman"/>
          <w:color w:val="000000" w:themeColor="text1"/>
          <w:szCs w:val="24"/>
          <w:lang w:val="en-ID"/>
        </w:rPr>
        <w:t xml:space="preserve">. 2015;28(151):1-6. </w:t>
      </w:r>
      <w:r w:rsidRPr="001761C9">
        <w:rPr>
          <w:rFonts w:cs="Times New Roman"/>
          <w:szCs w:val="24"/>
          <w:lang w:val="en-ID"/>
        </w:rPr>
        <w:t>https://www.gssiweb.org/sports-science-exchange/article/sse-151-effects-of-exercise-on-immune-function</w:t>
      </w:r>
    </w:p>
    <w:p w14:paraId="5D7C04EA" w14:textId="547C760D" w:rsidR="10C690DC" w:rsidRDefault="10C690DC" w:rsidP="10C690DC">
      <w:pPr>
        <w:pStyle w:val="ListParagraph"/>
        <w:numPr>
          <w:ilvl w:val="0"/>
          <w:numId w:val="1"/>
        </w:numPr>
        <w:ind w:left="426" w:hanging="426"/>
        <w:jc w:val="both"/>
        <w:rPr>
          <w:rFonts w:cs="Times New Roman"/>
          <w:color w:val="000000" w:themeColor="text1"/>
          <w:szCs w:val="24"/>
        </w:rPr>
      </w:pPr>
      <w:r w:rsidRPr="10C690DC">
        <w:rPr>
          <w:rFonts w:cs="Times New Roman"/>
          <w:color w:val="000000" w:themeColor="text1"/>
          <w:szCs w:val="24"/>
          <w:lang w:val="en-ID"/>
        </w:rPr>
        <w:t xml:space="preserve">Nieman DC, Wentz LM. The compelling link between physical activity and the body's defense system. </w:t>
      </w:r>
      <w:r w:rsidRPr="10C690DC">
        <w:rPr>
          <w:rFonts w:cs="Times New Roman"/>
          <w:i/>
          <w:iCs/>
          <w:color w:val="000000" w:themeColor="text1"/>
          <w:szCs w:val="24"/>
          <w:lang w:val="en-ID"/>
        </w:rPr>
        <w:t>J Sport Health Sci</w:t>
      </w:r>
      <w:r w:rsidRPr="10C690DC">
        <w:rPr>
          <w:rFonts w:cs="Times New Roman"/>
          <w:color w:val="000000" w:themeColor="text1"/>
          <w:szCs w:val="24"/>
          <w:lang w:val="en-ID"/>
        </w:rPr>
        <w:t>. 2019;8(3):201-217. doi:10.1016/j.jshs.2018.09.009</w:t>
      </w:r>
    </w:p>
    <w:p w14:paraId="7C02D670" w14:textId="039E3002" w:rsidR="10C690DC" w:rsidRDefault="10C690DC" w:rsidP="10C690DC">
      <w:pPr>
        <w:pStyle w:val="ListParagraph"/>
        <w:numPr>
          <w:ilvl w:val="0"/>
          <w:numId w:val="1"/>
        </w:numPr>
        <w:ind w:left="426" w:hanging="426"/>
        <w:jc w:val="both"/>
        <w:rPr>
          <w:rFonts w:cs="Times New Roman"/>
          <w:color w:val="000000" w:themeColor="text1"/>
          <w:szCs w:val="24"/>
        </w:rPr>
      </w:pPr>
      <w:r w:rsidRPr="10C690DC">
        <w:rPr>
          <w:rFonts w:cs="Times New Roman"/>
          <w:color w:val="000000" w:themeColor="text1"/>
          <w:szCs w:val="24"/>
          <w:lang w:val="en-ID"/>
        </w:rPr>
        <w:t xml:space="preserve">Mulyana PD, Wasityastuti W, Anggorowati N. The effect of physical activity on spleen fibrosis and macrophage number in d-Galactose induced aging Wistar rat model. Yogyakarta: ETD UGM Theses and Dissertations Repository; 2018. </w:t>
      </w:r>
      <w:r w:rsidRPr="001761C9">
        <w:rPr>
          <w:rFonts w:cs="Times New Roman"/>
          <w:szCs w:val="24"/>
          <w:lang w:val="en-ID"/>
        </w:rPr>
        <w:t>http://etd.repository.ugm.ac.id/home/detail_pencarian/169142</w:t>
      </w:r>
    </w:p>
    <w:p w14:paraId="7FF615DE" w14:textId="79539771" w:rsidR="10C690DC" w:rsidRDefault="10C690DC" w:rsidP="10C690DC">
      <w:pPr>
        <w:pStyle w:val="ListParagraph"/>
        <w:numPr>
          <w:ilvl w:val="0"/>
          <w:numId w:val="1"/>
        </w:numPr>
        <w:ind w:left="426" w:hanging="426"/>
        <w:jc w:val="both"/>
        <w:rPr>
          <w:rFonts w:cs="Times New Roman"/>
          <w:color w:val="000000" w:themeColor="text1"/>
          <w:szCs w:val="24"/>
        </w:rPr>
      </w:pPr>
      <w:r w:rsidRPr="10C690DC">
        <w:rPr>
          <w:rFonts w:cs="Times New Roman"/>
          <w:color w:val="000000" w:themeColor="text1"/>
          <w:szCs w:val="24"/>
          <w:lang w:val="en-ID"/>
        </w:rPr>
        <w:t xml:space="preserve">Brown DA, Johnson MS, Armstrong CJ, et al. Short-term treadmill running in the rat: what kind of stressor is it? </w:t>
      </w:r>
      <w:r w:rsidRPr="10C690DC">
        <w:rPr>
          <w:rFonts w:cs="Times New Roman"/>
          <w:i/>
          <w:iCs/>
          <w:color w:val="000000" w:themeColor="text1"/>
          <w:szCs w:val="24"/>
          <w:lang w:val="en-ID"/>
        </w:rPr>
        <w:t>J Appl Physiol</w:t>
      </w:r>
      <w:r w:rsidRPr="10C690DC">
        <w:rPr>
          <w:rFonts w:cs="Times New Roman"/>
          <w:color w:val="000000" w:themeColor="text1"/>
          <w:szCs w:val="24"/>
          <w:lang w:val="en-ID"/>
        </w:rPr>
        <w:t>. 2007;103(6):1979-1985. doi:10.1152/japplphysiol.00706.2007</w:t>
      </w:r>
    </w:p>
    <w:p w14:paraId="2375AC86" w14:textId="6EA022F8" w:rsidR="10C690DC" w:rsidRDefault="10C690DC" w:rsidP="10C690DC">
      <w:pPr>
        <w:pStyle w:val="ListParagraph"/>
        <w:numPr>
          <w:ilvl w:val="0"/>
          <w:numId w:val="1"/>
        </w:numPr>
        <w:ind w:left="426" w:hanging="426"/>
        <w:jc w:val="both"/>
        <w:rPr>
          <w:rFonts w:cs="Times New Roman"/>
          <w:color w:val="000000" w:themeColor="text1"/>
          <w:szCs w:val="24"/>
        </w:rPr>
      </w:pPr>
      <w:r w:rsidRPr="10C690DC">
        <w:rPr>
          <w:rFonts w:cs="Times New Roman"/>
          <w:color w:val="000000" w:themeColor="text1"/>
          <w:szCs w:val="24"/>
          <w:lang w:val="en-ID"/>
        </w:rPr>
        <w:t xml:space="preserve">Ji M, Su X, Liu J, et al. Comparison of naturally aging and D-galactose induced aging model in beagle dogs. </w:t>
      </w:r>
      <w:r w:rsidRPr="10C690DC">
        <w:rPr>
          <w:rFonts w:cs="Times New Roman"/>
          <w:i/>
          <w:iCs/>
          <w:color w:val="000000" w:themeColor="text1"/>
          <w:szCs w:val="24"/>
          <w:lang w:val="en-ID"/>
        </w:rPr>
        <w:t>Exp Ther Med</w:t>
      </w:r>
      <w:r w:rsidRPr="10C690DC">
        <w:rPr>
          <w:rFonts w:cs="Times New Roman"/>
          <w:color w:val="000000" w:themeColor="text1"/>
          <w:szCs w:val="24"/>
          <w:lang w:val="en-ID"/>
        </w:rPr>
        <w:t>. 2017;14(6):5881-5888. doi:10.3892/etm.2017.5327</w:t>
      </w:r>
    </w:p>
    <w:p w14:paraId="740991A6" w14:textId="3B119C6D" w:rsidR="10C690DC" w:rsidRDefault="10C690DC" w:rsidP="10C690DC">
      <w:pPr>
        <w:pStyle w:val="ListParagraph"/>
        <w:numPr>
          <w:ilvl w:val="0"/>
          <w:numId w:val="1"/>
        </w:numPr>
        <w:ind w:left="426" w:hanging="426"/>
        <w:jc w:val="both"/>
        <w:rPr>
          <w:rFonts w:cs="Times New Roman"/>
          <w:color w:val="000000" w:themeColor="text1"/>
          <w:szCs w:val="24"/>
        </w:rPr>
      </w:pPr>
      <w:r w:rsidRPr="10C690DC">
        <w:rPr>
          <w:rFonts w:cs="Times New Roman"/>
          <w:color w:val="000000" w:themeColor="text1"/>
          <w:szCs w:val="24"/>
          <w:lang w:val="en-ID"/>
        </w:rPr>
        <w:t xml:space="preserve">Shwe T, Pratchayasakul W, Chattipakorn N, Chattipakorn SC. Role of D-galactose-induced brain aging and its potential used for therapeutic interventions. </w:t>
      </w:r>
      <w:r w:rsidRPr="10C690DC">
        <w:rPr>
          <w:rFonts w:cs="Times New Roman"/>
          <w:i/>
          <w:iCs/>
          <w:color w:val="000000" w:themeColor="text1"/>
          <w:szCs w:val="24"/>
          <w:lang w:val="en-ID"/>
        </w:rPr>
        <w:t>Exp Gerontol</w:t>
      </w:r>
      <w:r w:rsidRPr="10C690DC">
        <w:rPr>
          <w:rFonts w:cs="Times New Roman"/>
          <w:color w:val="000000" w:themeColor="text1"/>
          <w:szCs w:val="24"/>
          <w:lang w:val="en-ID"/>
        </w:rPr>
        <w:t>. 2018;101:13-36. doi:10.1016/j.exger.2017.10.029</w:t>
      </w:r>
    </w:p>
    <w:p w14:paraId="0E8CD8C4" w14:textId="6BBA6CD5" w:rsidR="10C690DC" w:rsidRDefault="10C690DC" w:rsidP="10C690DC">
      <w:pPr>
        <w:pStyle w:val="ListParagraph"/>
        <w:numPr>
          <w:ilvl w:val="0"/>
          <w:numId w:val="1"/>
        </w:numPr>
        <w:ind w:left="426" w:hanging="426"/>
        <w:jc w:val="both"/>
        <w:rPr>
          <w:rFonts w:cs="Times New Roman"/>
          <w:color w:val="000000" w:themeColor="text1"/>
          <w:szCs w:val="24"/>
        </w:rPr>
      </w:pPr>
      <w:r w:rsidRPr="10C690DC">
        <w:rPr>
          <w:rFonts w:cs="Times New Roman"/>
          <w:color w:val="000000" w:themeColor="text1"/>
          <w:szCs w:val="24"/>
          <w:lang w:val="en-ID"/>
        </w:rPr>
        <w:t>Tan JKH, Watanabe T. Determinants of postnatal spleen tissue regeneration and organogenesis. </w:t>
      </w:r>
      <w:r w:rsidRPr="10C690DC">
        <w:rPr>
          <w:rFonts w:cs="Times New Roman"/>
          <w:i/>
          <w:iCs/>
          <w:color w:val="000000" w:themeColor="text1"/>
          <w:szCs w:val="24"/>
          <w:lang w:val="en-ID"/>
        </w:rPr>
        <w:t>NPJ Regen Med</w:t>
      </w:r>
      <w:r w:rsidRPr="10C690DC">
        <w:rPr>
          <w:rFonts w:cs="Times New Roman"/>
          <w:color w:val="000000" w:themeColor="text1"/>
          <w:szCs w:val="24"/>
          <w:lang w:val="en-ID"/>
        </w:rPr>
        <w:t>. 2018;3:1. doi:10.1038/s41536-018-0039-2</w:t>
      </w:r>
    </w:p>
    <w:p w14:paraId="05798160" w14:textId="6A983DA6" w:rsidR="10C690DC" w:rsidRDefault="10C690DC" w:rsidP="10C690DC">
      <w:pPr>
        <w:pStyle w:val="ListParagraph"/>
        <w:numPr>
          <w:ilvl w:val="0"/>
          <w:numId w:val="1"/>
        </w:numPr>
        <w:ind w:left="426" w:hanging="426"/>
        <w:jc w:val="both"/>
        <w:rPr>
          <w:rFonts w:cs="Times New Roman"/>
          <w:color w:val="000000" w:themeColor="text1"/>
          <w:szCs w:val="24"/>
        </w:rPr>
      </w:pPr>
      <w:r w:rsidRPr="10C690DC">
        <w:rPr>
          <w:rFonts w:cs="Times New Roman"/>
          <w:color w:val="000000" w:themeColor="text1"/>
          <w:szCs w:val="24"/>
          <w:lang w:val="en-ID"/>
        </w:rPr>
        <w:t>Jones TC, Ward JM, Mohr U, Hunt RD. Hemopoietic System: Monographs on Pathology of Laboratory Animals. Springer: Berlin; 1990.</w:t>
      </w:r>
    </w:p>
    <w:p w14:paraId="1B19187F" w14:textId="0E1355CD" w:rsidR="10C690DC" w:rsidRDefault="10C690DC" w:rsidP="10C690DC">
      <w:pPr>
        <w:pStyle w:val="ListParagraph"/>
        <w:numPr>
          <w:ilvl w:val="0"/>
          <w:numId w:val="1"/>
        </w:numPr>
        <w:ind w:left="426" w:hanging="426"/>
        <w:jc w:val="both"/>
        <w:rPr>
          <w:rFonts w:cs="Times New Roman"/>
          <w:color w:val="000000" w:themeColor="text1"/>
          <w:szCs w:val="24"/>
        </w:rPr>
      </w:pPr>
      <w:r w:rsidRPr="10C690DC">
        <w:rPr>
          <w:rFonts w:cs="Times New Roman"/>
          <w:color w:val="000000" w:themeColor="text1"/>
          <w:szCs w:val="24"/>
          <w:lang w:val="en-ID"/>
        </w:rPr>
        <w:t xml:space="preserve">Gordon S, Plüddemann A. Tissue macrophages: heterogeneity and functions. </w:t>
      </w:r>
      <w:r w:rsidRPr="10C690DC">
        <w:rPr>
          <w:rFonts w:cs="Times New Roman"/>
          <w:i/>
          <w:iCs/>
          <w:color w:val="000000" w:themeColor="text1"/>
          <w:szCs w:val="24"/>
          <w:lang w:val="en-ID"/>
        </w:rPr>
        <w:t>BMC Biol</w:t>
      </w:r>
      <w:r w:rsidRPr="10C690DC">
        <w:rPr>
          <w:rFonts w:cs="Times New Roman"/>
          <w:color w:val="000000" w:themeColor="text1"/>
          <w:szCs w:val="24"/>
          <w:lang w:val="en-ID"/>
        </w:rPr>
        <w:t>. 2017;15(1):53. doi:10.1186/s12915-017-0392-4</w:t>
      </w:r>
    </w:p>
    <w:p w14:paraId="476D23A8" w14:textId="13FD90F2" w:rsidR="10C690DC" w:rsidRDefault="10C690DC" w:rsidP="10C690DC">
      <w:pPr>
        <w:pStyle w:val="ListParagraph"/>
        <w:numPr>
          <w:ilvl w:val="0"/>
          <w:numId w:val="1"/>
        </w:numPr>
        <w:ind w:left="426" w:hanging="426"/>
        <w:jc w:val="both"/>
        <w:rPr>
          <w:rFonts w:cs="Times New Roman"/>
          <w:color w:val="000000" w:themeColor="text1"/>
          <w:szCs w:val="24"/>
        </w:rPr>
      </w:pPr>
      <w:r w:rsidRPr="10C690DC">
        <w:rPr>
          <w:rFonts w:cs="Times New Roman"/>
          <w:color w:val="000000" w:themeColor="text1"/>
          <w:szCs w:val="24"/>
          <w:lang w:val="en-ID"/>
        </w:rPr>
        <w:t xml:space="preserve">Tarantino G, Scalera A, Finelli C. Liver-spleen axis: intersection between immunity, infections and metabolism. </w:t>
      </w:r>
      <w:r w:rsidRPr="10C690DC">
        <w:rPr>
          <w:rFonts w:cs="Times New Roman"/>
          <w:i/>
          <w:iCs/>
          <w:color w:val="000000" w:themeColor="text1"/>
          <w:szCs w:val="24"/>
          <w:lang w:val="en-ID"/>
        </w:rPr>
        <w:t>World J Gastroenterol</w:t>
      </w:r>
      <w:r w:rsidRPr="10C690DC">
        <w:rPr>
          <w:rFonts w:cs="Times New Roman"/>
          <w:color w:val="000000" w:themeColor="text1"/>
          <w:szCs w:val="24"/>
          <w:lang w:val="en-ID"/>
        </w:rPr>
        <w:t>. 2013;19(23):3534-3542. doi:10.3748/wjg.v19.i23.3534</w:t>
      </w:r>
    </w:p>
    <w:p w14:paraId="6BFB1FEC" w14:textId="01277E69" w:rsidR="10C690DC" w:rsidRDefault="10C690DC" w:rsidP="10C690DC">
      <w:pPr>
        <w:pStyle w:val="ListParagraph"/>
        <w:numPr>
          <w:ilvl w:val="0"/>
          <w:numId w:val="1"/>
        </w:numPr>
        <w:ind w:left="426" w:hanging="426"/>
        <w:jc w:val="both"/>
        <w:rPr>
          <w:rFonts w:cs="Times New Roman"/>
          <w:color w:val="000000" w:themeColor="text1"/>
          <w:szCs w:val="24"/>
        </w:rPr>
      </w:pPr>
      <w:r w:rsidRPr="10C690DC">
        <w:rPr>
          <w:rFonts w:cs="Times New Roman"/>
          <w:color w:val="000000" w:themeColor="text1"/>
          <w:szCs w:val="24"/>
          <w:lang w:val="en-ID"/>
        </w:rPr>
        <w:t xml:space="preserve">Jun JK, Lee WL, Park HG, Lee SK, Jeong SH, Lee YR. Moderate intensity exercise inhibits macrophage infiltration and attenuates adipocyte inflammation in ovariectomized rats. </w:t>
      </w:r>
      <w:r w:rsidRPr="10C690DC">
        <w:rPr>
          <w:rFonts w:cs="Times New Roman"/>
          <w:i/>
          <w:iCs/>
          <w:color w:val="000000" w:themeColor="text1"/>
          <w:szCs w:val="24"/>
          <w:lang w:val="en-ID"/>
        </w:rPr>
        <w:t>J Exerc Nutrition Biochem</w:t>
      </w:r>
      <w:r w:rsidRPr="10C690DC">
        <w:rPr>
          <w:rFonts w:cs="Times New Roman"/>
          <w:color w:val="000000" w:themeColor="text1"/>
          <w:szCs w:val="24"/>
          <w:lang w:val="en-ID"/>
        </w:rPr>
        <w:t>. 2014;18(1):119-127. doi:10.5717/jenb.2014.18.1.119</w:t>
      </w:r>
    </w:p>
    <w:p w14:paraId="39B6AB44" w14:textId="3B225A29" w:rsidR="10C690DC" w:rsidRDefault="10C690DC" w:rsidP="10C690DC">
      <w:pPr>
        <w:pStyle w:val="ListParagraph"/>
        <w:numPr>
          <w:ilvl w:val="0"/>
          <w:numId w:val="1"/>
        </w:numPr>
        <w:ind w:left="426" w:hanging="426"/>
        <w:jc w:val="both"/>
        <w:rPr>
          <w:rFonts w:cs="Times New Roman"/>
          <w:color w:val="000000" w:themeColor="text1"/>
          <w:szCs w:val="24"/>
        </w:rPr>
      </w:pPr>
      <w:r w:rsidRPr="10C690DC">
        <w:rPr>
          <w:rFonts w:cs="Times New Roman"/>
          <w:color w:val="000000" w:themeColor="text1"/>
          <w:szCs w:val="24"/>
          <w:lang w:val="en-ID"/>
        </w:rPr>
        <w:lastRenderedPageBreak/>
        <w:t>Ivashkiv LB. IFNγ: signalling, epigenetics and roles in immunity, metabolism, disease and cancer immunotherapy. </w:t>
      </w:r>
      <w:r w:rsidRPr="10C690DC">
        <w:rPr>
          <w:rFonts w:cs="Times New Roman"/>
          <w:i/>
          <w:iCs/>
          <w:color w:val="000000" w:themeColor="text1"/>
          <w:szCs w:val="24"/>
          <w:lang w:val="en-ID"/>
        </w:rPr>
        <w:t>Nat Rev Immunol</w:t>
      </w:r>
      <w:r w:rsidRPr="10C690DC">
        <w:rPr>
          <w:rFonts w:cs="Times New Roman"/>
          <w:color w:val="000000" w:themeColor="text1"/>
          <w:szCs w:val="24"/>
          <w:lang w:val="en-ID"/>
        </w:rPr>
        <w:t>. 2018;18(9):545-558. doi:10.1038/s41577-018-0029-z</w:t>
      </w:r>
    </w:p>
    <w:p w14:paraId="6E41B13E" w14:textId="2F37E691" w:rsidR="10C690DC" w:rsidRDefault="10C690DC" w:rsidP="10C690DC">
      <w:pPr>
        <w:pStyle w:val="ListParagraph"/>
        <w:numPr>
          <w:ilvl w:val="0"/>
          <w:numId w:val="1"/>
        </w:numPr>
        <w:ind w:left="426" w:hanging="426"/>
        <w:jc w:val="both"/>
        <w:rPr>
          <w:rFonts w:cs="Times New Roman"/>
          <w:color w:val="000000" w:themeColor="text1"/>
          <w:szCs w:val="24"/>
        </w:rPr>
      </w:pPr>
      <w:r w:rsidRPr="10C690DC">
        <w:rPr>
          <w:rFonts w:cs="Times New Roman"/>
          <w:color w:val="000000" w:themeColor="text1"/>
          <w:szCs w:val="24"/>
          <w:lang w:val="en-ID"/>
        </w:rPr>
        <w:t>de Souza DC, Matos VAF, Dos Santos VOA, et al. Effects of High-Intensity Interval and Moderate-Intensity Continuous Exercise on Inflammatory, Leptin, IgA, and Lipid Peroxidation Responses in Obese Males. </w:t>
      </w:r>
      <w:r w:rsidRPr="10C690DC">
        <w:rPr>
          <w:rFonts w:cs="Times New Roman"/>
          <w:i/>
          <w:iCs/>
          <w:color w:val="000000" w:themeColor="text1"/>
          <w:szCs w:val="24"/>
          <w:lang w:val="en-ID"/>
        </w:rPr>
        <w:t>Front Physiol</w:t>
      </w:r>
      <w:r w:rsidRPr="10C690DC">
        <w:rPr>
          <w:rFonts w:cs="Times New Roman"/>
          <w:color w:val="000000" w:themeColor="text1"/>
          <w:szCs w:val="24"/>
          <w:lang w:val="en-ID"/>
        </w:rPr>
        <w:t>. 2018;9:567. doi:10.3389/fphys.2018.00567</w:t>
      </w:r>
    </w:p>
    <w:p w14:paraId="634B979F" w14:textId="75900F3F" w:rsidR="10C690DC" w:rsidRDefault="10C690DC" w:rsidP="10C690DC">
      <w:pPr>
        <w:pStyle w:val="ListParagraph"/>
        <w:numPr>
          <w:ilvl w:val="0"/>
          <w:numId w:val="1"/>
        </w:numPr>
        <w:ind w:left="426" w:hanging="426"/>
        <w:jc w:val="both"/>
        <w:rPr>
          <w:rFonts w:cs="Times New Roman"/>
          <w:color w:val="000000" w:themeColor="text1"/>
          <w:szCs w:val="24"/>
        </w:rPr>
      </w:pPr>
      <w:r w:rsidRPr="10C690DC">
        <w:rPr>
          <w:rFonts w:cs="Times New Roman"/>
          <w:color w:val="000000" w:themeColor="text1"/>
          <w:szCs w:val="24"/>
          <w:lang w:val="en-ID"/>
        </w:rPr>
        <w:t>Ertek S, Cicero A. Impact of physical activity on inflammation: effects on cardiovascular disease risk and other inflammatory conditions. </w:t>
      </w:r>
      <w:r w:rsidRPr="10C690DC">
        <w:rPr>
          <w:rFonts w:cs="Times New Roman"/>
          <w:i/>
          <w:iCs/>
          <w:color w:val="000000" w:themeColor="text1"/>
          <w:szCs w:val="24"/>
          <w:lang w:val="en-ID"/>
        </w:rPr>
        <w:t>Arch Med Sci</w:t>
      </w:r>
      <w:r w:rsidRPr="10C690DC">
        <w:rPr>
          <w:rFonts w:cs="Times New Roman"/>
          <w:color w:val="000000" w:themeColor="text1"/>
          <w:szCs w:val="24"/>
          <w:lang w:val="en-ID"/>
        </w:rPr>
        <w:t>. 2012;8(5):794-804. doi:10.5114/aoms.2012.31614</w:t>
      </w:r>
    </w:p>
    <w:p w14:paraId="19179B4B" w14:textId="42C1DF71" w:rsidR="10C690DC" w:rsidRDefault="10C690DC" w:rsidP="10C690DC">
      <w:pPr>
        <w:pStyle w:val="ListParagraph"/>
        <w:numPr>
          <w:ilvl w:val="0"/>
          <w:numId w:val="1"/>
        </w:numPr>
        <w:ind w:left="426" w:hanging="426"/>
        <w:jc w:val="both"/>
        <w:rPr>
          <w:rFonts w:cs="Times New Roman"/>
          <w:color w:val="000000" w:themeColor="text1"/>
          <w:szCs w:val="24"/>
        </w:rPr>
      </w:pPr>
      <w:r w:rsidRPr="10C690DC">
        <w:rPr>
          <w:rFonts w:cs="Times New Roman"/>
          <w:color w:val="000000" w:themeColor="text1"/>
          <w:szCs w:val="24"/>
          <w:lang w:val="en-ID"/>
        </w:rPr>
        <w:t>Fragala MS, Kraemer WJ, Denegar CR, Maresh CM, Mastro AM, Volek JS. Neuroendocrine-immune interactions and responses to exercise. </w:t>
      </w:r>
      <w:r w:rsidRPr="10C690DC">
        <w:rPr>
          <w:rFonts w:cs="Times New Roman"/>
          <w:i/>
          <w:iCs/>
          <w:color w:val="000000" w:themeColor="text1"/>
          <w:szCs w:val="24"/>
          <w:lang w:val="en-ID"/>
        </w:rPr>
        <w:t>Sports Med</w:t>
      </w:r>
      <w:r w:rsidRPr="10C690DC">
        <w:rPr>
          <w:rFonts w:cs="Times New Roman"/>
          <w:color w:val="000000" w:themeColor="text1"/>
          <w:szCs w:val="24"/>
          <w:lang w:val="en-ID"/>
        </w:rPr>
        <w:t>. 2011;41(8):621-639. doi:10.2165/11590430-000000000-00000</w:t>
      </w:r>
    </w:p>
    <w:p w14:paraId="60397B02" w14:textId="4B0FE7FB" w:rsidR="10C690DC" w:rsidRDefault="10C690DC" w:rsidP="10C690DC">
      <w:pPr>
        <w:pStyle w:val="ListParagraph"/>
        <w:numPr>
          <w:ilvl w:val="0"/>
          <w:numId w:val="1"/>
        </w:numPr>
        <w:ind w:left="426" w:hanging="426"/>
        <w:jc w:val="both"/>
        <w:rPr>
          <w:rFonts w:cs="Times New Roman"/>
          <w:color w:val="000000" w:themeColor="text1"/>
          <w:szCs w:val="24"/>
        </w:rPr>
      </w:pPr>
      <w:r w:rsidRPr="10C690DC">
        <w:rPr>
          <w:rFonts w:cs="Times New Roman"/>
          <w:color w:val="000000" w:themeColor="text1"/>
          <w:szCs w:val="24"/>
          <w:lang w:val="en-ID"/>
        </w:rPr>
        <w:t xml:space="preserve">Allen MJ, Sharma S. Physiology, Adrenocorticotropic Hormone (ACTH) [Updated 2021 Aug 17]. In: StatPearls [Internet]. Treasure Island (FL): StatPearls Publishing; 2022 Jan. Available from: </w:t>
      </w:r>
      <w:r w:rsidRPr="001761C9">
        <w:rPr>
          <w:rFonts w:cs="Times New Roman"/>
          <w:szCs w:val="24"/>
          <w:lang w:val="en-ID"/>
        </w:rPr>
        <w:t>https://www.ncbi.nlm.nih.gov/books/NBK500031/</w:t>
      </w:r>
      <w:r w:rsidRPr="10C690DC">
        <w:rPr>
          <w:rFonts w:cs="Times New Roman"/>
          <w:color w:val="000000" w:themeColor="text1"/>
          <w:szCs w:val="24"/>
          <w:lang w:val="en-ID"/>
        </w:rPr>
        <w:t xml:space="preserve"> </w:t>
      </w:r>
    </w:p>
    <w:p w14:paraId="516349FC" w14:textId="34E051EA" w:rsidR="10C690DC" w:rsidRDefault="10C690DC" w:rsidP="10C690DC">
      <w:pPr>
        <w:pStyle w:val="ListParagraph"/>
        <w:numPr>
          <w:ilvl w:val="0"/>
          <w:numId w:val="1"/>
        </w:numPr>
        <w:ind w:left="426" w:hanging="426"/>
        <w:jc w:val="both"/>
        <w:rPr>
          <w:rFonts w:cs="Times New Roman"/>
          <w:color w:val="000000" w:themeColor="text1"/>
          <w:szCs w:val="24"/>
        </w:rPr>
      </w:pPr>
      <w:r w:rsidRPr="10C690DC">
        <w:rPr>
          <w:rFonts w:cs="Times New Roman"/>
          <w:color w:val="000000" w:themeColor="text1"/>
          <w:szCs w:val="24"/>
          <w:lang w:val="en-ID"/>
        </w:rPr>
        <w:t xml:space="preserve">Kizaki T, Sato S, Sakurai T, et al. The effect of exercise on macrophage function. </w:t>
      </w:r>
      <w:r w:rsidRPr="10C690DC">
        <w:rPr>
          <w:rFonts w:cs="Times New Roman"/>
          <w:i/>
          <w:iCs/>
          <w:color w:val="000000" w:themeColor="text1"/>
          <w:szCs w:val="24"/>
          <w:lang w:val="en-ID"/>
        </w:rPr>
        <w:t>J Phys Fitness Sports Med</w:t>
      </w:r>
      <w:r w:rsidRPr="10C690DC">
        <w:rPr>
          <w:rFonts w:cs="Times New Roman"/>
          <w:color w:val="000000" w:themeColor="text1"/>
          <w:szCs w:val="24"/>
          <w:lang w:val="en-ID"/>
        </w:rPr>
        <w:t>. 2012;1(1):113-123. doi:10.7600/jpfsm.1.113</w:t>
      </w:r>
    </w:p>
    <w:p w14:paraId="5E83D1FE" w14:textId="3AF9EFE6" w:rsidR="10C690DC" w:rsidRDefault="10C690DC" w:rsidP="10C690DC">
      <w:pPr>
        <w:pStyle w:val="ListParagraph"/>
        <w:numPr>
          <w:ilvl w:val="0"/>
          <w:numId w:val="1"/>
        </w:numPr>
        <w:ind w:left="426" w:hanging="426"/>
        <w:jc w:val="both"/>
        <w:rPr>
          <w:rFonts w:cs="Times New Roman"/>
          <w:color w:val="000000" w:themeColor="text1"/>
          <w:szCs w:val="24"/>
        </w:rPr>
      </w:pPr>
      <w:r w:rsidRPr="10C690DC">
        <w:rPr>
          <w:rFonts w:cs="Times New Roman"/>
          <w:color w:val="000000" w:themeColor="text1"/>
          <w:szCs w:val="24"/>
          <w:lang w:val="en-ID"/>
        </w:rPr>
        <w:t>Ponticelli C, Locatelli F. Glucocorticoids in the Treatment of Glomerular Diseases: Pitfalls and Pearls. </w:t>
      </w:r>
      <w:r w:rsidRPr="10C690DC">
        <w:rPr>
          <w:rFonts w:cs="Times New Roman"/>
          <w:i/>
          <w:iCs/>
          <w:color w:val="000000" w:themeColor="text1"/>
          <w:szCs w:val="24"/>
          <w:lang w:val="en-ID"/>
        </w:rPr>
        <w:t>Clin J Am Soc Nephrol</w:t>
      </w:r>
      <w:r w:rsidRPr="10C690DC">
        <w:rPr>
          <w:rFonts w:cs="Times New Roman"/>
          <w:color w:val="000000" w:themeColor="text1"/>
          <w:szCs w:val="24"/>
          <w:lang w:val="en-ID"/>
        </w:rPr>
        <w:t>. 2018;13(5):815-822. doi:10.2215/CJN.12991117</w:t>
      </w:r>
    </w:p>
    <w:p w14:paraId="280F60FF" w14:textId="7EB5A1A0" w:rsidR="10C690DC" w:rsidRDefault="10C690DC" w:rsidP="10C690DC">
      <w:pPr>
        <w:pStyle w:val="ListParagraph"/>
        <w:numPr>
          <w:ilvl w:val="0"/>
          <w:numId w:val="1"/>
        </w:numPr>
        <w:ind w:left="426" w:hanging="426"/>
        <w:jc w:val="both"/>
        <w:rPr>
          <w:rFonts w:cs="Times New Roman"/>
          <w:color w:val="000000" w:themeColor="text1"/>
          <w:szCs w:val="24"/>
        </w:rPr>
      </w:pPr>
      <w:r w:rsidRPr="10C690DC">
        <w:rPr>
          <w:rFonts w:cs="Times New Roman"/>
          <w:color w:val="000000" w:themeColor="text1"/>
          <w:szCs w:val="24"/>
          <w:lang w:val="en-ID"/>
        </w:rPr>
        <w:t xml:space="preserve">Hodgens A, Sharman T. Corticosteroids. [Updated 2021 Oct 16]. In: StatPearls [Internet]. Treasure Island (FL): StatPearls Publishing; 2022 Jan. Available from: </w:t>
      </w:r>
      <w:r w:rsidRPr="001761C9">
        <w:rPr>
          <w:rFonts w:cs="Times New Roman"/>
          <w:szCs w:val="24"/>
          <w:lang w:val="en-ID"/>
        </w:rPr>
        <w:t>https://www.ncbi.nlm.nih.gov/books/NBK554612/</w:t>
      </w:r>
    </w:p>
    <w:p w14:paraId="196937F8" w14:textId="4E93B977" w:rsidR="10C690DC" w:rsidRDefault="10C690DC" w:rsidP="10C690DC">
      <w:pPr>
        <w:spacing w:after="0" w:line="240" w:lineRule="auto"/>
        <w:jc w:val="both"/>
        <w:rPr>
          <w:rFonts w:ascii="Times New Roman" w:hAnsi="Times New Roman"/>
        </w:rPr>
      </w:pPr>
    </w:p>
    <w:p w14:paraId="3461D779" w14:textId="77777777" w:rsidR="003F7B84" w:rsidRDefault="003F7B84" w:rsidP="00264049">
      <w:pPr>
        <w:spacing w:after="0" w:line="240" w:lineRule="auto"/>
        <w:jc w:val="both"/>
        <w:rPr>
          <w:rFonts w:ascii="Times New Roman" w:hAnsi="Times New Roman"/>
          <w:sz w:val="24"/>
          <w:szCs w:val="24"/>
        </w:rPr>
      </w:pPr>
    </w:p>
    <w:p w14:paraId="3CF2D8B6" w14:textId="77777777" w:rsidR="003F7B84" w:rsidRDefault="003F7B84" w:rsidP="003F7B84">
      <w:pPr>
        <w:pStyle w:val="Heading1"/>
        <w:rPr>
          <w:sz w:val="24"/>
          <w:szCs w:val="24"/>
          <w:lang w:val="id-ID"/>
        </w:rPr>
      </w:pPr>
    </w:p>
    <w:p w14:paraId="0FB78278" w14:textId="77777777" w:rsidR="00141D32" w:rsidRDefault="00141D32" w:rsidP="003F7B84">
      <w:pPr>
        <w:pStyle w:val="Heading1"/>
        <w:rPr>
          <w:sz w:val="24"/>
          <w:szCs w:val="24"/>
          <w:lang w:val="id-ID"/>
        </w:rPr>
      </w:pPr>
    </w:p>
    <w:p w14:paraId="1FC39945" w14:textId="77777777" w:rsidR="00141D32" w:rsidRDefault="00141D32" w:rsidP="003F7B84">
      <w:pPr>
        <w:pStyle w:val="Heading1"/>
        <w:rPr>
          <w:sz w:val="24"/>
          <w:szCs w:val="24"/>
          <w:lang w:val="id-ID"/>
        </w:rPr>
      </w:pPr>
    </w:p>
    <w:p w14:paraId="0562CB0E" w14:textId="77777777" w:rsidR="00141D32" w:rsidRDefault="00141D32" w:rsidP="003F7B84">
      <w:pPr>
        <w:pStyle w:val="Heading1"/>
        <w:rPr>
          <w:sz w:val="24"/>
          <w:szCs w:val="24"/>
          <w:lang w:val="id-ID"/>
        </w:rPr>
      </w:pPr>
    </w:p>
    <w:p w14:paraId="34CE0A41" w14:textId="77777777" w:rsidR="00141D32" w:rsidRDefault="00141D32" w:rsidP="003F7B84">
      <w:pPr>
        <w:pStyle w:val="Heading1"/>
        <w:rPr>
          <w:sz w:val="24"/>
          <w:szCs w:val="24"/>
          <w:lang w:val="id-ID"/>
        </w:rPr>
      </w:pPr>
    </w:p>
    <w:p w14:paraId="62EBF3C5" w14:textId="77777777" w:rsidR="00141D32" w:rsidRDefault="00141D32" w:rsidP="003F7B84">
      <w:pPr>
        <w:pStyle w:val="Heading1"/>
        <w:rPr>
          <w:sz w:val="24"/>
          <w:szCs w:val="24"/>
          <w:lang w:val="id-ID"/>
        </w:rPr>
      </w:pPr>
    </w:p>
    <w:p w14:paraId="44E871BC" w14:textId="77777777" w:rsidR="00141D32" w:rsidRPr="00141D32" w:rsidRDefault="00141D32" w:rsidP="003F7B84">
      <w:pPr>
        <w:pStyle w:val="Heading1"/>
        <w:rPr>
          <w:sz w:val="24"/>
          <w:szCs w:val="24"/>
          <w:lang w:val="id-ID"/>
        </w:rPr>
      </w:pPr>
    </w:p>
    <w:p w14:paraId="0BBBB5BE" w14:textId="77777777" w:rsidR="006237D0" w:rsidRDefault="006237D0">
      <w:pPr>
        <w:spacing w:after="0" w:line="240" w:lineRule="auto"/>
        <w:rPr>
          <w:rFonts w:ascii="Times New Roman" w:eastAsia="Times New Roman" w:hAnsi="Times New Roman"/>
          <w:b/>
          <w:bCs/>
          <w:kern w:val="36"/>
          <w:sz w:val="24"/>
          <w:szCs w:val="24"/>
          <w:lang w:eastAsia="x-none" w:bidi="th-TH"/>
        </w:rPr>
      </w:pPr>
      <w:r>
        <w:rPr>
          <w:sz w:val="24"/>
          <w:szCs w:val="24"/>
        </w:rPr>
        <w:br w:type="page"/>
      </w:r>
    </w:p>
    <w:p w14:paraId="2BAB587F" w14:textId="6F863C14" w:rsidR="003F7B84" w:rsidRPr="003F7B84" w:rsidRDefault="003F7B84" w:rsidP="003F7B84">
      <w:pPr>
        <w:pStyle w:val="Heading1"/>
        <w:rPr>
          <w:sz w:val="24"/>
          <w:szCs w:val="24"/>
        </w:rPr>
      </w:pPr>
      <w:r w:rsidRPr="003F7B84">
        <w:rPr>
          <w:sz w:val="24"/>
          <w:szCs w:val="24"/>
        </w:rPr>
        <w:lastRenderedPageBreak/>
        <w:t>FIGURE CAPTIONS</w:t>
      </w:r>
    </w:p>
    <w:p w14:paraId="66B20A3D" w14:textId="77777777" w:rsidR="00AC3F61" w:rsidRPr="00AC3F61" w:rsidRDefault="00AC3F61" w:rsidP="00AC3F61">
      <w:pPr>
        <w:rPr>
          <w:rFonts w:ascii="Times New Roman" w:hAnsi="Times New Roman"/>
          <w:sz w:val="24"/>
          <w:szCs w:val="24"/>
        </w:rPr>
      </w:pPr>
      <w:r w:rsidRPr="00AC3F61">
        <w:rPr>
          <w:rFonts w:ascii="Times New Roman" w:hAnsi="Times New Roman"/>
          <w:sz w:val="24"/>
          <w:szCs w:val="24"/>
        </w:rPr>
        <w:t>Figure 1. The Percentage of Fibrosis in All Groups. *</w:t>
      </w:r>
      <w:r w:rsidRPr="00AC3F61">
        <w:rPr>
          <w:rFonts w:ascii="Times New Roman" w:hAnsi="Times New Roman"/>
          <w:i/>
          <w:iCs/>
          <w:sz w:val="24"/>
          <w:szCs w:val="24"/>
        </w:rPr>
        <w:t>P</w:t>
      </w:r>
      <w:r w:rsidRPr="00AC3F61">
        <w:rPr>
          <w:rFonts w:ascii="Times New Roman" w:hAnsi="Times New Roman"/>
          <w:sz w:val="24"/>
          <w:szCs w:val="24"/>
        </w:rPr>
        <w:t xml:space="preserve"> value &lt; 0.05</w:t>
      </w:r>
    </w:p>
    <w:p w14:paraId="036C01F2" w14:textId="5967B41D" w:rsidR="00AC3F61" w:rsidRDefault="00AC3F61" w:rsidP="00AC3F61">
      <w:pPr>
        <w:rPr>
          <w:rFonts w:ascii="Times New Roman" w:hAnsi="Times New Roman"/>
          <w:sz w:val="24"/>
          <w:szCs w:val="24"/>
          <w:lang w:val="en-ID"/>
        </w:rPr>
      </w:pPr>
      <w:r w:rsidRPr="00AC3F61">
        <w:rPr>
          <w:rFonts w:ascii="Times New Roman" w:hAnsi="Times New Roman"/>
          <w:sz w:val="24"/>
          <w:szCs w:val="24"/>
          <w:lang w:val="en-ID"/>
        </w:rPr>
        <w:t>Figure 2. Histological Imaging of the Spleen. A: G1, B: G2, C: G3, and D: G4; ↑: spleen capsule; [: area with visible fibrosis; 40x magnification.</w:t>
      </w:r>
    </w:p>
    <w:p w14:paraId="7A75946C" w14:textId="7200426C" w:rsidR="00AC3F61" w:rsidRPr="00AC3F61" w:rsidRDefault="00AC3F61" w:rsidP="00AC3F61">
      <w:pPr>
        <w:rPr>
          <w:rFonts w:ascii="Times New Roman" w:hAnsi="Times New Roman"/>
          <w:sz w:val="24"/>
          <w:szCs w:val="24"/>
          <w:lang w:val="en-ID"/>
        </w:rPr>
      </w:pPr>
      <w:r w:rsidRPr="00AC3F61">
        <w:rPr>
          <w:rFonts w:ascii="Times New Roman" w:hAnsi="Times New Roman"/>
          <w:sz w:val="24"/>
          <w:szCs w:val="24"/>
        </w:rPr>
        <w:t>Figure 3. Spleen Macrophage Cell Count in All Groups. *</w:t>
      </w:r>
      <w:r w:rsidRPr="00AC3F61">
        <w:rPr>
          <w:rFonts w:ascii="Times New Roman" w:hAnsi="Times New Roman"/>
          <w:i/>
          <w:iCs/>
          <w:sz w:val="24"/>
          <w:szCs w:val="24"/>
        </w:rPr>
        <w:t>P</w:t>
      </w:r>
      <w:r w:rsidRPr="00AC3F61">
        <w:rPr>
          <w:rFonts w:ascii="Times New Roman" w:hAnsi="Times New Roman"/>
          <w:sz w:val="24"/>
          <w:szCs w:val="24"/>
        </w:rPr>
        <w:t xml:space="preserve"> value &lt; 0.05</w:t>
      </w:r>
    </w:p>
    <w:p w14:paraId="32F68745" w14:textId="77777777" w:rsidR="00AC3F61" w:rsidRPr="00AC3F61" w:rsidRDefault="00AC3F61" w:rsidP="00AC3F61">
      <w:pPr>
        <w:rPr>
          <w:rFonts w:ascii="Times New Roman" w:hAnsi="Times New Roman"/>
          <w:sz w:val="24"/>
          <w:szCs w:val="24"/>
        </w:rPr>
      </w:pPr>
      <w:r w:rsidRPr="00AC3F61">
        <w:rPr>
          <w:rFonts w:ascii="Times New Roman" w:hAnsi="Times New Roman"/>
          <w:sz w:val="24"/>
          <w:szCs w:val="24"/>
        </w:rPr>
        <w:t xml:space="preserve">Figure 4. The immuno-histological imaging of the spleens from all groups. </w:t>
      </w:r>
      <w:r w:rsidRPr="00AC3F61">
        <w:rPr>
          <w:rFonts w:ascii="Times New Roman" w:hAnsi="Times New Roman"/>
          <w:sz w:val="24"/>
          <w:szCs w:val="24"/>
          <w:lang w:val="en-ID"/>
        </w:rPr>
        <w:t>A: G1, B: G2, C: G3, and D: G4; ↓: lymphocytes; →: macrophages; 400x magnification.</w:t>
      </w:r>
      <w:bookmarkStart w:id="0" w:name="4.3_Research_Limitation_"/>
      <w:bookmarkEnd w:id="0"/>
    </w:p>
    <w:p w14:paraId="637805D2" w14:textId="77777777" w:rsidR="00251714" w:rsidRPr="00251714" w:rsidRDefault="00251714" w:rsidP="003F7B84">
      <w:pPr>
        <w:rPr>
          <w:rFonts w:ascii="Times New Roman" w:hAnsi="Times New Roman"/>
          <w:sz w:val="24"/>
          <w:szCs w:val="24"/>
          <w:lang w:val="id-ID"/>
        </w:rPr>
      </w:pPr>
    </w:p>
    <w:p w14:paraId="08B5B447" w14:textId="77777777" w:rsidR="003F7B84" w:rsidRPr="003F7B84" w:rsidRDefault="003F7B84" w:rsidP="003F7B84">
      <w:pPr>
        <w:pStyle w:val="Heading1"/>
        <w:rPr>
          <w:sz w:val="24"/>
          <w:szCs w:val="24"/>
        </w:rPr>
      </w:pPr>
      <w:r w:rsidRPr="003F7B84">
        <w:rPr>
          <w:sz w:val="24"/>
          <w:szCs w:val="24"/>
        </w:rPr>
        <w:t>TABLE CAPTIONS</w:t>
      </w:r>
    </w:p>
    <w:p w14:paraId="1D0E4B03" w14:textId="53313AD7" w:rsidR="003F7B84" w:rsidRPr="0068117A" w:rsidRDefault="00AC3F61" w:rsidP="003F7B84">
      <w:pPr>
        <w:rPr>
          <w:rFonts w:ascii="Times New Roman" w:hAnsi="Times New Roman"/>
          <w:sz w:val="24"/>
          <w:szCs w:val="24"/>
        </w:rPr>
      </w:pPr>
      <w:r w:rsidRPr="00AC3F61">
        <w:rPr>
          <w:rFonts w:ascii="Times New Roman" w:hAnsi="Times New Roman"/>
          <w:sz w:val="24"/>
          <w:szCs w:val="24"/>
          <w:lang w:val="en-ID"/>
        </w:rPr>
        <w:t>Table 1. Spleen Measurements (Weight, Length, and Width) among Groups</w:t>
      </w:r>
    </w:p>
    <w:p w14:paraId="36FEB5B0" w14:textId="77777777" w:rsidR="003F7B84" w:rsidRPr="003F7B84" w:rsidRDefault="003F7B84" w:rsidP="003F7B84">
      <w:pPr>
        <w:rPr>
          <w:rFonts w:ascii="Times New Roman" w:hAnsi="Times New Roman"/>
          <w:sz w:val="24"/>
          <w:szCs w:val="24"/>
        </w:rPr>
      </w:pPr>
    </w:p>
    <w:p w14:paraId="2D840E96" w14:textId="77777777" w:rsidR="005E21A2" w:rsidRDefault="005E21A2">
      <w:pPr>
        <w:spacing w:after="0" w:line="240" w:lineRule="auto"/>
        <w:rPr>
          <w:rFonts w:ascii="Times New Roman" w:eastAsia="BatangChe" w:hAnsi="Times New Roman"/>
          <w:b/>
          <w:sz w:val="24"/>
          <w:szCs w:val="24"/>
          <w:lang w:eastAsia="ko-KR"/>
        </w:rPr>
      </w:pPr>
      <w:r>
        <w:rPr>
          <w:b/>
          <w:i/>
          <w:szCs w:val="24"/>
        </w:rPr>
        <w:br w:type="page"/>
      </w:r>
    </w:p>
    <w:p w14:paraId="10070405" w14:textId="3D4F7D3B" w:rsidR="003F7B84" w:rsidRPr="003F7B84" w:rsidRDefault="003F7B84" w:rsidP="003F7B84">
      <w:pPr>
        <w:pStyle w:val="Tabletitle"/>
        <w:spacing w:before="120"/>
        <w:rPr>
          <w:i w:val="0"/>
          <w:szCs w:val="24"/>
        </w:rPr>
      </w:pPr>
      <w:r w:rsidRPr="003F7B84">
        <w:rPr>
          <w:b/>
          <w:i w:val="0"/>
          <w:szCs w:val="24"/>
        </w:rPr>
        <w:lastRenderedPageBreak/>
        <w:t>Table 1.</w:t>
      </w:r>
      <w:r w:rsidRPr="003F7B84">
        <w:rPr>
          <w:i w:val="0"/>
          <w:szCs w:val="24"/>
        </w:rPr>
        <w:t xml:space="preserve"> </w:t>
      </w:r>
      <w:r w:rsidR="00AC3F61" w:rsidRPr="00AC3F61">
        <w:rPr>
          <w:i w:val="0"/>
          <w:szCs w:val="24"/>
          <w:lang w:val="en-ID"/>
        </w:rPr>
        <w:t>Spleen Measurements (Weight, Length, and Width) among Groups</w:t>
      </w:r>
    </w:p>
    <w:tbl>
      <w:tblPr>
        <w:tblW w:w="921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452"/>
        <w:gridCol w:w="1417"/>
        <w:gridCol w:w="2234"/>
        <w:gridCol w:w="2268"/>
        <w:gridCol w:w="1843"/>
      </w:tblGrid>
      <w:tr w:rsidR="003F7B84" w:rsidRPr="003F7B84" w14:paraId="6693952E" w14:textId="77777777" w:rsidTr="00642325">
        <w:trPr>
          <w:trHeight w:val="215"/>
        </w:trPr>
        <w:tc>
          <w:tcPr>
            <w:tcW w:w="1452" w:type="dxa"/>
            <w:tcBorders>
              <w:top w:val="single" w:sz="6" w:space="0" w:color="auto"/>
              <w:left w:val="nil"/>
              <w:bottom w:val="single" w:sz="6" w:space="0" w:color="auto"/>
              <w:right w:val="nil"/>
            </w:tcBorders>
          </w:tcPr>
          <w:p w14:paraId="7E80B716" w14:textId="5F75B984" w:rsidR="003F7B84" w:rsidRPr="003F7B84" w:rsidRDefault="00AC3F61" w:rsidP="00F06E3D">
            <w:pPr>
              <w:jc w:val="center"/>
              <w:rPr>
                <w:rFonts w:ascii="Times New Roman" w:hAnsi="Times New Roman"/>
                <w:sz w:val="20"/>
                <w:szCs w:val="20"/>
              </w:rPr>
            </w:pPr>
            <w:r>
              <w:rPr>
                <w:rFonts w:ascii="Times New Roman" w:hAnsi="Times New Roman"/>
                <w:sz w:val="20"/>
                <w:szCs w:val="20"/>
              </w:rPr>
              <w:t>Group</w:t>
            </w:r>
          </w:p>
        </w:tc>
        <w:tc>
          <w:tcPr>
            <w:tcW w:w="1417" w:type="dxa"/>
            <w:tcBorders>
              <w:top w:val="single" w:sz="6" w:space="0" w:color="auto"/>
              <w:left w:val="nil"/>
              <w:bottom w:val="single" w:sz="6" w:space="0" w:color="auto"/>
              <w:right w:val="nil"/>
            </w:tcBorders>
          </w:tcPr>
          <w:p w14:paraId="716C4604" w14:textId="366CC7B0" w:rsidR="003F7B84" w:rsidRPr="003F7B84" w:rsidRDefault="00AC3F61" w:rsidP="00F06E3D">
            <w:pPr>
              <w:jc w:val="center"/>
              <w:rPr>
                <w:rFonts w:ascii="Times New Roman" w:hAnsi="Times New Roman"/>
                <w:sz w:val="20"/>
                <w:szCs w:val="20"/>
              </w:rPr>
            </w:pPr>
            <w:r>
              <w:rPr>
                <w:rFonts w:ascii="Times New Roman" w:hAnsi="Times New Roman"/>
                <w:sz w:val="20"/>
                <w:szCs w:val="20"/>
              </w:rPr>
              <w:t>n</w:t>
            </w:r>
          </w:p>
        </w:tc>
        <w:tc>
          <w:tcPr>
            <w:tcW w:w="2234" w:type="dxa"/>
            <w:tcBorders>
              <w:top w:val="single" w:sz="6" w:space="0" w:color="auto"/>
              <w:left w:val="nil"/>
              <w:bottom w:val="single" w:sz="6" w:space="0" w:color="auto"/>
              <w:right w:val="nil"/>
            </w:tcBorders>
          </w:tcPr>
          <w:p w14:paraId="4DF782AC" w14:textId="58EA6021" w:rsidR="003F7B84" w:rsidRPr="003F7B84" w:rsidRDefault="00AC3F61" w:rsidP="00F06E3D">
            <w:pPr>
              <w:jc w:val="center"/>
              <w:rPr>
                <w:rFonts w:ascii="Times New Roman" w:hAnsi="Times New Roman"/>
                <w:sz w:val="20"/>
                <w:szCs w:val="20"/>
              </w:rPr>
            </w:pPr>
            <w:r>
              <w:rPr>
                <w:rFonts w:ascii="Times New Roman" w:hAnsi="Times New Roman"/>
                <w:sz w:val="20"/>
                <w:szCs w:val="20"/>
              </w:rPr>
              <w:t>Weight (gr)</w:t>
            </w:r>
          </w:p>
        </w:tc>
        <w:tc>
          <w:tcPr>
            <w:tcW w:w="2268" w:type="dxa"/>
            <w:tcBorders>
              <w:top w:val="single" w:sz="6" w:space="0" w:color="auto"/>
              <w:left w:val="nil"/>
              <w:bottom w:val="single" w:sz="6" w:space="0" w:color="auto"/>
              <w:right w:val="nil"/>
            </w:tcBorders>
          </w:tcPr>
          <w:p w14:paraId="12D7D73C" w14:textId="4D292FAF" w:rsidR="003F7B84" w:rsidRPr="003F7B84" w:rsidRDefault="00AC3F61" w:rsidP="00F06E3D">
            <w:pPr>
              <w:jc w:val="center"/>
              <w:rPr>
                <w:rFonts w:ascii="Times New Roman" w:hAnsi="Times New Roman"/>
                <w:sz w:val="20"/>
                <w:szCs w:val="20"/>
              </w:rPr>
            </w:pPr>
            <w:r>
              <w:rPr>
                <w:rFonts w:ascii="Times New Roman" w:hAnsi="Times New Roman"/>
                <w:sz w:val="20"/>
                <w:szCs w:val="20"/>
              </w:rPr>
              <w:t>Length (cm)</w:t>
            </w:r>
          </w:p>
        </w:tc>
        <w:tc>
          <w:tcPr>
            <w:tcW w:w="1843" w:type="dxa"/>
            <w:tcBorders>
              <w:top w:val="single" w:sz="6" w:space="0" w:color="auto"/>
              <w:left w:val="nil"/>
              <w:bottom w:val="single" w:sz="6" w:space="0" w:color="auto"/>
              <w:right w:val="nil"/>
            </w:tcBorders>
          </w:tcPr>
          <w:p w14:paraId="3B95ED82" w14:textId="56E12C3D" w:rsidR="003F7B84" w:rsidRPr="003F7B84" w:rsidRDefault="00AC3F61" w:rsidP="00F06E3D">
            <w:pPr>
              <w:jc w:val="center"/>
              <w:rPr>
                <w:rFonts w:ascii="Times New Roman" w:hAnsi="Times New Roman"/>
                <w:sz w:val="20"/>
                <w:szCs w:val="20"/>
              </w:rPr>
            </w:pPr>
            <w:r>
              <w:rPr>
                <w:rFonts w:ascii="Times New Roman" w:hAnsi="Times New Roman"/>
                <w:sz w:val="20"/>
                <w:szCs w:val="20"/>
              </w:rPr>
              <w:t>Width (cm)</w:t>
            </w:r>
          </w:p>
        </w:tc>
      </w:tr>
      <w:tr w:rsidR="003F7B84" w:rsidRPr="003F7B84" w14:paraId="2A49014D" w14:textId="77777777" w:rsidTr="00642325">
        <w:trPr>
          <w:trHeight w:val="203"/>
        </w:trPr>
        <w:tc>
          <w:tcPr>
            <w:tcW w:w="1452" w:type="dxa"/>
            <w:tcBorders>
              <w:top w:val="single" w:sz="6" w:space="0" w:color="auto"/>
              <w:left w:val="nil"/>
              <w:bottom w:val="nil"/>
              <w:right w:val="nil"/>
            </w:tcBorders>
          </w:tcPr>
          <w:p w14:paraId="59AD10AE" w14:textId="74A39CB6" w:rsidR="003F7B84" w:rsidRPr="003F7B84" w:rsidRDefault="00AC3F61" w:rsidP="00F06E3D">
            <w:pPr>
              <w:jc w:val="center"/>
              <w:rPr>
                <w:rFonts w:ascii="Times New Roman" w:hAnsi="Times New Roman"/>
                <w:sz w:val="20"/>
                <w:szCs w:val="20"/>
              </w:rPr>
            </w:pPr>
            <w:r>
              <w:rPr>
                <w:rFonts w:ascii="Times New Roman" w:hAnsi="Times New Roman"/>
                <w:sz w:val="20"/>
                <w:szCs w:val="20"/>
              </w:rPr>
              <w:t>G1</w:t>
            </w:r>
          </w:p>
        </w:tc>
        <w:tc>
          <w:tcPr>
            <w:tcW w:w="1417" w:type="dxa"/>
            <w:tcBorders>
              <w:top w:val="single" w:sz="6" w:space="0" w:color="auto"/>
              <w:left w:val="nil"/>
              <w:bottom w:val="nil"/>
              <w:right w:val="nil"/>
            </w:tcBorders>
          </w:tcPr>
          <w:p w14:paraId="0F50C6CD" w14:textId="5619D44C" w:rsidR="003F7B84" w:rsidRPr="003F7B84" w:rsidRDefault="00AC3F61" w:rsidP="00F06E3D">
            <w:pPr>
              <w:jc w:val="center"/>
              <w:rPr>
                <w:rFonts w:ascii="Times New Roman" w:hAnsi="Times New Roman"/>
                <w:sz w:val="20"/>
                <w:szCs w:val="20"/>
              </w:rPr>
            </w:pPr>
            <w:r>
              <w:rPr>
                <w:rFonts w:ascii="Times New Roman" w:hAnsi="Times New Roman"/>
                <w:sz w:val="20"/>
                <w:szCs w:val="20"/>
              </w:rPr>
              <w:t>6</w:t>
            </w:r>
          </w:p>
        </w:tc>
        <w:tc>
          <w:tcPr>
            <w:tcW w:w="2234" w:type="dxa"/>
            <w:tcBorders>
              <w:top w:val="single" w:sz="6" w:space="0" w:color="auto"/>
              <w:left w:val="nil"/>
              <w:bottom w:val="nil"/>
              <w:right w:val="nil"/>
            </w:tcBorders>
          </w:tcPr>
          <w:p w14:paraId="71EE9A84" w14:textId="2325F83B" w:rsidR="003F7B84" w:rsidRPr="003F7B84" w:rsidRDefault="00642325" w:rsidP="00F06E3D">
            <w:pPr>
              <w:jc w:val="center"/>
              <w:rPr>
                <w:rFonts w:ascii="Times New Roman" w:hAnsi="Times New Roman"/>
                <w:sz w:val="20"/>
                <w:szCs w:val="20"/>
              </w:rPr>
            </w:pPr>
            <w:r w:rsidRPr="00642325">
              <w:rPr>
                <w:rFonts w:ascii="Times New Roman" w:hAnsi="Times New Roman"/>
                <w:sz w:val="20"/>
                <w:szCs w:val="20"/>
                <w:lang w:val="en-ID"/>
              </w:rPr>
              <w:t>911,08±112,64</w:t>
            </w:r>
          </w:p>
        </w:tc>
        <w:tc>
          <w:tcPr>
            <w:tcW w:w="2268" w:type="dxa"/>
            <w:tcBorders>
              <w:top w:val="single" w:sz="6" w:space="0" w:color="auto"/>
              <w:left w:val="nil"/>
              <w:bottom w:val="nil"/>
              <w:right w:val="nil"/>
            </w:tcBorders>
          </w:tcPr>
          <w:p w14:paraId="179B2DFE" w14:textId="5FDDA2C6" w:rsidR="003F7B84" w:rsidRPr="003F7B84" w:rsidRDefault="00642325" w:rsidP="00F06E3D">
            <w:pPr>
              <w:jc w:val="center"/>
              <w:rPr>
                <w:rFonts w:ascii="Times New Roman" w:hAnsi="Times New Roman"/>
                <w:sz w:val="20"/>
                <w:szCs w:val="20"/>
              </w:rPr>
            </w:pPr>
            <w:r w:rsidRPr="00642325">
              <w:rPr>
                <w:rFonts w:ascii="Times New Roman" w:hAnsi="Times New Roman"/>
                <w:sz w:val="20"/>
                <w:szCs w:val="20"/>
              </w:rPr>
              <w:t>4,03±0,18</w:t>
            </w:r>
          </w:p>
        </w:tc>
        <w:tc>
          <w:tcPr>
            <w:tcW w:w="1843" w:type="dxa"/>
            <w:tcBorders>
              <w:top w:val="single" w:sz="6" w:space="0" w:color="auto"/>
              <w:left w:val="nil"/>
              <w:bottom w:val="nil"/>
              <w:right w:val="nil"/>
            </w:tcBorders>
          </w:tcPr>
          <w:p w14:paraId="1ACF3D12" w14:textId="5EF736B2" w:rsidR="003F7B84" w:rsidRPr="003F7B84" w:rsidRDefault="00642325" w:rsidP="00F06E3D">
            <w:pPr>
              <w:jc w:val="center"/>
              <w:rPr>
                <w:rFonts w:ascii="Times New Roman" w:hAnsi="Times New Roman"/>
                <w:sz w:val="20"/>
                <w:szCs w:val="20"/>
              </w:rPr>
            </w:pPr>
            <w:r w:rsidRPr="00642325">
              <w:rPr>
                <w:rFonts w:ascii="Times New Roman" w:hAnsi="Times New Roman"/>
                <w:sz w:val="20"/>
                <w:szCs w:val="20"/>
              </w:rPr>
              <w:t>1,05±0,05</w:t>
            </w:r>
          </w:p>
        </w:tc>
      </w:tr>
      <w:tr w:rsidR="003F7B84" w:rsidRPr="003F7B84" w14:paraId="30DD6E07" w14:textId="77777777" w:rsidTr="00642325">
        <w:trPr>
          <w:trHeight w:val="403"/>
        </w:trPr>
        <w:tc>
          <w:tcPr>
            <w:tcW w:w="1452" w:type="dxa"/>
            <w:tcBorders>
              <w:top w:val="nil"/>
              <w:left w:val="nil"/>
              <w:bottom w:val="nil"/>
              <w:right w:val="nil"/>
            </w:tcBorders>
          </w:tcPr>
          <w:p w14:paraId="3822F2F2" w14:textId="01532B31" w:rsidR="003F7B84" w:rsidRPr="003F7B84" w:rsidRDefault="00AC3F61" w:rsidP="00F06E3D">
            <w:pPr>
              <w:jc w:val="center"/>
              <w:rPr>
                <w:rFonts w:ascii="Times New Roman" w:hAnsi="Times New Roman"/>
                <w:sz w:val="20"/>
                <w:szCs w:val="20"/>
              </w:rPr>
            </w:pPr>
            <w:r>
              <w:rPr>
                <w:rFonts w:ascii="Times New Roman" w:hAnsi="Times New Roman"/>
                <w:sz w:val="20"/>
                <w:szCs w:val="20"/>
              </w:rPr>
              <w:t>G2</w:t>
            </w:r>
          </w:p>
        </w:tc>
        <w:tc>
          <w:tcPr>
            <w:tcW w:w="1417" w:type="dxa"/>
            <w:tcBorders>
              <w:top w:val="nil"/>
              <w:left w:val="nil"/>
              <w:bottom w:val="nil"/>
              <w:right w:val="nil"/>
            </w:tcBorders>
          </w:tcPr>
          <w:p w14:paraId="7B76444C" w14:textId="66077074" w:rsidR="003F7B84" w:rsidRPr="003F7B84" w:rsidRDefault="00AC3F61" w:rsidP="00F06E3D">
            <w:pPr>
              <w:jc w:val="center"/>
              <w:rPr>
                <w:rFonts w:ascii="Times New Roman" w:hAnsi="Times New Roman"/>
                <w:sz w:val="20"/>
                <w:szCs w:val="20"/>
              </w:rPr>
            </w:pPr>
            <w:r>
              <w:rPr>
                <w:rFonts w:ascii="Times New Roman" w:hAnsi="Times New Roman"/>
                <w:sz w:val="20"/>
                <w:szCs w:val="20"/>
              </w:rPr>
              <w:t>6</w:t>
            </w:r>
          </w:p>
        </w:tc>
        <w:tc>
          <w:tcPr>
            <w:tcW w:w="2234" w:type="dxa"/>
            <w:tcBorders>
              <w:top w:val="nil"/>
              <w:left w:val="nil"/>
              <w:bottom w:val="nil"/>
              <w:right w:val="nil"/>
            </w:tcBorders>
          </w:tcPr>
          <w:p w14:paraId="04DD340A" w14:textId="219DE311" w:rsidR="003F7B84" w:rsidRPr="003F7B84" w:rsidRDefault="00642325" w:rsidP="00F06E3D">
            <w:pPr>
              <w:jc w:val="center"/>
              <w:rPr>
                <w:rFonts w:ascii="Times New Roman" w:hAnsi="Times New Roman"/>
                <w:sz w:val="20"/>
                <w:szCs w:val="20"/>
              </w:rPr>
            </w:pPr>
            <w:r w:rsidRPr="00642325">
              <w:rPr>
                <w:rFonts w:ascii="Times New Roman" w:hAnsi="Times New Roman"/>
                <w:sz w:val="20"/>
                <w:szCs w:val="20"/>
                <w:lang w:val="en-ID"/>
              </w:rPr>
              <w:t>860,25±240,55</w:t>
            </w:r>
          </w:p>
        </w:tc>
        <w:tc>
          <w:tcPr>
            <w:tcW w:w="2268" w:type="dxa"/>
            <w:tcBorders>
              <w:top w:val="nil"/>
              <w:left w:val="nil"/>
              <w:bottom w:val="nil"/>
              <w:right w:val="nil"/>
            </w:tcBorders>
          </w:tcPr>
          <w:p w14:paraId="4575B936" w14:textId="5D15C4F9" w:rsidR="003F7B84" w:rsidRPr="003F7B84" w:rsidRDefault="00642325" w:rsidP="00F06E3D">
            <w:pPr>
              <w:jc w:val="center"/>
              <w:rPr>
                <w:rFonts w:ascii="Times New Roman" w:hAnsi="Times New Roman"/>
                <w:sz w:val="20"/>
                <w:szCs w:val="20"/>
              </w:rPr>
            </w:pPr>
            <w:r w:rsidRPr="00642325">
              <w:rPr>
                <w:rFonts w:ascii="Times New Roman" w:hAnsi="Times New Roman"/>
                <w:sz w:val="20"/>
                <w:szCs w:val="20"/>
              </w:rPr>
              <w:t>3,9±0,32</w:t>
            </w:r>
          </w:p>
        </w:tc>
        <w:tc>
          <w:tcPr>
            <w:tcW w:w="1843" w:type="dxa"/>
            <w:tcBorders>
              <w:top w:val="nil"/>
              <w:left w:val="nil"/>
              <w:bottom w:val="nil"/>
              <w:right w:val="nil"/>
            </w:tcBorders>
          </w:tcPr>
          <w:p w14:paraId="57E716F1" w14:textId="61895FFD" w:rsidR="003F7B84" w:rsidRPr="003F7B84" w:rsidRDefault="00642325" w:rsidP="00F06E3D">
            <w:pPr>
              <w:jc w:val="center"/>
              <w:rPr>
                <w:rFonts w:ascii="Times New Roman" w:hAnsi="Times New Roman"/>
                <w:sz w:val="20"/>
                <w:szCs w:val="20"/>
              </w:rPr>
            </w:pPr>
            <w:r w:rsidRPr="00642325">
              <w:rPr>
                <w:rFonts w:ascii="Times New Roman" w:hAnsi="Times New Roman"/>
                <w:sz w:val="20"/>
                <w:szCs w:val="20"/>
              </w:rPr>
              <w:t>0,98±0,11</w:t>
            </w:r>
          </w:p>
        </w:tc>
      </w:tr>
      <w:tr w:rsidR="003F7B84" w:rsidRPr="003F7B84" w14:paraId="2D8A6B89" w14:textId="77777777" w:rsidTr="00642325">
        <w:trPr>
          <w:trHeight w:val="394"/>
        </w:trPr>
        <w:tc>
          <w:tcPr>
            <w:tcW w:w="1452" w:type="dxa"/>
            <w:tcBorders>
              <w:top w:val="nil"/>
              <w:left w:val="nil"/>
              <w:bottom w:val="nil"/>
              <w:right w:val="nil"/>
            </w:tcBorders>
          </w:tcPr>
          <w:p w14:paraId="6C01B90D" w14:textId="13A05A70" w:rsidR="003F7B84" w:rsidRPr="00A72E6C" w:rsidRDefault="00AC3F61" w:rsidP="00F06E3D">
            <w:pPr>
              <w:jc w:val="center"/>
              <w:rPr>
                <w:rFonts w:ascii="Times New Roman" w:hAnsi="Times New Roman"/>
                <w:strike/>
                <w:sz w:val="20"/>
                <w:szCs w:val="20"/>
              </w:rPr>
            </w:pPr>
            <w:r>
              <w:rPr>
                <w:rFonts w:ascii="Times New Roman" w:hAnsi="Times New Roman"/>
                <w:sz w:val="20"/>
                <w:szCs w:val="20"/>
              </w:rPr>
              <w:t>G3</w:t>
            </w:r>
          </w:p>
        </w:tc>
        <w:tc>
          <w:tcPr>
            <w:tcW w:w="1417" w:type="dxa"/>
            <w:tcBorders>
              <w:top w:val="nil"/>
              <w:left w:val="nil"/>
              <w:bottom w:val="nil"/>
              <w:right w:val="nil"/>
            </w:tcBorders>
          </w:tcPr>
          <w:p w14:paraId="7E8DF840" w14:textId="1DBE539B" w:rsidR="003F7B84" w:rsidRPr="003F7B84" w:rsidRDefault="00AC3F61" w:rsidP="00F06E3D">
            <w:pPr>
              <w:jc w:val="center"/>
              <w:rPr>
                <w:rFonts w:ascii="Times New Roman" w:hAnsi="Times New Roman"/>
                <w:sz w:val="20"/>
                <w:szCs w:val="20"/>
              </w:rPr>
            </w:pPr>
            <w:r>
              <w:rPr>
                <w:rFonts w:ascii="Times New Roman" w:hAnsi="Times New Roman"/>
                <w:sz w:val="20"/>
                <w:szCs w:val="20"/>
              </w:rPr>
              <w:t>6</w:t>
            </w:r>
          </w:p>
        </w:tc>
        <w:tc>
          <w:tcPr>
            <w:tcW w:w="2234" w:type="dxa"/>
            <w:tcBorders>
              <w:top w:val="nil"/>
              <w:left w:val="nil"/>
              <w:bottom w:val="nil"/>
              <w:right w:val="nil"/>
            </w:tcBorders>
          </w:tcPr>
          <w:p w14:paraId="5B39F30E" w14:textId="7C56C002" w:rsidR="003F7B84" w:rsidRPr="003F7B84" w:rsidRDefault="00642325" w:rsidP="00F06E3D">
            <w:pPr>
              <w:jc w:val="center"/>
              <w:rPr>
                <w:rFonts w:ascii="Times New Roman" w:hAnsi="Times New Roman"/>
                <w:sz w:val="20"/>
                <w:szCs w:val="20"/>
              </w:rPr>
            </w:pPr>
            <w:r w:rsidRPr="00642325">
              <w:rPr>
                <w:rFonts w:ascii="Times New Roman" w:hAnsi="Times New Roman"/>
                <w:sz w:val="20"/>
                <w:szCs w:val="20"/>
                <w:lang w:val="en-ID"/>
              </w:rPr>
              <w:t>1133,16±329,57</w:t>
            </w:r>
          </w:p>
        </w:tc>
        <w:tc>
          <w:tcPr>
            <w:tcW w:w="2268" w:type="dxa"/>
            <w:tcBorders>
              <w:top w:val="nil"/>
              <w:left w:val="nil"/>
              <w:bottom w:val="nil"/>
              <w:right w:val="nil"/>
            </w:tcBorders>
          </w:tcPr>
          <w:p w14:paraId="665F67F2" w14:textId="7EBBC198" w:rsidR="003F7B84" w:rsidRPr="003F7B84" w:rsidRDefault="00642325" w:rsidP="00F06E3D">
            <w:pPr>
              <w:jc w:val="center"/>
              <w:rPr>
                <w:rFonts w:ascii="Times New Roman" w:hAnsi="Times New Roman"/>
                <w:sz w:val="20"/>
                <w:szCs w:val="20"/>
              </w:rPr>
            </w:pPr>
            <w:r w:rsidRPr="00642325">
              <w:rPr>
                <w:rFonts w:ascii="Times New Roman" w:hAnsi="Times New Roman"/>
                <w:sz w:val="20"/>
                <w:szCs w:val="20"/>
              </w:rPr>
              <w:t>4,01±0,36</w:t>
            </w:r>
          </w:p>
        </w:tc>
        <w:tc>
          <w:tcPr>
            <w:tcW w:w="1843" w:type="dxa"/>
            <w:tcBorders>
              <w:top w:val="nil"/>
              <w:left w:val="nil"/>
              <w:bottom w:val="nil"/>
              <w:right w:val="nil"/>
            </w:tcBorders>
          </w:tcPr>
          <w:p w14:paraId="12836D27" w14:textId="2459846D" w:rsidR="003F7B84" w:rsidRPr="003F7B84" w:rsidRDefault="00642325" w:rsidP="00F06E3D">
            <w:pPr>
              <w:jc w:val="center"/>
              <w:rPr>
                <w:rFonts w:ascii="Times New Roman" w:hAnsi="Times New Roman"/>
                <w:sz w:val="20"/>
                <w:szCs w:val="20"/>
              </w:rPr>
            </w:pPr>
            <w:r w:rsidRPr="00642325">
              <w:rPr>
                <w:rFonts w:ascii="Times New Roman" w:hAnsi="Times New Roman"/>
                <w:sz w:val="20"/>
                <w:szCs w:val="20"/>
              </w:rPr>
              <w:t>1,1±0,1</w:t>
            </w:r>
          </w:p>
        </w:tc>
      </w:tr>
      <w:tr w:rsidR="003F7B84" w:rsidRPr="003F7B84" w14:paraId="19935877" w14:textId="77777777" w:rsidTr="00642325">
        <w:trPr>
          <w:trHeight w:val="403"/>
        </w:trPr>
        <w:tc>
          <w:tcPr>
            <w:tcW w:w="1452" w:type="dxa"/>
            <w:tcBorders>
              <w:top w:val="nil"/>
              <w:left w:val="nil"/>
              <w:bottom w:val="single" w:sz="4" w:space="0" w:color="auto"/>
              <w:right w:val="nil"/>
            </w:tcBorders>
          </w:tcPr>
          <w:p w14:paraId="093D9F10" w14:textId="1E951AA3" w:rsidR="003F7B84" w:rsidRPr="003F7B84" w:rsidRDefault="00AC3F61" w:rsidP="00F06E3D">
            <w:pPr>
              <w:jc w:val="center"/>
              <w:rPr>
                <w:rFonts w:ascii="Times New Roman" w:hAnsi="Times New Roman"/>
                <w:sz w:val="20"/>
                <w:szCs w:val="20"/>
              </w:rPr>
            </w:pPr>
            <w:r>
              <w:rPr>
                <w:rFonts w:ascii="Times New Roman" w:hAnsi="Times New Roman"/>
                <w:sz w:val="20"/>
                <w:szCs w:val="20"/>
              </w:rPr>
              <w:t>G4</w:t>
            </w:r>
          </w:p>
        </w:tc>
        <w:tc>
          <w:tcPr>
            <w:tcW w:w="1417" w:type="dxa"/>
            <w:tcBorders>
              <w:top w:val="nil"/>
              <w:left w:val="nil"/>
              <w:bottom w:val="single" w:sz="4" w:space="0" w:color="auto"/>
              <w:right w:val="nil"/>
            </w:tcBorders>
          </w:tcPr>
          <w:p w14:paraId="42781A79" w14:textId="182788AB" w:rsidR="003F7B84" w:rsidRPr="003F7B84" w:rsidRDefault="00AC3F61" w:rsidP="00F06E3D">
            <w:pPr>
              <w:jc w:val="center"/>
              <w:rPr>
                <w:rFonts w:ascii="Times New Roman" w:hAnsi="Times New Roman"/>
                <w:sz w:val="20"/>
                <w:szCs w:val="20"/>
              </w:rPr>
            </w:pPr>
            <w:r>
              <w:rPr>
                <w:rFonts w:ascii="Times New Roman" w:hAnsi="Times New Roman"/>
                <w:sz w:val="20"/>
                <w:szCs w:val="20"/>
              </w:rPr>
              <w:t>6</w:t>
            </w:r>
          </w:p>
        </w:tc>
        <w:tc>
          <w:tcPr>
            <w:tcW w:w="2234" w:type="dxa"/>
            <w:tcBorders>
              <w:top w:val="nil"/>
              <w:left w:val="nil"/>
              <w:bottom w:val="single" w:sz="4" w:space="0" w:color="auto"/>
              <w:right w:val="nil"/>
            </w:tcBorders>
          </w:tcPr>
          <w:p w14:paraId="48207E7C" w14:textId="1D7F7C79" w:rsidR="003F7B84" w:rsidRPr="003F7B84" w:rsidRDefault="00642325" w:rsidP="00F06E3D">
            <w:pPr>
              <w:jc w:val="center"/>
              <w:rPr>
                <w:rFonts w:ascii="Times New Roman" w:hAnsi="Times New Roman"/>
                <w:sz w:val="20"/>
                <w:szCs w:val="20"/>
              </w:rPr>
            </w:pPr>
            <w:r w:rsidRPr="00642325">
              <w:rPr>
                <w:rFonts w:ascii="Times New Roman" w:hAnsi="Times New Roman"/>
                <w:sz w:val="20"/>
                <w:szCs w:val="20"/>
                <w:lang w:val="en-ID"/>
              </w:rPr>
              <w:t>901,92±210,33</w:t>
            </w:r>
          </w:p>
        </w:tc>
        <w:tc>
          <w:tcPr>
            <w:tcW w:w="2268" w:type="dxa"/>
            <w:tcBorders>
              <w:top w:val="nil"/>
              <w:left w:val="nil"/>
              <w:bottom w:val="single" w:sz="4" w:space="0" w:color="auto"/>
              <w:right w:val="nil"/>
            </w:tcBorders>
          </w:tcPr>
          <w:p w14:paraId="02693075" w14:textId="3D8C0ED3" w:rsidR="003F7B84" w:rsidRPr="003F7B84" w:rsidRDefault="00642325" w:rsidP="00F06E3D">
            <w:pPr>
              <w:jc w:val="center"/>
              <w:rPr>
                <w:rFonts w:ascii="Times New Roman" w:hAnsi="Times New Roman"/>
                <w:sz w:val="20"/>
                <w:szCs w:val="20"/>
              </w:rPr>
            </w:pPr>
            <w:r w:rsidRPr="00642325">
              <w:rPr>
                <w:rFonts w:ascii="Times New Roman" w:hAnsi="Times New Roman"/>
                <w:sz w:val="20"/>
                <w:szCs w:val="20"/>
              </w:rPr>
              <w:t>3,6±0,28</w:t>
            </w:r>
          </w:p>
        </w:tc>
        <w:tc>
          <w:tcPr>
            <w:tcW w:w="1843" w:type="dxa"/>
            <w:tcBorders>
              <w:top w:val="nil"/>
              <w:left w:val="nil"/>
              <w:bottom w:val="single" w:sz="4" w:space="0" w:color="auto"/>
              <w:right w:val="nil"/>
            </w:tcBorders>
          </w:tcPr>
          <w:p w14:paraId="6CEA836B" w14:textId="649353B3" w:rsidR="003F7B84" w:rsidRPr="003F7B84" w:rsidRDefault="00642325" w:rsidP="00F06E3D">
            <w:pPr>
              <w:jc w:val="center"/>
              <w:rPr>
                <w:rFonts w:ascii="Times New Roman" w:hAnsi="Times New Roman"/>
                <w:sz w:val="20"/>
                <w:szCs w:val="20"/>
              </w:rPr>
            </w:pPr>
            <w:r w:rsidRPr="00642325">
              <w:rPr>
                <w:rFonts w:ascii="Times New Roman" w:hAnsi="Times New Roman"/>
                <w:sz w:val="20"/>
                <w:szCs w:val="20"/>
              </w:rPr>
              <w:t>1,1±0,12</w:t>
            </w:r>
          </w:p>
        </w:tc>
      </w:tr>
      <w:tr w:rsidR="003F7B84" w:rsidRPr="003F7B84" w14:paraId="3A40D07E" w14:textId="77777777" w:rsidTr="00642325">
        <w:trPr>
          <w:trHeight w:val="403"/>
        </w:trPr>
        <w:tc>
          <w:tcPr>
            <w:tcW w:w="1452" w:type="dxa"/>
            <w:tcBorders>
              <w:top w:val="single" w:sz="4" w:space="0" w:color="auto"/>
              <w:left w:val="nil"/>
              <w:bottom w:val="single" w:sz="8" w:space="0" w:color="auto"/>
              <w:right w:val="nil"/>
            </w:tcBorders>
          </w:tcPr>
          <w:p w14:paraId="710841FB" w14:textId="1DFF0A79" w:rsidR="003F7B84" w:rsidRPr="003F7B84" w:rsidRDefault="00AC3F61" w:rsidP="00F06E3D">
            <w:pPr>
              <w:jc w:val="center"/>
              <w:rPr>
                <w:rFonts w:ascii="Times New Roman" w:hAnsi="Times New Roman"/>
                <w:sz w:val="20"/>
                <w:szCs w:val="20"/>
              </w:rPr>
            </w:pPr>
            <w:r w:rsidRPr="00AC3F61">
              <w:rPr>
                <w:rFonts w:ascii="Times New Roman" w:hAnsi="Times New Roman"/>
                <w:i/>
                <w:iCs/>
                <w:sz w:val="20"/>
                <w:szCs w:val="20"/>
              </w:rPr>
              <w:t>P</w:t>
            </w:r>
            <w:r>
              <w:rPr>
                <w:rFonts w:ascii="Times New Roman" w:hAnsi="Times New Roman"/>
                <w:sz w:val="20"/>
                <w:szCs w:val="20"/>
              </w:rPr>
              <w:t xml:space="preserve"> value</w:t>
            </w:r>
          </w:p>
        </w:tc>
        <w:tc>
          <w:tcPr>
            <w:tcW w:w="1417" w:type="dxa"/>
            <w:tcBorders>
              <w:top w:val="single" w:sz="4" w:space="0" w:color="auto"/>
              <w:left w:val="nil"/>
              <w:bottom w:val="single" w:sz="8" w:space="0" w:color="auto"/>
              <w:right w:val="nil"/>
            </w:tcBorders>
          </w:tcPr>
          <w:p w14:paraId="702C9107" w14:textId="7467FA3C" w:rsidR="003F7B84" w:rsidRPr="003F7B84" w:rsidRDefault="003F7B84" w:rsidP="00F06E3D">
            <w:pPr>
              <w:jc w:val="center"/>
              <w:rPr>
                <w:rFonts w:ascii="Times New Roman" w:hAnsi="Times New Roman"/>
                <w:sz w:val="20"/>
                <w:szCs w:val="20"/>
              </w:rPr>
            </w:pPr>
          </w:p>
        </w:tc>
        <w:tc>
          <w:tcPr>
            <w:tcW w:w="2234" w:type="dxa"/>
            <w:tcBorders>
              <w:top w:val="single" w:sz="4" w:space="0" w:color="auto"/>
              <w:left w:val="nil"/>
              <w:bottom w:val="single" w:sz="8" w:space="0" w:color="auto"/>
              <w:right w:val="nil"/>
            </w:tcBorders>
          </w:tcPr>
          <w:p w14:paraId="7E7531CC" w14:textId="6ECC3721" w:rsidR="003F7B84" w:rsidRPr="003F7B84" w:rsidRDefault="00642325" w:rsidP="00F06E3D">
            <w:pPr>
              <w:jc w:val="center"/>
              <w:rPr>
                <w:rFonts w:ascii="Times New Roman" w:hAnsi="Times New Roman"/>
                <w:sz w:val="20"/>
                <w:szCs w:val="20"/>
              </w:rPr>
            </w:pPr>
            <w:r w:rsidRPr="00642325">
              <w:rPr>
                <w:rFonts w:ascii="Times New Roman" w:hAnsi="Times New Roman"/>
                <w:sz w:val="20"/>
                <w:szCs w:val="20"/>
              </w:rPr>
              <w:t>0,215</w:t>
            </w:r>
          </w:p>
        </w:tc>
        <w:tc>
          <w:tcPr>
            <w:tcW w:w="2268" w:type="dxa"/>
            <w:tcBorders>
              <w:top w:val="single" w:sz="4" w:space="0" w:color="auto"/>
              <w:left w:val="nil"/>
              <w:bottom w:val="single" w:sz="8" w:space="0" w:color="auto"/>
              <w:right w:val="nil"/>
            </w:tcBorders>
          </w:tcPr>
          <w:p w14:paraId="2B286B9C" w14:textId="20582F74" w:rsidR="003F7B84" w:rsidRPr="003F7B84" w:rsidRDefault="00642325" w:rsidP="00F06E3D">
            <w:pPr>
              <w:jc w:val="center"/>
              <w:rPr>
                <w:rFonts w:ascii="Times New Roman" w:hAnsi="Times New Roman"/>
                <w:sz w:val="20"/>
                <w:szCs w:val="20"/>
              </w:rPr>
            </w:pPr>
            <w:r w:rsidRPr="00642325">
              <w:rPr>
                <w:rFonts w:ascii="Times New Roman" w:hAnsi="Times New Roman"/>
                <w:sz w:val="20"/>
                <w:szCs w:val="20"/>
              </w:rPr>
              <w:t>0,164</w:t>
            </w:r>
          </w:p>
        </w:tc>
        <w:tc>
          <w:tcPr>
            <w:tcW w:w="1843" w:type="dxa"/>
            <w:tcBorders>
              <w:top w:val="single" w:sz="4" w:space="0" w:color="auto"/>
              <w:left w:val="nil"/>
              <w:bottom w:val="single" w:sz="8" w:space="0" w:color="auto"/>
              <w:right w:val="nil"/>
            </w:tcBorders>
          </w:tcPr>
          <w:p w14:paraId="0447B5FC" w14:textId="089307D5" w:rsidR="003F7B84" w:rsidRPr="003F7B84" w:rsidRDefault="00642325" w:rsidP="00F06E3D">
            <w:pPr>
              <w:jc w:val="center"/>
              <w:rPr>
                <w:rFonts w:ascii="Times New Roman" w:hAnsi="Times New Roman"/>
                <w:sz w:val="20"/>
                <w:szCs w:val="20"/>
              </w:rPr>
            </w:pPr>
            <w:r w:rsidRPr="00642325">
              <w:rPr>
                <w:rFonts w:ascii="Times New Roman" w:hAnsi="Times New Roman"/>
                <w:sz w:val="20"/>
                <w:szCs w:val="20"/>
              </w:rPr>
              <w:t>0,197</w:t>
            </w:r>
          </w:p>
        </w:tc>
      </w:tr>
    </w:tbl>
    <w:p w14:paraId="30D7AA69" w14:textId="77777777" w:rsidR="003F7B84" w:rsidRDefault="003F7B84" w:rsidP="003F7B84">
      <w:pPr>
        <w:pStyle w:val="Body"/>
        <w:ind w:firstLine="0"/>
        <w:rPr>
          <w:szCs w:val="24"/>
          <w:lang w:val="id-ID"/>
        </w:rPr>
      </w:pPr>
    </w:p>
    <w:p w14:paraId="7196D064" w14:textId="77777777" w:rsidR="00251714" w:rsidRDefault="00251714" w:rsidP="00CA2E89">
      <w:pPr>
        <w:pStyle w:val="Body"/>
        <w:ind w:firstLine="0"/>
        <w:jc w:val="center"/>
        <w:rPr>
          <w:szCs w:val="24"/>
          <w:lang w:val="id-ID"/>
        </w:rPr>
      </w:pPr>
    </w:p>
    <w:p w14:paraId="5F4454E4" w14:textId="77777777" w:rsidR="005E21A2" w:rsidRDefault="005E21A2">
      <w:pPr>
        <w:spacing w:after="0" w:line="240" w:lineRule="auto"/>
        <w:rPr>
          <w:rFonts w:ascii="Times New Roman" w:eastAsia="BatangChe" w:hAnsi="Times New Roman"/>
          <w:sz w:val="24"/>
          <w:szCs w:val="24"/>
          <w:lang w:val="en-ID" w:eastAsia="ko-KR"/>
        </w:rPr>
      </w:pPr>
      <w:r>
        <w:rPr>
          <w:szCs w:val="24"/>
          <w:lang w:val="en-ID"/>
        </w:rPr>
        <w:br w:type="page"/>
      </w:r>
    </w:p>
    <w:p w14:paraId="5E586525" w14:textId="3E305547" w:rsidR="00CA2E89" w:rsidRPr="00CA2E89" w:rsidRDefault="00CA2E89" w:rsidP="00CA2E89">
      <w:pPr>
        <w:pStyle w:val="Body"/>
        <w:jc w:val="center"/>
        <w:rPr>
          <w:szCs w:val="24"/>
          <w:lang w:val="en-ID"/>
        </w:rPr>
      </w:pPr>
      <w:r w:rsidRPr="00CA2E89">
        <w:rPr>
          <w:noProof/>
          <w:szCs w:val="24"/>
          <w:lang w:val="en-ID"/>
        </w:rPr>
        <w:lastRenderedPageBreak/>
        <w:drawing>
          <wp:inline distT="0" distB="0" distL="0" distR="0" wp14:anchorId="37E67165" wp14:editId="1E990EED">
            <wp:extent cx="4584700" cy="2755900"/>
            <wp:effectExtent l="0" t="0" r="6350" b="6350"/>
            <wp:docPr id="58" name="Picture 58"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Chart, box and whisker 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02D24AC" w14:textId="343AEC14" w:rsidR="00CA2E89" w:rsidRDefault="00CA2E89" w:rsidP="00CA2E89">
      <w:pPr>
        <w:pStyle w:val="Body"/>
        <w:jc w:val="center"/>
        <w:rPr>
          <w:szCs w:val="24"/>
        </w:rPr>
      </w:pPr>
      <w:r w:rsidRPr="00CA2E89">
        <w:rPr>
          <w:szCs w:val="24"/>
        </w:rPr>
        <w:t>Figure 1. The Percentage of Fibrosis in All Groups. *</w:t>
      </w:r>
      <w:r w:rsidRPr="00CA2E89">
        <w:rPr>
          <w:i/>
          <w:iCs/>
          <w:szCs w:val="24"/>
        </w:rPr>
        <w:t>P</w:t>
      </w:r>
      <w:r w:rsidRPr="00CA2E89">
        <w:rPr>
          <w:szCs w:val="24"/>
        </w:rPr>
        <w:t xml:space="preserve"> value &lt; 0.05</w:t>
      </w:r>
    </w:p>
    <w:p w14:paraId="537F8FC9" w14:textId="77777777" w:rsidR="00EE65AC" w:rsidRPr="00CA2E89" w:rsidRDefault="00EE65AC" w:rsidP="00CA2E89">
      <w:pPr>
        <w:pStyle w:val="Body"/>
        <w:jc w:val="center"/>
        <w:rPr>
          <w:szCs w:val="24"/>
        </w:rPr>
      </w:pPr>
    </w:p>
    <w:p w14:paraId="617CAE48" w14:textId="77777777" w:rsidR="005E21A2" w:rsidRDefault="005E21A2">
      <w:pPr>
        <w:spacing w:after="0" w:line="240" w:lineRule="auto"/>
        <w:rPr>
          <w:rFonts w:ascii="Times New Roman" w:eastAsia="BatangChe" w:hAnsi="Times New Roman"/>
          <w:sz w:val="24"/>
          <w:szCs w:val="24"/>
          <w:lang w:val="en-ID" w:eastAsia="ko-KR"/>
        </w:rPr>
      </w:pPr>
      <w:r>
        <w:rPr>
          <w:szCs w:val="24"/>
          <w:lang w:val="en-ID"/>
        </w:rPr>
        <w:br w:type="page"/>
      </w:r>
    </w:p>
    <w:p w14:paraId="5EE480FF" w14:textId="5B798F56" w:rsidR="00CA2E89" w:rsidRPr="00CA2E89" w:rsidRDefault="00CA2E89" w:rsidP="00CA2E89">
      <w:pPr>
        <w:pStyle w:val="Body"/>
        <w:jc w:val="center"/>
        <w:rPr>
          <w:szCs w:val="24"/>
          <w:lang w:val="en-ID"/>
        </w:rPr>
      </w:pPr>
      <w:r w:rsidRPr="00CA2E89">
        <w:rPr>
          <w:noProof/>
          <w:szCs w:val="24"/>
          <w:lang w:val="en-ID"/>
        </w:rPr>
        <w:lastRenderedPageBreak/>
        <w:drawing>
          <wp:inline distT="0" distB="0" distL="0" distR="0" wp14:anchorId="70DE6EC4" wp14:editId="204C38C9">
            <wp:extent cx="5041900" cy="3881120"/>
            <wp:effectExtent l="0" t="0" r="6350" b="5080"/>
            <wp:docPr id="45" name="Picture 45" descr="A picture containing pink, stationary, enve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pink, stationary, envelop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1900" cy="3881120"/>
                    </a:xfrm>
                    <a:prstGeom prst="rect">
                      <a:avLst/>
                    </a:prstGeom>
                    <a:noFill/>
                  </pic:spPr>
                </pic:pic>
              </a:graphicData>
            </a:graphic>
          </wp:inline>
        </w:drawing>
      </w:r>
    </w:p>
    <w:p w14:paraId="7F359E69" w14:textId="5FBBE7A9" w:rsidR="00CA2E89" w:rsidRDefault="00CA2E89" w:rsidP="00CA2E89">
      <w:pPr>
        <w:pStyle w:val="Body"/>
        <w:jc w:val="center"/>
        <w:rPr>
          <w:szCs w:val="24"/>
          <w:lang w:val="en-ID"/>
        </w:rPr>
      </w:pPr>
      <w:r w:rsidRPr="00CA2E89">
        <w:rPr>
          <w:szCs w:val="24"/>
          <w:lang w:val="en-ID"/>
        </w:rPr>
        <w:t>Figure 2. Histological Imaging of the Spleen. A: G1, B: G2, C: G3, and D: G4; ↑: spleen capsule; [: area with visible fibrosis; 40x magnification.</w:t>
      </w:r>
    </w:p>
    <w:p w14:paraId="46B32FD6" w14:textId="77777777" w:rsidR="00EE65AC" w:rsidRPr="00CA2E89" w:rsidRDefault="00EE65AC" w:rsidP="00CA2E89">
      <w:pPr>
        <w:pStyle w:val="Body"/>
        <w:jc w:val="center"/>
        <w:rPr>
          <w:szCs w:val="24"/>
          <w:lang w:val="en-ID"/>
        </w:rPr>
      </w:pPr>
    </w:p>
    <w:p w14:paraId="60CB60FC" w14:textId="77777777" w:rsidR="005E21A2" w:rsidRDefault="005E21A2">
      <w:pPr>
        <w:spacing w:after="0" w:line="240" w:lineRule="auto"/>
        <w:rPr>
          <w:rFonts w:ascii="Times New Roman" w:eastAsia="BatangChe" w:hAnsi="Times New Roman"/>
          <w:sz w:val="24"/>
          <w:szCs w:val="24"/>
          <w:lang w:val="en-ID" w:eastAsia="ko-KR"/>
        </w:rPr>
      </w:pPr>
      <w:r>
        <w:rPr>
          <w:szCs w:val="24"/>
          <w:lang w:val="en-ID"/>
        </w:rPr>
        <w:br w:type="page"/>
      </w:r>
    </w:p>
    <w:p w14:paraId="470B2053" w14:textId="0736EA69" w:rsidR="00CA2E89" w:rsidRPr="00CA2E89" w:rsidRDefault="00CA2E89" w:rsidP="00CA2E89">
      <w:pPr>
        <w:pStyle w:val="Body"/>
        <w:jc w:val="center"/>
        <w:rPr>
          <w:szCs w:val="24"/>
          <w:lang w:val="en-ID"/>
        </w:rPr>
      </w:pPr>
      <w:r w:rsidRPr="00CA2E89">
        <w:rPr>
          <w:noProof/>
          <w:szCs w:val="24"/>
          <w:lang w:val="en-ID"/>
        </w:rPr>
        <w:lastRenderedPageBreak/>
        <w:drawing>
          <wp:inline distT="0" distB="0" distL="0" distR="0" wp14:anchorId="272B39EF" wp14:editId="405A412B">
            <wp:extent cx="4584700" cy="2755900"/>
            <wp:effectExtent l="0" t="0" r="6350" b="6350"/>
            <wp:docPr id="57" name="Picture 5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Chart, bar ch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0E3E580" w14:textId="633EFEBB" w:rsidR="00CA2E89" w:rsidRDefault="00CA2E89" w:rsidP="00CA2E89">
      <w:pPr>
        <w:pStyle w:val="Body"/>
        <w:jc w:val="center"/>
        <w:rPr>
          <w:szCs w:val="24"/>
        </w:rPr>
      </w:pPr>
      <w:r w:rsidRPr="00CA2E89">
        <w:rPr>
          <w:szCs w:val="24"/>
        </w:rPr>
        <w:t>Figure 3. Spleen Macrophage Cell Count in All Groups. *</w:t>
      </w:r>
      <w:r w:rsidRPr="00CA2E89">
        <w:rPr>
          <w:i/>
          <w:iCs/>
          <w:szCs w:val="24"/>
        </w:rPr>
        <w:t>P</w:t>
      </w:r>
      <w:r w:rsidRPr="00CA2E89">
        <w:rPr>
          <w:szCs w:val="24"/>
        </w:rPr>
        <w:t xml:space="preserve"> value &lt; 0.05</w:t>
      </w:r>
    </w:p>
    <w:p w14:paraId="02BF2B8C" w14:textId="77777777" w:rsidR="00EE65AC" w:rsidRPr="00CA2E89" w:rsidRDefault="00EE65AC" w:rsidP="00CA2E89">
      <w:pPr>
        <w:pStyle w:val="Body"/>
        <w:jc w:val="center"/>
        <w:rPr>
          <w:szCs w:val="24"/>
          <w:lang w:val="en-ID"/>
        </w:rPr>
      </w:pPr>
    </w:p>
    <w:p w14:paraId="480451FC" w14:textId="77777777" w:rsidR="005E21A2" w:rsidRDefault="005E21A2">
      <w:pPr>
        <w:spacing w:after="0" w:line="240" w:lineRule="auto"/>
        <w:rPr>
          <w:rFonts w:ascii="Times New Roman" w:eastAsia="BatangChe" w:hAnsi="Times New Roman"/>
          <w:sz w:val="24"/>
          <w:szCs w:val="24"/>
          <w:lang w:val="en-ID" w:eastAsia="ko-KR"/>
        </w:rPr>
      </w:pPr>
      <w:r>
        <w:rPr>
          <w:szCs w:val="24"/>
          <w:lang w:val="en-ID"/>
        </w:rPr>
        <w:br w:type="page"/>
      </w:r>
    </w:p>
    <w:p w14:paraId="11E80EB5" w14:textId="75548F24" w:rsidR="00CA2E89" w:rsidRPr="00CA2E89" w:rsidRDefault="00CA2E89" w:rsidP="00CA2E89">
      <w:pPr>
        <w:pStyle w:val="Body"/>
        <w:ind w:firstLine="0"/>
        <w:jc w:val="center"/>
        <w:rPr>
          <w:szCs w:val="24"/>
          <w:lang w:val="en-ID"/>
        </w:rPr>
      </w:pPr>
      <w:r w:rsidRPr="00CA2E89">
        <w:rPr>
          <w:noProof/>
          <w:szCs w:val="24"/>
          <w:lang w:val="en-ID"/>
        </w:rPr>
        <w:lastRenderedPageBreak/>
        <w:drawing>
          <wp:inline distT="0" distB="0" distL="0" distR="0" wp14:anchorId="6182E310" wp14:editId="754DD1D9">
            <wp:extent cx="5041900" cy="3848538"/>
            <wp:effectExtent l="0" t="0" r="6350" b="0"/>
            <wp:docPr id="44" name="Picture 44" descr="A picture containing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icture containing squar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1900" cy="3848538"/>
                    </a:xfrm>
                    <a:prstGeom prst="rect">
                      <a:avLst/>
                    </a:prstGeom>
                    <a:noFill/>
                  </pic:spPr>
                </pic:pic>
              </a:graphicData>
            </a:graphic>
          </wp:inline>
        </w:drawing>
      </w:r>
    </w:p>
    <w:p w14:paraId="0E88F9DE" w14:textId="77777777" w:rsidR="00CA2E89" w:rsidRPr="00CA2E89" w:rsidRDefault="00CA2E89" w:rsidP="00CA2E89">
      <w:pPr>
        <w:pStyle w:val="Body"/>
        <w:ind w:firstLine="0"/>
        <w:jc w:val="center"/>
        <w:rPr>
          <w:szCs w:val="24"/>
        </w:rPr>
      </w:pPr>
      <w:r w:rsidRPr="00CA2E89">
        <w:rPr>
          <w:szCs w:val="24"/>
        </w:rPr>
        <w:t xml:space="preserve">Figure 4. The immuno-histological imaging of the spleens from all groups. </w:t>
      </w:r>
      <w:r w:rsidRPr="00CA2E89">
        <w:rPr>
          <w:szCs w:val="24"/>
          <w:lang w:val="en-ID"/>
        </w:rPr>
        <w:t>A: G1, B: G2, C: G3, and D: G4; ↓: lymphocytes; →: macrophages; 400x magnification.</w:t>
      </w:r>
    </w:p>
    <w:p w14:paraId="34FF1C98" w14:textId="77777777" w:rsidR="00251714" w:rsidRDefault="00251714" w:rsidP="003F7B84">
      <w:pPr>
        <w:pStyle w:val="Body"/>
        <w:ind w:firstLine="0"/>
        <w:rPr>
          <w:szCs w:val="24"/>
          <w:lang w:val="id-ID"/>
        </w:rPr>
      </w:pPr>
    </w:p>
    <w:p w14:paraId="384BA73E" w14:textId="77777777" w:rsidR="003F7B84" w:rsidRPr="00264049" w:rsidRDefault="003F7B84" w:rsidP="00264049">
      <w:pPr>
        <w:spacing w:after="0" w:line="240" w:lineRule="auto"/>
        <w:jc w:val="both"/>
        <w:rPr>
          <w:rFonts w:ascii="Times New Roman" w:hAnsi="Times New Roman"/>
          <w:sz w:val="24"/>
          <w:szCs w:val="24"/>
        </w:rPr>
      </w:pPr>
    </w:p>
    <w:sectPr w:rsidR="003F7B84" w:rsidRPr="00264049" w:rsidSect="00F65E48">
      <w:headerReference w:type="default" r:id="rId12"/>
      <w:footerReference w:type="default" r:id="rId13"/>
      <w:headerReference w:type="first" r:id="rId14"/>
      <w:footerReference w:type="first" r:id="rId15"/>
      <w:pgSz w:w="11907" w:h="16839" w:code="9"/>
      <w:pgMar w:top="1843" w:right="1701" w:bottom="1560" w:left="1701" w:header="568" w:footer="8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BCD2C" w14:textId="77777777" w:rsidR="00963EBA" w:rsidRDefault="00963EBA" w:rsidP="0036751A">
      <w:pPr>
        <w:spacing w:after="0" w:line="240" w:lineRule="auto"/>
      </w:pPr>
      <w:r>
        <w:separator/>
      </w:r>
    </w:p>
  </w:endnote>
  <w:endnote w:type="continuationSeparator" w:id="0">
    <w:p w14:paraId="32FC26A1" w14:textId="77777777" w:rsidR="00963EBA" w:rsidRDefault="00963EBA" w:rsidP="0036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rdia New">
    <w:panose1 w:val="020B0304020202020204"/>
    <w:charset w:val="DE"/>
    <w:family w:val="swiss"/>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86EFA" w14:textId="77777777" w:rsidR="00264049" w:rsidRPr="00251714" w:rsidRDefault="00264049">
    <w:pPr>
      <w:pStyle w:val="Footer"/>
      <w:rPr>
        <w:lang w:val="id-ID"/>
      </w:rPr>
    </w:pPr>
    <w:r w:rsidRPr="0068117A">
      <w:rPr>
        <w:rFonts w:ascii="Times New Roman" w:hAnsi="Times New Roman"/>
        <w:sz w:val="18"/>
      </w:rPr>
      <w:t>For complete information author guidelines please check</w:t>
    </w:r>
    <w:r w:rsidR="00251714">
      <w:rPr>
        <w:rFonts w:ascii="Times New Roman" w:hAnsi="Times New Roman"/>
        <w:sz w:val="18"/>
        <w:lang w:val="id-ID"/>
      </w:rPr>
      <w:t>:</w:t>
    </w:r>
    <w:r w:rsidRPr="0068117A">
      <w:rPr>
        <w:rFonts w:ascii="Times New Roman" w:hAnsi="Times New Roman"/>
        <w:sz w:val="18"/>
      </w:rPr>
      <w:t xml:space="preserve"> </w:t>
    </w:r>
    <w:hyperlink r:id="rId1" w:anchor="authorGuidelines" w:history="1">
      <w:r w:rsidR="00251714" w:rsidRPr="00054BF0">
        <w:rPr>
          <w:rStyle w:val="Hyperlink"/>
          <w:rFonts w:ascii="Times New Roman" w:hAnsi="Times New Roman"/>
          <w:sz w:val="18"/>
        </w:rPr>
        <w:t>http://ejournal2.undip.ac.id/index.php/jbtr/about/submissions#authorGuidelines</w:t>
      </w:r>
    </w:hyperlink>
    <w:r w:rsidR="00251714">
      <w:rPr>
        <w:rFonts w:ascii="Times New Roman" w:hAnsi="Times New Roman"/>
        <w:sz w:val="18"/>
        <w:lang w:val="id-ID"/>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B1236" w14:textId="77777777" w:rsidR="00264049" w:rsidRPr="00F955F9" w:rsidRDefault="00264049" w:rsidP="00264049">
    <w:pPr>
      <w:pStyle w:val="Footer"/>
      <w:rPr>
        <w:rFonts w:ascii="Times New Roman" w:hAnsi="Times New Roman"/>
        <w:sz w:val="18"/>
      </w:rPr>
    </w:pPr>
    <w:r w:rsidRPr="00F955F9">
      <w:rPr>
        <w:rFonts w:ascii="Times New Roman" w:hAnsi="Times New Roman"/>
        <w:sz w:val="18"/>
      </w:rPr>
      <w:t xml:space="preserve">For complete information author guidelines please check </w:t>
    </w:r>
    <w:hyperlink r:id="rId1" w:history="1">
      <w:r w:rsidRPr="00F955F9">
        <w:rPr>
          <w:rStyle w:val="Hyperlink"/>
          <w:rFonts w:ascii="Times New Roman" w:hAnsi="Times New Roman"/>
          <w:sz w:val="18"/>
        </w:rPr>
        <w:t>http://ejournal.undip.ac.id/index.php/medianers/about/submissions#authorGuidelines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06AD5" w14:textId="77777777" w:rsidR="00963EBA" w:rsidRDefault="00963EBA" w:rsidP="0036751A">
      <w:pPr>
        <w:spacing w:after="0" w:line="240" w:lineRule="auto"/>
      </w:pPr>
      <w:r>
        <w:separator/>
      </w:r>
    </w:p>
  </w:footnote>
  <w:footnote w:type="continuationSeparator" w:id="0">
    <w:p w14:paraId="7C207721" w14:textId="77777777" w:rsidR="00963EBA" w:rsidRDefault="00963EBA" w:rsidP="0036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D288A" w14:textId="77777777" w:rsidR="00264049" w:rsidRPr="00567940" w:rsidRDefault="00264049" w:rsidP="00264049">
    <w:pPr>
      <w:pStyle w:val="Title"/>
      <w:rPr>
        <w:b/>
        <w:color w:val="0070C0"/>
        <w:sz w:val="32"/>
        <w:szCs w:val="32"/>
        <w:lang w:val="id-ID"/>
      </w:rPr>
    </w:pPr>
    <w:r w:rsidRPr="00567940">
      <w:rPr>
        <w:b/>
        <w:color w:val="0070C0"/>
        <w:sz w:val="32"/>
        <w:szCs w:val="32"/>
      </w:rPr>
      <w:t>‍Submissions Template for Authors</w:t>
    </w:r>
  </w:p>
  <w:p w14:paraId="67412869" w14:textId="77777777" w:rsidR="00567940" w:rsidRPr="00567940" w:rsidRDefault="00567940" w:rsidP="00567940">
    <w:pPr>
      <w:spacing w:after="0"/>
      <w:rPr>
        <w:b/>
        <w:color w:val="0070C0"/>
        <w:lang w:val="id-ID" w:eastAsia="ja-JP"/>
      </w:rPr>
    </w:pPr>
    <w:r w:rsidRPr="00567940">
      <w:rPr>
        <w:b/>
        <w:color w:val="0070C0"/>
        <w:lang w:val="id-ID" w:eastAsia="ja-JP"/>
      </w:rPr>
      <w:t>Original Research Article</w:t>
    </w:r>
  </w:p>
  <w:p w14:paraId="6D127611" w14:textId="77777777" w:rsidR="00264049" w:rsidRPr="0078444E" w:rsidRDefault="00264049" w:rsidP="00567940">
    <w:pPr>
      <w:spacing w:after="0"/>
      <w:rPr>
        <w:rFonts w:ascii="Segoe UI" w:hAnsi="Segoe UI" w:cs="Segoe UI"/>
        <w:sz w:val="16"/>
        <w:szCs w:val="16"/>
      </w:rPr>
    </w:pPr>
    <w:r w:rsidRPr="0078444E">
      <w:rPr>
        <w:rFonts w:ascii="Segoe UI" w:hAnsi="Segoe UI" w:cs="Segoe UI"/>
        <w:sz w:val="16"/>
        <w:szCs w:val="16"/>
      </w:rPr>
      <w:t xml:space="preserve">Instructions/Template for Preparing Manuscript for </w:t>
    </w:r>
    <w:r w:rsidR="0078444E" w:rsidRPr="0078444E">
      <w:rPr>
        <w:rFonts w:ascii="Segoe UI" w:hAnsi="Segoe UI" w:cs="Segoe UI"/>
        <w:sz w:val="16"/>
        <w:szCs w:val="16"/>
        <w:lang w:val="id-ID"/>
      </w:rPr>
      <w:t>Journal of Biomedicine and Translational 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BFDA8" w14:textId="77777777" w:rsidR="00E810B6" w:rsidRPr="0078444E" w:rsidRDefault="00E810B6" w:rsidP="00E810B6">
    <w:pPr>
      <w:pStyle w:val="Title"/>
      <w:rPr>
        <w:color w:val="00B0F0"/>
      </w:rPr>
    </w:pPr>
    <w:r w:rsidRPr="0078444E">
      <w:rPr>
        <w:color w:val="00B0F0"/>
      </w:rPr>
      <w:t>‍</w:t>
    </w:r>
    <w:r w:rsidR="00240651" w:rsidRPr="0078444E">
      <w:rPr>
        <w:color w:val="00B0F0"/>
        <w:sz w:val="44"/>
      </w:rPr>
      <w:t>Submission</w:t>
    </w:r>
    <w:r w:rsidRPr="0078444E">
      <w:rPr>
        <w:color w:val="00B0F0"/>
        <w:sz w:val="44"/>
      </w:rPr>
      <w:t xml:space="preserve"> Template for Authors</w:t>
    </w:r>
  </w:p>
  <w:p w14:paraId="08F7FBEB" w14:textId="77777777" w:rsidR="001B5D92" w:rsidRPr="0078444E" w:rsidRDefault="003F7B84" w:rsidP="00E810B6">
    <w:pPr>
      <w:rPr>
        <w:sz w:val="18"/>
        <w:lang w:val="id-ID"/>
      </w:rPr>
    </w:pPr>
    <w:r>
      <w:rPr>
        <w:sz w:val="18"/>
      </w:rPr>
      <w:t>I</w:t>
    </w:r>
    <w:r w:rsidR="00E810B6" w:rsidRPr="00E810B6">
      <w:rPr>
        <w:sz w:val="18"/>
      </w:rPr>
      <w:t xml:space="preserve">nstructions/Template for Preparing Manuscript for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DA2AB7"/>
    <w:multiLevelType w:val="hybridMultilevel"/>
    <w:tmpl w:val="BAC0F5B6"/>
    <w:lvl w:ilvl="0" w:tplc="16ECDAC0">
      <w:numFmt w:val="bullet"/>
      <w:lvlText w:val="-"/>
      <w:lvlJc w:val="left"/>
      <w:pPr>
        <w:ind w:left="720" w:hanging="360"/>
      </w:pPr>
      <w:rPr>
        <w:rFonts w:ascii="Calibri" w:eastAsia="Calibri" w:hAnsi="Calibri" w:cs="Calibri" w:hint="default"/>
        <w:b w:val="0"/>
        <w:sz w:val="18"/>
        <w:u w:val="none"/>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86D61A6"/>
    <w:multiLevelType w:val="hybridMultilevel"/>
    <w:tmpl w:val="5DBA22C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39E259FF"/>
    <w:multiLevelType w:val="hybridMultilevel"/>
    <w:tmpl w:val="5CEAD9F2"/>
    <w:lvl w:ilvl="0" w:tplc="20A25618">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3AF428A"/>
    <w:multiLevelType w:val="hybridMultilevel"/>
    <w:tmpl w:val="DD4AF37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49080DC7"/>
    <w:multiLevelType w:val="hybridMultilevel"/>
    <w:tmpl w:val="716478F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4DAA2793"/>
    <w:multiLevelType w:val="hybridMultilevel"/>
    <w:tmpl w:val="E23CC81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51EC02B7"/>
    <w:multiLevelType w:val="hybridMultilevel"/>
    <w:tmpl w:val="B99288C4"/>
    <w:lvl w:ilvl="0" w:tplc="04210001">
      <w:start w:val="1"/>
      <w:numFmt w:val="bullet"/>
      <w:lvlText w:val=""/>
      <w:lvlJc w:val="left"/>
      <w:pPr>
        <w:ind w:left="862" w:hanging="360"/>
      </w:pPr>
      <w:rPr>
        <w:rFonts w:ascii="Symbol" w:hAnsi="Symbol" w:hint="default"/>
      </w:rPr>
    </w:lvl>
    <w:lvl w:ilvl="1" w:tplc="04210003" w:tentative="1">
      <w:start w:val="1"/>
      <w:numFmt w:val="bullet"/>
      <w:lvlText w:val="o"/>
      <w:lvlJc w:val="left"/>
      <w:pPr>
        <w:ind w:left="1582" w:hanging="360"/>
      </w:pPr>
      <w:rPr>
        <w:rFonts w:ascii="Courier New" w:hAnsi="Courier New" w:cs="Courier New" w:hint="default"/>
      </w:rPr>
    </w:lvl>
    <w:lvl w:ilvl="2" w:tplc="04210005" w:tentative="1">
      <w:start w:val="1"/>
      <w:numFmt w:val="bullet"/>
      <w:lvlText w:val=""/>
      <w:lvlJc w:val="left"/>
      <w:pPr>
        <w:ind w:left="2302" w:hanging="360"/>
      </w:pPr>
      <w:rPr>
        <w:rFonts w:ascii="Wingdings" w:hAnsi="Wingdings" w:hint="default"/>
      </w:rPr>
    </w:lvl>
    <w:lvl w:ilvl="3" w:tplc="04210001" w:tentative="1">
      <w:start w:val="1"/>
      <w:numFmt w:val="bullet"/>
      <w:lvlText w:val=""/>
      <w:lvlJc w:val="left"/>
      <w:pPr>
        <w:ind w:left="3022" w:hanging="360"/>
      </w:pPr>
      <w:rPr>
        <w:rFonts w:ascii="Symbol" w:hAnsi="Symbol" w:hint="default"/>
      </w:rPr>
    </w:lvl>
    <w:lvl w:ilvl="4" w:tplc="04210003" w:tentative="1">
      <w:start w:val="1"/>
      <w:numFmt w:val="bullet"/>
      <w:lvlText w:val="o"/>
      <w:lvlJc w:val="left"/>
      <w:pPr>
        <w:ind w:left="3742" w:hanging="360"/>
      </w:pPr>
      <w:rPr>
        <w:rFonts w:ascii="Courier New" w:hAnsi="Courier New" w:cs="Courier New" w:hint="default"/>
      </w:rPr>
    </w:lvl>
    <w:lvl w:ilvl="5" w:tplc="04210005" w:tentative="1">
      <w:start w:val="1"/>
      <w:numFmt w:val="bullet"/>
      <w:lvlText w:val=""/>
      <w:lvlJc w:val="left"/>
      <w:pPr>
        <w:ind w:left="4462" w:hanging="360"/>
      </w:pPr>
      <w:rPr>
        <w:rFonts w:ascii="Wingdings" w:hAnsi="Wingdings" w:hint="default"/>
      </w:rPr>
    </w:lvl>
    <w:lvl w:ilvl="6" w:tplc="04210001" w:tentative="1">
      <w:start w:val="1"/>
      <w:numFmt w:val="bullet"/>
      <w:lvlText w:val=""/>
      <w:lvlJc w:val="left"/>
      <w:pPr>
        <w:ind w:left="5182" w:hanging="360"/>
      </w:pPr>
      <w:rPr>
        <w:rFonts w:ascii="Symbol" w:hAnsi="Symbol" w:hint="default"/>
      </w:rPr>
    </w:lvl>
    <w:lvl w:ilvl="7" w:tplc="04210003" w:tentative="1">
      <w:start w:val="1"/>
      <w:numFmt w:val="bullet"/>
      <w:lvlText w:val="o"/>
      <w:lvlJc w:val="left"/>
      <w:pPr>
        <w:ind w:left="5902" w:hanging="360"/>
      </w:pPr>
      <w:rPr>
        <w:rFonts w:ascii="Courier New" w:hAnsi="Courier New" w:cs="Courier New" w:hint="default"/>
      </w:rPr>
    </w:lvl>
    <w:lvl w:ilvl="8" w:tplc="04210005" w:tentative="1">
      <w:start w:val="1"/>
      <w:numFmt w:val="bullet"/>
      <w:lvlText w:val=""/>
      <w:lvlJc w:val="left"/>
      <w:pPr>
        <w:ind w:left="6622" w:hanging="360"/>
      </w:pPr>
      <w:rPr>
        <w:rFonts w:ascii="Wingdings" w:hAnsi="Wingdings" w:hint="default"/>
      </w:rPr>
    </w:lvl>
  </w:abstractNum>
  <w:abstractNum w:abstractNumId="7" w15:restartNumberingAfterBreak="0">
    <w:nsid w:val="572C7713"/>
    <w:multiLevelType w:val="hybridMultilevel"/>
    <w:tmpl w:val="B2A8821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57FF27AB"/>
    <w:multiLevelType w:val="hybridMultilevel"/>
    <w:tmpl w:val="2292C70A"/>
    <w:lvl w:ilvl="0" w:tplc="869CA72C">
      <w:start w:val="1"/>
      <w:numFmt w:val="decimal"/>
      <w:lvlText w:val="%1."/>
      <w:lvlJc w:val="left"/>
      <w:pPr>
        <w:ind w:left="720" w:hanging="360"/>
      </w:pPr>
    </w:lvl>
    <w:lvl w:ilvl="1" w:tplc="E2125644">
      <w:start w:val="1"/>
      <w:numFmt w:val="lowerLetter"/>
      <w:lvlText w:val="%2."/>
      <w:lvlJc w:val="left"/>
      <w:pPr>
        <w:ind w:left="1440" w:hanging="360"/>
      </w:pPr>
    </w:lvl>
    <w:lvl w:ilvl="2" w:tplc="FF723CC8">
      <w:start w:val="1"/>
      <w:numFmt w:val="lowerRoman"/>
      <w:lvlText w:val="%3."/>
      <w:lvlJc w:val="right"/>
      <w:pPr>
        <w:ind w:left="2160" w:hanging="180"/>
      </w:pPr>
    </w:lvl>
    <w:lvl w:ilvl="3" w:tplc="3C503822">
      <w:start w:val="1"/>
      <w:numFmt w:val="decimal"/>
      <w:lvlText w:val="%4."/>
      <w:lvlJc w:val="left"/>
      <w:pPr>
        <w:ind w:left="2880" w:hanging="360"/>
      </w:pPr>
    </w:lvl>
    <w:lvl w:ilvl="4" w:tplc="F3849554">
      <w:start w:val="1"/>
      <w:numFmt w:val="lowerLetter"/>
      <w:lvlText w:val="%5."/>
      <w:lvlJc w:val="left"/>
      <w:pPr>
        <w:ind w:left="3600" w:hanging="360"/>
      </w:pPr>
    </w:lvl>
    <w:lvl w:ilvl="5" w:tplc="2E000DAC">
      <w:start w:val="1"/>
      <w:numFmt w:val="lowerRoman"/>
      <w:lvlText w:val="%6."/>
      <w:lvlJc w:val="right"/>
      <w:pPr>
        <w:ind w:left="4320" w:hanging="180"/>
      </w:pPr>
    </w:lvl>
    <w:lvl w:ilvl="6" w:tplc="FCF25516">
      <w:start w:val="1"/>
      <w:numFmt w:val="decimal"/>
      <w:lvlText w:val="%7."/>
      <w:lvlJc w:val="left"/>
      <w:pPr>
        <w:ind w:left="5040" w:hanging="360"/>
      </w:pPr>
    </w:lvl>
    <w:lvl w:ilvl="7" w:tplc="7D6615FE">
      <w:start w:val="1"/>
      <w:numFmt w:val="lowerLetter"/>
      <w:lvlText w:val="%8."/>
      <w:lvlJc w:val="left"/>
      <w:pPr>
        <w:ind w:left="5760" w:hanging="360"/>
      </w:pPr>
    </w:lvl>
    <w:lvl w:ilvl="8" w:tplc="19AAD396">
      <w:start w:val="1"/>
      <w:numFmt w:val="lowerRoman"/>
      <w:lvlText w:val="%9."/>
      <w:lvlJc w:val="right"/>
      <w:pPr>
        <w:ind w:left="6480" w:hanging="180"/>
      </w:pPr>
    </w:lvl>
  </w:abstractNum>
  <w:abstractNum w:abstractNumId="9" w15:restartNumberingAfterBreak="0">
    <w:nsid w:val="5CD51E25"/>
    <w:multiLevelType w:val="hybridMultilevel"/>
    <w:tmpl w:val="57DAA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E129E3"/>
    <w:multiLevelType w:val="hybridMultilevel"/>
    <w:tmpl w:val="2FB2227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70BC2C9D"/>
    <w:multiLevelType w:val="multilevel"/>
    <w:tmpl w:val="E822216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rFonts w:ascii="Times New Roman" w:eastAsia="Times New Roman" w:hAnsi="Times New Roman" w:cs="Times New Roman"/>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15:restartNumberingAfterBreak="0">
    <w:nsid w:val="7A747D83"/>
    <w:multiLevelType w:val="hybridMultilevel"/>
    <w:tmpl w:val="AA7029E4"/>
    <w:lvl w:ilvl="0" w:tplc="04210019">
      <w:start w:val="1"/>
      <w:numFmt w:val="lowerLetter"/>
      <w:lvlText w:val="%1."/>
      <w:lvlJc w:val="left"/>
      <w:pPr>
        <w:ind w:left="720" w:hanging="360"/>
      </w:p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738989042">
    <w:abstractNumId w:val="8"/>
  </w:num>
  <w:num w:numId="2" w16cid:durableId="571161087">
    <w:abstractNumId w:val="11"/>
  </w:num>
  <w:num w:numId="3" w16cid:durableId="908880183">
    <w:abstractNumId w:val="1"/>
  </w:num>
  <w:num w:numId="4" w16cid:durableId="739788777">
    <w:abstractNumId w:val="5"/>
  </w:num>
  <w:num w:numId="5" w16cid:durableId="2135636289">
    <w:abstractNumId w:val="12"/>
  </w:num>
  <w:num w:numId="6" w16cid:durableId="745493729">
    <w:abstractNumId w:val="0"/>
  </w:num>
  <w:num w:numId="7" w16cid:durableId="1913153797">
    <w:abstractNumId w:val="6"/>
  </w:num>
  <w:num w:numId="8" w16cid:durableId="682587537">
    <w:abstractNumId w:val="4"/>
  </w:num>
  <w:num w:numId="9" w16cid:durableId="2140758542">
    <w:abstractNumId w:val="3"/>
  </w:num>
  <w:num w:numId="10" w16cid:durableId="16544283">
    <w:abstractNumId w:val="10"/>
  </w:num>
  <w:num w:numId="11" w16cid:durableId="1379472203">
    <w:abstractNumId w:val="2"/>
  </w:num>
  <w:num w:numId="12" w16cid:durableId="1692484912">
    <w:abstractNumId w:val="9"/>
  </w:num>
  <w:num w:numId="13" w16cid:durableId="2699729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2CE"/>
    <w:rsid w:val="0000419A"/>
    <w:rsid w:val="000047F1"/>
    <w:rsid w:val="00010239"/>
    <w:rsid w:val="00014C29"/>
    <w:rsid w:val="00032F87"/>
    <w:rsid w:val="00034E5F"/>
    <w:rsid w:val="00044CB5"/>
    <w:rsid w:val="000471A4"/>
    <w:rsid w:val="00057442"/>
    <w:rsid w:val="00057678"/>
    <w:rsid w:val="00083DF6"/>
    <w:rsid w:val="00090328"/>
    <w:rsid w:val="000903E4"/>
    <w:rsid w:val="000A1081"/>
    <w:rsid w:val="000A3B65"/>
    <w:rsid w:val="000D6215"/>
    <w:rsid w:val="000E4F2C"/>
    <w:rsid w:val="000E5788"/>
    <w:rsid w:val="0010699E"/>
    <w:rsid w:val="00123577"/>
    <w:rsid w:val="00135B4F"/>
    <w:rsid w:val="00141D32"/>
    <w:rsid w:val="001550BA"/>
    <w:rsid w:val="00156170"/>
    <w:rsid w:val="0016617D"/>
    <w:rsid w:val="00173AF9"/>
    <w:rsid w:val="001761C9"/>
    <w:rsid w:val="001968EB"/>
    <w:rsid w:val="00196FF3"/>
    <w:rsid w:val="001B5D92"/>
    <w:rsid w:val="001C2CA4"/>
    <w:rsid w:val="001C458E"/>
    <w:rsid w:val="001D4A1D"/>
    <w:rsid w:val="00215FFA"/>
    <w:rsid w:val="00233BFE"/>
    <w:rsid w:val="00240651"/>
    <w:rsid w:val="00244A89"/>
    <w:rsid w:val="00251714"/>
    <w:rsid w:val="00264049"/>
    <w:rsid w:val="002744EE"/>
    <w:rsid w:val="002814FF"/>
    <w:rsid w:val="002A5E8A"/>
    <w:rsid w:val="002D13BB"/>
    <w:rsid w:val="002E0279"/>
    <w:rsid w:val="003205B3"/>
    <w:rsid w:val="00326897"/>
    <w:rsid w:val="00342B96"/>
    <w:rsid w:val="0036751A"/>
    <w:rsid w:val="0037518F"/>
    <w:rsid w:val="00383195"/>
    <w:rsid w:val="003A6C10"/>
    <w:rsid w:val="003C3DAF"/>
    <w:rsid w:val="003C6916"/>
    <w:rsid w:val="003E0210"/>
    <w:rsid w:val="003F0447"/>
    <w:rsid w:val="003F38C5"/>
    <w:rsid w:val="003F5D5B"/>
    <w:rsid w:val="003F7B84"/>
    <w:rsid w:val="004079D0"/>
    <w:rsid w:val="00423672"/>
    <w:rsid w:val="00444F48"/>
    <w:rsid w:val="00445158"/>
    <w:rsid w:val="00445DAC"/>
    <w:rsid w:val="004560DC"/>
    <w:rsid w:val="004858FF"/>
    <w:rsid w:val="004B1A6D"/>
    <w:rsid w:val="004B5E3E"/>
    <w:rsid w:val="004D2DC3"/>
    <w:rsid w:val="004E0B3C"/>
    <w:rsid w:val="004F2BEF"/>
    <w:rsid w:val="004F2C18"/>
    <w:rsid w:val="005004D8"/>
    <w:rsid w:val="00520C42"/>
    <w:rsid w:val="00523466"/>
    <w:rsid w:val="00537967"/>
    <w:rsid w:val="00550EA3"/>
    <w:rsid w:val="0055204E"/>
    <w:rsid w:val="00554EAF"/>
    <w:rsid w:val="00567940"/>
    <w:rsid w:val="00582484"/>
    <w:rsid w:val="00584E0C"/>
    <w:rsid w:val="005B6083"/>
    <w:rsid w:val="005D31ED"/>
    <w:rsid w:val="005D39F3"/>
    <w:rsid w:val="005D531A"/>
    <w:rsid w:val="005E21A2"/>
    <w:rsid w:val="005F780E"/>
    <w:rsid w:val="006237D0"/>
    <w:rsid w:val="006255B4"/>
    <w:rsid w:val="00637BE5"/>
    <w:rsid w:val="00642325"/>
    <w:rsid w:val="00646C08"/>
    <w:rsid w:val="00647221"/>
    <w:rsid w:val="00653405"/>
    <w:rsid w:val="00655B06"/>
    <w:rsid w:val="00660CF6"/>
    <w:rsid w:val="00673190"/>
    <w:rsid w:val="0068117A"/>
    <w:rsid w:val="00692443"/>
    <w:rsid w:val="006A1B42"/>
    <w:rsid w:val="006B4402"/>
    <w:rsid w:val="006C2A26"/>
    <w:rsid w:val="007072B4"/>
    <w:rsid w:val="007158D5"/>
    <w:rsid w:val="00730790"/>
    <w:rsid w:val="00741AC3"/>
    <w:rsid w:val="00757AD5"/>
    <w:rsid w:val="0076543D"/>
    <w:rsid w:val="0077214C"/>
    <w:rsid w:val="0078444E"/>
    <w:rsid w:val="00795A44"/>
    <w:rsid w:val="00796DE0"/>
    <w:rsid w:val="007C372F"/>
    <w:rsid w:val="007D425D"/>
    <w:rsid w:val="007D591A"/>
    <w:rsid w:val="007E2226"/>
    <w:rsid w:val="007F18D5"/>
    <w:rsid w:val="007F1904"/>
    <w:rsid w:val="00813120"/>
    <w:rsid w:val="0082598B"/>
    <w:rsid w:val="008320D1"/>
    <w:rsid w:val="008329A9"/>
    <w:rsid w:val="00832E3B"/>
    <w:rsid w:val="00836315"/>
    <w:rsid w:val="00842A47"/>
    <w:rsid w:val="008541CA"/>
    <w:rsid w:val="008631A0"/>
    <w:rsid w:val="0089302D"/>
    <w:rsid w:val="008A4165"/>
    <w:rsid w:val="008A75E7"/>
    <w:rsid w:val="008B03C1"/>
    <w:rsid w:val="008B6D16"/>
    <w:rsid w:val="008E3076"/>
    <w:rsid w:val="008E771A"/>
    <w:rsid w:val="00901129"/>
    <w:rsid w:val="00914090"/>
    <w:rsid w:val="00914206"/>
    <w:rsid w:val="00942559"/>
    <w:rsid w:val="009564F0"/>
    <w:rsid w:val="00963EBA"/>
    <w:rsid w:val="00971605"/>
    <w:rsid w:val="009C0606"/>
    <w:rsid w:val="009D3017"/>
    <w:rsid w:val="009F1903"/>
    <w:rsid w:val="00A07274"/>
    <w:rsid w:val="00A11716"/>
    <w:rsid w:val="00A14405"/>
    <w:rsid w:val="00A17B39"/>
    <w:rsid w:val="00A26B69"/>
    <w:rsid w:val="00A32B1D"/>
    <w:rsid w:val="00A33BD0"/>
    <w:rsid w:val="00A3428E"/>
    <w:rsid w:val="00A41BB7"/>
    <w:rsid w:val="00A45FD0"/>
    <w:rsid w:val="00A5230C"/>
    <w:rsid w:val="00A54098"/>
    <w:rsid w:val="00A71D4F"/>
    <w:rsid w:val="00A72E6C"/>
    <w:rsid w:val="00A8439A"/>
    <w:rsid w:val="00A87BF2"/>
    <w:rsid w:val="00AB196A"/>
    <w:rsid w:val="00AC3F61"/>
    <w:rsid w:val="00AD29C4"/>
    <w:rsid w:val="00AD3E41"/>
    <w:rsid w:val="00AD401F"/>
    <w:rsid w:val="00AD7BF6"/>
    <w:rsid w:val="00AE04FE"/>
    <w:rsid w:val="00AE7AB5"/>
    <w:rsid w:val="00AF1865"/>
    <w:rsid w:val="00AF38E8"/>
    <w:rsid w:val="00B0159B"/>
    <w:rsid w:val="00B03500"/>
    <w:rsid w:val="00B1116B"/>
    <w:rsid w:val="00B20B6D"/>
    <w:rsid w:val="00B22F21"/>
    <w:rsid w:val="00B3065F"/>
    <w:rsid w:val="00B462AA"/>
    <w:rsid w:val="00B64BB1"/>
    <w:rsid w:val="00B653DF"/>
    <w:rsid w:val="00B65FE4"/>
    <w:rsid w:val="00B8507A"/>
    <w:rsid w:val="00B96A3B"/>
    <w:rsid w:val="00BB1089"/>
    <w:rsid w:val="00BB6EF3"/>
    <w:rsid w:val="00BC677F"/>
    <w:rsid w:val="00BD71A5"/>
    <w:rsid w:val="00BF34F6"/>
    <w:rsid w:val="00C126CA"/>
    <w:rsid w:val="00C13C9D"/>
    <w:rsid w:val="00C22C26"/>
    <w:rsid w:val="00C34899"/>
    <w:rsid w:val="00C42E17"/>
    <w:rsid w:val="00C613AE"/>
    <w:rsid w:val="00C6544B"/>
    <w:rsid w:val="00C8714C"/>
    <w:rsid w:val="00C91D0D"/>
    <w:rsid w:val="00C9297C"/>
    <w:rsid w:val="00C94BA6"/>
    <w:rsid w:val="00CA2E89"/>
    <w:rsid w:val="00CA56D4"/>
    <w:rsid w:val="00CA6BA4"/>
    <w:rsid w:val="00CB54E8"/>
    <w:rsid w:val="00CB71F0"/>
    <w:rsid w:val="00CC5829"/>
    <w:rsid w:val="00CC60AB"/>
    <w:rsid w:val="00CD42DA"/>
    <w:rsid w:val="00CD75BA"/>
    <w:rsid w:val="00CF5C5B"/>
    <w:rsid w:val="00CF5E67"/>
    <w:rsid w:val="00D03D62"/>
    <w:rsid w:val="00D201A5"/>
    <w:rsid w:val="00D221B7"/>
    <w:rsid w:val="00D23E08"/>
    <w:rsid w:val="00D24810"/>
    <w:rsid w:val="00D258D7"/>
    <w:rsid w:val="00D270EB"/>
    <w:rsid w:val="00D4329F"/>
    <w:rsid w:val="00D67DBE"/>
    <w:rsid w:val="00D72D32"/>
    <w:rsid w:val="00D7346F"/>
    <w:rsid w:val="00D85B9A"/>
    <w:rsid w:val="00D90BB2"/>
    <w:rsid w:val="00D90C9E"/>
    <w:rsid w:val="00DB04F7"/>
    <w:rsid w:val="00DB53A0"/>
    <w:rsid w:val="00DC6402"/>
    <w:rsid w:val="00E0485C"/>
    <w:rsid w:val="00E25C38"/>
    <w:rsid w:val="00E26A55"/>
    <w:rsid w:val="00E3422F"/>
    <w:rsid w:val="00E51ECB"/>
    <w:rsid w:val="00E536C7"/>
    <w:rsid w:val="00E726E7"/>
    <w:rsid w:val="00E810B6"/>
    <w:rsid w:val="00E91D77"/>
    <w:rsid w:val="00EA2415"/>
    <w:rsid w:val="00EA44D5"/>
    <w:rsid w:val="00EA4A55"/>
    <w:rsid w:val="00EC02A9"/>
    <w:rsid w:val="00EC057F"/>
    <w:rsid w:val="00EC671F"/>
    <w:rsid w:val="00EE31BB"/>
    <w:rsid w:val="00EE65AC"/>
    <w:rsid w:val="00EE7B81"/>
    <w:rsid w:val="00EF3636"/>
    <w:rsid w:val="00F01169"/>
    <w:rsid w:val="00F06612"/>
    <w:rsid w:val="00F06E3D"/>
    <w:rsid w:val="00F410D5"/>
    <w:rsid w:val="00F65E48"/>
    <w:rsid w:val="00F955F9"/>
    <w:rsid w:val="00F95744"/>
    <w:rsid w:val="00FA0F74"/>
    <w:rsid w:val="00FA6E1A"/>
    <w:rsid w:val="00FB12CE"/>
    <w:rsid w:val="00FC7A92"/>
    <w:rsid w:val="00FE1C4F"/>
    <w:rsid w:val="00FE5355"/>
    <w:rsid w:val="00FE77B5"/>
    <w:rsid w:val="00FF31C4"/>
    <w:rsid w:val="00FF60F7"/>
    <w:rsid w:val="10C690DC"/>
    <w:rsid w:val="26472B31"/>
    <w:rsid w:val="2BED4964"/>
    <w:rsid w:val="2D8919C5"/>
    <w:rsid w:val="2FD4E51A"/>
    <w:rsid w:val="44166C99"/>
    <w:rsid w:val="44697731"/>
    <w:rsid w:val="4734E4FE"/>
    <w:rsid w:val="4CB851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9E854"/>
  <w15:chartTrackingRefBased/>
  <w15:docId w15:val="{1A30A1CD-E7C0-4353-9018-F951B85D8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967"/>
    <w:pPr>
      <w:spacing w:after="200" w:line="276" w:lineRule="auto"/>
    </w:pPr>
    <w:rPr>
      <w:sz w:val="22"/>
      <w:szCs w:val="22"/>
      <w:lang w:eastAsia="en-US"/>
    </w:rPr>
  </w:style>
  <w:style w:type="paragraph" w:styleId="Heading1">
    <w:name w:val="heading 1"/>
    <w:basedOn w:val="Normal"/>
    <w:link w:val="Heading1Char"/>
    <w:uiPriority w:val="9"/>
    <w:qFormat/>
    <w:rsid w:val="00C22C26"/>
    <w:pPr>
      <w:spacing w:before="100" w:beforeAutospacing="1" w:after="100" w:afterAutospacing="1" w:line="240" w:lineRule="auto"/>
      <w:outlineLvl w:val="0"/>
    </w:pPr>
    <w:rPr>
      <w:rFonts w:ascii="Times New Roman" w:eastAsia="Times New Roman" w:hAnsi="Times New Roman"/>
      <w:b/>
      <w:bCs/>
      <w:kern w:val="36"/>
      <w:sz w:val="48"/>
      <w:szCs w:val="48"/>
      <w:lang w:eastAsia="x-none" w:bidi="th-TH"/>
    </w:rPr>
  </w:style>
  <w:style w:type="paragraph" w:styleId="Heading2">
    <w:name w:val="heading 2"/>
    <w:basedOn w:val="Normal"/>
    <w:next w:val="Normal"/>
    <w:link w:val="Heading2Char"/>
    <w:uiPriority w:val="9"/>
    <w:unhideWhenUsed/>
    <w:qFormat/>
    <w:rsid w:val="00C22C26"/>
    <w:pPr>
      <w:keepNext/>
      <w:keepLines/>
      <w:spacing w:before="200" w:after="0"/>
      <w:outlineLvl w:val="1"/>
    </w:pPr>
    <w:rPr>
      <w:rFonts w:ascii="Cambria" w:eastAsia="Times New Roman" w:hAnsi="Cambria" w:cs="Angsana New"/>
      <w:b/>
      <w:bCs/>
      <w:color w:val="4F81BD"/>
      <w:sz w:val="26"/>
      <w:szCs w:val="26"/>
      <w:lang w:bidi="th-TH"/>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22C26"/>
    <w:rPr>
      <w:rFonts w:ascii="Times New Roman" w:eastAsia="Times New Roman" w:hAnsi="Times New Roman"/>
      <w:b/>
      <w:bCs/>
      <w:kern w:val="36"/>
      <w:sz w:val="48"/>
      <w:szCs w:val="48"/>
      <w:lang w:val="en-US" w:bidi="th-TH"/>
    </w:rPr>
  </w:style>
  <w:style w:type="character" w:customStyle="1" w:styleId="Heading2Char">
    <w:name w:val="Heading 2 Char"/>
    <w:link w:val="Heading2"/>
    <w:uiPriority w:val="9"/>
    <w:rsid w:val="00C22C26"/>
    <w:rPr>
      <w:rFonts w:ascii="Cambria" w:eastAsia="Times New Roman" w:hAnsi="Cambria" w:cs="Angsana New"/>
      <w:b/>
      <w:bCs/>
      <w:color w:val="4F81BD"/>
      <w:sz w:val="26"/>
      <w:szCs w:val="26"/>
      <w:lang w:val="en-US" w:eastAsia="en-US" w:bidi="th-TH"/>
    </w:rPr>
  </w:style>
  <w:style w:type="table" w:styleId="TableGrid">
    <w:name w:val="Table Grid"/>
    <w:basedOn w:val="TableNormal"/>
    <w:uiPriority w:val="59"/>
    <w:rsid w:val="00B22F2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647221"/>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5D31ED"/>
    <w:rPr>
      <w:color w:val="0000FF"/>
      <w:u w:val="single"/>
    </w:rPr>
  </w:style>
  <w:style w:type="paragraph" w:styleId="Header">
    <w:name w:val="header"/>
    <w:basedOn w:val="Normal"/>
    <w:link w:val="HeaderChar"/>
    <w:uiPriority w:val="99"/>
    <w:unhideWhenUsed/>
    <w:rsid w:val="0036751A"/>
    <w:pPr>
      <w:tabs>
        <w:tab w:val="center" w:pos="4513"/>
        <w:tab w:val="right" w:pos="9026"/>
      </w:tabs>
    </w:pPr>
  </w:style>
  <w:style w:type="character" w:customStyle="1" w:styleId="HeaderChar">
    <w:name w:val="Header Char"/>
    <w:link w:val="Header"/>
    <w:uiPriority w:val="99"/>
    <w:rsid w:val="0036751A"/>
    <w:rPr>
      <w:sz w:val="22"/>
      <w:szCs w:val="22"/>
      <w:lang w:val="en-US" w:eastAsia="en-US"/>
    </w:rPr>
  </w:style>
  <w:style w:type="paragraph" w:styleId="Footer">
    <w:name w:val="footer"/>
    <w:basedOn w:val="Normal"/>
    <w:link w:val="FooterChar"/>
    <w:uiPriority w:val="99"/>
    <w:unhideWhenUsed/>
    <w:rsid w:val="0036751A"/>
    <w:pPr>
      <w:tabs>
        <w:tab w:val="center" w:pos="4513"/>
        <w:tab w:val="right" w:pos="9026"/>
      </w:tabs>
    </w:pPr>
  </w:style>
  <w:style w:type="character" w:customStyle="1" w:styleId="FooterChar">
    <w:name w:val="Footer Char"/>
    <w:link w:val="Footer"/>
    <w:uiPriority w:val="99"/>
    <w:rsid w:val="0036751A"/>
    <w:rPr>
      <w:sz w:val="22"/>
      <w:szCs w:val="22"/>
      <w:lang w:val="en-US" w:eastAsia="en-US"/>
    </w:rPr>
  </w:style>
  <w:style w:type="paragraph" w:styleId="BalloonText">
    <w:name w:val="Balloon Text"/>
    <w:basedOn w:val="Normal"/>
    <w:link w:val="BalloonTextChar"/>
    <w:uiPriority w:val="99"/>
    <w:semiHidden/>
    <w:unhideWhenUsed/>
    <w:rsid w:val="0036751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36751A"/>
    <w:rPr>
      <w:rFonts w:ascii="Tahoma" w:hAnsi="Tahoma" w:cs="Tahoma"/>
      <w:sz w:val="16"/>
      <w:szCs w:val="16"/>
      <w:lang w:val="en-US" w:eastAsia="en-US"/>
    </w:rPr>
  </w:style>
  <w:style w:type="character" w:customStyle="1" w:styleId="hps">
    <w:name w:val="hps"/>
    <w:uiPriority w:val="99"/>
    <w:rsid w:val="008320D1"/>
    <w:rPr>
      <w:rFonts w:cs="Times New Roman"/>
    </w:rPr>
  </w:style>
  <w:style w:type="paragraph" w:styleId="Bibliography">
    <w:name w:val="Bibliography"/>
    <w:basedOn w:val="Normal"/>
    <w:next w:val="Normal"/>
    <w:uiPriority w:val="99"/>
    <w:rsid w:val="008320D1"/>
  </w:style>
  <w:style w:type="paragraph" w:customStyle="1" w:styleId="Default">
    <w:name w:val="Default"/>
    <w:rsid w:val="00C22C26"/>
    <w:pPr>
      <w:autoSpaceDE w:val="0"/>
      <w:autoSpaceDN w:val="0"/>
      <w:adjustRightInd w:val="0"/>
    </w:pPr>
    <w:rPr>
      <w:rFonts w:ascii="Times New Roman" w:eastAsia="Times New Roman" w:hAnsi="Times New Roman"/>
      <w:color w:val="000000"/>
      <w:sz w:val="24"/>
      <w:szCs w:val="24"/>
      <w:lang w:eastAsia="en-US" w:bidi="th-TH"/>
    </w:rPr>
  </w:style>
  <w:style w:type="paragraph" w:styleId="ListParagraph">
    <w:name w:val="List Paragraph"/>
    <w:basedOn w:val="Normal"/>
    <w:qFormat/>
    <w:rsid w:val="00C22C26"/>
    <w:pPr>
      <w:spacing w:after="0" w:line="240" w:lineRule="auto"/>
      <w:ind w:left="720"/>
      <w:contextualSpacing/>
    </w:pPr>
    <w:rPr>
      <w:rFonts w:ascii="Times New Roman" w:eastAsia="Times New Roman" w:hAnsi="Times New Roman" w:cs="Angsana New"/>
      <w:sz w:val="24"/>
      <w:szCs w:val="30"/>
      <w:lang w:bidi="th-TH"/>
    </w:rPr>
  </w:style>
  <w:style w:type="character" w:customStyle="1" w:styleId="apple-converted-space">
    <w:name w:val="apple-converted-space"/>
    <w:basedOn w:val="DefaultParagraphFont"/>
    <w:rsid w:val="00C22C26"/>
  </w:style>
  <w:style w:type="character" w:customStyle="1" w:styleId="A5">
    <w:name w:val="A5"/>
    <w:uiPriority w:val="99"/>
    <w:rsid w:val="00C22C26"/>
    <w:rPr>
      <w:rFonts w:cs="Georgia"/>
      <w:b/>
      <w:bCs/>
      <w:color w:val="000000"/>
      <w:sz w:val="20"/>
      <w:szCs w:val="20"/>
    </w:rPr>
  </w:style>
  <w:style w:type="paragraph" w:customStyle="1" w:styleId="authors">
    <w:name w:val="authors"/>
    <w:basedOn w:val="Normal"/>
    <w:rsid w:val="00C22C26"/>
    <w:pPr>
      <w:spacing w:before="100" w:beforeAutospacing="1" w:after="100" w:afterAutospacing="1" w:line="240" w:lineRule="auto"/>
    </w:pPr>
    <w:rPr>
      <w:rFonts w:ascii="Times New Roman" w:eastAsia="Times New Roman" w:hAnsi="Times New Roman"/>
      <w:sz w:val="24"/>
      <w:szCs w:val="24"/>
      <w:lang w:eastAsia="id-ID" w:bidi="th-TH"/>
    </w:rPr>
  </w:style>
  <w:style w:type="character" w:styleId="Strong">
    <w:name w:val="Strong"/>
    <w:uiPriority w:val="22"/>
    <w:qFormat/>
    <w:rsid w:val="00C22C26"/>
    <w:rPr>
      <w:b/>
      <w:bCs/>
    </w:rPr>
  </w:style>
  <w:style w:type="character" w:customStyle="1" w:styleId="CommentTextChar">
    <w:name w:val="Comment Text Char"/>
    <w:link w:val="CommentText"/>
    <w:uiPriority w:val="99"/>
    <w:semiHidden/>
    <w:rsid w:val="00C22C26"/>
    <w:rPr>
      <w:rFonts w:eastAsia="Times New Roman" w:cs="Cordia New"/>
      <w:szCs w:val="25"/>
      <w:lang w:val="en-US" w:eastAsia="en-US" w:bidi="th-TH"/>
    </w:rPr>
  </w:style>
  <w:style w:type="paragraph" w:styleId="CommentText">
    <w:name w:val="annotation text"/>
    <w:basedOn w:val="Normal"/>
    <w:link w:val="CommentTextChar"/>
    <w:uiPriority w:val="99"/>
    <w:semiHidden/>
    <w:unhideWhenUsed/>
    <w:rsid w:val="00C22C26"/>
    <w:pPr>
      <w:spacing w:line="240" w:lineRule="auto"/>
    </w:pPr>
    <w:rPr>
      <w:rFonts w:eastAsia="Times New Roman" w:cs="Cordia New"/>
      <w:sz w:val="20"/>
      <w:szCs w:val="25"/>
      <w:lang w:bidi="th-TH"/>
    </w:rPr>
  </w:style>
  <w:style w:type="character" w:customStyle="1" w:styleId="CommentSubjectChar">
    <w:name w:val="Comment Subject Char"/>
    <w:link w:val="CommentSubject"/>
    <w:uiPriority w:val="99"/>
    <w:semiHidden/>
    <w:rsid w:val="00C22C26"/>
    <w:rPr>
      <w:rFonts w:eastAsia="Times New Roman" w:cs="Cordia New"/>
      <w:b/>
      <w:bCs/>
      <w:szCs w:val="25"/>
      <w:lang w:val="en-US" w:eastAsia="en-US" w:bidi="th-TH"/>
    </w:rPr>
  </w:style>
  <w:style w:type="paragraph" w:styleId="CommentSubject">
    <w:name w:val="annotation subject"/>
    <w:basedOn w:val="CommentText"/>
    <w:next w:val="CommentText"/>
    <w:link w:val="CommentSubjectChar"/>
    <w:uiPriority w:val="99"/>
    <w:semiHidden/>
    <w:unhideWhenUsed/>
    <w:rsid w:val="00C22C26"/>
    <w:rPr>
      <w:b/>
      <w:bCs/>
    </w:rPr>
  </w:style>
  <w:style w:type="paragraph" w:styleId="BodyText">
    <w:name w:val="Body Text"/>
    <w:basedOn w:val="Normal"/>
    <w:link w:val="BodyTextChar"/>
    <w:rsid w:val="00CF5C5B"/>
    <w:pPr>
      <w:spacing w:after="0" w:line="240" w:lineRule="auto"/>
    </w:pPr>
    <w:rPr>
      <w:rFonts w:ascii="Arial Narrow" w:eastAsia="Times" w:hAnsi="Arial Narrow"/>
      <w:sz w:val="20"/>
      <w:szCs w:val="20"/>
      <w:lang w:val="x-none" w:eastAsia="x-none"/>
    </w:rPr>
  </w:style>
  <w:style w:type="character" w:customStyle="1" w:styleId="BodyTextChar">
    <w:name w:val="Body Text Char"/>
    <w:link w:val="BodyText"/>
    <w:rsid w:val="00CF5C5B"/>
    <w:rPr>
      <w:rFonts w:ascii="Arial Narrow" w:eastAsia="Times" w:hAnsi="Arial Narrow"/>
    </w:rPr>
  </w:style>
  <w:style w:type="character" w:customStyle="1" w:styleId="exldetailsdisplayval">
    <w:name w:val="exldetailsdisplayval"/>
    <w:rsid w:val="00CF5C5B"/>
  </w:style>
  <w:style w:type="character" w:customStyle="1" w:styleId="alt-edited">
    <w:name w:val="alt-edited"/>
    <w:basedOn w:val="DefaultParagraphFont"/>
    <w:rsid w:val="00083DF6"/>
  </w:style>
  <w:style w:type="paragraph" w:customStyle="1" w:styleId="Body">
    <w:name w:val="Body"/>
    <w:basedOn w:val="Normal"/>
    <w:rsid w:val="00971605"/>
    <w:pPr>
      <w:widowControl w:val="0"/>
      <w:autoSpaceDE w:val="0"/>
      <w:autoSpaceDN w:val="0"/>
      <w:adjustRightInd w:val="0"/>
      <w:spacing w:after="0" w:line="360" w:lineRule="auto"/>
      <w:ind w:firstLine="340"/>
      <w:jc w:val="both"/>
      <w:textAlignment w:val="baseline"/>
    </w:pPr>
    <w:rPr>
      <w:rFonts w:ascii="Times New Roman" w:eastAsia="BatangChe" w:hAnsi="Times New Roman"/>
      <w:sz w:val="24"/>
      <w:szCs w:val="20"/>
      <w:lang w:eastAsia="ko-KR"/>
    </w:rPr>
  </w:style>
  <w:style w:type="paragraph" w:styleId="Title">
    <w:name w:val="Title"/>
    <w:basedOn w:val="Normal"/>
    <w:next w:val="Normal"/>
    <w:link w:val="TitleChar"/>
    <w:uiPriority w:val="2"/>
    <w:qFormat/>
    <w:rsid w:val="00E810B6"/>
    <w:pPr>
      <w:pBdr>
        <w:bottom w:val="single" w:sz="12" w:space="4" w:color="39A5B7"/>
      </w:pBdr>
      <w:spacing w:after="120" w:line="240" w:lineRule="auto"/>
      <w:contextualSpacing/>
    </w:pPr>
    <w:rPr>
      <w:rFonts w:ascii="Cambria" w:eastAsia="Times New Roman" w:hAnsi="Cambria"/>
      <w:color w:val="39A5B7"/>
      <w:kern w:val="28"/>
      <w:sz w:val="52"/>
      <w:szCs w:val="20"/>
      <w:lang w:eastAsia="ja-JP"/>
    </w:rPr>
  </w:style>
  <w:style w:type="character" w:customStyle="1" w:styleId="TitleChar">
    <w:name w:val="Title Char"/>
    <w:link w:val="Title"/>
    <w:uiPriority w:val="2"/>
    <w:rsid w:val="00E810B6"/>
    <w:rPr>
      <w:rFonts w:ascii="Cambria" w:eastAsia="Times New Roman" w:hAnsi="Cambria"/>
      <w:color w:val="39A5B7"/>
      <w:kern w:val="28"/>
      <w:sz w:val="52"/>
      <w:lang w:eastAsia="ja-JP"/>
    </w:rPr>
  </w:style>
  <w:style w:type="paragraph" w:customStyle="1" w:styleId="Subsection">
    <w:name w:val="Subsection"/>
    <w:basedOn w:val="Normal"/>
    <w:uiPriority w:val="1"/>
    <w:qFormat/>
    <w:rsid w:val="00E810B6"/>
    <w:pPr>
      <w:spacing w:before="280" w:after="120" w:line="240" w:lineRule="auto"/>
    </w:pPr>
    <w:rPr>
      <w:rFonts w:ascii="Cambria" w:eastAsia="Cambria" w:hAnsi="Cambria"/>
      <w:b/>
      <w:bCs/>
      <w:caps/>
      <w:color w:val="262626"/>
      <w:sz w:val="18"/>
      <w:szCs w:val="20"/>
      <w:lang w:eastAsia="ja-JP"/>
    </w:rPr>
  </w:style>
  <w:style w:type="paragraph" w:customStyle="1" w:styleId="Tabletitle">
    <w:name w:val="Tabletitle"/>
    <w:basedOn w:val="Body"/>
    <w:rsid w:val="003F7B84"/>
    <w:pPr>
      <w:spacing w:before="240" w:after="120"/>
      <w:jc w:val="center"/>
    </w:pPr>
    <w:rPr>
      <w:i/>
    </w:rPr>
  </w:style>
  <w:style w:type="paragraph" w:customStyle="1" w:styleId="FigureTitle">
    <w:name w:val="FigureTitle"/>
    <w:basedOn w:val="Body"/>
    <w:rsid w:val="003F7B84"/>
    <w:pPr>
      <w:spacing w:after="120"/>
      <w:jc w:val="center"/>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25680">
      <w:bodyDiv w:val="1"/>
      <w:marLeft w:val="0"/>
      <w:marRight w:val="0"/>
      <w:marTop w:val="0"/>
      <w:marBottom w:val="0"/>
      <w:divBdr>
        <w:top w:val="none" w:sz="0" w:space="0" w:color="auto"/>
        <w:left w:val="none" w:sz="0" w:space="0" w:color="auto"/>
        <w:bottom w:val="none" w:sz="0" w:space="0" w:color="auto"/>
        <w:right w:val="none" w:sz="0" w:space="0" w:color="auto"/>
      </w:divBdr>
    </w:div>
    <w:div w:id="196428926">
      <w:bodyDiv w:val="1"/>
      <w:marLeft w:val="0"/>
      <w:marRight w:val="0"/>
      <w:marTop w:val="0"/>
      <w:marBottom w:val="0"/>
      <w:divBdr>
        <w:top w:val="none" w:sz="0" w:space="0" w:color="auto"/>
        <w:left w:val="none" w:sz="0" w:space="0" w:color="auto"/>
        <w:bottom w:val="none" w:sz="0" w:space="0" w:color="auto"/>
        <w:right w:val="none" w:sz="0" w:space="0" w:color="auto"/>
      </w:divBdr>
    </w:div>
    <w:div w:id="460418395">
      <w:bodyDiv w:val="1"/>
      <w:marLeft w:val="0"/>
      <w:marRight w:val="0"/>
      <w:marTop w:val="0"/>
      <w:marBottom w:val="0"/>
      <w:divBdr>
        <w:top w:val="none" w:sz="0" w:space="0" w:color="auto"/>
        <w:left w:val="none" w:sz="0" w:space="0" w:color="auto"/>
        <w:bottom w:val="none" w:sz="0" w:space="0" w:color="auto"/>
        <w:right w:val="none" w:sz="0" w:space="0" w:color="auto"/>
      </w:divBdr>
      <w:divsChild>
        <w:div w:id="905801217">
          <w:marLeft w:val="0"/>
          <w:marRight w:val="0"/>
          <w:marTop w:val="0"/>
          <w:marBottom w:val="0"/>
          <w:divBdr>
            <w:top w:val="none" w:sz="0" w:space="0" w:color="auto"/>
            <w:left w:val="none" w:sz="0" w:space="0" w:color="auto"/>
            <w:bottom w:val="none" w:sz="0" w:space="0" w:color="auto"/>
            <w:right w:val="none" w:sz="0" w:space="0" w:color="auto"/>
          </w:divBdr>
        </w:div>
        <w:div w:id="996036714">
          <w:marLeft w:val="0"/>
          <w:marRight w:val="0"/>
          <w:marTop w:val="0"/>
          <w:marBottom w:val="0"/>
          <w:divBdr>
            <w:top w:val="none" w:sz="0" w:space="0" w:color="auto"/>
            <w:left w:val="none" w:sz="0" w:space="0" w:color="auto"/>
            <w:bottom w:val="none" w:sz="0" w:space="0" w:color="auto"/>
            <w:right w:val="none" w:sz="0" w:space="0" w:color="auto"/>
          </w:divBdr>
        </w:div>
      </w:divsChild>
    </w:div>
    <w:div w:id="781269066">
      <w:bodyDiv w:val="1"/>
      <w:marLeft w:val="0"/>
      <w:marRight w:val="0"/>
      <w:marTop w:val="0"/>
      <w:marBottom w:val="0"/>
      <w:divBdr>
        <w:top w:val="none" w:sz="0" w:space="0" w:color="auto"/>
        <w:left w:val="none" w:sz="0" w:space="0" w:color="auto"/>
        <w:bottom w:val="none" w:sz="0" w:space="0" w:color="auto"/>
        <w:right w:val="none" w:sz="0" w:space="0" w:color="auto"/>
      </w:divBdr>
      <w:divsChild>
        <w:div w:id="421881144">
          <w:marLeft w:val="0"/>
          <w:marRight w:val="0"/>
          <w:marTop w:val="0"/>
          <w:marBottom w:val="0"/>
          <w:divBdr>
            <w:top w:val="none" w:sz="0" w:space="0" w:color="auto"/>
            <w:left w:val="none" w:sz="0" w:space="0" w:color="auto"/>
            <w:bottom w:val="none" w:sz="0" w:space="0" w:color="auto"/>
            <w:right w:val="none" w:sz="0" w:space="0" w:color="auto"/>
          </w:divBdr>
          <w:divsChild>
            <w:div w:id="1458332282">
              <w:marLeft w:val="0"/>
              <w:marRight w:val="0"/>
              <w:marTop w:val="0"/>
              <w:marBottom w:val="0"/>
              <w:divBdr>
                <w:top w:val="none" w:sz="0" w:space="0" w:color="auto"/>
                <w:left w:val="none" w:sz="0" w:space="0" w:color="auto"/>
                <w:bottom w:val="none" w:sz="0" w:space="0" w:color="auto"/>
                <w:right w:val="none" w:sz="0" w:space="0" w:color="auto"/>
              </w:divBdr>
              <w:divsChild>
                <w:div w:id="919798521">
                  <w:marLeft w:val="0"/>
                  <w:marRight w:val="0"/>
                  <w:marTop w:val="0"/>
                  <w:marBottom w:val="0"/>
                  <w:divBdr>
                    <w:top w:val="none" w:sz="0" w:space="0" w:color="auto"/>
                    <w:left w:val="none" w:sz="0" w:space="0" w:color="auto"/>
                    <w:bottom w:val="none" w:sz="0" w:space="0" w:color="auto"/>
                    <w:right w:val="none" w:sz="0" w:space="0" w:color="auto"/>
                  </w:divBdr>
                  <w:divsChild>
                    <w:div w:id="1419905812">
                      <w:marLeft w:val="0"/>
                      <w:marRight w:val="0"/>
                      <w:marTop w:val="0"/>
                      <w:marBottom w:val="0"/>
                      <w:divBdr>
                        <w:top w:val="none" w:sz="0" w:space="0" w:color="auto"/>
                        <w:left w:val="none" w:sz="0" w:space="0" w:color="auto"/>
                        <w:bottom w:val="none" w:sz="0" w:space="0" w:color="auto"/>
                        <w:right w:val="none" w:sz="0" w:space="0" w:color="auto"/>
                      </w:divBdr>
                      <w:divsChild>
                        <w:div w:id="1932666090">
                          <w:marLeft w:val="0"/>
                          <w:marRight w:val="0"/>
                          <w:marTop w:val="0"/>
                          <w:marBottom w:val="0"/>
                          <w:divBdr>
                            <w:top w:val="none" w:sz="0" w:space="0" w:color="auto"/>
                            <w:left w:val="none" w:sz="0" w:space="0" w:color="auto"/>
                            <w:bottom w:val="none" w:sz="0" w:space="0" w:color="auto"/>
                            <w:right w:val="none" w:sz="0" w:space="0" w:color="auto"/>
                          </w:divBdr>
                          <w:divsChild>
                            <w:div w:id="1705717464">
                              <w:marLeft w:val="0"/>
                              <w:marRight w:val="0"/>
                              <w:marTop w:val="0"/>
                              <w:marBottom w:val="0"/>
                              <w:divBdr>
                                <w:top w:val="none" w:sz="0" w:space="0" w:color="auto"/>
                                <w:left w:val="none" w:sz="0" w:space="0" w:color="auto"/>
                                <w:bottom w:val="none" w:sz="0" w:space="0" w:color="auto"/>
                                <w:right w:val="none" w:sz="0" w:space="0" w:color="auto"/>
                              </w:divBdr>
                              <w:divsChild>
                                <w:div w:id="59988646">
                                  <w:marLeft w:val="0"/>
                                  <w:marRight w:val="0"/>
                                  <w:marTop w:val="0"/>
                                  <w:marBottom w:val="0"/>
                                  <w:divBdr>
                                    <w:top w:val="none" w:sz="0" w:space="0" w:color="auto"/>
                                    <w:left w:val="none" w:sz="0" w:space="0" w:color="auto"/>
                                    <w:bottom w:val="none" w:sz="0" w:space="0" w:color="auto"/>
                                    <w:right w:val="none" w:sz="0" w:space="0" w:color="auto"/>
                                  </w:divBdr>
                                  <w:divsChild>
                                    <w:div w:id="1658916433">
                                      <w:marLeft w:val="0"/>
                                      <w:marRight w:val="0"/>
                                      <w:marTop w:val="0"/>
                                      <w:marBottom w:val="0"/>
                                      <w:divBdr>
                                        <w:top w:val="none" w:sz="0" w:space="0" w:color="auto"/>
                                        <w:left w:val="none" w:sz="0" w:space="0" w:color="auto"/>
                                        <w:bottom w:val="none" w:sz="0" w:space="0" w:color="auto"/>
                                        <w:right w:val="none" w:sz="0" w:space="0" w:color="auto"/>
                                      </w:divBdr>
                                      <w:divsChild>
                                        <w:div w:id="1387951635">
                                          <w:marLeft w:val="0"/>
                                          <w:marRight w:val="0"/>
                                          <w:marTop w:val="0"/>
                                          <w:marBottom w:val="0"/>
                                          <w:divBdr>
                                            <w:top w:val="none" w:sz="0" w:space="0" w:color="auto"/>
                                            <w:left w:val="none" w:sz="0" w:space="0" w:color="auto"/>
                                            <w:bottom w:val="none" w:sz="0" w:space="0" w:color="auto"/>
                                            <w:right w:val="none" w:sz="0" w:space="0" w:color="auto"/>
                                          </w:divBdr>
                                          <w:divsChild>
                                            <w:div w:id="1761023421">
                                              <w:marLeft w:val="0"/>
                                              <w:marRight w:val="0"/>
                                              <w:marTop w:val="0"/>
                                              <w:marBottom w:val="0"/>
                                              <w:divBdr>
                                                <w:top w:val="none" w:sz="0" w:space="0" w:color="auto"/>
                                                <w:left w:val="none" w:sz="0" w:space="0" w:color="auto"/>
                                                <w:bottom w:val="none" w:sz="0" w:space="0" w:color="auto"/>
                                                <w:right w:val="none" w:sz="0" w:space="0" w:color="auto"/>
                                              </w:divBdr>
                                              <w:divsChild>
                                                <w:div w:id="1322584705">
                                                  <w:marLeft w:val="0"/>
                                                  <w:marRight w:val="0"/>
                                                  <w:marTop w:val="0"/>
                                                  <w:marBottom w:val="0"/>
                                                  <w:divBdr>
                                                    <w:top w:val="none" w:sz="0" w:space="0" w:color="auto"/>
                                                    <w:left w:val="none" w:sz="0" w:space="0" w:color="auto"/>
                                                    <w:bottom w:val="none" w:sz="0" w:space="0" w:color="auto"/>
                                                    <w:right w:val="none" w:sz="0" w:space="0" w:color="auto"/>
                                                  </w:divBdr>
                                                  <w:divsChild>
                                                    <w:div w:id="1895655291">
                                                      <w:marLeft w:val="0"/>
                                                      <w:marRight w:val="0"/>
                                                      <w:marTop w:val="0"/>
                                                      <w:marBottom w:val="0"/>
                                                      <w:divBdr>
                                                        <w:top w:val="none" w:sz="0" w:space="0" w:color="auto"/>
                                                        <w:left w:val="none" w:sz="0" w:space="0" w:color="auto"/>
                                                        <w:bottom w:val="none" w:sz="0" w:space="0" w:color="auto"/>
                                                        <w:right w:val="none" w:sz="0" w:space="0" w:color="auto"/>
                                                      </w:divBdr>
                                                      <w:divsChild>
                                                        <w:div w:id="1111360062">
                                                          <w:marLeft w:val="0"/>
                                                          <w:marRight w:val="0"/>
                                                          <w:marTop w:val="0"/>
                                                          <w:marBottom w:val="0"/>
                                                          <w:divBdr>
                                                            <w:top w:val="none" w:sz="0" w:space="0" w:color="auto"/>
                                                            <w:left w:val="none" w:sz="0" w:space="0" w:color="auto"/>
                                                            <w:bottom w:val="none" w:sz="0" w:space="0" w:color="auto"/>
                                                            <w:right w:val="none" w:sz="0" w:space="0" w:color="auto"/>
                                                          </w:divBdr>
                                                          <w:divsChild>
                                                            <w:div w:id="248193609">
                                                              <w:marLeft w:val="0"/>
                                                              <w:marRight w:val="0"/>
                                                              <w:marTop w:val="0"/>
                                                              <w:marBottom w:val="0"/>
                                                              <w:divBdr>
                                                                <w:top w:val="none" w:sz="0" w:space="0" w:color="auto"/>
                                                                <w:left w:val="none" w:sz="0" w:space="0" w:color="auto"/>
                                                                <w:bottom w:val="none" w:sz="0" w:space="0" w:color="auto"/>
                                                                <w:right w:val="none" w:sz="0" w:space="0" w:color="auto"/>
                                                              </w:divBdr>
                                                              <w:divsChild>
                                                                <w:div w:id="1256135639">
                                                                  <w:marLeft w:val="0"/>
                                                                  <w:marRight w:val="0"/>
                                                                  <w:marTop w:val="0"/>
                                                                  <w:marBottom w:val="0"/>
                                                                  <w:divBdr>
                                                                    <w:top w:val="none" w:sz="0" w:space="0" w:color="auto"/>
                                                                    <w:left w:val="none" w:sz="0" w:space="0" w:color="auto"/>
                                                                    <w:bottom w:val="none" w:sz="0" w:space="0" w:color="auto"/>
                                                                    <w:right w:val="none" w:sz="0" w:space="0" w:color="auto"/>
                                                                  </w:divBdr>
                                                                  <w:divsChild>
                                                                    <w:div w:id="19477068">
                                                                      <w:marLeft w:val="0"/>
                                                                      <w:marRight w:val="0"/>
                                                                      <w:marTop w:val="0"/>
                                                                      <w:marBottom w:val="0"/>
                                                                      <w:divBdr>
                                                                        <w:top w:val="none" w:sz="0" w:space="0" w:color="auto"/>
                                                                        <w:left w:val="none" w:sz="0" w:space="0" w:color="auto"/>
                                                                        <w:bottom w:val="none" w:sz="0" w:space="0" w:color="auto"/>
                                                                        <w:right w:val="none" w:sz="0" w:space="0" w:color="auto"/>
                                                                      </w:divBdr>
                                                                      <w:divsChild>
                                                                        <w:div w:id="1803763584">
                                                                          <w:marLeft w:val="0"/>
                                                                          <w:marRight w:val="0"/>
                                                                          <w:marTop w:val="0"/>
                                                                          <w:marBottom w:val="0"/>
                                                                          <w:divBdr>
                                                                            <w:top w:val="none" w:sz="0" w:space="0" w:color="auto"/>
                                                                            <w:left w:val="none" w:sz="0" w:space="0" w:color="auto"/>
                                                                            <w:bottom w:val="none" w:sz="0" w:space="0" w:color="auto"/>
                                                                            <w:right w:val="none" w:sz="0" w:space="0" w:color="auto"/>
                                                                          </w:divBdr>
                                                                          <w:divsChild>
                                                                            <w:div w:id="1863279774">
                                                                              <w:marLeft w:val="0"/>
                                                                              <w:marRight w:val="0"/>
                                                                              <w:marTop w:val="0"/>
                                                                              <w:marBottom w:val="0"/>
                                                                              <w:divBdr>
                                                                                <w:top w:val="none" w:sz="0" w:space="0" w:color="auto"/>
                                                                                <w:left w:val="none" w:sz="0" w:space="0" w:color="auto"/>
                                                                                <w:bottom w:val="none" w:sz="0" w:space="0" w:color="auto"/>
                                                                                <w:right w:val="none" w:sz="0" w:space="0" w:color="auto"/>
                                                                              </w:divBdr>
                                                                              <w:divsChild>
                                                                                <w:div w:id="16080225">
                                                                                  <w:marLeft w:val="0"/>
                                                                                  <w:marRight w:val="0"/>
                                                                                  <w:marTop w:val="0"/>
                                                                                  <w:marBottom w:val="0"/>
                                                                                  <w:divBdr>
                                                                                    <w:top w:val="none" w:sz="0" w:space="0" w:color="auto"/>
                                                                                    <w:left w:val="none" w:sz="0" w:space="0" w:color="auto"/>
                                                                                    <w:bottom w:val="none" w:sz="0" w:space="0" w:color="auto"/>
                                                                                    <w:right w:val="none" w:sz="0" w:space="0" w:color="auto"/>
                                                                                  </w:divBdr>
                                                                                  <w:divsChild>
                                                                                    <w:div w:id="395666553">
                                                                                      <w:marLeft w:val="0"/>
                                                                                      <w:marRight w:val="0"/>
                                                                                      <w:marTop w:val="0"/>
                                                                                      <w:marBottom w:val="0"/>
                                                                                      <w:divBdr>
                                                                                        <w:top w:val="none" w:sz="0" w:space="0" w:color="auto"/>
                                                                                        <w:left w:val="none" w:sz="0" w:space="0" w:color="auto"/>
                                                                                        <w:bottom w:val="none" w:sz="0" w:space="0" w:color="auto"/>
                                                                                        <w:right w:val="none" w:sz="0" w:space="0" w:color="auto"/>
                                                                                      </w:divBdr>
                                                                                      <w:divsChild>
                                                                                        <w:div w:id="601690195">
                                                                                          <w:marLeft w:val="0"/>
                                                                                          <w:marRight w:val="0"/>
                                                                                          <w:marTop w:val="0"/>
                                                                                          <w:marBottom w:val="0"/>
                                                                                          <w:divBdr>
                                                                                            <w:top w:val="none" w:sz="0" w:space="0" w:color="auto"/>
                                                                                            <w:left w:val="none" w:sz="0" w:space="0" w:color="auto"/>
                                                                                            <w:bottom w:val="none" w:sz="0" w:space="0" w:color="auto"/>
                                                                                            <w:right w:val="none" w:sz="0" w:space="0" w:color="auto"/>
                                                                                          </w:divBdr>
                                                                                          <w:divsChild>
                                                                                            <w:div w:id="1953197735">
                                                                                              <w:marLeft w:val="0"/>
                                                                                              <w:marRight w:val="0"/>
                                                                                              <w:marTop w:val="0"/>
                                                                                              <w:marBottom w:val="0"/>
                                                                                              <w:divBdr>
                                                                                                <w:top w:val="none" w:sz="0" w:space="0" w:color="auto"/>
                                                                                                <w:left w:val="none" w:sz="0" w:space="0" w:color="auto"/>
                                                                                                <w:bottom w:val="none" w:sz="0" w:space="0" w:color="auto"/>
                                                                                                <w:right w:val="none" w:sz="0" w:space="0" w:color="auto"/>
                                                                                              </w:divBdr>
                                                                                              <w:divsChild>
                                                                                                <w:div w:id="1049263726">
                                                                                                  <w:marLeft w:val="0"/>
                                                                                                  <w:marRight w:val="0"/>
                                                                                                  <w:marTop w:val="0"/>
                                                                                                  <w:marBottom w:val="0"/>
                                                                                                  <w:divBdr>
                                                                                                    <w:top w:val="none" w:sz="0" w:space="0" w:color="auto"/>
                                                                                                    <w:left w:val="none" w:sz="0" w:space="0" w:color="auto"/>
                                                                                                    <w:bottom w:val="none" w:sz="0" w:space="0" w:color="auto"/>
                                                                                                    <w:right w:val="none" w:sz="0" w:space="0" w:color="auto"/>
                                                                                                  </w:divBdr>
                                                                                                  <w:divsChild>
                                                                                                    <w:div w:id="1135294538">
                                                                                                      <w:marLeft w:val="0"/>
                                                                                                      <w:marRight w:val="0"/>
                                                                                                      <w:marTop w:val="0"/>
                                                                                                      <w:marBottom w:val="0"/>
                                                                                                      <w:divBdr>
                                                                                                        <w:top w:val="none" w:sz="0" w:space="0" w:color="auto"/>
                                                                                                        <w:left w:val="none" w:sz="0" w:space="0" w:color="auto"/>
                                                                                                        <w:bottom w:val="none" w:sz="0" w:space="0" w:color="auto"/>
                                                                                                        <w:right w:val="none" w:sz="0" w:space="0" w:color="auto"/>
                                                                                                      </w:divBdr>
                                                                                                      <w:divsChild>
                                                                                                        <w:div w:id="782191091">
                                                                                                          <w:marLeft w:val="0"/>
                                                                                                          <w:marRight w:val="0"/>
                                                                                                          <w:marTop w:val="0"/>
                                                                                                          <w:marBottom w:val="0"/>
                                                                                                          <w:divBdr>
                                                                                                            <w:top w:val="none" w:sz="0" w:space="0" w:color="auto"/>
                                                                                                            <w:left w:val="none" w:sz="0" w:space="0" w:color="auto"/>
                                                                                                            <w:bottom w:val="none" w:sz="0" w:space="0" w:color="auto"/>
                                                                                                            <w:right w:val="none" w:sz="0" w:space="0" w:color="auto"/>
                                                                                                          </w:divBdr>
                                                                                                          <w:divsChild>
                                                                                                            <w:div w:id="1422335919">
                                                                                                              <w:marLeft w:val="0"/>
                                                                                                              <w:marRight w:val="0"/>
                                                                                                              <w:marTop w:val="0"/>
                                                                                                              <w:marBottom w:val="0"/>
                                                                                                              <w:divBdr>
                                                                                                                <w:top w:val="none" w:sz="0" w:space="0" w:color="auto"/>
                                                                                                                <w:left w:val="none" w:sz="0" w:space="0" w:color="auto"/>
                                                                                                                <w:bottom w:val="none" w:sz="0" w:space="0" w:color="auto"/>
                                                                                                                <w:right w:val="none" w:sz="0" w:space="0" w:color="auto"/>
                                                                                                              </w:divBdr>
                                                                                                              <w:divsChild>
                                                                                                                <w:div w:id="1715042426">
                                                                                                                  <w:marLeft w:val="0"/>
                                                                                                                  <w:marRight w:val="0"/>
                                                                                                                  <w:marTop w:val="0"/>
                                                                                                                  <w:marBottom w:val="0"/>
                                                                                                                  <w:divBdr>
                                                                                                                    <w:top w:val="none" w:sz="0" w:space="0" w:color="auto"/>
                                                                                                                    <w:left w:val="none" w:sz="0" w:space="0" w:color="auto"/>
                                                                                                                    <w:bottom w:val="none" w:sz="0" w:space="0" w:color="auto"/>
                                                                                                                    <w:right w:val="none" w:sz="0" w:space="0" w:color="auto"/>
                                                                                                                  </w:divBdr>
                                                                                                                  <w:divsChild>
                                                                                                                    <w:div w:id="1841963424">
                                                                                                                      <w:marLeft w:val="0"/>
                                                                                                                      <w:marRight w:val="0"/>
                                                                                                                      <w:marTop w:val="0"/>
                                                                                                                      <w:marBottom w:val="0"/>
                                                                                                                      <w:divBdr>
                                                                                                                        <w:top w:val="none" w:sz="0" w:space="0" w:color="auto"/>
                                                                                                                        <w:left w:val="none" w:sz="0" w:space="0" w:color="auto"/>
                                                                                                                        <w:bottom w:val="none" w:sz="0" w:space="0" w:color="auto"/>
                                                                                                                        <w:right w:val="none" w:sz="0" w:space="0" w:color="auto"/>
                                                                                                                      </w:divBdr>
                                                                                                                      <w:divsChild>
                                                                                                                        <w:div w:id="735739452">
                                                                                                                          <w:marLeft w:val="0"/>
                                                                                                                          <w:marRight w:val="0"/>
                                                                                                                          <w:marTop w:val="0"/>
                                                                                                                          <w:marBottom w:val="0"/>
                                                                                                                          <w:divBdr>
                                                                                                                            <w:top w:val="none" w:sz="0" w:space="0" w:color="auto"/>
                                                                                                                            <w:left w:val="none" w:sz="0" w:space="0" w:color="auto"/>
                                                                                                                            <w:bottom w:val="none" w:sz="0" w:space="0" w:color="auto"/>
                                                                                                                            <w:right w:val="none" w:sz="0" w:space="0" w:color="auto"/>
                                                                                                                          </w:divBdr>
                                                                                                                          <w:divsChild>
                                                                                                                            <w:div w:id="950010328">
                                                                                                                              <w:marLeft w:val="0"/>
                                                                                                                              <w:marRight w:val="0"/>
                                                                                                                              <w:marTop w:val="0"/>
                                                                                                                              <w:marBottom w:val="0"/>
                                                                                                                              <w:divBdr>
                                                                                                                                <w:top w:val="none" w:sz="0" w:space="0" w:color="auto"/>
                                                                                                                                <w:left w:val="none" w:sz="0" w:space="0" w:color="auto"/>
                                                                                                                                <w:bottom w:val="none" w:sz="0" w:space="0" w:color="auto"/>
                                                                                                                                <w:right w:val="none" w:sz="0" w:space="0" w:color="auto"/>
                                                                                                                              </w:divBdr>
                                                                                                                              <w:divsChild>
                                                                                                                                <w:div w:id="989820822">
                                                                                                                                  <w:marLeft w:val="0"/>
                                                                                                                                  <w:marRight w:val="0"/>
                                                                                                                                  <w:marTop w:val="0"/>
                                                                                                                                  <w:marBottom w:val="0"/>
                                                                                                                                  <w:divBdr>
                                                                                                                                    <w:top w:val="none" w:sz="0" w:space="0" w:color="auto"/>
                                                                                                                                    <w:left w:val="none" w:sz="0" w:space="0" w:color="auto"/>
                                                                                                                                    <w:bottom w:val="none" w:sz="0" w:space="0" w:color="auto"/>
                                                                                                                                    <w:right w:val="none" w:sz="0" w:space="0" w:color="auto"/>
                                                                                                                                  </w:divBdr>
                                                                                                                                  <w:divsChild>
                                                                                                                                    <w:div w:id="1127509331">
                                                                                                                                      <w:marLeft w:val="0"/>
                                                                                                                                      <w:marRight w:val="0"/>
                                                                                                                                      <w:marTop w:val="0"/>
                                                                                                                                      <w:marBottom w:val="0"/>
                                                                                                                                      <w:divBdr>
                                                                                                                                        <w:top w:val="none" w:sz="0" w:space="0" w:color="auto"/>
                                                                                                                                        <w:left w:val="none" w:sz="0" w:space="0" w:color="auto"/>
                                                                                                                                        <w:bottom w:val="none" w:sz="0" w:space="0" w:color="auto"/>
                                                                                                                                        <w:right w:val="none" w:sz="0" w:space="0" w:color="auto"/>
                                                                                                                                      </w:divBdr>
                                                                                                                                      <w:divsChild>
                                                                                                                                        <w:div w:id="1864240906">
                                                                                                                                          <w:marLeft w:val="0"/>
                                                                                                                                          <w:marRight w:val="0"/>
                                                                                                                                          <w:marTop w:val="0"/>
                                                                                                                                          <w:marBottom w:val="0"/>
                                                                                                                                          <w:divBdr>
                                                                                                                                            <w:top w:val="none" w:sz="0" w:space="0" w:color="auto"/>
                                                                                                                                            <w:left w:val="none" w:sz="0" w:space="0" w:color="auto"/>
                                                                                                                                            <w:bottom w:val="none" w:sz="0" w:space="0" w:color="auto"/>
                                                                                                                                            <w:right w:val="none" w:sz="0" w:space="0" w:color="auto"/>
                                                                                                                                          </w:divBdr>
                                                                                                                                          <w:divsChild>
                                                                                                                                            <w:div w:id="1436942394">
                                                                                                                                              <w:marLeft w:val="0"/>
                                                                                                                                              <w:marRight w:val="0"/>
                                                                                                                                              <w:marTop w:val="0"/>
                                                                                                                                              <w:marBottom w:val="0"/>
                                                                                                                                              <w:divBdr>
                                                                                                                                                <w:top w:val="none" w:sz="0" w:space="0" w:color="auto"/>
                                                                                                                                                <w:left w:val="none" w:sz="0" w:space="0" w:color="auto"/>
                                                                                                                                                <w:bottom w:val="none" w:sz="0" w:space="0" w:color="auto"/>
                                                                                                                                                <w:right w:val="none" w:sz="0" w:space="0" w:color="auto"/>
                                                                                                                                              </w:divBdr>
                                                                                                                                              <w:divsChild>
                                                                                                                                                <w:div w:id="1383946018">
                                                                                                                                                  <w:marLeft w:val="0"/>
                                                                                                                                                  <w:marRight w:val="0"/>
                                                                                                                                                  <w:marTop w:val="0"/>
                                                                                                                                                  <w:marBottom w:val="0"/>
                                                                                                                                                  <w:divBdr>
                                                                                                                                                    <w:top w:val="none" w:sz="0" w:space="0" w:color="auto"/>
                                                                                                                                                    <w:left w:val="none" w:sz="0" w:space="0" w:color="auto"/>
                                                                                                                                                    <w:bottom w:val="none" w:sz="0" w:space="0" w:color="auto"/>
                                                                                                                                                    <w:right w:val="none" w:sz="0" w:space="0" w:color="auto"/>
                                                                                                                                                  </w:divBdr>
                                                                                                                                                  <w:divsChild>
                                                                                                                                                    <w:div w:id="299581438">
                                                                                                                                                      <w:marLeft w:val="0"/>
                                                                                                                                                      <w:marRight w:val="0"/>
                                                                                                                                                      <w:marTop w:val="0"/>
                                                                                                                                                      <w:marBottom w:val="0"/>
                                                                                                                                                      <w:divBdr>
                                                                                                                                                        <w:top w:val="none" w:sz="0" w:space="0" w:color="auto"/>
                                                                                                                                                        <w:left w:val="none" w:sz="0" w:space="0" w:color="auto"/>
                                                                                                                                                        <w:bottom w:val="none" w:sz="0" w:space="0" w:color="auto"/>
                                                                                                                                                        <w:right w:val="none" w:sz="0" w:space="0" w:color="auto"/>
                                                                                                                                                      </w:divBdr>
                                                                                                                                                      <w:divsChild>
                                                                                                                                                        <w:div w:id="851728730">
                                                                                                                                                          <w:marLeft w:val="0"/>
                                                                                                                                                          <w:marRight w:val="0"/>
                                                                                                                                                          <w:marTop w:val="0"/>
                                                                                                                                                          <w:marBottom w:val="0"/>
                                                                                                                                                          <w:divBdr>
                                                                                                                                                            <w:top w:val="none" w:sz="0" w:space="0" w:color="auto"/>
                                                                                                                                                            <w:left w:val="none" w:sz="0" w:space="0" w:color="auto"/>
                                                                                                                                                            <w:bottom w:val="none" w:sz="0" w:space="0" w:color="auto"/>
                                                                                                                                                            <w:right w:val="none" w:sz="0" w:space="0" w:color="auto"/>
                                                                                                                                                          </w:divBdr>
                                                                                                                                                          <w:divsChild>
                                                                                                                                                            <w:div w:id="486363047">
                                                                                                                                                              <w:marLeft w:val="0"/>
                                                                                                                                                              <w:marRight w:val="0"/>
                                                                                                                                                              <w:marTop w:val="0"/>
                                                                                                                                                              <w:marBottom w:val="0"/>
                                                                                                                                                              <w:divBdr>
                                                                                                                                                                <w:top w:val="none" w:sz="0" w:space="0" w:color="auto"/>
                                                                                                                                                                <w:left w:val="none" w:sz="0" w:space="0" w:color="auto"/>
                                                                                                                                                                <w:bottom w:val="none" w:sz="0" w:space="0" w:color="auto"/>
                                                                                                                                                                <w:right w:val="none" w:sz="0" w:space="0" w:color="auto"/>
                                                                                                                                                              </w:divBdr>
                                                                                                                                                              <w:divsChild>
                                                                                                                                                                <w:div w:id="1059749230">
                                                                                                                                                                  <w:marLeft w:val="0"/>
                                                                                                                                                                  <w:marRight w:val="0"/>
                                                                                                                                                                  <w:marTop w:val="0"/>
                                                                                                                                                                  <w:marBottom w:val="0"/>
                                                                                                                                                                  <w:divBdr>
                                                                                                                                                                    <w:top w:val="none" w:sz="0" w:space="0" w:color="auto"/>
                                                                                                                                                                    <w:left w:val="none" w:sz="0" w:space="0" w:color="auto"/>
                                                                                                                                                                    <w:bottom w:val="none" w:sz="0" w:space="0" w:color="auto"/>
                                                                                                                                                                    <w:right w:val="none" w:sz="0" w:space="0" w:color="auto"/>
                                                                                                                                                                  </w:divBdr>
                                                                                                                                                                  <w:divsChild>
                                                                                                                                                                    <w:div w:id="825245427">
                                                                                                                                                                      <w:marLeft w:val="0"/>
                                                                                                                                                                      <w:marRight w:val="0"/>
                                                                                                                                                                      <w:marTop w:val="0"/>
                                                                                                                                                                      <w:marBottom w:val="0"/>
                                                                                                                                                                      <w:divBdr>
                                                                                                                                                                        <w:top w:val="none" w:sz="0" w:space="0" w:color="auto"/>
                                                                                                                                                                        <w:left w:val="none" w:sz="0" w:space="0" w:color="auto"/>
                                                                                                                                                                        <w:bottom w:val="none" w:sz="0" w:space="0" w:color="auto"/>
                                                                                                                                                                        <w:right w:val="none" w:sz="0" w:space="0" w:color="auto"/>
                                                                                                                                                                      </w:divBdr>
                                                                                                                                                                      <w:divsChild>
                                                                                                                                                                        <w:div w:id="1115518417">
                                                                                                                                                                          <w:marLeft w:val="0"/>
                                                                                                                                                                          <w:marRight w:val="0"/>
                                                                                                                                                                          <w:marTop w:val="0"/>
                                                                                                                                                                          <w:marBottom w:val="0"/>
                                                                                                                                                                          <w:divBdr>
                                                                                                                                                                            <w:top w:val="none" w:sz="0" w:space="0" w:color="auto"/>
                                                                                                                                                                            <w:left w:val="none" w:sz="0" w:space="0" w:color="auto"/>
                                                                                                                                                                            <w:bottom w:val="none" w:sz="0" w:space="0" w:color="auto"/>
                                                                                                                                                                            <w:right w:val="none" w:sz="0" w:space="0" w:color="auto"/>
                                                                                                                                                                          </w:divBdr>
                                                                                                                                                                          <w:divsChild>
                                                                                                                                                                            <w:div w:id="1526291642">
                                                                                                                                                                              <w:marLeft w:val="0"/>
                                                                                                                                                                              <w:marRight w:val="0"/>
                                                                                                                                                                              <w:marTop w:val="0"/>
                                                                                                                                                                              <w:marBottom w:val="0"/>
                                                                                                                                                                              <w:divBdr>
                                                                                                                                                                                <w:top w:val="none" w:sz="0" w:space="0" w:color="auto"/>
                                                                                                                                                                                <w:left w:val="none" w:sz="0" w:space="0" w:color="auto"/>
                                                                                                                                                                                <w:bottom w:val="none" w:sz="0" w:space="0" w:color="auto"/>
                                                                                                                                                                                <w:right w:val="none" w:sz="0" w:space="0" w:color="auto"/>
                                                                                                                                                                              </w:divBdr>
                                                                                                                                                                              <w:divsChild>
                                                                                                                                                                                <w:div w:id="1521700117">
                                                                                                                                                                                  <w:marLeft w:val="0"/>
                                                                                                                                                                                  <w:marRight w:val="0"/>
                                                                                                                                                                                  <w:marTop w:val="0"/>
                                                                                                                                                                                  <w:marBottom w:val="0"/>
                                                                                                                                                                                  <w:divBdr>
                                                                                                                                                                                    <w:top w:val="none" w:sz="0" w:space="0" w:color="auto"/>
                                                                                                                                                                                    <w:left w:val="none" w:sz="0" w:space="0" w:color="auto"/>
                                                                                                                                                                                    <w:bottom w:val="none" w:sz="0" w:space="0" w:color="auto"/>
                                                                                                                                                                                    <w:right w:val="none" w:sz="0" w:space="0" w:color="auto"/>
                                                                                                                                                                                  </w:divBdr>
                                                                                                                                                                                  <w:divsChild>
                                                                                                                                                                                    <w:div w:id="1933929892">
                                                                                                                                                                                      <w:marLeft w:val="0"/>
                                                                                                                                                                                      <w:marRight w:val="0"/>
                                                                                                                                                                                      <w:marTop w:val="0"/>
                                                                                                                                                                                      <w:marBottom w:val="0"/>
                                                                                                                                                                                      <w:divBdr>
                                                                                                                                                                                        <w:top w:val="none" w:sz="0" w:space="0" w:color="auto"/>
                                                                                                                                                                                        <w:left w:val="none" w:sz="0" w:space="0" w:color="auto"/>
                                                                                                                                                                                        <w:bottom w:val="none" w:sz="0" w:space="0" w:color="auto"/>
                                                                                                                                                                                        <w:right w:val="none" w:sz="0" w:space="0" w:color="auto"/>
                                                                                                                                                                                      </w:divBdr>
                                                                                                                                                                                      <w:divsChild>
                                                                                                                                                                                        <w:div w:id="631642891">
                                                                                                                                                                                          <w:marLeft w:val="0"/>
                                                                                                                                                                                          <w:marRight w:val="0"/>
                                                                                                                                                                                          <w:marTop w:val="0"/>
                                                                                                                                                                                          <w:marBottom w:val="0"/>
                                                                                                                                                                                          <w:divBdr>
                                                                                                                                                                                            <w:top w:val="none" w:sz="0" w:space="0" w:color="auto"/>
                                                                                                                                                                                            <w:left w:val="none" w:sz="0" w:space="0" w:color="auto"/>
                                                                                                                                                                                            <w:bottom w:val="none" w:sz="0" w:space="0" w:color="auto"/>
                                                                                                                                                                                            <w:right w:val="none" w:sz="0" w:space="0" w:color="auto"/>
                                                                                                                                                                                          </w:divBdr>
                                                                                                                                                                                          <w:divsChild>
                                                                                                                                                                                            <w:div w:id="519782672">
                                                                                                                                                                                              <w:marLeft w:val="0"/>
                                                                                                                                                                                              <w:marRight w:val="0"/>
                                                                                                                                                                                              <w:marTop w:val="0"/>
                                                                                                                                                                                              <w:marBottom w:val="0"/>
                                                                                                                                                                                              <w:divBdr>
                                                                                                                                                                                                <w:top w:val="none" w:sz="0" w:space="0" w:color="auto"/>
                                                                                                                                                                                                <w:left w:val="none" w:sz="0" w:space="0" w:color="auto"/>
                                                                                                                                                                                                <w:bottom w:val="none" w:sz="0" w:space="0" w:color="auto"/>
                                                                                                                                                                                                <w:right w:val="none" w:sz="0" w:space="0" w:color="auto"/>
                                                                                                                                                                                              </w:divBdr>
                                                                                                                                                                                              <w:divsChild>
                                                                                                                                                                                                <w:div w:id="1326857831">
                                                                                                                                                                                                  <w:marLeft w:val="0"/>
                                                                                                                                                                                                  <w:marRight w:val="0"/>
                                                                                                                                                                                                  <w:marTop w:val="0"/>
                                                                                                                                                                                                  <w:marBottom w:val="0"/>
                                                                                                                                                                                                  <w:divBdr>
                                                                                                                                                                                                    <w:top w:val="none" w:sz="0" w:space="0" w:color="auto"/>
                                                                                                                                                                                                    <w:left w:val="none" w:sz="0" w:space="0" w:color="auto"/>
                                                                                                                                                                                                    <w:bottom w:val="none" w:sz="0" w:space="0" w:color="auto"/>
                                                                                                                                                                                                    <w:right w:val="none" w:sz="0" w:space="0" w:color="auto"/>
                                                                                                                                                                                                  </w:divBdr>
                                                                                                                                                                                                  <w:divsChild>
                                                                                                                                                                                                    <w:div w:id="11345795">
                                                                                                                                                                                                      <w:marLeft w:val="0"/>
                                                                                                                                                                                                      <w:marRight w:val="0"/>
                                                                                                                                                                                                      <w:marTop w:val="0"/>
                                                                                                                                                                                                      <w:marBottom w:val="0"/>
                                                                                                                                                                                                      <w:divBdr>
                                                                                                                                                                                                        <w:top w:val="none" w:sz="0" w:space="0" w:color="auto"/>
                                                                                                                                                                                                        <w:left w:val="none" w:sz="0" w:space="0" w:color="auto"/>
                                                                                                                                                                                                        <w:bottom w:val="none" w:sz="0" w:space="0" w:color="auto"/>
                                                                                                                                                                                                        <w:right w:val="none" w:sz="0" w:space="0" w:color="auto"/>
                                                                                                                                                                                                      </w:divBdr>
                                                                                                                                                                                                      <w:divsChild>
                                                                                                                                                                                                        <w:div w:id="629363554">
                                                                                                                                                                                                          <w:marLeft w:val="0"/>
                                                                                                                                                                                                          <w:marRight w:val="0"/>
                                                                                                                                                                                                          <w:marTop w:val="0"/>
                                                                                                                                                                                                          <w:marBottom w:val="0"/>
                                                                                                                                                                                                          <w:divBdr>
                                                                                                                                                                                                            <w:top w:val="none" w:sz="0" w:space="0" w:color="auto"/>
                                                                                                                                                                                                            <w:left w:val="none" w:sz="0" w:space="0" w:color="auto"/>
                                                                                                                                                                                                            <w:bottom w:val="none" w:sz="0" w:space="0" w:color="auto"/>
                                                                                                                                                                                                            <w:right w:val="none" w:sz="0" w:space="0" w:color="auto"/>
                                                                                                                                                                                                          </w:divBdr>
                                                                                                                                                                                                          <w:divsChild>
                                                                                                                                                                                                            <w:div w:id="758252158">
                                                                                                                                                                                                              <w:marLeft w:val="0"/>
                                                                                                                                                                                                              <w:marRight w:val="0"/>
                                                                                                                                                                                                              <w:marTop w:val="0"/>
                                                                                                                                                                                                              <w:marBottom w:val="0"/>
                                                                                                                                                                                                              <w:divBdr>
                                                                                                                                                                                                                <w:top w:val="none" w:sz="0" w:space="0" w:color="auto"/>
                                                                                                                                                                                                                <w:left w:val="none" w:sz="0" w:space="0" w:color="auto"/>
                                                                                                                                                                                                                <w:bottom w:val="none" w:sz="0" w:space="0" w:color="auto"/>
                                                                                                                                                                                                                <w:right w:val="none" w:sz="0" w:space="0" w:color="auto"/>
                                                                                                                                                                                                              </w:divBdr>
                                                                                                                                                                                                              <w:divsChild>
                                                                                                                                                                                                                <w:div w:id="1576277138">
                                                                                                                                                                                                                  <w:marLeft w:val="0"/>
                                                                                                                                                                                                                  <w:marRight w:val="0"/>
                                                                                                                                                                                                                  <w:marTop w:val="0"/>
                                                                                                                                                                                                                  <w:marBottom w:val="0"/>
                                                                                                                                                                                                                  <w:divBdr>
                                                                                                                                                                                                                    <w:top w:val="none" w:sz="0" w:space="0" w:color="auto"/>
                                                                                                                                                                                                                    <w:left w:val="none" w:sz="0" w:space="0" w:color="auto"/>
                                                                                                                                                                                                                    <w:bottom w:val="none" w:sz="0" w:space="0" w:color="auto"/>
                                                                                                                                                                                                                    <w:right w:val="none" w:sz="0" w:space="0" w:color="auto"/>
                                                                                                                                                                                                                  </w:divBdr>
                                                                                                                                                                                                                  <w:divsChild>
                                                                                                                                                                                                                    <w:div w:id="361171459">
                                                                                                                                                                                                                      <w:marLeft w:val="0"/>
                                                                                                                                                                                                                      <w:marRight w:val="0"/>
                                                                                                                                                                                                                      <w:marTop w:val="0"/>
                                                                                                                                                                                                                      <w:marBottom w:val="0"/>
                                                                                                                                                                                                                      <w:divBdr>
                                                                                                                                                                                                                        <w:top w:val="none" w:sz="0" w:space="0" w:color="auto"/>
                                                                                                                                                                                                                        <w:left w:val="none" w:sz="0" w:space="0" w:color="auto"/>
                                                                                                                                                                                                                        <w:bottom w:val="none" w:sz="0" w:space="0" w:color="auto"/>
                                                                                                                                                                                                                        <w:right w:val="none" w:sz="0" w:space="0" w:color="auto"/>
                                                                                                                                                                                                                      </w:divBdr>
                                                                                                                                                                                                                      <w:divsChild>
                                                                                                                                                                                                                        <w:div w:id="1164932622">
                                                                                                                                                                                                                          <w:marLeft w:val="0"/>
                                                                                                                                                                                                                          <w:marRight w:val="0"/>
                                                                                                                                                                                                                          <w:marTop w:val="0"/>
                                                                                                                                                                                                                          <w:marBottom w:val="0"/>
                                                                                                                                                                                                                          <w:divBdr>
                                                                                                                                                                                                                            <w:top w:val="none" w:sz="0" w:space="0" w:color="auto"/>
                                                                                                                                                                                                                            <w:left w:val="none" w:sz="0" w:space="0" w:color="auto"/>
                                                                                                                                                                                                                            <w:bottom w:val="none" w:sz="0" w:space="0" w:color="auto"/>
                                                                                                                                                                                                                            <w:right w:val="none" w:sz="0" w:space="0" w:color="auto"/>
                                                                                                                                                                                                                          </w:divBdr>
                                                                                                                                                                                                                          <w:divsChild>
                                                                                                                                                                                                                            <w:div w:id="486212687">
                                                                                                                                                                                                                              <w:marLeft w:val="0"/>
                                                                                                                                                                                                                              <w:marRight w:val="0"/>
                                                                                                                                                                                                                              <w:marTop w:val="0"/>
                                                                                                                                                                                                                              <w:marBottom w:val="0"/>
                                                                                                                                                                                                                              <w:divBdr>
                                                                                                                                                                                                                                <w:top w:val="none" w:sz="0" w:space="0" w:color="auto"/>
                                                                                                                                                                                                                                <w:left w:val="none" w:sz="0" w:space="0" w:color="auto"/>
                                                                                                                                                                                                                                <w:bottom w:val="none" w:sz="0" w:space="0" w:color="auto"/>
                                                                                                                                                                                                                                <w:right w:val="none" w:sz="0" w:space="0" w:color="auto"/>
                                                                                                                                                                                                                              </w:divBdr>
                                                                                                                                                                                                                              <w:divsChild>
                                                                                                                                                                                                                                <w:div w:id="1225408563">
                                                                                                                                                                                                                                  <w:marLeft w:val="0"/>
                                                                                                                                                                                                                                  <w:marRight w:val="0"/>
                                                                                                                                                                                                                                  <w:marTop w:val="0"/>
                                                                                                                                                                                                                                  <w:marBottom w:val="0"/>
                                                                                                                                                                                                                                  <w:divBdr>
                                                                                                                                                                                                                                    <w:top w:val="none" w:sz="0" w:space="0" w:color="auto"/>
                                                                                                                                                                                                                                    <w:left w:val="none" w:sz="0" w:space="0" w:color="auto"/>
                                                                                                                                                                                                                                    <w:bottom w:val="none" w:sz="0" w:space="0" w:color="auto"/>
                                                                                                                                                                                                                                    <w:right w:val="none" w:sz="0" w:space="0" w:color="auto"/>
                                                                                                                                                                                                                                  </w:divBdr>
                                                                                                                                                                                                                                  <w:divsChild>
                                                                                                                                                                                                                                    <w:div w:id="746151912">
                                                                                                                                                                                                                                      <w:marLeft w:val="0"/>
                                                                                                                                                                                                                                      <w:marRight w:val="0"/>
                                                                                                                                                                                                                                      <w:marTop w:val="0"/>
                                                                                                                                                                                                                                      <w:marBottom w:val="0"/>
                                                                                                                                                                                                                                      <w:divBdr>
                                                                                                                                                                                                                                        <w:top w:val="none" w:sz="0" w:space="0" w:color="auto"/>
                                                                                                                                                                                                                                        <w:left w:val="none" w:sz="0" w:space="0" w:color="auto"/>
                                                                                                                                                                                                                                        <w:bottom w:val="none" w:sz="0" w:space="0" w:color="auto"/>
                                                                                                                                                                                                                                        <w:right w:val="none" w:sz="0" w:space="0" w:color="auto"/>
                                                                                                                                                                                                                                      </w:divBdr>
                                                                                                                                                                                                                                      <w:divsChild>
                                                                                                                                                                                                                                        <w:div w:id="439688600">
                                                                                                                                                                                                                                          <w:marLeft w:val="0"/>
                                                                                                                                                                                                                                          <w:marRight w:val="0"/>
                                                                                                                                                                                                                                          <w:marTop w:val="0"/>
                                                                                                                                                                                                                                          <w:marBottom w:val="0"/>
                                                                                                                                                                                                                                          <w:divBdr>
                                                                                                                                                                                                                                            <w:top w:val="none" w:sz="0" w:space="0" w:color="auto"/>
                                                                                                                                                                                                                                            <w:left w:val="none" w:sz="0" w:space="0" w:color="auto"/>
                                                                                                                                                                                                                                            <w:bottom w:val="none" w:sz="0" w:space="0" w:color="auto"/>
                                                                                                                                                                                                                                            <w:right w:val="none" w:sz="0" w:space="0" w:color="auto"/>
                                                                                                                                                                                                                                          </w:divBdr>
                                                                                                                                                                                                                                          <w:divsChild>
                                                                                                                                                                                                                                            <w:div w:id="150565048">
                                                                                                                                                                                                                                              <w:marLeft w:val="0"/>
                                                                                                                                                                                                                                              <w:marRight w:val="0"/>
                                                                                                                                                                                                                                              <w:marTop w:val="0"/>
                                                                                                                                                                                                                                              <w:marBottom w:val="0"/>
                                                                                                                                                                                                                                              <w:divBdr>
                                                                                                                                                                                                                                                <w:top w:val="none" w:sz="0" w:space="0" w:color="auto"/>
                                                                                                                                                                                                                                                <w:left w:val="none" w:sz="0" w:space="0" w:color="auto"/>
                                                                                                                                                                                                                                                <w:bottom w:val="none" w:sz="0" w:space="0" w:color="auto"/>
                                                                                                                                                                                                                                                <w:right w:val="none" w:sz="0" w:space="0" w:color="auto"/>
                                                                                                                                                                                                                                              </w:divBdr>
                                                                                                                                                                                                                                              <w:divsChild>
                                                                                                                                                                                                                                                <w:div w:id="126046810">
                                                                                                                                                                                                                                                  <w:marLeft w:val="0"/>
                                                                                                                                                                                                                                                  <w:marRight w:val="0"/>
                                                                                                                                                                                                                                                  <w:marTop w:val="0"/>
                                                                                                                                                                                                                                                  <w:marBottom w:val="0"/>
                                                                                                                                                                                                                                                  <w:divBdr>
                                                                                                                                                                                                                                                    <w:top w:val="none" w:sz="0" w:space="0" w:color="auto"/>
                                                                                                                                                                                                                                                    <w:left w:val="none" w:sz="0" w:space="0" w:color="auto"/>
                                                                                                                                                                                                                                                    <w:bottom w:val="none" w:sz="0" w:space="0" w:color="auto"/>
                                                                                                                                                                                                                                                    <w:right w:val="none" w:sz="0" w:space="0" w:color="auto"/>
                                                                                                                                                                                                                                                  </w:divBdr>
                                                                                                                                                                                                                                                  <w:divsChild>
                                                                                                                                                                                                                                                    <w:div w:id="628166244">
                                                                                                                                                                                                                                                      <w:marLeft w:val="0"/>
                                                                                                                                                                                                                                                      <w:marRight w:val="0"/>
                                                                                                                                                                                                                                                      <w:marTop w:val="0"/>
                                                                                                                                                                                                                                                      <w:marBottom w:val="0"/>
                                                                                                                                                                                                                                                      <w:divBdr>
                                                                                                                                                                                                                                                        <w:top w:val="none" w:sz="0" w:space="0" w:color="auto"/>
                                                                                                                                                                                                                                                        <w:left w:val="none" w:sz="0" w:space="0" w:color="auto"/>
                                                                                                                                                                                                                                                        <w:bottom w:val="none" w:sz="0" w:space="0" w:color="auto"/>
                                                                                                                                                                                                                                                        <w:right w:val="none" w:sz="0" w:space="0" w:color="auto"/>
                                                                                                                                                                                                                                                      </w:divBdr>
                                                                                                                                                                                                                                                      <w:divsChild>
                                                                                                                                                                                                                                                        <w:div w:id="2041277645">
                                                                                                                                                                                                                                                          <w:marLeft w:val="0"/>
                                                                                                                                                                                                                                                          <w:marRight w:val="0"/>
                                                                                                                                                                                                                                                          <w:marTop w:val="0"/>
                                                                                                                                                                                                                                                          <w:marBottom w:val="0"/>
                                                                                                                                                                                                                                                          <w:divBdr>
                                                                                                                                                                                                                                                            <w:top w:val="none" w:sz="0" w:space="0" w:color="auto"/>
                                                                                                                                                                                                                                                            <w:left w:val="none" w:sz="0" w:space="0" w:color="auto"/>
                                                                                                                                                                                                                                                            <w:bottom w:val="none" w:sz="0" w:space="0" w:color="auto"/>
                                                                                                                                                                                                                                                            <w:right w:val="none" w:sz="0" w:space="0" w:color="auto"/>
                                                                                                                                                                                                                                                          </w:divBdr>
                                                                                                                                                                                                                                                          <w:divsChild>
                                                                                                                                                                                                                                                            <w:div w:id="609972737">
                                                                                                                                                                                                                                                              <w:marLeft w:val="0"/>
                                                                                                                                                                                                                                                              <w:marRight w:val="0"/>
                                                                                                                                                                                                                                                              <w:marTop w:val="0"/>
                                                                                                                                                                                                                                                              <w:marBottom w:val="0"/>
                                                                                                                                                                                                                                                              <w:divBdr>
                                                                                                                                                                                                                                                                <w:top w:val="none" w:sz="0" w:space="0" w:color="auto"/>
                                                                                                                                                                                                                                                                <w:left w:val="none" w:sz="0" w:space="0" w:color="auto"/>
                                                                                                                                                                                                                                                                <w:bottom w:val="none" w:sz="0" w:space="0" w:color="auto"/>
                                                                                                                                                                                                                                                                <w:right w:val="none" w:sz="0" w:space="0" w:color="auto"/>
                                                                                                                                                                                                                                                              </w:divBdr>
                                                                                                                                                                                                                                                              <w:divsChild>
                                                                                                                                                                                                                                                                <w:div w:id="653723930">
                                                                                                                                                                                                                                                                  <w:marLeft w:val="0"/>
                                                                                                                                                                                                                                                                  <w:marRight w:val="0"/>
                                                                                                                                                                                                                                                                  <w:marTop w:val="0"/>
                                                                                                                                                                                                                                                                  <w:marBottom w:val="0"/>
                                                                                                                                                                                                                                                                  <w:divBdr>
                                                                                                                                                                                                                                                                    <w:top w:val="none" w:sz="0" w:space="0" w:color="auto"/>
                                                                                                                                                                                                                                                                    <w:left w:val="none" w:sz="0" w:space="0" w:color="auto"/>
                                                                                                                                                                                                                                                                    <w:bottom w:val="none" w:sz="0" w:space="0" w:color="auto"/>
                                                                                                                                                                                                                                                                    <w:right w:val="none" w:sz="0" w:space="0" w:color="auto"/>
                                                                                                                                                                                                                                                                  </w:divBdr>
                                                                                                                                                                                                                                                                  <w:divsChild>
                                                                                                                                                                                                                                                                    <w:div w:id="1054543220">
                                                                                                                                                                                                                                                                      <w:marLeft w:val="0"/>
                                                                                                                                                                                                                                                                      <w:marRight w:val="0"/>
                                                                                                                                                                                                                                                                      <w:marTop w:val="0"/>
                                                                                                                                                                                                                                                                      <w:marBottom w:val="0"/>
                                                                                                                                                                                                                                                                      <w:divBdr>
                                                                                                                                                                                                                                                                        <w:top w:val="none" w:sz="0" w:space="0" w:color="auto"/>
                                                                                                                                                                                                                                                                        <w:left w:val="none" w:sz="0" w:space="0" w:color="auto"/>
                                                                                                                                                                                                                                                                        <w:bottom w:val="none" w:sz="0" w:space="0" w:color="auto"/>
                                                                                                                                                                                                                                                                        <w:right w:val="none" w:sz="0" w:space="0" w:color="auto"/>
                                                                                                                                                                                                                                                                      </w:divBdr>
                                                                                                                                                                                                                                                                      <w:divsChild>
                                                                                                                                                                                                                                                                        <w:div w:id="1259829732">
                                                                                                                                                                                                                                                                          <w:marLeft w:val="0"/>
                                                                                                                                                                                                                                                                          <w:marRight w:val="0"/>
                                                                                                                                                                                                                                                                          <w:marTop w:val="0"/>
                                                                                                                                                                                                                                                                          <w:marBottom w:val="0"/>
                                                                                                                                                                                                                                                                          <w:divBdr>
                                                                                                                                                                                                                                                                            <w:top w:val="none" w:sz="0" w:space="0" w:color="auto"/>
                                                                                                                                                                                                                                                                            <w:left w:val="none" w:sz="0" w:space="0" w:color="auto"/>
                                                                                                                                                                                                                                                                            <w:bottom w:val="none" w:sz="0" w:space="0" w:color="auto"/>
                                                                                                                                                                                                                                                                            <w:right w:val="none" w:sz="0" w:space="0" w:color="auto"/>
                                                                                                                                                                                                                                                                          </w:divBdr>
                                                                                                                                                                                                                                                                          <w:divsChild>
                                                                                                                                                                                                                                                                            <w:div w:id="976643705">
                                                                                                                                                                                                                                                                              <w:marLeft w:val="0"/>
                                                                                                                                                                                                                                                                              <w:marRight w:val="0"/>
                                                                                                                                                                                                                                                                              <w:marTop w:val="0"/>
                                                                                                                                                                                                                                                                              <w:marBottom w:val="0"/>
                                                                                                                                                                                                                                                                              <w:divBdr>
                                                                                                                                                                                                                                                                                <w:top w:val="none" w:sz="0" w:space="0" w:color="auto"/>
                                                                                                                                                                                                                                                                                <w:left w:val="none" w:sz="0" w:space="0" w:color="auto"/>
                                                                                                                                                                                                                                                                                <w:bottom w:val="none" w:sz="0" w:space="0" w:color="auto"/>
                                                                                                                                                                                                                                                                                <w:right w:val="none" w:sz="0" w:space="0" w:color="auto"/>
                                                                                                                                                                                                                                                                              </w:divBdr>
                                                                                                                                                                                                                                                                              <w:divsChild>
                                                                                                                                                                                                                                                                                <w:div w:id="548540113">
                                                                                                                                                                                                                                                                                  <w:marLeft w:val="0"/>
                                                                                                                                                                                                                                                                                  <w:marRight w:val="0"/>
                                                                                                                                                                                                                                                                                  <w:marTop w:val="0"/>
                                                                                                                                                                                                                                                                                  <w:marBottom w:val="0"/>
                                                                                                                                                                                                                                                                                  <w:divBdr>
                                                                                                                                                                                                                                                                                    <w:top w:val="none" w:sz="0" w:space="0" w:color="auto"/>
                                                                                                                                                                                                                                                                                    <w:left w:val="none" w:sz="0" w:space="0" w:color="auto"/>
                                                                                                                                                                                                                                                                                    <w:bottom w:val="none" w:sz="0" w:space="0" w:color="auto"/>
                                                                                                                                                                                                                                                                                    <w:right w:val="none" w:sz="0" w:space="0" w:color="auto"/>
                                                                                                                                                                                                                                                                                  </w:divBdr>
                                                                                                                                                                                                                                                                                  <w:divsChild>
                                                                                                                                                                                                                                                                                    <w:div w:id="293756469">
                                                                                                                                                                                                                                                                                      <w:marLeft w:val="0"/>
                                                                                                                                                                                                                                                                                      <w:marRight w:val="0"/>
                                                                                                                                                                                                                                                                                      <w:marTop w:val="0"/>
                                                                                                                                                                                                                                                                                      <w:marBottom w:val="0"/>
                                                                                                                                                                                                                                                                                      <w:divBdr>
                                                                                                                                                                                                                                                                                        <w:top w:val="none" w:sz="0" w:space="0" w:color="auto"/>
                                                                                                                                                                                                                                                                                        <w:left w:val="none" w:sz="0" w:space="0" w:color="auto"/>
                                                                                                                                                                                                                                                                                        <w:bottom w:val="none" w:sz="0" w:space="0" w:color="auto"/>
                                                                                                                                                                                                                                                                                        <w:right w:val="none" w:sz="0" w:space="0" w:color="auto"/>
                                                                                                                                                                                                                                                                                      </w:divBdr>
                                                                                                                                                                                                                                                                                      <w:divsChild>
                                                                                                                                                                                                                                                                                        <w:div w:id="41027553">
                                                                                                                                                                                                                                                                                          <w:marLeft w:val="0"/>
                                                                                                                                                                                                                                                                                          <w:marRight w:val="0"/>
                                                                                                                                                                                                                                                                                          <w:marTop w:val="0"/>
                                                                                                                                                                                                                                                                                          <w:marBottom w:val="0"/>
                                                                                                                                                                                                                                                                                          <w:divBdr>
                                                                                                                                                                                                                                                                                            <w:top w:val="none" w:sz="0" w:space="0" w:color="auto"/>
                                                                                                                                                                                                                                                                                            <w:left w:val="none" w:sz="0" w:space="0" w:color="auto"/>
                                                                                                                                                                                                                                                                                            <w:bottom w:val="none" w:sz="0" w:space="0" w:color="auto"/>
                                                                                                                                                                                                                                                                                            <w:right w:val="none" w:sz="0" w:space="0" w:color="auto"/>
                                                                                                                                                                                                                                                                                          </w:divBdr>
                                                                                                                                                                                                                                                                                          <w:divsChild>
                                                                                                                                                                                                                                                                                            <w:div w:id="853348813">
                                                                                                                                                                                                                                                                                              <w:marLeft w:val="0"/>
                                                                                                                                                                                                                                                                                              <w:marRight w:val="0"/>
                                                                                                                                                                                                                                                                                              <w:marTop w:val="0"/>
                                                                                                                                                                                                                                                                                              <w:marBottom w:val="0"/>
                                                                                                                                                                                                                                                                                              <w:divBdr>
                                                                                                                                                                                                                                                                                                <w:top w:val="none" w:sz="0" w:space="0" w:color="auto"/>
                                                                                                                                                                                                                                                                                                <w:left w:val="none" w:sz="0" w:space="0" w:color="auto"/>
                                                                                                                                                                                                                                                                                                <w:bottom w:val="none" w:sz="0" w:space="0" w:color="auto"/>
                                                                                                                                                                                                                                                                                                <w:right w:val="none" w:sz="0" w:space="0" w:color="auto"/>
                                                                                                                                                                                                                                                                                              </w:divBdr>
                                                                                                                                                                                                                                                                                              <w:divsChild>
                                                                                                                                                                                                                                                                                                <w:div w:id="1917933837">
                                                                                                                                                                                                                                                                                                  <w:marLeft w:val="0"/>
                                                                                                                                                                                                                                                                                                  <w:marRight w:val="0"/>
                                                                                                                                                                                                                                                                                                  <w:marTop w:val="0"/>
                                                                                                                                                                                                                                                                                                  <w:marBottom w:val="0"/>
                                                                                                                                                                                                                                                                                                  <w:divBdr>
                                                                                                                                                                                                                                                                                                    <w:top w:val="none" w:sz="0" w:space="0" w:color="auto"/>
                                                                                                                                                                                                                                                                                                    <w:left w:val="none" w:sz="0" w:space="0" w:color="auto"/>
                                                                                                                                                                                                                                                                                                    <w:bottom w:val="none" w:sz="0" w:space="0" w:color="auto"/>
                                                                                                                                                                                                                                                                                                    <w:right w:val="none" w:sz="0" w:space="0" w:color="auto"/>
                                                                                                                                                                                                                                                                                                  </w:divBdr>
                                                                                                                                                                                                                                                                                                  <w:divsChild>
                                                                                                                                                                                                                                                                                                    <w:div w:id="1438132476">
                                                                                                                                                                                                                                                                                                      <w:marLeft w:val="0"/>
                                                                                                                                                                                                                                                                                                      <w:marRight w:val="0"/>
                                                                                                                                                                                                                                                                                                      <w:marTop w:val="0"/>
                                                                                                                                                                                                                                                                                                      <w:marBottom w:val="0"/>
                                                                                                                                                                                                                                                                                                      <w:divBdr>
                                                                                                                                                                                                                                                                                                        <w:top w:val="none" w:sz="0" w:space="0" w:color="auto"/>
                                                                                                                                                                                                                                                                                                        <w:left w:val="none" w:sz="0" w:space="0" w:color="auto"/>
                                                                                                                                                                                                                                                                                                        <w:bottom w:val="none" w:sz="0" w:space="0" w:color="auto"/>
                                                                                                                                                                                                                                                                                                        <w:right w:val="none" w:sz="0" w:space="0" w:color="auto"/>
                                                                                                                                                                                                                                                                                                      </w:divBdr>
                                                                                                                                                                                                                                                                                                      <w:divsChild>
                                                                                                                                                                                                                                                                                                        <w:div w:id="605116673">
                                                                                                                                                                                                                                                                                                          <w:marLeft w:val="0"/>
                                                                                                                                                                                                                                                                                                          <w:marRight w:val="0"/>
                                                                                                                                                                                                                                                                                                          <w:marTop w:val="0"/>
                                                                                                                                                                                                                                                                                                          <w:marBottom w:val="0"/>
                                                                                                                                                                                                                                                                                                          <w:divBdr>
                                                                                                                                                                                                                                                                                                            <w:top w:val="none" w:sz="0" w:space="0" w:color="auto"/>
                                                                                                                                                                                                                                                                                                            <w:left w:val="none" w:sz="0" w:space="0" w:color="auto"/>
                                                                                                                                                                                                                                                                                                            <w:bottom w:val="none" w:sz="0" w:space="0" w:color="auto"/>
                                                                                                                                                                                                                                                                                                            <w:right w:val="none" w:sz="0" w:space="0" w:color="auto"/>
                                                                                                                                                                                                                                                                                                          </w:divBdr>
                                                                                                                                                                                                                                                                                                          <w:divsChild>
                                                                                                                                                                                                                                                                                                            <w:div w:id="949509767">
                                                                                                                                                                                                                                                                                                              <w:marLeft w:val="0"/>
                                                                                                                                                                                                                                                                                                              <w:marRight w:val="0"/>
                                                                                                                                                                                                                                                                                                              <w:marTop w:val="0"/>
                                                                                                                                                                                                                                                                                                              <w:marBottom w:val="0"/>
                                                                                                                                                                                                                                                                                                              <w:divBdr>
                                                                                                                                                                                                                                                                                                                <w:top w:val="none" w:sz="0" w:space="0" w:color="auto"/>
                                                                                                                                                                                                                                                                                                                <w:left w:val="none" w:sz="0" w:space="0" w:color="auto"/>
                                                                                                                                                                                                                                                                                                                <w:bottom w:val="none" w:sz="0" w:space="0" w:color="auto"/>
                                                                                                                                                                                                                                                                                                                <w:right w:val="none" w:sz="0" w:space="0" w:color="auto"/>
                                                                                                                                                                                                                                                                                                              </w:divBdr>
                                                                                                                                                                                                                                                                                                              <w:divsChild>
                                                                                                                                                                                                                                                                                                                <w:div w:id="247425130">
                                                                                                                                                                                                                                                                                                                  <w:marLeft w:val="0"/>
                                                                                                                                                                                                                                                                                                                  <w:marRight w:val="0"/>
                                                                                                                                                                                                                                                                                                                  <w:marTop w:val="0"/>
                                                                                                                                                                                                                                                                                                                  <w:marBottom w:val="0"/>
                                                                                                                                                                                                                                                                                                                  <w:divBdr>
                                                                                                                                                                                                                                                                                                                    <w:top w:val="none" w:sz="0" w:space="0" w:color="auto"/>
                                                                                                                                                                                                                                                                                                                    <w:left w:val="none" w:sz="0" w:space="0" w:color="auto"/>
                                                                                                                                                                                                                                                                                                                    <w:bottom w:val="none" w:sz="0" w:space="0" w:color="auto"/>
                                                                                                                                                                                                                                                                                                                    <w:right w:val="none" w:sz="0" w:space="0" w:color="auto"/>
                                                                                                                                                                                                                                                                                                                  </w:divBdr>
                                                                                                                                                                                                                                                                                                                  <w:divsChild>
                                                                                                                                                                                                                                                                                                                    <w:div w:id="502823164">
                                                                                                                                                                                                                                                                                                                      <w:marLeft w:val="0"/>
                                                                                                                                                                                                                                                                                                                      <w:marRight w:val="0"/>
                                                                                                                                                                                                                                                                                                                      <w:marTop w:val="0"/>
                                                                                                                                                                                                                                                                                                                      <w:marBottom w:val="0"/>
                                                                                                                                                                                                                                                                                                                      <w:divBdr>
                                                                                                                                                                                                                                                                                                                        <w:top w:val="none" w:sz="0" w:space="0" w:color="auto"/>
                                                                                                                                                                                                                                                                                                                        <w:left w:val="none" w:sz="0" w:space="0" w:color="auto"/>
                                                                                                                                                                                                                                                                                                                        <w:bottom w:val="none" w:sz="0" w:space="0" w:color="auto"/>
                                                                                                                                                                                                                                                                                                                        <w:right w:val="none" w:sz="0" w:space="0" w:color="auto"/>
                                                                                                                                                                                                                                                                                                                      </w:divBdr>
                                                                                                                                                                                                                                                                                                                      <w:divsChild>
                                                                                                                                                                                                                                                                                                                        <w:div w:id="1037047299">
                                                                                                                                                                                                                                                                                                                          <w:marLeft w:val="0"/>
                                                                                                                                                                                                                                                                                                                          <w:marRight w:val="0"/>
                                                                                                                                                                                                                                                                                                                          <w:marTop w:val="0"/>
                                                                                                                                                                                                                                                                                                                          <w:marBottom w:val="0"/>
                                                                                                                                                                                                                                                                                                                          <w:divBdr>
                                                                                                                                                                                                                                                                                                                            <w:top w:val="none" w:sz="0" w:space="0" w:color="auto"/>
                                                                                                                                                                                                                                                                                                                            <w:left w:val="none" w:sz="0" w:space="0" w:color="auto"/>
                                                                                                                                                                                                                                                                                                                            <w:bottom w:val="none" w:sz="0" w:space="0" w:color="auto"/>
                                                                                                                                                                                                                                                                                                                            <w:right w:val="none" w:sz="0" w:space="0" w:color="auto"/>
                                                                                                                                                                                                                                                                                                                          </w:divBdr>
                                                                                                                                                                                                                                                                                                                          <w:divsChild>
                                                                                                                                                                                                                                                                                                                            <w:div w:id="209401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17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7423284">
      <w:bodyDiv w:val="1"/>
      <w:marLeft w:val="0"/>
      <w:marRight w:val="0"/>
      <w:marTop w:val="0"/>
      <w:marBottom w:val="0"/>
      <w:divBdr>
        <w:top w:val="none" w:sz="0" w:space="0" w:color="auto"/>
        <w:left w:val="none" w:sz="0" w:space="0" w:color="auto"/>
        <w:bottom w:val="none" w:sz="0" w:space="0" w:color="auto"/>
        <w:right w:val="none" w:sz="0" w:space="0" w:color="auto"/>
      </w:divBdr>
    </w:div>
    <w:div w:id="1232883700">
      <w:bodyDiv w:val="1"/>
      <w:marLeft w:val="0"/>
      <w:marRight w:val="0"/>
      <w:marTop w:val="0"/>
      <w:marBottom w:val="0"/>
      <w:divBdr>
        <w:top w:val="none" w:sz="0" w:space="0" w:color="auto"/>
        <w:left w:val="none" w:sz="0" w:space="0" w:color="auto"/>
        <w:bottom w:val="none" w:sz="0" w:space="0" w:color="auto"/>
        <w:right w:val="none" w:sz="0" w:space="0" w:color="auto"/>
      </w:divBdr>
    </w:div>
    <w:div w:id="1310013864">
      <w:bodyDiv w:val="1"/>
      <w:marLeft w:val="0"/>
      <w:marRight w:val="0"/>
      <w:marTop w:val="0"/>
      <w:marBottom w:val="0"/>
      <w:divBdr>
        <w:top w:val="none" w:sz="0" w:space="0" w:color="auto"/>
        <w:left w:val="none" w:sz="0" w:space="0" w:color="auto"/>
        <w:bottom w:val="none" w:sz="0" w:space="0" w:color="auto"/>
        <w:right w:val="none" w:sz="0" w:space="0" w:color="auto"/>
      </w:divBdr>
      <w:divsChild>
        <w:div w:id="1881361621">
          <w:marLeft w:val="0"/>
          <w:marRight w:val="0"/>
          <w:marTop w:val="0"/>
          <w:marBottom w:val="0"/>
          <w:divBdr>
            <w:top w:val="none" w:sz="0" w:space="0" w:color="auto"/>
            <w:left w:val="none" w:sz="0" w:space="0" w:color="auto"/>
            <w:bottom w:val="none" w:sz="0" w:space="0" w:color="auto"/>
            <w:right w:val="none" w:sz="0" w:space="0" w:color="auto"/>
          </w:divBdr>
        </w:div>
        <w:div w:id="714044266">
          <w:marLeft w:val="0"/>
          <w:marRight w:val="0"/>
          <w:marTop w:val="0"/>
          <w:marBottom w:val="0"/>
          <w:divBdr>
            <w:top w:val="none" w:sz="0" w:space="0" w:color="auto"/>
            <w:left w:val="none" w:sz="0" w:space="0" w:color="auto"/>
            <w:bottom w:val="none" w:sz="0" w:space="0" w:color="auto"/>
            <w:right w:val="none" w:sz="0" w:space="0" w:color="auto"/>
          </w:divBdr>
        </w:div>
      </w:divsChild>
    </w:div>
    <w:div w:id="1426416858">
      <w:bodyDiv w:val="1"/>
      <w:marLeft w:val="0"/>
      <w:marRight w:val="0"/>
      <w:marTop w:val="0"/>
      <w:marBottom w:val="0"/>
      <w:divBdr>
        <w:top w:val="none" w:sz="0" w:space="0" w:color="auto"/>
        <w:left w:val="none" w:sz="0" w:space="0" w:color="auto"/>
        <w:bottom w:val="none" w:sz="0" w:space="0" w:color="auto"/>
        <w:right w:val="none" w:sz="0" w:space="0" w:color="auto"/>
      </w:divBdr>
      <w:divsChild>
        <w:div w:id="1277902762">
          <w:marLeft w:val="0"/>
          <w:marRight w:val="0"/>
          <w:marTop w:val="0"/>
          <w:marBottom w:val="0"/>
          <w:divBdr>
            <w:top w:val="none" w:sz="0" w:space="0" w:color="auto"/>
            <w:left w:val="none" w:sz="0" w:space="0" w:color="auto"/>
            <w:bottom w:val="none" w:sz="0" w:space="0" w:color="auto"/>
            <w:right w:val="none" w:sz="0" w:space="0" w:color="auto"/>
          </w:divBdr>
        </w:div>
        <w:div w:id="143593155">
          <w:marLeft w:val="0"/>
          <w:marRight w:val="0"/>
          <w:marTop w:val="0"/>
          <w:marBottom w:val="0"/>
          <w:divBdr>
            <w:top w:val="none" w:sz="0" w:space="0" w:color="auto"/>
            <w:left w:val="none" w:sz="0" w:space="0" w:color="auto"/>
            <w:bottom w:val="none" w:sz="0" w:space="0" w:color="auto"/>
            <w:right w:val="none" w:sz="0" w:space="0" w:color="auto"/>
          </w:divBdr>
        </w:div>
      </w:divsChild>
    </w:div>
    <w:div w:id="147213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ejournal2.undip.ac.id/index.php/jbtr/about/submission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ejournal.undip.ac.id/index.php/medianers/about/submissions%23author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Las05</b:Tag>
    <b:SourceType>JournalArticle</b:SourceType>
    <b:Guid>{4A51814F-74B5-428C-B442-07453C6B8341}</b:Guid>
    <b:Author>
      <b:Author>
        <b:Corporate>Laschinger H.S.,Hall L.M.,Pedersen C. &amp; Almost J.</b:Corporate>
      </b:Author>
    </b:Author>
    <b:Title>A pychometric analysis of the patient satisfaction with nursing care quality questionare : an actionable approach to measuring patient satisfaction</b:Title>
    <b:JournalName>Journal of Nursing Care quality</b:JournalName>
    <b:Year>2005</b:Year>
    <b:Pages>220 -230</b:Pages>
    <b:Volume>20</b:Volume>
    <b:Issue>3</b:Issue>
    <b:RefOrder>1</b:RefOrder>
  </b:Source>
  <b:Source>
    <b:Tag>Eld04</b:Tag>
    <b:SourceType>JournalArticle</b:SourceType>
    <b:Guid>{47EF0993-5308-4143-A807-2BFFFFA60112}</b:Guid>
    <b:Author>
      <b:Author>
        <b:Corporate>Elder R., neal C.,Davis B.A., Almes E.,Whitledge L. &amp; Littlepage N.</b:Corporate>
      </b:Author>
    </b:Author>
    <b:Title>Patient Satisfaction with triage nursing in a rural hospital emergency department.</b:Title>
    <b:JournalName>Journal of Nursing Care Quality</b:JournalName>
    <b:Year>2004</b:Year>
    <b:Pages>265 - 268</b:Pages>
    <b:Volume>19</b:Volume>
    <b:RefOrder>2</b:RefOrder>
  </b:Source>
  <b:Source>
    <b:Tag>Sha04</b:Tag>
    <b:SourceType>JournalArticle</b:SourceType>
    <b:Guid>{E535304D-4B59-41BD-AC2F-94081EB387D8}</b:Guid>
    <b:Author>
      <b:Author>
        <b:NameList>
          <b:Person>
            <b:Last>Shattell</b:Last>
            <b:First>M.</b:First>
          </b:Person>
        </b:NameList>
      </b:Author>
    </b:Author>
    <b:Title>Nurse-patient interaction : a review of literature</b:Title>
    <b:JournalName>Journal of Clinical Nursing</b:JournalName>
    <b:Year>2004</b:Year>
    <b:Pages>714 - 722</b:Pages>
    <b:Volume>13</b:Volume>
    <b:RefOrder>3</b:RefOrder>
  </b:Source>
</b:Sources>
</file>

<file path=customXml/itemProps1.xml><?xml version="1.0" encoding="utf-8"?>
<ds:datastoreItem xmlns:ds="http://schemas.openxmlformats.org/officeDocument/2006/customXml" ds:itemID="{7DA5E025-3F30-487D-8A06-5BF147F54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3538</Words>
  <Characters>20173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Keperawatan Medikal Bedah</dc:creator>
  <cp:keywords/>
  <cp:lastModifiedBy>Anonym</cp:lastModifiedBy>
  <cp:revision>4</cp:revision>
  <cp:lastPrinted>2017-08-15T20:53:00Z</cp:lastPrinted>
  <dcterms:created xsi:type="dcterms:W3CDTF">2022-05-08T22:23:00Z</dcterms:created>
  <dcterms:modified xsi:type="dcterms:W3CDTF">2022-05-10T08:14:00Z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niken.dyan@gmail.com@www.mendeley.com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