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F240C2" w14:textId="02A2A350" w:rsidR="0065612A" w:rsidRPr="00377E7E" w:rsidRDefault="0065612A" w:rsidP="0065612A">
      <w:pPr>
        <w:spacing w:line="360" w:lineRule="auto"/>
        <w:ind w:right="-336" w:hanging="284"/>
        <w:jc w:val="center"/>
        <w:rPr>
          <w:rFonts w:ascii="Times New Roman" w:hAnsi="Times New Roman" w:cs="Times New Roman"/>
          <w:b/>
          <w:bCs/>
          <w:i/>
          <w:iCs/>
          <w:sz w:val="32"/>
          <w:szCs w:val="32"/>
          <w:lang w:val="en-US"/>
        </w:rPr>
      </w:pPr>
      <w:r w:rsidRPr="00377E7E">
        <w:rPr>
          <w:rFonts w:ascii="Times New Roman" w:hAnsi="Times New Roman" w:cs="Times New Roman"/>
          <w:b/>
          <w:bCs/>
          <w:sz w:val="32"/>
          <w:szCs w:val="32"/>
          <w:lang w:val="en-US"/>
        </w:rPr>
        <w:t xml:space="preserve">The </w:t>
      </w:r>
      <w:commentRangeStart w:id="0"/>
      <w:r w:rsidRPr="00377E7E">
        <w:rPr>
          <w:rFonts w:ascii="Times New Roman" w:hAnsi="Times New Roman" w:cs="Times New Roman"/>
          <w:b/>
          <w:bCs/>
          <w:sz w:val="32"/>
          <w:szCs w:val="32"/>
          <w:lang w:val="en-US"/>
        </w:rPr>
        <w:t>effect</w:t>
      </w:r>
      <w:r w:rsidR="00702B0E" w:rsidRPr="00377E7E">
        <w:rPr>
          <w:rFonts w:ascii="Times New Roman" w:hAnsi="Times New Roman" w:cs="Times New Roman"/>
          <w:b/>
          <w:bCs/>
          <w:sz w:val="32"/>
          <w:szCs w:val="32"/>
          <w:lang w:val="en-US"/>
        </w:rPr>
        <w:t>ivity</w:t>
      </w:r>
      <w:r w:rsidRPr="00377E7E">
        <w:rPr>
          <w:rFonts w:ascii="Times New Roman" w:hAnsi="Times New Roman" w:cs="Times New Roman"/>
          <w:b/>
          <w:bCs/>
          <w:sz w:val="32"/>
          <w:szCs w:val="32"/>
          <w:lang w:val="en-US"/>
        </w:rPr>
        <w:t xml:space="preserve"> </w:t>
      </w:r>
      <w:commentRangeEnd w:id="0"/>
      <w:r w:rsidR="00705765">
        <w:rPr>
          <w:rStyle w:val="CommentReference"/>
        </w:rPr>
        <w:commentReference w:id="0"/>
      </w:r>
      <w:r w:rsidRPr="00377E7E">
        <w:rPr>
          <w:rFonts w:ascii="Times New Roman" w:hAnsi="Times New Roman" w:cs="Times New Roman"/>
          <w:b/>
          <w:bCs/>
          <w:sz w:val="32"/>
          <w:szCs w:val="32"/>
          <w:lang w:val="en-US"/>
        </w:rPr>
        <w:t xml:space="preserve">of </w:t>
      </w:r>
      <w:commentRangeStart w:id="1"/>
      <w:r w:rsidRPr="00377E7E">
        <w:rPr>
          <w:rFonts w:ascii="Times New Roman" w:hAnsi="Times New Roman" w:cs="Times New Roman"/>
          <w:b/>
          <w:bCs/>
          <w:sz w:val="32"/>
          <w:szCs w:val="32"/>
          <w:lang w:val="en-US"/>
        </w:rPr>
        <w:t xml:space="preserve">parsley </w:t>
      </w:r>
      <w:commentRangeEnd w:id="1"/>
      <w:r w:rsidR="00705765">
        <w:rPr>
          <w:rStyle w:val="CommentReference"/>
        </w:rPr>
        <w:commentReference w:id="1"/>
      </w:r>
      <w:r w:rsidRPr="00377E7E">
        <w:rPr>
          <w:rFonts w:ascii="Times New Roman" w:hAnsi="Times New Roman" w:cs="Times New Roman"/>
          <w:b/>
          <w:bCs/>
          <w:sz w:val="32"/>
          <w:szCs w:val="32"/>
          <w:lang w:val="en-US"/>
        </w:rPr>
        <w:t>(</w:t>
      </w:r>
      <w:r w:rsidRPr="00377E7E">
        <w:rPr>
          <w:rFonts w:ascii="Times New Roman" w:hAnsi="Times New Roman" w:cs="Times New Roman"/>
          <w:b/>
          <w:bCs/>
          <w:i/>
          <w:iCs/>
          <w:sz w:val="32"/>
          <w:szCs w:val="32"/>
          <w:lang w:val="en-US"/>
        </w:rPr>
        <w:t xml:space="preserve">Petroselinum </w:t>
      </w:r>
      <w:proofErr w:type="spellStart"/>
      <w:r w:rsidRPr="00377E7E">
        <w:rPr>
          <w:rFonts w:ascii="Times New Roman" w:hAnsi="Times New Roman" w:cs="Times New Roman"/>
          <w:b/>
          <w:bCs/>
          <w:i/>
          <w:iCs/>
          <w:sz w:val="32"/>
          <w:szCs w:val="32"/>
          <w:lang w:val="en-US"/>
        </w:rPr>
        <w:t>crispum</w:t>
      </w:r>
      <w:proofErr w:type="spellEnd"/>
      <w:r w:rsidRPr="00377E7E">
        <w:rPr>
          <w:rFonts w:ascii="Times New Roman" w:hAnsi="Times New Roman" w:cs="Times New Roman"/>
          <w:b/>
          <w:bCs/>
          <w:sz w:val="32"/>
          <w:szCs w:val="32"/>
          <w:lang w:val="en-US"/>
        </w:rPr>
        <w:t xml:space="preserve">) extract on the growth inhibition of </w:t>
      </w:r>
      <w:r w:rsidRPr="00377E7E">
        <w:rPr>
          <w:rFonts w:ascii="Times New Roman" w:hAnsi="Times New Roman" w:cs="Times New Roman"/>
          <w:b/>
          <w:bCs/>
          <w:i/>
          <w:iCs/>
          <w:sz w:val="32"/>
          <w:szCs w:val="32"/>
          <w:lang w:val="en-US"/>
        </w:rPr>
        <w:t>Candida albicans</w:t>
      </w:r>
    </w:p>
    <w:p w14:paraId="6EAB24AC" w14:textId="77777777" w:rsidR="0065612A" w:rsidRPr="00377E7E" w:rsidRDefault="0065612A" w:rsidP="0065612A">
      <w:pPr>
        <w:spacing w:line="360" w:lineRule="auto"/>
        <w:ind w:right="-336" w:hanging="284"/>
        <w:jc w:val="center"/>
        <w:rPr>
          <w:rFonts w:ascii="Times New Roman" w:hAnsi="Times New Roman" w:cs="Times New Roman"/>
          <w:b/>
          <w:bCs/>
          <w:sz w:val="32"/>
          <w:szCs w:val="32"/>
          <w:lang w:val="en-US"/>
        </w:rPr>
      </w:pPr>
    </w:p>
    <w:p w14:paraId="36AACBED" w14:textId="77777777" w:rsidR="0065612A" w:rsidRPr="00377E7E" w:rsidRDefault="0065612A" w:rsidP="0065612A">
      <w:pPr>
        <w:contextualSpacing/>
        <w:jc w:val="center"/>
        <w:rPr>
          <w:rFonts w:ascii="Times New Roman" w:hAnsi="Times New Roman" w:cs="Times New Roman"/>
          <w:b/>
          <w:bCs/>
          <w:lang w:val="en-US"/>
        </w:rPr>
      </w:pPr>
      <w:r w:rsidRPr="00377E7E">
        <w:rPr>
          <w:rFonts w:ascii="Times New Roman" w:hAnsi="Times New Roman" w:cs="Times New Roman"/>
          <w:vertAlign w:val="superscript"/>
          <w:lang w:val="en-US"/>
        </w:rPr>
        <w:t>1</w:t>
      </w:r>
      <w:r w:rsidRPr="00377E7E">
        <w:rPr>
          <w:rFonts w:ascii="Times New Roman" w:hAnsi="Times New Roman" w:cs="Times New Roman"/>
          <w:b/>
          <w:bCs/>
          <w:lang w:val="en-US"/>
        </w:rPr>
        <w:t xml:space="preserve">Arlita L. </w:t>
      </w:r>
      <w:proofErr w:type="spellStart"/>
      <w:r w:rsidRPr="00377E7E">
        <w:rPr>
          <w:rFonts w:ascii="Times New Roman" w:hAnsi="Times New Roman" w:cs="Times New Roman"/>
          <w:b/>
          <w:bCs/>
          <w:lang w:val="en-US"/>
        </w:rPr>
        <w:t>Antari</w:t>
      </w:r>
      <w:proofErr w:type="spellEnd"/>
      <w:r w:rsidRPr="00377E7E">
        <w:rPr>
          <w:rFonts w:ascii="Times New Roman" w:hAnsi="Times New Roman" w:cs="Times New Roman"/>
          <w:b/>
          <w:bCs/>
          <w:lang w:val="en-US"/>
        </w:rPr>
        <w:t>,</w:t>
      </w:r>
      <w:r w:rsidRPr="00377E7E">
        <w:rPr>
          <w:rFonts w:ascii="Times New Roman" w:hAnsi="Times New Roman" w:cs="Times New Roman"/>
          <w:vertAlign w:val="superscript"/>
          <w:lang w:val="en-US"/>
        </w:rPr>
        <w:t xml:space="preserve"> 2</w:t>
      </w:r>
      <w:r w:rsidRPr="00377E7E">
        <w:rPr>
          <w:rFonts w:ascii="Times New Roman" w:hAnsi="Times New Roman" w:cs="Times New Roman"/>
          <w:b/>
          <w:bCs/>
          <w:lang w:val="en-US"/>
        </w:rPr>
        <w:t xml:space="preserve">Rafinda N. </w:t>
      </w:r>
      <w:proofErr w:type="spellStart"/>
      <w:r w:rsidRPr="00377E7E">
        <w:rPr>
          <w:rFonts w:ascii="Times New Roman" w:hAnsi="Times New Roman" w:cs="Times New Roman"/>
          <w:b/>
          <w:bCs/>
          <w:lang w:val="en-US"/>
        </w:rPr>
        <w:t>Arismunandar</w:t>
      </w:r>
      <w:proofErr w:type="spellEnd"/>
      <w:r w:rsidRPr="00377E7E">
        <w:rPr>
          <w:rFonts w:ascii="Times New Roman" w:hAnsi="Times New Roman" w:cs="Times New Roman"/>
          <w:b/>
          <w:bCs/>
          <w:lang w:val="en-US"/>
        </w:rPr>
        <w:t xml:space="preserve">, </w:t>
      </w:r>
      <w:r w:rsidRPr="00377E7E">
        <w:rPr>
          <w:rFonts w:ascii="Times New Roman" w:hAnsi="Times New Roman" w:cs="Times New Roman"/>
          <w:vertAlign w:val="superscript"/>
          <w:lang w:val="en-US"/>
        </w:rPr>
        <w:t>2</w:t>
      </w:r>
      <w:r w:rsidRPr="00377E7E">
        <w:rPr>
          <w:rFonts w:ascii="Times New Roman" w:hAnsi="Times New Roman" w:cs="Times New Roman"/>
          <w:b/>
          <w:bCs/>
          <w:lang w:val="en-US"/>
        </w:rPr>
        <w:t xml:space="preserve">Isniya </w:t>
      </w:r>
      <w:proofErr w:type="spellStart"/>
      <w:r w:rsidRPr="00377E7E">
        <w:rPr>
          <w:rFonts w:ascii="Times New Roman" w:hAnsi="Times New Roman" w:cs="Times New Roman"/>
          <w:b/>
          <w:bCs/>
          <w:lang w:val="en-US"/>
        </w:rPr>
        <w:t>Nosartika</w:t>
      </w:r>
      <w:proofErr w:type="spellEnd"/>
      <w:r w:rsidRPr="00377E7E">
        <w:rPr>
          <w:rFonts w:ascii="Times New Roman" w:hAnsi="Times New Roman" w:cs="Times New Roman"/>
          <w:b/>
          <w:bCs/>
          <w:lang w:val="en-US"/>
        </w:rPr>
        <w:t xml:space="preserve">, </w:t>
      </w:r>
      <w:r w:rsidRPr="00377E7E">
        <w:rPr>
          <w:rFonts w:ascii="Times New Roman" w:hAnsi="Times New Roman" w:cs="Times New Roman"/>
          <w:vertAlign w:val="superscript"/>
          <w:lang w:val="en-US"/>
        </w:rPr>
        <w:t>2</w:t>
      </w:r>
      <w:r w:rsidRPr="00377E7E">
        <w:rPr>
          <w:rFonts w:ascii="Times New Roman" w:hAnsi="Times New Roman" w:cs="Times New Roman"/>
          <w:b/>
          <w:bCs/>
          <w:lang w:val="en-US"/>
        </w:rPr>
        <w:t xml:space="preserve">Brigitta </w:t>
      </w:r>
      <w:proofErr w:type="spellStart"/>
      <w:r w:rsidRPr="00377E7E">
        <w:rPr>
          <w:rFonts w:ascii="Times New Roman" w:hAnsi="Times New Roman" w:cs="Times New Roman"/>
          <w:b/>
          <w:bCs/>
          <w:lang w:val="en-US"/>
        </w:rPr>
        <w:t>Natania</w:t>
      </w:r>
      <w:proofErr w:type="spellEnd"/>
      <w:r w:rsidRPr="00377E7E">
        <w:rPr>
          <w:rFonts w:ascii="Times New Roman" w:hAnsi="Times New Roman" w:cs="Times New Roman"/>
          <w:b/>
          <w:bCs/>
          <w:lang w:val="en-US"/>
        </w:rPr>
        <w:t xml:space="preserve"> R. Purnomo</w:t>
      </w:r>
    </w:p>
    <w:p w14:paraId="515E1D3C" w14:textId="77777777" w:rsidR="0065612A" w:rsidRPr="00377E7E" w:rsidRDefault="0065612A" w:rsidP="0065612A">
      <w:pPr>
        <w:contextualSpacing/>
        <w:jc w:val="center"/>
        <w:rPr>
          <w:rFonts w:ascii="Times New Roman" w:hAnsi="Times New Roman" w:cs="Times New Roman"/>
          <w:b/>
          <w:bCs/>
          <w:sz w:val="21"/>
          <w:szCs w:val="21"/>
          <w:lang w:val="en-US"/>
        </w:rPr>
      </w:pPr>
    </w:p>
    <w:p w14:paraId="22947458" w14:textId="77777777" w:rsidR="0065612A" w:rsidRPr="00377E7E" w:rsidRDefault="0065612A" w:rsidP="0065612A">
      <w:pPr>
        <w:spacing w:line="360" w:lineRule="auto"/>
        <w:jc w:val="center"/>
        <w:rPr>
          <w:rFonts w:ascii="Times New Roman" w:eastAsiaTheme="minorHAnsi" w:hAnsi="Times New Roman" w:cs="Times New Roman"/>
          <w:i/>
          <w:iCs/>
          <w:sz w:val="20"/>
          <w:szCs w:val="20"/>
          <w:lang w:val="en-US" w:eastAsia="en-US"/>
        </w:rPr>
      </w:pPr>
      <w:r w:rsidRPr="00377E7E">
        <w:rPr>
          <w:rFonts w:ascii="Times New Roman" w:eastAsiaTheme="minorHAnsi" w:hAnsi="Times New Roman" w:cs="Times New Roman"/>
          <w:i/>
          <w:iCs/>
          <w:sz w:val="20"/>
          <w:szCs w:val="20"/>
          <w:vertAlign w:val="superscript"/>
          <w:lang w:val="en-US" w:eastAsia="en-US"/>
        </w:rPr>
        <w:t>1</w:t>
      </w:r>
      <w:r w:rsidRPr="00377E7E">
        <w:rPr>
          <w:rFonts w:ascii="Times New Roman" w:eastAsiaTheme="minorHAnsi" w:hAnsi="Times New Roman" w:cs="Times New Roman"/>
          <w:i/>
          <w:iCs/>
          <w:sz w:val="20"/>
          <w:szCs w:val="20"/>
          <w:lang w:val="en-US" w:eastAsia="en-US"/>
        </w:rPr>
        <w:t xml:space="preserve">Department of Microbiology, Faculty of Medicine, </w:t>
      </w:r>
      <w:proofErr w:type="spellStart"/>
      <w:r w:rsidRPr="00377E7E">
        <w:rPr>
          <w:rFonts w:ascii="Times New Roman" w:eastAsiaTheme="minorHAnsi" w:hAnsi="Times New Roman" w:cs="Times New Roman"/>
          <w:i/>
          <w:iCs/>
          <w:sz w:val="20"/>
          <w:szCs w:val="20"/>
          <w:lang w:val="en-US" w:eastAsia="en-US"/>
        </w:rPr>
        <w:t>Diponegoro</w:t>
      </w:r>
      <w:proofErr w:type="spellEnd"/>
      <w:r w:rsidRPr="00377E7E">
        <w:rPr>
          <w:rFonts w:ascii="Times New Roman" w:eastAsiaTheme="minorHAnsi" w:hAnsi="Times New Roman" w:cs="Times New Roman"/>
          <w:i/>
          <w:iCs/>
          <w:sz w:val="20"/>
          <w:szCs w:val="20"/>
          <w:lang w:val="en-US" w:eastAsia="en-US"/>
        </w:rPr>
        <w:t xml:space="preserve"> University, Semarang, Central Java Province, Indonesia</w:t>
      </w:r>
    </w:p>
    <w:p w14:paraId="34401CE0" w14:textId="77777777" w:rsidR="0065612A" w:rsidRPr="00377E7E" w:rsidRDefault="0065612A" w:rsidP="0065612A">
      <w:pPr>
        <w:spacing w:line="360" w:lineRule="auto"/>
        <w:jc w:val="center"/>
        <w:rPr>
          <w:rFonts w:ascii="Times New Roman" w:eastAsiaTheme="minorHAnsi" w:hAnsi="Times New Roman" w:cs="Times New Roman"/>
          <w:i/>
          <w:iCs/>
          <w:sz w:val="20"/>
          <w:szCs w:val="20"/>
          <w:lang w:val="en-US" w:eastAsia="en-US"/>
        </w:rPr>
      </w:pPr>
      <w:r w:rsidRPr="00377E7E">
        <w:rPr>
          <w:rFonts w:ascii="Times New Roman" w:eastAsiaTheme="minorHAnsi" w:hAnsi="Times New Roman" w:cs="Times New Roman"/>
          <w:i/>
          <w:iCs/>
          <w:sz w:val="20"/>
          <w:szCs w:val="20"/>
          <w:vertAlign w:val="superscript"/>
          <w:lang w:val="en-US" w:eastAsia="en-US"/>
        </w:rPr>
        <w:t>2</w:t>
      </w:r>
      <w:r w:rsidRPr="00377E7E">
        <w:rPr>
          <w:rFonts w:ascii="Times New Roman" w:eastAsiaTheme="minorHAnsi" w:hAnsi="Times New Roman" w:cs="Times New Roman"/>
          <w:i/>
          <w:iCs/>
          <w:sz w:val="20"/>
          <w:szCs w:val="20"/>
          <w:lang w:val="en-US" w:eastAsia="en-US"/>
        </w:rPr>
        <w:t xml:space="preserve">Department of Dentistry, Faculty of Medicine, </w:t>
      </w:r>
      <w:proofErr w:type="spellStart"/>
      <w:r w:rsidRPr="00377E7E">
        <w:rPr>
          <w:rFonts w:ascii="Times New Roman" w:eastAsiaTheme="minorHAnsi" w:hAnsi="Times New Roman" w:cs="Times New Roman"/>
          <w:i/>
          <w:iCs/>
          <w:sz w:val="20"/>
          <w:szCs w:val="20"/>
          <w:lang w:val="en-US" w:eastAsia="en-US"/>
        </w:rPr>
        <w:t>Diponegoro</w:t>
      </w:r>
      <w:proofErr w:type="spellEnd"/>
      <w:r w:rsidRPr="00377E7E">
        <w:rPr>
          <w:rFonts w:ascii="Times New Roman" w:eastAsiaTheme="minorHAnsi" w:hAnsi="Times New Roman" w:cs="Times New Roman"/>
          <w:i/>
          <w:iCs/>
          <w:sz w:val="20"/>
          <w:szCs w:val="20"/>
          <w:lang w:val="en-US" w:eastAsia="en-US"/>
        </w:rPr>
        <w:t xml:space="preserve"> University, Semarang, Central Java Province, Indonesia</w:t>
      </w:r>
    </w:p>
    <w:p w14:paraId="1AA08D1A" w14:textId="77777777" w:rsidR="0065612A" w:rsidRPr="00377E7E" w:rsidRDefault="0065612A" w:rsidP="0065612A">
      <w:pPr>
        <w:spacing w:line="360" w:lineRule="auto"/>
        <w:jc w:val="center"/>
        <w:rPr>
          <w:rFonts w:ascii="Times New Roman" w:eastAsiaTheme="minorHAnsi" w:hAnsi="Times New Roman" w:cs="Times New Roman"/>
          <w:i/>
          <w:iCs/>
          <w:sz w:val="20"/>
          <w:szCs w:val="20"/>
          <w:lang w:val="en-US" w:eastAsia="en-US"/>
        </w:rPr>
      </w:pPr>
    </w:p>
    <w:p w14:paraId="1C51DC1D" w14:textId="7A11A513" w:rsidR="0065612A" w:rsidRPr="00377E7E" w:rsidRDefault="0065612A" w:rsidP="0065612A">
      <w:pPr>
        <w:spacing w:line="360" w:lineRule="auto"/>
        <w:jc w:val="center"/>
        <w:rPr>
          <w:rFonts w:ascii="Times New Roman" w:eastAsiaTheme="minorHAnsi" w:hAnsi="Times New Roman" w:cs="Times New Roman"/>
          <w:i/>
          <w:iCs/>
          <w:sz w:val="20"/>
          <w:szCs w:val="20"/>
          <w:lang w:val="en-US" w:eastAsia="en-US"/>
        </w:rPr>
      </w:pPr>
      <w:r w:rsidRPr="00377E7E">
        <w:rPr>
          <w:rFonts w:ascii="Times New Roman" w:eastAsiaTheme="minorHAnsi" w:hAnsi="Times New Roman" w:cs="Times New Roman"/>
          <w:i/>
          <w:iCs/>
          <w:sz w:val="20"/>
          <w:szCs w:val="20"/>
          <w:lang w:val="en-US" w:eastAsia="en-US"/>
        </w:rPr>
        <w:t xml:space="preserve">*Corresponding Author: </w:t>
      </w:r>
      <w:hyperlink r:id="rId10" w:history="1">
        <w:r w:rsidRPr="00377E7E">
          <w:rPr>
            <w:rStyle w:val="Hyperlink"/>
            <w:rFonts w:ascii="Times New Roman" w:eastAsiaTheme="minorHAnsi" w:hAnsi="Times New Roman" w:cs="Times New Roman"/>
            <w:i/>
            <w:iCs/>
            <w:sz w:val="20"/>
            <w:szCs w:val="20"/>
            <w:lang w:val="en-US" w:eastAsia="en-US"/>
          </w:rPr>
          <w:t>finda.arismunandar</w:t>
        </w:r>
        <w:r w:rsidRPr="00377E7E">
          <w:rPr>
            <w:rStyle w:val="Hyperlink"/>
            <w:rFonts w:ascii="Times New Roman" w:eastAsiaTheme="minorHAnsi" w:hAnsi="Times New Roman" w:cs="Times New Roman"/>
            <w:i/>
            <w:iCs/>
            <w:sz w:val="20"/>
            <w:szCs w:val="20"/>
            <w:lang w:val="en-US" w:eastAsia="en-US"/>
          </w:rPr>
          <w:t>@gmail.com</w:t>
        </w:r>
      </w:hyperlink>
    </w:p>
    <w:p w14:paraId="0B760AD2" w14:textId="62417BD9" w:rsidR="0065612A" w:rsidRDefault="0065612A" w:rsidP="0065612A">
      <w:pPr>
        <w:spacing w:line="360" w:lineRule="auto"/>
        <w:jc w:val="both"/>
        <w:rPr>
          <w:rFonts w:ascii="Times New Roman" w:hAnsi="Times New Roman" w:cs="Times New Roman"/>
          <w:bCs/>
          <w:iCs/>
          <w:sz w:val="20"/>
          <w:szCs w:val="20"/>
          <w:lang w:val="en-US"/>
        </w:rPr>
      </w:pPr>
      <w:commentRangeStart w:id="2"/>
      <w:r w:rsidRPr="00377E7E">
        <w:rPr>
          <w:rFonts w:ascii="Times New Roman" w:hAnsi="Times New Roman" w:cs="Times New Roman"/>
          <w:bCs/>
          <w:iCs/>
          <w:sz w:val="20"/>
          <w:szCs w:val="20"/>
          <w:lang w:val="en-US"/>
        </w:rPr>
        <w:t>Short</w:t>
      </w:r>
      <w:commentRangeEnd w:id="2"/>
      <w:r w:rsidRPr="00377E7E">
        <w:rPr>
          <w:rStyle w:val="CommentReference"/>
          <w:lang w:val="en-US"/>
        </w:rPr>
        <w:commentReference w:id="2"/>
      </w:r>
    </w:p>
    <w:p w14:paraId="4A89DC4D" w14:textId="77777777" w:rsidR="0065612A" w:rsidRPr="00377E7E" w:rsidRDefault="0065612A" w:rsidP="0065612A">
      <w:pPr>
        <w:spacing w:line="360" w:lineRule="auto"/>
        <w:rPr>
          <w:rFonts w:ascii="Times New Roman" w:hAnsi="Times New Roman" w:cs="Times New Roman"/>
          <w:b/>
          <w:bCs/>
          <w:lang w:val="en-US"/>
        </w:rPr>
      </w:pPr>
      <w:commentRangeStart w:id="3"/>
      <w:r w:rsidRPr="00377E7E">
        <w:rPr>
          <w:rFonts w:ascii="Times New Roman" w:hAnsi="Times New Roman" w:cs="Times New Roman"/>
          <w:b/>
          <w:bCs/>
          <w:lang w:val="en-US"/>
        </w:rPr>
        <w:t>ABSTRACT</w:t>
      </w:r>
      <w:commentRangeEnd w:id="3"/>
      <w:r w:rsidRPr="00377E7E">
        <w:rPr>
          <w:rStyle w:val="CommentReference"/>
          <w:lang w:val="en-US"/>
        </w:rPr>
        <w:commentReference w:id="3"/>
      </w:r>
    </w:p>
    <w:p w14:paraId="25D550CA" w14:textId="565057D9" w:rsidR="0065612A" w:rsidRPr="00377E7E" w:rsidRDefault="0065612A" w:rsidP="0065612A">
      <w:pPr>
        <w:spacing w:line="360" w:lineRule="auto"/>
        <w:jc w:val="both"/>
        <w:rPr>
          <w:rFonts w:ascii="Times New Roman" w:hAnsi="Times New Roman" w:cs="Times New Roman"/>
          <w:lang w:val="en-US"/>
        </w:rPr>
      </w:pPr>
      <w:r w:rsidRPr="00377E7E">
        <w:rPr>
          <w:rFonts w:ascii="Times New Roman" w:hAnsi="Times New Roman" w:cs="Times New Roman"/>
          <w:b/>
          <w:bCs/>
          <w:lang w:val="en-US"/>
        </w:rPr>
        <w:t>Background</w:t>
      </w:r>
      <w:r w:rsidRPr="00377E7E">
        <w:rPr>
          <w:rFonts w:ascii="Times New Roman" w:hAnsi="Times New Roman" w:cs="Times New Roman"/>
          <w:lang w:val="en-US"/>
        </w:rPr>
        <w:t>:</w:t>
      </w:r>
      <w:r w:rsidRPr="00377E7E">
        <w:rPr>
          <w:lang w:val="en-US"/>
        </w:rPr>
        <w:t xml:space="preserve"> </w:t>
      </w:r>
      <w:commentRangeStart w:id="4"/>
      <w:r w:rsidR="00F26048" w:rsidRPr="00FC0CF8">
        <w:rPr>
          <w:rFonts w:ascii="Times New Roman" w:hAnsi="Times New Roman" w:cs="Times New Roman"/>
          <w:highlight w:val="yellow"/>
          <w:lang w:val="en-US"/>
        </w:rPr>
        <w:t xml:space="preserve">Denture stomatitis is a type of </w:t>
      </w:r>
      <w:r w:rsidR="00F26048" w:rsidRPr="00FC0CF8">
        <w:rPr>
          <w:rFonts w:ascii="Times New Roman" w:hAnsi="Times New Roman" w:cs="Times New Roman"/>
          <w:i/>
          <w:iCs/>
          <w:highlight w:val="yellow"/>
          <w:lang w:val="en-US"/>
        </w:rPr>
        <w:t>Candida-</w:t>
      </w:r>
      <w:r w:rsidR="00F26048" w:rsidRPr="00FC0CF8">
        <w:rPr>
          <w:rFonts w:ascii="Times New Roman" w:hAnsi="Times New Roman" w:cs="Times New Roman"/>
          <w:highlight w:val="yellow"/>
          <w:lang w:val="en-US"/>
        </w:rPr>
        <w:t>asso</w:t>
      </w:r>
      <w:r w:rsidR="00FC0CF8">
        <w:rPr>
          <w:rFonts w:ascii="Times New Roman" w:hAnsi="Times New Roman" w:cs="Times New Roman"/>
          <w:highlight w:val="yellow"/>
          <w:lang w:val="en-US"/>
        </w:rPr>
        <w:t>c</w:t>
      </w:r>
      <w:r w:rsidR="00F26048" w:rsidRPr="00FC0CF8">
        <w:rPr>
          <w:rFonts w:ascii="Times New Roman" w:hAnsi="Times New Roman" w:cs="Times New Roman"/>
          <w:highlight w:val="yellow"/>
          <w:lang w:val="en-US"/>
        </w:rPr>
        <w:t>iated infection that mainly affects the palatal mucosa.</w:t>
      </w:r>
      <w:r w:rsidR="00F26048" w:rsidRPr="00FC0CF8">
        <w:rPr>
          <w:rFonts w:ascii="Times New Roman" w:hAnsi="Times New Roman" w:cs="Times New Roman"/>
          <w:highlight w:val="yellow"/>
          <w:lang w:val="en-US"/>
        </w:rPr>
        <w:t xml:space="preserve"> </w:t>
      </w:r>
      <w:r w:rsidR="00190BF6" w:rsidRPr="00FC0CF8">
        <w:rPr>
          <w:rFonts w:ascii="Times New Roman" w:hAnsi="Times New Roman" w:cs="Times New Roman"/>
          <w:i/>
          <w:iCs/>
          <w:highlight w:val="yellow"/>
          <w:lang w:val="en-US"/>
        </w:rPr>
        <w:t xml:space="preserve">Candida albicans </w:t>
      </w:r>
      <w:r w:rsidR="00190BF6" w:rsidRPr="00FC0CF8">
        <w:rPr>
          <w:rFonts w:ascii="Times New Roman" w:hAnsi="Times New Roman" w:cs="Times New Roman"/>
          <w:highlight w:val="yellow"/>
          <w:lang w:val="en-US"/>
        </w:rPr>
        <w:t xml:space="preserve">is one of the normal </w:t>
      </w:r>
      <w:proofErr w:type="gramStart"/>
      <w:r w:rsidR="00190BF6" w:rsidRPr="00FC0CF8">
        <w:rPr>
          <w:rFonts w:ascii="Times New Roman" w:hAnsi="Times New Roman" w:cs="Times New Roman"/>
          <w:highlight w:val="yellow"/>
          <w:lang w:val="en-US"/>
        </w:rPr>
        <w:t>flora</w:t>
      </w:r>
      <w:proofErr w:type="gramEnd"/>
      <w:r w:rsidR="00190BF6" w:rsidRPr="00FC0CF8">
        <w:rPr>
          <w:rFonts w:ascii="Times New Roman" w:hAnsi="Times New Roman" w:cs="Times New Roman"/>
          <w:highlight w:val="yellow"/>
          <w:lang w:val="en-US"/>
        </w:rPr>
        <w:t xml:space="preserve"> that is considered to be the primary etiologic agent in the pathogenesis of denture stomatitis</w:t>
      </w:r>
      <w:commentRangeEnd w:id="4"/>
      <w:r w:rsidR="00FC0CF8">
        <w:rPr>
          <w:rStyle w:val="CommentReference"/>
        </w:rPr>
        <w:commentReference w:id="4"/>
      </w:r>
      <w:r w:rsidR="00190BF6" w:rsidRPr="00FC0CF8">
        <w:rPr>
          <w:rFonts w:ascii="Times New Roman" w:hAnsi="Times New Roman" w:cs="Times New Roman"/>
          <w:highlight w:val="yellow"/>
          <w:lang w:val="en-US"/>
        </w:rPr>
        <w:t>.</w:t>
      </w:r>
      <w:r w:rsidR="00190BF6" w:rsidRPr="00377E7E">
        <w:rPr>
          <w:rFonts w:ascii="Times New Roman" w:hAnsi="Times New Roman" w:cs="Times New Roman"/>
          <w:lang w:val="en-US"/>
        </w:rPr>
        <w:t xml:space="preserve"> </w:t>
      </w:r>
      <w:r w:rsidRPr="00377E7E">
        <w:rPr>
          <w:rFonts w:ascii="Times New Roman" w:hAnsi="Times New Roman" w:cs="Times New Roman"/>
          <w:lang w:val="en-US"/>
        </w:rPr>
        <w:t>Denture decontamination is necessary to prevent denture stomatitis. One method of decontamination is by immersing removable dentures in an antifungal solution. Parsley (</w:t>
      </w:r>
      <w:r w:rsidRPr="00377E7E">
        <w:rPr>
          <w:rFonts w:ascii="Times New Roman" w:hAnsi="Times New Roman" w:cs="Times New Roman"/>
          <w:i/>
          <w:iCs/>
          <w:lang w:val="en-US"/>
        </w:rPr>
        <w:t xml:space="preserve">Petroselinum </w:t>
      </w:r>
      <w:proofErr w:type="spellStart"/>
      <w:r w:rsidRPr="00377E7E">
        <w:rPr>
          <w:rFonts w:ascii="Times New Roman" w:hAnsi="Times New Roman" w:cs="Times New Roman"/>
          <w:i/>
          <w:iCs/>
          <w:lang w:val="en-US"/>
        </w:rPr>
        <w:t>crispum</w:t>
      </w:r>
      <w:proofErr w:type="spellEnd"/>
      <w:r w:rsidRPr="00377E7E">
        <w:rPr>
          <w:rFonts w:ascii="Times New Roman" w:hAnsi="Times New Roman" w:cs="Times New Roman"/>
          <w:lang w:val="en-US"/>
        </w:rPr>
        <w:t>) is a medicinal plant showing antifungal activity.</w:t>
      </w:r>
      <w:r w:rsidRPr="00377E7E">
        <w:rPr>
          <w:rFonts w:ascii="Times New Roman" w:hAnsi="Times New Roman" w:cs="Times New Roman"/>
          <w:b/>
          <w:bCs/>
          <w:lang w:val="en-US"/>
        </w:rPr>
        <w:t xml:space="preserve"> Objectives</w:t>
      </w:r>
      <w:r w:rsidRPr="00377E7E">
        <w:rPr>
          <w:rFonts w:ascii="Times New Roman" w:hAnsi="Times New Roman" w:cs="Times New Roman"/>
          <w:lang w:val="en-US"/>
        </w:rPr>
        <w:t>: To determine the effect</w:t>
      </w:r>
      <w:r w:rsidR="00702B0E" w:rsidRPr="00377E7E">
        <w:rPr>
          <w:rFonts w:ascii="Times New Roman" w:hAnsi="Times New Roman" w:cs="Times New Roman"/>
          <w:lang w:val="en-US"/>
        </w:rPr>
        <w:t>ivity</w:t>
      </w:r>
      <w:r w:rsidRPr="00377E7E">
        <w:rPr>
          <w:rFonts w:ascii="Times New Roman" w:hAnsi="Times New Roman" w:cs="Times New Roman"/>
          <w:lang w:val="en-US"/>
        </w:rPr>
        <w:t xml:space="preserve"> of immersion of acrylic resin Plate in parsley extract on inhibition of growth of </w:t>
      </w:r>
      <w:r w:rsidRPr="00377E7E">
        <w:rPr>
          <w:rFonts w:ascii="Times New Roman" w:hAnsi="Times New Roman" w:cs="Times New Roman"/>
          <w:i/>
          <w:iCs/>
          <w:lang w:val="en-US"/>
        </w:rPr>
        <w:t>Candida albicans</w:t>
      </w:r>
      <w:r w:rsidRPr="00377E7E">
        <w:rPr>
          <w:rFonts w:ascii="Times New Roman" w:hAnsi="Times New Roman" w:cs="Times New Roman"/>
          <w:lang w:val="en-US"/>
        </w:rPr>
        <w:t xml:space="preserve">. </w:t>
      </w:r>
      <w:r w:rsidRPr="00377E7E">
        <w:rPr>
          <w:rFonts w:ascii="Times New Roman" w:hAnsi="Times New Roman" w:cs="Times New Roman"/>
          <w:b/>
          <w:bCs/>
          <w:lang w:val="en-US"/>
        </w:rPr>
        <w:t>Methods</w:t>
      </w:r>
      <w:r w:rsidRPr="00377E7E">
        <w:rPr>
          <w:rFonts w:ascii="Times New Roman" w:hAnsi="Times New Roman" w:cs="Times New Roman"/>
          <w:lang w:val="en-US"/>
        </w:rPr>
        <w:t>:</w:t>
      </w:r>
      <w:r w:rsidR="00C229DB" w:rsidRPr="00377E7E">
        <w:rPr>
          <w:rFonts w:ascii="Times New Roman" w:hAnsi="Times New Roman" w:cs="Times New Roman"/>
          <w:lang w:val="en-US"/>
        </w:rPr>
        <w:t xml:space="preserve"> </w:t>
      </w:r>
      <w:commentRangeStart w:id="5"/>
      <w:r w:rsidR="00C229DB" w:rsidRPr="00377E7E">
        <w:rPr>
          <w:rFonts w:ascii="Times New Roman" w:hAnsi="Times New Roman" w:cs="Times New Roman"/>
          <w:lang w:val="en-US"/>
        </w:rPr>
        <w:t xml:space="preserve">The effectivity </w:t>
      </w:r>
      <w:r w:rsidR="00C229DB" w:rsidRPr="00377E7E">
        <w:rPr>
          <w:rFonts w:ascii="Times New Roman" w:hAnsi="Times New Roman" w:cs="Times New Roman"/>
          <w:lang w:val="en-US"/>
        </w:rPr>
        <w:t xml:space="preserve">of immersion of heat-cured acrylic </w:t>
      </w:r>
      <w:commentRangeEnd w:id="5"/>
      <w:r w:rsidR="00E9143A">
        <w:rPr>
          <w:rStyle w:val="CommentReference"/>
        </w:rPr>
        <w:commentReference w:id="5"/>
      </w:r>
      <w:r w:rsidR="00C229DB" w:rsidRPr="00377E7E">
        <w:rPr>
          <w:rFonts w:ascii="Times New Roman" w:hAnsi="Times New Roman" w:cs="Times New Roman"/>
          <w:lang w:val="en-US"/>
        </w:rPr>
        <w:t xml:space="preserve">resin plates in parsley extract on inhibition of </w:t>
      </w:r>
      <w:r w:rsidR="00C229DB" w:rsidRPr="00377E7E">
        <w:rPr>
          <w:rFonts w:ascii="Times New Roman" w:hAnsi="Times New Roman" w:cs="Times New Roman"/>
          <w:i/>
          <w:iCs/>
          <w:lang w:val="en-US"/>
        </w:rPr>
        <w:t>C. albicans</w:t>
      </w:r>
      <w:r w:rsidR="00C229DB" w:rsidRPr="00377E7E">
        <w:rPr>
          <w:rFonts w:ascii="Times New Roman" w:hAnsi="Times New Roman" w:cs="Times New Roman"/>
          <w:lang w:val="en-US"/>
        </w:rPr>
        <w:t xml:space="preserve"> growth</w:t>
      </w:r>
      <w:r w:rsidR="00C229DB" w:rsidRPr="00377E7E">
        <w:rPr>
          <w:rFonts w:ascii="Times New Roman" w:hAnsi="Times New Roman" w:cs="Times New Roman"/>
          <w:lang w:val="en-US"/>
        </w:rPr>
        <w:t xml:space="preserve"> was tested using</w:t>
      </w:r>
      <w:r w:rsidRPr="00377E7E">
        <w:rPr>
          <w:rFonts w:ascii="Times New Roman" w:hAnsi="Times New Roman" w:cs="Times New Roman"/>
          <w:lang w:val="en-US"/>
        </w:rPr>
        <w:t xml:space="preserve"> an experimental laboratory study with a post-test-only control group design. Thirty samples were divided into 5 groups as 0.01%, 0.02%, and 0.05% parsley ethanol extract, 0.1% sodium hypochlorite, and sterile </w:t>
      </w:r>
      <w:proofErr w:type="spellStart"/>
      <w:r w:rsidRPr="00377E7E">
        <w:rPr>
          <w:rFonts w:ascii="Times New Roman" w:hAnsi="Times New Roman" w:cs="Times New Roman"/>
          <w:lang w:val="en-US"/>
        </w:rPr>
        <w:t>aquadest</w:t>
      </w:r>
      <w:proofErr w:type="spellEnd"/>
      <w:r w:rsidRPr="00377E7E">
        <w:rPr>
          <w:rFonts w:ascii="Times New Roman" w:hAnsi="Times New Roman" w:cs="Times New Roman"/>
          <w:lang w:val="en-US"/>
        </w:rPr>
        <w:t xml:space="preserve">. </w:t>
      </w:r>
      <w:r w:rsidRPr="00A238E7">
        <w:rPr>
          <w:rFonts w:ascii="Times New Roman" w:hAnsi="Times New Roman" w:cs="Times New Roman"/>
          <w:b/>
          <w:bCs/>
          <w:lang w:val="en-US"/>
        </w:rPr>
        <w:t>Results</w:t>
      </w:r>
      <w:r w:rsidRPr="00A238E7">
        <w:rPr>
          <w:rFonts w:ascii="Times New Roman" w:hAnsi="Times New Roman" w:cs="Times New Roman"/>
          <w:lang w:val="en-US"/>
        </w:rPr>
        <w:t xml:space="preserve">: 0.01% parsley ethanol extract is MIC with a mean of 7.4 CFU / ml, which inhibited the growth of </w:t>
      </w:r>
      <w:r w:rsidRPr="00A238E7">
        <w:rPr>
          <w:rFonts w:ascii="Times New Roman" w:hAnsi="Times New Roman" w:cs="Times New Roman"/>
          <w:i/>
          <w:iCs/>
          <w:lang w:val="en-US"/>
        </w:rPr>
        <w:t>C. albicans</w:t>
      </w:r>
      <w:r w:rsidRPr="00A238E7">
        <w:rPr>
          <w:rFonts w:ascii="Times New Roman" w:hAnsi="Times New Roman" w:cs="Times New Roman"/>
          <w:lang w:val="en-US"/>
        </w:rPr>
        <w:t xml:space="preserve"> by 31.05%. The Kruskal Wallis test</w:t>
      </w:r>
      <w:r w:rsidR="00A238E7" w:rsidRPr="00A238E7">
        <w:rPr>
          <w:rFonts w:ascii="Times New Roman" w:hAnsi="Times New Roman" w:cs="Times New Roman"/>
          <w:lang w:val="en-US"/>
        </w:rPr>
        <w:t xml:space="preserve"> </w:t>
      </w:r>
      <w:commentRangeStart w:id="6"/>
      <w:r w:rsidR="00A238E7" w:rsidRPr="00A238E7">
        <w:rPr>
          <w:rFonts w:ascii="Times New Roman" w:hAnsi="Times New Roman" w:cs="Times New Roman"/>
          <w:lang w:val="en-US"/>
        </w:rPr>
        <w:t>(p</w:t>
      </w:r>
      <w:r w:rsidR="00A238E7" w:rsidRPr="00A238E7">
        <w:rPr>
          <w:rFonts w:ascii="Times New Roman" w:hAnsi="Times New Roman" w:cs="Times New Roman"/>
          <w:lang w:val="en-US"/>
        </w:rPr>
        <w:t>&lt;0.001</w:t>
      </w:r>
      <w:r w:rsidR="00A238E7" w:rsidRPr="00A238E7">
        <w:rPr>
          <w:rFonts w:ascii="Times New Roman" w:hAnsi="Times New Roman" w:cs="Times New Roman"/>
          <w:lang w:val="en-US"/>
        </w:rPr>
        <w:t>)</w:t>
      </w:r>
      <w:commentRangeEnd w:id="6"/>
      <w:r w:rsidR="00705765">
        <w:rPr>
          <w:rStyle w:val="CommentReference"/>
        </w:rPr>
        <w:commentReference w:id="6"/>
      </w:r>
      <w:r w:rsidRPr="00A238E7">
        <w:rPr>
          <w:rFonts w:ascii="Times New Roman" w:hAnsi="Times New Roman" w:cs="Times New Roman"/>
          <w:lang w:val="en-US"/>
        </w:rPr>
        <w:t xml:space="preserve"> results indicate that there is an </w:t>
      </w:r>
      <w:r w:rsidR="00702B0E" w:rsidRPr="00A238E7">
        <w:rPr>
          <w:rFonts w:ascii="Times New Roman" w:hAnsi="Times New Roman" w:cs="Times New Roman"/>
          <w:lang w:val="en-US"/>
        </w:rPr>
        <w:t xml:space="preserve">effectivity </w:t>
      </w:r>
      <w:r w:rsidRPr="00A238E7">
        <w:rPr>
          <w:rFonts w:ascii="Times New Roman" w:hAnsi="Times New Roman" w:cs="Times New Roman"/>
          <w:lang w:val="en-US"/>
        </w:rPr>
        <w:t xml:space="preserve">of immersion of acrylic resin plate in parsley extract on inhibition of growth of </w:t>
      </w:r>
      <w:r w:rsidRPr="00A238E7">
        <w:rPr>
          <w:rFonts w:ascii="Times New Roman" w:hAnsi="Times New Roman" w:cs="Times New Roman"/>
          <w:i/>
          <w:iCs/>
          <w:lang w:val="en-US"/>
        </w:rPr>
        <w:t>Candida albicans</w:t>
      </w:r>
      <w:r w:rsidRPr="00A238E7">
        <w:rPr>
          <w:rFonts w:ascii="Times New Roman" w:hAnsi="Times New Roman" w:cs="Times New Roman"/>
          <w:lang w:val="en-US"/>
        </w:rPr>
        <w:t xml:space="preserve">. </w:t>
      </w:r>
      <w:r w:rsidRPr="00A238E7">
        <w:rPr>
          <w:rFonts w:ascii="Times New Roman" w:hAnsi="Times New Roman" w:cs="Times New Roman"/>
          <w:b/>
          <w:bCs/>
          <w:lang w:val="en-US"/>
        </w:rPr>
        <w:t>Conclusions</w:t>
      </w:r>
      <w:r w:rsidRPr="00377E7E">
        <w:rPr>
          <w:rFonts w:ascii="Times New Roman" w:hAnsi="Times New Roman" w:cs="Times New Roman"/>
          <w:lang w:val="en-US"/>
        </w:rPr>
        <w:t xml:space="preserve">: </w:t>
      </w:r>
      <w:r w:rsidR="00B9374C" w:rsidRPr="00377E7E">
        <w:rPr>
          <w:rFonts w:ascii="Times New Roman" w:hAnsi="Times New Roman" w:cs="Times New Roman"/>
          <w:lang w:val="en-US"/>
        </w:rPr>
        <w:t>The</w:t>
      </w:r>
      <w:r w:rsidRPr="00377E7E">
        <w:rPr>
          <w:rFonts w:ascii="Times New Roman" w:hAnsi="Times New Roman" w:cs="Times New Roman"/>
          <w:lang w:val="en-US"/>
        </w:rPr>
        <w:t xml:space="preserve"> immersion of acrylic resin plates in parsley ethanol extract with a concentration of 0.01%, 0.02%, and 0.04% </w:t>
      </w:r>
      <w:r w:rsidR="00B9374C" w:rsidRPr="00377E7E">
        <w:rPr>
          <w:rFonts w:ascii="Times New Roman" w:hAnsi="Times New Roman" w:cs="Times New Roman"/>
          <w:lang w:val="en-US"/>
        </w:rPr>
        <w:t xml:space="preserve">has effectivity </w:t>
      </w:r>
      <w:r w:rsidRPr="00377E7E">
        <w:rPr>
          <w:rFonts w:ascii="Times New Roman" w:hAnsi="Times New Roman" w:cs="Times New Roman"/>
          <w:lang w:val="en-US"/>
        </w:rPr>
        <w:t xml:space="preserve">on the inhibition of growth of </w:t>
      </w:r>
      <w:r w:rsidRPr="00377E7E">
        <w:rPr>
          <w:rFonts w:ascii="Times New Roman" w:hAnsi="Times New Roman" w:cs="Times New Roman"/>
          <w:i/>
          <w:iCs/>
          <w:lang w:val="en-US"/>
        </w:rPr>
        <w:t>C. albicans.</w:t>
      </w:r>
      <w:r w:rsidR="00FE17FC" w:rsidRPr="00377E7E">
        <w:rPr>
          <w:rFonts w:ascii="Times New Roman" w:hAnsi="Times New Roman" w:cs="Times New Roman"/>
          <w:i/>
          <w:iCs/>
          <w:lang w:val="en-US"/>
        </w:rPr>
        <w:t xml:space="preserve"> </w:t>
      </w:r>
    </w:p>
    <w:p w14:paraId="03890E8F" w14:textId="77777777" w:rsidR="0065612A" w:rsidRPr="00377E7E" w:rsidRDefault="0065612A" w:rsidP="0065612A">
      <w:pPr>
        <w:spacing w:line="360" w:lineRule="auto"/>
        <w:jc w:val="both"/>
        <w:rPr>
          <w:rFonts w:ascii="Times New Roman" w:hAnsi="Times New Roman" w:cs="Times New Roman"/>
          <w:lang w:val="en-US"/>
        </w:rPr>
      </w:pPr>
      <w:r w:rsidRPr="00377E7E">
        <w:rPr>
          <w:rFonts w:ascii="Times New Roman" w:hAnsi="Times New Roman" w:cs="Times New Roman"/>
          <w:b/>
          <w:bCs/>
          <w:lang w:val="en-US"/>
        </w:rPr>
        <w:t>Key</w:t>
      </w:r>
      <w:r w:rsidRPr="00377E7E">
        <w:rPr>
          <w:rFonts w:ascii="Times New Roman" w:hAnsi="Times New Roman" w:cs="Times New Roman"/>
          <w:lang w:val="en-US"/>
        </w:rPr>
        <w:t xml:space="preserve"> words: Parsley extract, Candida albicans, removable denture cleaning solution, MIC.</w:t>
      </w:r>
    </w:p>
    <w:p w14:paraId="3C0027C4" w14:textId="21F1DFCC" w:rsidR="0065612A" w:rsidRDefault="0065612A" w:rsidP="0065612A">
      <w:pPr>
        <w:spacing w:line="360" w:lineRule="auto"/>
        <w:rPr>
          <w:rFonts w:ascii="Times New Roman" w:hAnsi="Times New Roman" w:cs="Times New Roman"/>
          <w:b/>
          <w:bCs/>
          <w:lang w:val="en-US"/>
        </w:rPr>
      </w:pPr>
    </w:p>
    <w:p w14:paraId="57235878" w14:textId="0205D8C0" w:rsidR="00E9143A" w:rsidRDefault="00E9143A" w:rsidP="0065612A">
      <w:pPr>
        <w:spacing w:line="360" w:lineRule="auto"/>
        <w:rPr>
          <w:rFonts w:ascii="Times New Roman" w:hAnsi="Times New Roman" w:cs="Times New Roman"/>
          <w:b/>
          <w:bCs/>
          <w:lang w:val="en-US"/>
        </w:rPr>
      </w:pPr>
    </w:p>
    <w:p w14:paraId="3558F978" w14:textId="77777777" w:rsidR="00E9143A" w:rsidRPr="00377E7E" w:rsidRDefault="00E9143A" w:rsidP="0065612A">
      <w:pPr>
        <w:spacing w:line="360" w:lineRule="auto"/>
        <w:rPr>
          <w:rFonts w:ascii="Times New Roman" w:hAnsi="Times New Roman" w:cs="Times New Roman"/>
          <w:b/>
          <w:bCs/>
          <w:lang w:val="en-US"/>
        </w:rPr>
      </w:pPr>
    </w:p>
    <w:p w14:paraId="6D025D4C" w14:textId="77777777" w:rsidR="0065612A" w:rsidRPr="00377E7E" w:rsidRDefault="0065612A" w:rsidP="0065612A">
      <w:pPr>
        <w:spacing w:line="360" w:lineRule="auto"/>
        <w:rPr>
          <w:rFonts w:ascii="Times New Roman" w:hAnsi="Times New Roman" w:cs="Times New Roman"/>
          <w:b/>
          <w:bCs/>
          <w:lang w:val="en-US"/>
        </w:rPr>
      </w:pPr>
      <w:r w:rsidRPr="00377E7E">
        <w:rPr>
          <w:rFonts w:ascii="Times New Roman" w:hAnsi="Times New Roman" w:cs="Times New Roman"/>
          <w:b/>
          <w:bCs/>
          <w:lang w:val="en-US"/>
        </w:rPr>
        <w:lastRenderedPageBreak/>
        <w:t>INTRODUCTION</w:t>
      </w:r>
    </w:p>
    <w:p w14:paraId="0EC21750" w14:textId="31D2B6B7" w:rsidR="0065612A" w:rsidRPr="00377E7E" w:rsidRDefault="0065612A" w:rsidP="0065612A">
      <w:pPr>
        <w:spacing w:line="360" w:lineRule="auto"/>
        <w:ind w:firstLine="720"/>
        <w:jc w:val="both"/>
        <w:rPr>
          <w:rFonts w:ascii="Times New Roman" w:hAnsi="Times New Roman" w:cs="Times New Roman"/>
          <w:lang w:val="en-US"/>
        </w:rPr>
      </w:pPr>
      <w:r w:rsidRPr="00377E7E">
        <w:rPr>
          <w:rFonts w:ascii="Times New Roman" w:hAnsi="Times New Roman" w:cs="Times New Roman"/>
          <w:lang w:val="en-US"/>
        </w:rPr>
        <w:t>Edentulous is the condition of having no teeth that cause trouble with chewing and speech.</w:t>
      </w:r>
      <w:r w:rsidRPr="00377E7E">
        <w:rPr>
          <w:rFonts w:ascii="Times New Roman" w:hAnsi="Times New Roman" w:cs="Times New Roman"/>
          <w:lang w:val="en-US"/>
        </w:rPr>
        <w:fldChar w:fldCharType="begin" w:fldLock="1"/>
      </w:r>
      <w:r w:rsidR="00F26048" w:rsidRPr="00377E7E">
        <w:rPr>
          <w:rFonts w:ascii="Times New Roman" w:hAnsi="Times New Roman" w:cs="Times New Roman"/>
          <w:lang w:val="en-US"/>
        </w:rPr>
        <w:instrText>ADDIN CSL_CITATION {"citationItems":[{"id":"ITEM-1","itemData":{"DOI":"10.1016/j.cden.2018.11.006","ISSN":"15580512","abstract":"Edentulism, defined as the complete loss of all dentition, is a worldwide phenomenon. Edentulism occurs because of biologic disease processes, such as dental caries, periodontal diseases, trauma, and oral cancer. Edentulism is accompanied by several comorbidities that can significantly influence an individual. Although the rate of edentulism is declining, the number of edentulous patients continues to rise because of the increase in population. The management of edentulous patient has been addressed since the early days of dentistry. This article describes complete dentures and their maintenance, and advanced technology in complete dentures, and in implant-retained and implant-supported prosthesis.","author":[{"dropping-particle":"","family":"Lee","given":"Damian J.","non-dropping-particle":"","parse-names":false,"suffix":""},{"dropping-particle":"","family":"Saponaro","given":"Paola C.","non-dropping-particle":"","parse-names":false,"suffix":""}],"container-title":"Dental Clinics of North America","id":"ITEM-1","issue":"2","issued":{"date-parts":[["2019"]]},"page":"249-261","publisher":"Elsevier Inc","title":"Management of Edentulous Patients","type":"article-journal","volume":"63"},"uris":["http://www.mendeley.com/documents/?uuid=1dcbd269-5746-42f2-b387-99910cdfdb16","http://www.mendeley.com/documents/?uuid=c2e97940-365d-4ced-a65f-d9d71643e85e"]}],"mendeley":{"formattedCitation":"&lt;sup&gt;1&lt;/sup&gt;","plainTextFormattedCitation":"1","previouslyFormattedCitation":"&lt;sup&gt;1&lt;/sup&gt;"},"properties":{"noteIndex":0},"schema":"https://github.com/citation-style-language/schema/raw/master/csl-citation.json"}</w:instrText>
      </w:r>
      <w:r w:rsidRPr="00377E7E">
        <w:rPr>
          <w:rFonts w:ascii="Times New Roman" w:hAnsi="Times New Roman" w:cs="Times New Roman"/>
          <w:lang w:val="en-US"/>
        </w:rPr>
        <w:fldChar w:fldCharType="separate"/>
      </w:r>
      <w:r w:rsidRPr="00377E7E">
        <w:rPr>
          <w:rFonts w:ascii="Times New Roman" w:hAnsi="Times New Roman" w:cs="Times New Roman"/>
          <w:noProof/>
          <w:vertAlign w:val="superscript"/>
          <w:lang w:val="en-US"/>
        </w:rPr>
        <w:t>1</w:t>
      </w:r>
      <w:r w:rsidRPr="00377E7E">
        <w:rPr>
          <w:rFonts w:ascii="Times New Roman" w:hAnsi="Times New Roman" w:cs="Times New Roman"/>
          <w:lang w:val="en-US"/>
        </w:rPr>
        <w:fldChar w:fldCharType="end"/>
      </w:r>
      <w:r w:rsidRPr="00377E7E">
        <w:rPr>
          <w:rFonts w:ascii="Times New Roman" w:hAnsi="Times New Roman" w:cs="Times New Roman"/>
          <w:lang w:val="en-US"/>
        </w:rPr>
        <w:t xml:space="preserve"> Data of </w:t>
      </w:r>
      <w:proofErr w:type="spellStart"/>
      <w:r w:rsidRPr="00377E7E">
        <w:rPr>
          <w:rFonts w:ascii="Times New Roman" w:hAnsi="Times New Roman" w:cs="Times New Roman"/>
          <w:lang w:val="en-US"/>
        </w:rPr>
        <w:t>Riskesdas</w:t>
      </w:r>
      <w:proofErr w:type="spellEnd"/>
      <w:r w:rsidRPr="00377E7E">
        <w:rPr>
          <w:rFonts w:ascii="Times New Roman" w:hAnsi="Times New Roman" w:cs="Times New Roman"/>
          <w:lang w:val="en-US"/>
        </w:rPr>
        <w:t xml:space="preserve"> 2018 showed that in Central Java, 17.35% of edentulous cases happened because of tooth extraction or tooth loss. In Central Java, edentulous occur for 21.93 percent of the population aged 35 to over 65.</w:t>
      </w:r>
      <w:commentRangeStart w:id="7"/>
      <w:r w:rsidRPr="00377E7E">
        <w:rPr>
          <w:rFonts w:ascii="Times New Roman" w:hAnsi="Times New Roman" w:cs="Times New Roman"/>
          <w:lang w:val="en-US"/>
        </w:rPr>
        <w:fldChar w:fldCharType="begin" w:fldLock="1"/>
      </w:r>
      <w:r w:rsidR="00F26048" w:rsidRPr="00377E7E">
        <w:rPr>
          <w:rFonts w:ascii="Times New Roman" w:hAnsi="Times New Roman" w:cs="Times New Roman"/>
          <w:lang w:val="en-US"/>
        </w:rPr>
        <w:instrText>ADDIN CSL_CITATION {"citationItems":[{"id":"ITEM-1","itemData":{"ISBN":"9786023731305","author":[{"dropping-particle":"","family":"Riset Kesehatan Dasar","given":"","non-dropping-particle":"","parse-names":false,"suffix":""}],"container-title":"Kementerian Kesehatan RI","id":"ITEM-1","issued":{"date-parts":[["2018"]]},"number-of-pages":"88-94","title":"Laporan Provinsi Jawa Tengah Riskesdas 2018","type":"book"},"uris":["http://www.mendeley.com/documents/?uuid=8518c4eb-7e7c-4fcf-9b18-f38cad54bd04","http://www.mendeley.com/documents/?uuid=b88f02c4-d20a-4be5-88c9-1241ba2f04ac"]}],"mendeley":{"formattedCitation":"&lt;sup&gt;2&lt;/sup&gt;","plainTextFormattedCitation":"2","previouslyFormattedCitation":"&lt;sup&gt;2&lt;/sup&gt;"},"properties":{"noteIndex":0},"schema":"https://github.com/citation-style-language/schema/raw/master/csl-citation.json"}</w:instrText>
      </w:r>
      <w:r w:rsidRPr="00377E7E">
        <w:rPr>
          <w:rFonts w:ascii="Times New Roman" w:hAnsi="Times New Roman" w:cs="Times New Roman"/>
          <w:lang w:val="en-US"/>
        </w:rPr>
        <w:fldChar w:fldCharType="separate"/>
      </w:r>
      <w:r w:rsidRPr="00377E7E">
        <w:rPr>
          <w:rFonts w:ascii="Times New Roman" w:hAnsi="Times New Roman" w:cs="Times New Roman"/>
          <w:noProof/>
          <w:vertAlign w:val="superscript"/>
          <w:lang w:val="en-US"/>
        </w:rPr>
        <w:t>2</w:t>
      </w:r>
      <w:r w:rsidRPr="00377E7E">
        <w:rPr>
          <w:rFonts w:ascii="Times New Roman" w:hAnsi="Times New Roman" w:cs="Times New Roman"/>
          <w:lang w:val="en-US"/>
        </w:rPr>
        <w:fldChar w:fldCharType="end"/>
      </w:r>
      <w:commentRangeEnd w:id="7"/>
      <w:r w:rsidR="00E9143A">
        <w:rPr>
          <w:rStyle w:val="CommentReference"/>
        </w:rPr>
        <w:commentReference w:id="7"/>
      </w:r>
      <w:r w:rsidRPr="00377E7E">
        <w:rPr>
          <w:rFonts w:ascii="Times New Roman" w:hAnsi="Times New Roman" w:cs="Times New Roman"/>
          <w:lang w:val="en-US"/>
        </w:rPr>
        <w:t xml:space="preserve"> The use of removable dentures is indicated for patients with no teeth.</w:t>
      </w:r>
      <w:r w:rsidRPr="00377E7E">
        <w:rPr>
          <w:rFonts w:ascii="Times New Roman" w:hAnsi="Times New Roman" w:cs="Times New Roman"/>
          <w:lang w:val="en-US"/>
        </w:rPr>
        <w:fldChar w:fldCharType="begin" w:fldLock="1"/>
      </w:r>
      <w:r w:rsidR="00F26048" w:rsidRPr="00377E7E">
        <w:rPr>
          <w:rFonts w:ascii="Times New Roman" w:hAnsi="Times New Roman" w:cs="Times New Roman"/>
          <w:lang w:val="en-US"/>
        </w:rPr>
        <w:instrText>ADDIN CSL_CITATION {"citationItems":[{"id":"ITEM-1","itemData":{"DOI":"10.1016/j.prosdent.2019.10.004","ISSN":"00223913","abstract":"Statement of problem: Different chemical agents have been used to clean and decontaminate dentures. However, consensus on their effectiveness and protocol for use is lacking. Purpose: The purpose of this systematic review was to evaluate chemical cleaning methods used to promote a reduction in or elimination of Candida spp. from dental prostheses. Material and methods: Searches were performed in the electronic databases MEDLINE, Cochrane Library, Elsevier, Embase, SciELO, Scopus, Web of Science, Bvsalud, and Google Scholar. Manual searches were also performed. There were no restrictions on date of publication or language. Randomized clinical trials on the reduction of prosthesis surface colonization by Candida spp. by using chemical agents compared with distilled water were included. Results: After the first screening, 52 studies were included, of which 5 were included for quality assessment. The studies evaluated the efficacy of alkaline peroxides, chlorhexidine, and chlorine dioxide. Among the studied solutions, alkaline peroxides demonstrated no effect on the decrease of Candida spp. on prostheses. Chlorhexidine and chlorine dioxide significantly reduced colony-forming unit (CFU) rates of these microorganisms. Conclusions: The evaluated studies presented a high risk of bias and weak evidence of the effects of chemical agents to reduce CFU counts of Candida spp. Only chlorhexidine and chlorine dioxide demonstrated some evidence of a reduction in Candida spp. colonization. Clinical trials with better methodological designs should be performed to clarify the effectiveness of these solutions in prosthesis decontamination.","author":[{"dropping-particle":"","family":"Ribeiro Rocha","given":"Gabriela dos Santos","non-dropping-particle":"","parse-names":false,"suffix":""},{"dropping-particle":"","family":"Neves Duarte","given":"Talyta","non-dropping-particle":"","parse-names":false,"suffix":""},{"dropping-particle":"","family":"Oliveira Corrêa","given":"Giovani","non-dropping-particle":"de","parse-names":false,"suffix":""},{"dropping-particle":"","family":"Nampo","given":"Fernando Kenji","non-dropping-particle":"","parse-names":false,"suffix":""},{"dropping-particle":"","family":"Paula Ramos","given":"Solange","non-dropping-particle":"de","parse-names":false,"suffix":""}],"container-title":"Journal of Prosthetic Dentistry","id":"ITEM-1","issued":{"date-parts":[["2020"]]},"page":"1-6","publisher":"Editorial Council for the Journal of Prosthetic Dentistry","title":"Chemical cleaning methods for prostheses colonized by Candida spp.: A systematic review","type":"article-journal"},"uris":["http://www.mendeley.com/documents/?uuid=869353da-dbd2-4e30-add3-3257784d7870","http://www.mendeley.com/documents/?uuid=1ddd20e2-b7d5-4bc6-bdcd-56f665f094b6"]}],"mendeley":{"formattedCitation":"&lt;sup&gt;3&lt;/sup&gt;","plainTextFormattedCitation":"3","previouslyFormattedCitation":"&lt;sup&gt;3&lt;/sup&gt;"},"properties":{"noteIndex":0},"schema":"https://github.com/citation-style-language/schema/raw/master/csl-citation.json"}</w:instrText>
      </w:r>
      <w:r w:rsidRPr="00377E7E">
        <w:rPr>
          <w:rFonts w:ascii="Times New Roman" w:hAnsi="Times New Roman" w:cs="Times New Roman"/>
          <w:lang w:val="en-US"/>
        </w:rPr>
        <w:fldChar w:fldCharType="separate"/>
      </w:r>
      <w:r w:rsidRPr="00377E7E">
        <w:rPr>
          <w:rFonts w:ascii="Times New Roman" w:hAnsi="Times New Roman" w:cs="Times New Roman"/>
          <w:noProof/>
          <w:vertAlign w:val="superscript"/>
          <w:lang w:val="en-US"/>
        </w:rPr>
        <w:t>3</w:t>
      </w:r>
      <w:r w:rsidRPr="00377E7E">
        <w:rPr>
          <w:rFonts w:ascii="Times New Roman" w:hAnsi="Times New Roman" w:cs="Times New Roman"/>
          <w:lang w:val="en-US"/>
        </w:rPr>
        <w:fldChar w:fldCharType="end"/>
      </w:r>
      <w:r w:rsidRPr="00377E7E">
        <w:rPr>
          <w:rFonts w:ascii="Times New Roman" w:hAnsi="Times New Roman" w:cs="Times New Roman"/>
          <w:lang w:val="en-US"/>
        </w:rPr>
        <w:t xml:space="preserve"> The function of removable dentures is to replace the lost natural teeth, which the patients can wear and remove themselves.</w:t>
      </w:r>
      <w:r w:rsidRPr="00377E7E">
        <w:rPr>
          <w:rFonts w:ascii="Times New Roman" w:hAnsi="Times New Roman" w:cs="Times New Roman"/>
          <w:lang w:val="en-US"/>
        </w:rPr>
        <w:fldChar w:fldCharType="begin" w:fldLock="1"/>
      </w:r>
      <w:r w:rsidR="00F26048" w:rsidRPr="00377E7E">
        <w:rPr>
          <w:rFonts w:ascii="Times New Roman" w:hAnsi="Times New Roman" w:cs="Times New Roman"/>
          <w:lang w:val="en-US"/>
        </w:rPr>
        <w:instrText>ADDIN CSL_CITATION {"citationItems":[{"id":"ITEM-1","itemData":{"DOI":"10.1016/j.prosdent.2016.12.001","ISSN":"10976841","PMID":"28418832","author":[{"dropping-particle":"","family":"Driscoll","given":"Carl F","non-dropping-particle":"","parse-names":false,"suffix":""},{"dropping-particle":"","family":"Freilich","given":"Martin A","non-dropping-particle":"","parse-names":false,"suffix":""},{"dropping-particle":"","family":"Guckes","given":"Albert D","non-dropping-particle":"","parse-names":false,"suffix":""},{"dropping-particle":"","family":"Knoernschild","given":"Kent L","non-dropping-particle":"","parse-names":false,"suffix":""},{"dropping-particle":"","family":"Mcgarry","given":"Thomas J","non-dropping-particle":"","parse-names":false,"suffix":""}],"container-title":"The Journal of prosthetic dentistry","id":"ITEM-1","issue":"5","issued":{"date-parts":[["2017"]]},"page":"e1-e105","title":"The Glossary of Prosthodontic Terms: Ninth Edition","type":"article-journal","volume":"117"},"uris":["http://www.mendeley.com/documents/?uuid=e7d9cb82-c17a-465f-b868-e3642470a701","http://www.mendeley.com/documents/?uuid=1208ee22-b6dd-4363-b1e6-c0cda10766ea"]}],"mendeley":{"formattedCitation":"&lt;sup&gt;4&lt;/sup&gt;","plainTextFormattedCitation":"4","previouslyFormattedCitation":"&lt;sup&gt;4&lt;/sup&gt;"},"properties":{"noteIndex":0},"schema":"https://github.com/citation-style-language/schema/raw/master/csl-citation.json"}</w:instrText>
      </w:r>
      <w:r w:rsidRPr="00377E7E">
        <w:rPr>
          <w:rFonts w:ascii="Times New Roman" w:hAnsi="Times New Roman" w:cs="Times New Roman"/>
          <w:lang w:val="en-US"/>
        </w:rPr>
        <w:fldChar w:fldCharType="separate"/>
      </w:r>
      <w:r w:rsidRPr="00377E7E">
        <w:rPr>
          <w:rFonts w:ascii="Times New Roman" w:hAnsi="Times New Roman" w:cs="Times New Roman"/>
          <w:noProof/>
          <w:vertAlign w:val="superscript"/>
          <w:lang w:val="en-US"/>
        </w:rPr>
        <w:t>4</w:t>
      </w:r>
      <w:r w:rsidRPr="00377E7E">
        <w:rPr>
          <w:rFonts w:ascii="Times New Roman" w:hAnsi="Times New Roman" w:cs="Times New Roman"/>
          <w:lang w:val="en-US"/>
        </w:rPr>
        <w:fldChar w:fldCharType="end"/>
      </w:r>
    </w:p>
    <w:p w14:paraId="4704FE5A" w14:textId="017A4705" w:rsidR="0065612A" w:rsidRPr="00377E7E" w:rsidRDefault="0065612A" w:rsidP="0065612A">
      <w:pPr>
        <w:spacing w:line="360" w:lineRule="auto"/>
        <w:ind w:firstLine="720"/>
        <w:jc w:val="both"/>
        <w:rPr>
          <w:rFonts w:ascii="Times New Roman" w:hAnsi="Times New Roman" w:cs="Times New Roman"/>
          <w:lang w:val="en-US"/>
        </w:rPr>
      </w:pPr>
      <w:r w:rsidRPr="00377E7E">
        <w:rPr>
          <w:rFonts w:ascii="Times New Roman" w:hAnsi="Times New Roman" w:cs="Times New Roman"/>
          <w:lang w:val="en-US"/>
        </w:rPr>
        <w:t>The material commonly used as a removable tooth base is heat-cured polymethyl methacrylate (PMMA) resin.</w:t>
      </w:r>
      <w:r w:rsidRPr="00377E7E">
        <w:rPr>
          <w:rFonts w:ascii="Times New Roman" w:hAnsi="Times New Roman" w:cs="Times New Roman"/>
          <w:lang w:val="en-US"/>
        </w:rPr>
        <w:fldChar w:fldCharType="begin" w:fldLock="1"/>
      </w:r>
      <w:r w:rsidR="00F26048" w:rsidRPr="00377E7E">
        <w:rPr>
          <w:rFonts w:ascii="Times New Roman" w:hAnsi="Times New Roman" w:cs="Times New Roman"/>
          <w:lang w:val="en-US"/>
        </w:rPr>
        <w:instrText>ADDIN CSL_CITATION {"citationItems":[{"id":"ITEM-1","itemData":{"DOI":"10.1016/b978-0-08-102476-8.00005-0","ISBN":"9780081024768","author":[{"dropping-particle":"","family":"Nejatian","given":"Touraj","non-dropping-particle":"","parse-names":false,"suffix":""},{"dropping-particle":"","family":"Pezeshki","given":"Sajjad","non-dropping-particle":"","parse-names":false,"suffix":""},{"dropping-particle":"","family":"Yaqin Syed","given":"Azeem Ul","non-dropping-particle":"","parse-names":false,"suffix":""}],"container-title":"Advanced Dental Biomaterials","id":"ITEM-1","issued":{"date-parts":[["2019"]]},"number-of-pages":"79-104","publisher":"Elsevier Ltd","title":"Acrylic denture base materials","type":"book"},"uris":["http://www.mendeley.com/documents/?uuid=ff55c054-2199-49ab-88cf-febc5d840773","http://www.mendeley.com/documents/?uuid=61010c78-9478-48e5-9b2d-8fe8adfbfb40"]}],"mendeley":{"formattedCitation":"&lt;sup&gt;5&lt;/sup&gt;","plainTextFormattedCitation":"5","previouslyFormattedCitation":"&lt;sup&gt;5&lt;/sup&gt;"},"properties":{"noteIndex":0},"schema":"https://github.com/citation-style-language/schema/raw/master/csl-citation.json"}</w:instrText>
      </w:r>
      <w:r w:rsidRPr="00377E7E">
        <w:rPr>
          <w:rFonts w:ascii="Times New Roman" w:hAnsi="Times New Roman" w:cs="Times New Roman"/>
          <w:lang w:val="en-US"/>
        </w:rPr>
        <w:fldChar w:fldCharType="separate"/>
      </w:r>
      <w:r w:rsidRPr="00377E7E">
        <w:rPr>
          <w:rFonts w:ascii="Times New Roman" w:hAnsi="Times New Roman" w:cs="Times New Roman"/>
          <w:noProof/>
          <w:vertAlign w:val="superscript"/>
          <w:lang w:val="en-US"/>
        </w:rPr>
        <w:t>5</w:t>
      </w:r>
      <w:r w:rsidRPr="00377E7E">
        <w:rPr>
          <w:rFonts w:ascii="Times New Roman" w:hAnsi="Times New Roman" w:cs="Times New Roman"/>
          <w:lang w:val="en-US"/>
        </w:rPr>
        <w:fldChar w:fldCharType="end"/>
      </w:r>
      <w:r w:rsidRPr="00377E7E">
        <w:rPr>
          <w:rFonts w:ascii="Times New Roman" w:hAnsi="Times New Roman" w:cs="Times New Roman"/>
          <w:vertAlign w:val="superscript"/>
          <w:lang w:val="en-US"/>
        </w:rPr>
        <w:t>-</w:t>
      </w:r>
      <w:r w:rsidRPr="00377E7E">
        <w:rPr>
          <w:rFonts w:ascii="Times New Roman" w:hAnsi="Times New Roman" w:cs="Times New Roman"/>
          <w:lang w:val="en-US"/>
        </w:rPr>
        <w:fldChar w:fldCharType="begin" w:fldLock="1"/>
      </w:r>
      <w:r w:rsidR="00F26048" w:rsidRPr="00377E7E">
        <w:rPr>
          <w:rFonts w:ascii="Times New Roman" w:hAnsi="Times New Roman" w:cs="Times New Roman"/>
          <w:lang w:val="en-US"/>
        </w:rPr>
        <w:instrText>ADDIN CSL_CITATION {"citationItems":[{"id":"ITEM-1","itemData":{"abstract":"Resin akrilik heat cured merupakan campuran monomer metil metakrilat dan polimer polimetil metakrilat yang dipolimerisasi dengan cara pemanasan. Proses polimerisasi tidak sempurna dan menghasilkan monomer sisa. Kandungan monomer sisa yang tinggi dapat menyebabkan iritasi atau alergi terhadap jaringan rongga mulut. Pengurangan jumlah monomer sisa dapat dilakukan dengan perendaman resin akrilik heat cured dalam akuades. Penelitian ini bertujuan untuk mengetahui pengaruh durasi perendaman resin akrilik heat cured dalam akuades terhadap pelepasan monomer sisa. Penelitian ini menggunakan resin akrilik QC-20 berbentuk disk (ukuran d = 50 mm, t = 3 mm) sebanyak 10 spesimen direndam dalam akuades dengan durasi 1, 2, 3, 4, 5, 6, 7, dan 8 hari pada suhu 37°C. Perendaman setiap 24 jam dilakukan pergantian akuades (tiap perlakuan menggunakan spesimen yang sama). Pengukuran jumlah monomer sisa dilakukan setiap 24 jam menggunakan alat Spektrofotometer UV-VIS. Perhitungan jumlah monomer sisa dalam bentuk konsentrasi menggunakan persamaan garis lurus y = 9.2543x - 0.0027. Persamaan garis lurus didapat dari kurva absorban dan konsentrasi larutan standar metil metakrilat 0.1%, 0.075%, 0.050%, 0.025%, dan 0.010%. Analisis statistik data hasil penelitian dilakukan dengan uji Friedman dan uji lanjut Wilcoxon (p&lt;0.05). Hasil uji Friedman menunjukkan bahwa terdapat perbedaan bermakna (p=0.000) antara durasi perendaman terhadap jumlah monomer sisa. Hasil uji lanjut Wilcoxon menunjukkan bahwa terdapat perbedaan bermakna pada perendaman resin akrilik selama 24 jam (hari ke-1) dibandingkan dengan hari berikutnya (perendaman hari ke-1 melepaskan monomer sisa dengan jumlah tertinggi). Perendaman antara hari ke-6, 7, dan 8 terdapat perbedaan yang tidak bermakna (uji Wilcoxon p&gt;0.05). Dapat disimpulkan bahwa terdapat pengaruh durasi perendaman resin akrilik heat cured dalam akuades terhadap pelepasan jumlah monomer sisa.","author":[{"dropping-particle":"","family":"Diansari","given":"V","non-dropping-particle":"","parse-names":false,"suffix":""},{"dropping-particle":"","family":"Fitriyani","given":"S","non-dropping-particle":"","parse-names":false,"suffix":""},{"dropping-particle":"","family":"Haridhi, F","given":"M","non-dropping-particle":"","parse-names":false,"suffix":""}],"container-title":"Cakradonya Dent J","id":"ITEM-1","issue":"1","issued":{"date-parts":[["2016"]]},"page":"1-76","title":"Studi Pelepasan Monomer Sisa Dari Resin Akrilik Heat Cured Setelah Perendaman Dalam Akuades","type":"article-journal","volume":"8"},"uris":["http://www.mendeley.com/documents/?uuid=ca7212d0-bc10-49e7-98f2-da53d60f4714","http://www.mendeley.com/documents/?uuid=0380772c-a3d7-4aae-88f8-8571b08066cb"]}],"mendeley":{"formattedCitation":"&lt;sup&gt;6&lt;/sup&gt;","plainTextFormattedCitation":"6","previouslyFormattedCitation":"&lt;sup&gt;6&lt;/sup&gt;"},"properties":{"noteIndex":0},"schema":"https://github.com/citation-style-language/schema/raw/master/csl-citation.json"}</w:instrText>
      </w:r>
      <w:r w:rsidRPr="00377E7E">
        <w:rPr>
          <w:rFonts w:ascii="Times New Roman" w:hAnsi="Times New Roman" w:cs="Times New Roman"/>
          <w:lang w:val="en-US"/>
        </w:rPr>
        <w:fldChar w:fldCharType="separate"/>
      </w:r>
      <w:r w:rsidRPr="00377E7E">
        <w:rPr>
          <w:rFonts w:ascii="Times New Roman" w:hAnsi="Times New Roman" w:cs="Times New Roman"/>
          <w:noProof/>
          <w:vertAlign w:val="superscript"/>
          <w:lang w:val="en-US"/>
        </w:rPr>
        <w:t>6</w:t>
      </w:r>
      <w:r w:rsidRPr="00377E7E">
        <w:rPr>
          <w:rFonts w:ascii="Times New Roman" w:hAnsi="Times New Roman" w:cs="Times New Roman"/>
          <w:lang w:val="en-US"/>
        </w:rPr>
        <w:fldChar w:fldCharType="end"/>
      </w:r>
      <w:r w:rsidRPr="00377E7E">
        <w:rPr>
          <w:rFonts w:ascii="Times New Roman" w:hAnsi="Times New Roman" w:cs="Times New Roman"/>
          <w:lang w:val="en-US"/>
        </w:rPr>
        <w:t xml:space="preserve"> The use of PMMA as a removable tooth base is advantageous because it is easy to manufacture, relatively inexpensive, stable in the oral environment, has color stability, physical properties, and pleasing aesthetics.</w:t>
      </w:r>
      <w:r w:rsidRPr="00377E7E">
        <w:rPr>
          <w:rFonts w:ascii="Times New Roman" w:hAnsi="Times New Roman" w:cs="Times New Roman"/>
          <w:lang w:val="en-US"/>
        </w:rPr>
        <w:fldChar w:fldCharType="begin" w:fldLock="1"/>
      </w:r>
      <w:r w:rsidR="00F26048" w:rsidRPr="00377E7E">
        <w:rPr>
          <w:rFonts w:ascii="Times New Roman" w:hAnsi="Times New Roman" w:cs="Times New Roman"/>
          <w:lang w:val="en-US"/>
        </w:rPr>
        <w:instrText>ADDIN CSL_CITATION {"citationItems":[{"id":"ITEM-1","itemData":{"abstract":"Resin akrilik heat cured merupakan campuran monomer metil metakrilat dan polimer polimetil metakrilat yang dipolimerisasi dengan cara pemanasan. Proses polimerisasi tidak sempurna dan menghasilkan monomer sisa. Kandungan monomer sisa yang tinggi dapat menyebabkan iritasi atau alergi terhadap jaringan rongga mulut. Pengurangan jumlah monomer sisa dapat dilakukan dengan perendaman resin akrilik heat cured dalam akuades. Penelitian ini bertujuan untuk mengetahui pengaruh durasi perendaman resin akrilik heat cured dalam akuades terhadap pelepasan monomer sisa. Penelitian ini menggunakan resin akrilik QC-20 berbentuk disk (ukuran d = 50 mm, t = 3 mm) sebanyak 10 spesimen direndam dalam akuades dengan durasi 1, 2, 3, 4, 5, 6, 7, dan 8 hari pada suhu 37°C. Perendaman setiap 24 jam dilakukan pergantian akuades (tiap perlakuan menggunakan spesimen yang sama). Pengukuran jumlah monomer sisa dilakukan setiap 24 jam menggunakan alat Spektrofotometer UV-VIS. Perhitungan jumlah monomer sisa dalam bentuk konsentrasi menggunakan persamaan garis lurus y = 9.2543x - 0.0027. Persamaan garis lurus didapat dari kurva absorban dan konsentrasi larutan standar metil metakrilat 0.1%, 0.075%, 0.050%, 0.025%, dan 0.010%. Analisis statistik data hasil penelitian dilakukan dengan uji Friedman dan uji lanjut Wilcoxon (p&lt;0.05). Hasil uji Friedman menunjukkan bahwa terdapat perbedaan bermakna (p=0.000) antara durasi perendaman terhadap jumlah monomer sisa. Hasil uji lanjut Wilcoxon menunjukkan bahwa terdapat perbedaan bermakna pada perendaman resin akrilik selama 24 jam (hari ke-1) dibandingkan dengan hari berikutnya (perendaman hari ke-1 melepaskan monomer sisa dengan jumlah tertinggi). Perendaman antara hari ke-6, 7, dan 8 terdapat perbedaan yang tidak bermakna (uji Wilcoxon p&gt;0.05). Dapat disimpulkan bahwa terdapat pengaruh durasi perendaman resin akrilik heat cured dalam akuades terhadap pelepasan jumlah monomer sisa.","author":[{"dropping-particle":"","family":"Diansari","given":"V","non-dropping-particle":"","parse-names":false,"suffix":""},{"dropping-particle":"","family":"Fitriyani","given":"S","non-dropping-particle":"","parse-names":false,"suffix":""},{"dropping-particle":"","family":"Haridhi, F","given":"M","non-dropping-particle":"","parse-names":false,"suffix":""}],"container-title":"Cakradonya Dent J","id":"ITEM-1","issue":"1","issued":{"date-parts":[["2016"]]},"page":"1-76","title":"Studi Pelepasan Monomer Sisa Dari Resin Akrilik Heat Cured Setelah Perendaman Dalam Akuades","type":"article-journal","volume":"8"},"uris":["http://www.mendeley.com/documents/?uuid=0380772c-a3d7-4aae-88f8-8571b08066cb","http://www.mendeley.com/documents/?uuid=ca7212d0-bc10-49e7-98f2-da53d60f4714"]}],"mendeley":{"formattedCitation":"&lt;sup&gt;6&lt;/sup&gt;","plainTextFormattedCitation":"6","previouslyFormattedCitation":"&lt;sup&gt;6&lt;/sup&gt;"},"properties":{"noteIndex":0},"schema":"https://github.com/citation-style-language/schema/raw/master/csl-citation.json"}</w:instrText>
      </w:r>
      <w:r w:rsidRPr="00377E7E">
        <w:rPr>
          <w:rFonts w:ascii="Times New Roman" w:hAnsi="Times New Roman" w:cs="Times New Roman"/>
          <w:lang w:val="en-US"/>
        </w:rPr>
        <w:fldChar w:fldCharType="separate"/>
      </w:r>
      <w:r w:rsidRPr="00377E7E">
        <w:rPr>
          <w:rFonts w:ascii="Times New Roman" w:hAnsi="Times New Roman" w:cs="Times New Roman"/>
          <w:noProof/>
          <w:vertAlign w:val="superscript"/>
          <w:lang w:val="en-US"/>
        </w:rPr>
        <w:t>6</w:t>
      </w:r>
      <w:r w:rsidRPr="00377E7E">
        <w:rPr>
          <w:rFonts w:ascii="Times New Roman" w:hAnsi="Times New Roman" w:cs="Times New Roman"/>
          <w:lang w:val="en-US"/>
        </w:rPr>
        <w:fldChar w:fldCharType="end"/>
      </w:r>
      <w:r w:rsidRPr="00377E7E">
        <w:rPr>
          <w:rFonts w:ascii="Times New Roman" w:hAnsi="Times New Roman" w:cs="Times New Roman"/>
          <w:vertAlign w:val="superscript"/>
          <w:lang w:val="en-US"/>
        </w:rPr>
        <w:t>-</w:t>
      </w:r>
      <w:r w:rsidRPr="00377E7E">
        <w:rPr>
          <w:rFonts w:ascii="Times New Roman" w:hAnsi="Times New Roman" w:cs="Times New Roman"/>
          <w:lang w:val="en-US"/>
        </w:rPr>
        <w:fldChar w:fldCharType="begin" w:fldLock="1"/>
      </w:r>
      <w:r w:rsidR="00F26048" w:rsidRPr="00377E7E">
        <w:rPr>
          <w:rFonts w:ascii="Times New Roman" w:hAnsi="Times New Roman" w:cs="Times New Roman"/>
          <w:lang w:val="en-US"/>
        </w:rPr>
        <w:instrText>ADDIN CSL_CITATION {"citationItems":[{"id":"ITEM-1","itemData":{"DOI":"10.1016/j.promfg.2015.07.053","ISSN":"23519789","abstract":"The aim of this research study is to investigate the effect of filler loading of alumina/yttrium stabilizer zirconia (Al2O3/YSZ) filler with nitrile-butadiene rubber (NBR) particles filled PMMA denture base material on the mechanical properties. The PMMA matrix (control group) was prepared 0.5% benzoyl peroxide (BPO) with PMMA powder as initiator. Al2O3/YSZ ceramic powders by ratio 50/50 using 1,3,5,7 and 10 wt% as filler loading and then, mixed with10 wt% NBR particles, respectively, into PMMA matrix using the internal mixture as powder mixture (powder component). The liquid component consists of 90% of methyl methacrylate (MMA) and 10% ethylene glycol dimethacryate (EGDMA as the crosslinking agent). The mechanical properties of NBR/treated ceramic fillers in PMMA composites were tested using impact strength (IS) and fracture toughness (KIC). The morphology of fracture surface of specimens was characterized using field emission scanning electron microscopy (FESEM). The IS and KIC values increased to 10.25 KJ/m2 and 2.58 MPa.m1/2 by 5% of loading filler compared to control group 5.27 KJ/m2 and 1.6 MPa.m1/2, respectively. Statistically, shows that the IS and KIC for PMMA reinforced by NBR and Al2O3/YSZ is significantly improved (P &lt; 0.05). Therefore, this reinforced PMMA denture base is suitable to be used as prosthodontics applications.","author":[{"dropping-particle":"","family":"Alhareb","given":"A. O.","non-dropping-particle":"","parse-names":false,"suffix":""},{"dropping-particle":"","family":"Akil","given":"H. M.","non-dropping-particle":"","parse-names":false,"suffix":""},{"dropping-particle":"","family":"Ahmad","given":"Z. A.","non-dropping-particle":"","parse-names":false,"suffix":""}],"container-title":"Procedia Manufacturing","id":"ITEM-1","issue":"February","issued":{"date-parts":[["2015"]]},"page":"301-306","publisher":"Elsevier B.V.","title":"Mechanical Properties of PMMA Denture Base Reinforced by Nitrile Rubber Particles with Al2O3/YSZ Fillers","type":"article-journal","volume":"2"},"uris":["http://www.mendeley.com/documents/?uuid=99b33f6f-d067-4f95-8680-4cd21bda8763","http://www.mendeley.com/documents/?uuid=5eef03ee-22b4-4661-bb75-290d4be1fb39"]}],"mendeley":{"formattedCitation":"&lt;sup&gt;7&lt;/sup&gt;","plainTextFormattedCitation":"7","previouslyFormattedCitation":"&lt;sup&gt;7&lt;/sup&gt;"},"properties":{"noteIndex":0},"schema":"https://github.com/citation-style-language/schema/raw/master/csl-citation.json"}</w:instrText>
      </w:r>
      <w:r w:rsidRPr="00377E7E">
        <w:rPr>
          <w:rFonts w:ascii="Times New Roman" w:hAnsi="Times New Roman" w:cs="Times New Roman"/>
          <w:lang w:val="en-US"/>
        </w:rPr>
        <w:fldChar w:fldCharType="separate"/>
      </w:r>
      <w:r w:rsidRPr="00377E7E">
        <w:rPr>
          <w:rFonts w:ascii="Times New Roman" w:hAnsi="Times New Roman" w:cs="Times New Roman"/>
          <w:noProof/>
          <w:vertAlign w:val="superscript"/>
          <w:lang w:val="en-US"/>
        </w:rPr>
        <w:t>7</w:t>
      </w:r>
      <w:r w:rsidRPr="00377E7E">
        <w:rPr>
          <w:rFonts w:ascii="Times New Roman" w:hAnsi="Times New Roman" w:cs="Times New Roman"/>
          <w:lang w:val="en-US"/>
        </w:rPr>
        <w:fldChar w:fldCharType="end"/>
      </w:r>
      <w:r w:rsidRPr="00377E7E">
        <w:rPr>
          <w:rFonts w:ascii="Times New Roman" w:hAnsi="Times New Roman" w:cs="Times New Roman"/>
          <w:lang w:val="en-US"/>
        </w:rPr>
        <w:t xml:space="preserve"> This type of resin will be formed if the polymerization process is carried out by heating so that a mixture of methyl methacrylate monomer and methacrylate polymer occurs. This process always leaves as much as 0.2% to 0.5% methyl methacrylate because the monomer will not completely react after polymerization is complete.</w:t>
      </w:r>
      <w:r w:rsidRPr="00377E7E">
        <w:rPr>
          <w:rFonts w:ascii="Times New Roman" w:hAnsi="Times New Roman" w:cs="Times New Roman"/>
          <w:lang w:val="en-US"/>
        </w:rPr>
        <w:fldChar w:fldCharType="begin" w:fldLock="1"/>
      </w:r>
      <w:r w:rsidR="00F26048" w:rsidRPr="00377E7E">
        <w:rPr>
          <w:rFonts w:ascii="Times New Roman" w:hAnsi="Times New Roman" w:cs="Times New Roman"/>
          <w:lang w:val="en-US"/>
        </w:rPr>
        <w:instrText>ADDIN CSL_CITATION {"citationItems":[{"id":"ITEM-1","itemData":{"DOI":"10.1016/b978-0-08-102476-8.00005-0","ISBN":"9780081024768","author":[{"dropping-particle":"","family":"Nejatian","given":"Touraj","non-dropping-particle":"","parse-names":false,"suffix":""},{"dropping-particle":"","family":"Pezeshki","given":"Sajjad","non-dropping-particle":"","parse-names":false,"suffix":""},{"dropping-particle":"","family":"Yaqin Syed","given":"Azeem Ul","non-dropping-particle":"","parse-names":false,"suffix":""}],"container-title":"Advanced Dental Biomaterials","id":"ITEM-1","issued":{"date-parts":[["2019"]]},"number-of-pages":"79-104","publisher":"Elsevier Ltd","title":"Acrylic denture base materials","type":"book"},"uris":["http://www.mendeley.com/documents/?uuid=61010c78-9478-48e5-9b2d-8fe8adfbfb40","http://www.mendeley.com/documents/?uuid=ff55c054-2199-49ab-88cf-febc5d840773"]}],"mendeley":{"formattedCitation":"&lt;sup&gt;5&lt;/sup&gt;","plainTextFormattedCitation":"5","previouslyFormattedCitation":"&lt;sup&gt;5&lt;/sup&gt;"},"properties":{"noteIndex":0},"schema":"https://github.com/citation-style-language/schema/raw/master/csl-citation.json"}</w:instrText>
      </w:r>
      <w:r w:rsidRPr="00377E7E">
        <w:rPr>
          <w:rFonts w:ascii="Times New Roman" w:hAnsi="Times New Roman" w:cs="Times New Roman"/>
          <w:lang w:val="en-US"/>
        </w:rPr>
        <w:fldChar w:fldCharType="separate"/>
      </w:r>
      <w:r w:rsidRPr="00377E7E">
        <w:rPr>
          <w:rFonts w:ascii="Times New Roman" w:hAnsi="Times New Roman" w:cs="Times New Roman"/>
          <w:noProof/>
          <w:vertAlign w:val="superscript"/>
          <w:lang w:val="en-US"/>
        </w:rPr>
        <w:t>5</w:t>
      </w:r>
      <w:r w:rsidRPr="00377E7E">
        <w:rPr>
          <w:rFonts w:ascii="Times New Roman" w:hAnsi="Times New Roman" w:cs="Times New Roman"/>
          <w:lang w:val="en-US"/>
        </w:rPr>
        <w:fldChar w:fldCharType="end"/>
      </w:r>
      <w:r w:rsidRPr="00377E7E">
        <w:rPr>
          <w:rFonts w:ascii="Times New Roman" w:hAnsi="Times New Roman" w:cs="Times New Roman"/>
          <w:vertAlign w:val="superscript"/>
          <w:lang w:val="en-US"/>
        </w:rPr>
        <w:t>-</w:t>
      </w:r>
      <w:r w:rsidRPr="00377E7E">
        <w:rPr>
          <w:rFonts w:ascii="Times New Roman" w:hAnsi="Times New Roman" w:cs="Times New Roman"/>
          <w:lang w:val="en-US"/>
        </w:rPr>
        <w:fldChar w:fldCharType="begin" w:fldLock="1"/>
      </w:r>
      <w:r w:rsidR="00F26048" w:rsidRPr="00377E7E">
        <w:rPr>
          <w:rFonts w:ascii="Times New Roman" w:hAnsi="Times New Roman" w:cs="Times New Roman"/>
          <w:lang w:val="en-US"/>
        </w:rPr>
        <w:instrText>ADDIN CSL_CITATION {"citationItems":[{"id":"ITEM-1","itemData":{"abstract":"Resin akrilik heat cured merupakan campuran monomer metil metakrilat dan polimer polimetil metakrilat yang dipolimerisasi dengan cara pemanasan. Proses polimerisasi tidak sempurna dan menghasilkan monomer sisa. Kandungan monomer sisa yang tinggi dapat menyebabkan iritasi atau alergi terhadap jaringan rongga mulut. Pengurangan jumlah monomer sisa dapat dilakukan dengan perendaman resin akrilik heat cured dalam akuades. Penelitian ini bertujuan untuk mengetahui pengaruh durasi perendaman resin akrilik heat cured dalam akuades terhadap pelepasan monomer sisa. Penelitian ini menggunakan resin akrilik QC-20 berbentuk disk (ukuran d = 50 mm, t = 3 mm) sebanyak 10 spesimen direndam dalam akuades dengan durasi 1, 2, 3, 4, 5, 6, 7, dan 8 hari pada suhu 37°C. Perendaman setiap 24 jam dilakukan pergantian akuades (tiap perlakuan menggunakan spesimen yang sama). Pengukuran jumlah monomer sisa dilakukan setiap 24 jam menggunakan alat Spektrofotometer UV-VIS. Perhitungan jumlah monomer sisa dalam bentuk konsentrasi menggunakan persamaan garis lurus y = 9.2543x - 0.0027. Persamaan garis lurus didapat dari kurva absorban dan konsentrasi larutan standar metil metakrilat 0.1%, 0.075%, 0.050%, 0.025%, dan 0.010%. Analisis statistik data hasil penelitian dilakukan dengan uji Friedman dan uji lanjut Wilcoxon (p&lt;0.05). Hasil uji Friedman menunjukkan bahwa terdapat perbedaan bermakna (p=0.000) antara durasi perendaman terhadap jumlah monomer sisa. Hasil uji lanjut Wilcoxon menunjukkan bahwa terdapat perbedaan bermakna pada perendaman resin akrilik selama 24 jam (hari ke-1) dibandingkan dengan hari berikutnya (perendaman hari ke-1 melepaskan monomer sisa dengan jumlah tertinggi). Perendaman antara hari ke-6, 7, dan 8 terdapat perbedaan yang tidak bermakna (uji Wilcoxon p&gt;0.05). Dapat disimpulkan bahwa terdapat pengaruh durasi perendaman resin akrilik heat cured dalam akuades terhadap pelepasan jumlah monomer sisa.","author":[{"dropping-particle":"","family":"Diansari","given":"V","non-dropping-particle":"","parse-names":false,"suffix":""},{"dropping-particle":"","family":"Fitriyani","given":"S","non-dropping-particle":"","parse-names":false,"suffix":""},{"dropping-particle":"","family":"Haridhi, F","given":"M","non-dropping-particle":"","parse-names":false,"suffix":""}],"container-title":"Cakradonya Dent J","id":"ITEM-1","issue":"1","issued":{"date-parts":[["2016"]]},"page":"1-76","title":"Studi Pelepasan Monomer Sisa Dari Resin Akrilik Heat Cured Setelah Perendaman Dalam Akuades","type":"article-journal","volume":"8"},"uris":["http://www.mendeley.com/documents/?uuid=0380772c-a3d7-4aae-88f8-8571b08066cb","http://www.mendeley.com/documents/?uuid=ca7212d0-bc10-49e7-98f2-da53d60f4714"]}],"mendeley":{"formattedCitation":"&lt;sup&gt;6&lt;/sup&gt;","plainTextFormattedCitation":"6","previouslyFormattedCitation":"&lt;sup&gt;6&lt;/sup&gt;"},"properties":{"noteIndex":0},"schema":"https://github.com/citation-style-language/schema/raw/master/csl-citation.json"}</w:instrText>
      </w:r>
      <w:r w:rsidRPr="00377E7E">
        <w:rPr>
          <w:rFonts w:ascii="Times New Roman" w:hAnsi="Times New Roman" w:cs="Times New Roman"/>
          <w:lang w:val="en-US"/>
        </w:rPr>
        <w:fldChar w:fldCharType="separate"/>
      </w:r>
      <w:r w:rsidRPr="00377E7E">
        <w:rPr>
          <w:rFonts w:ascii="Times New Roman" w:hAnsi="Times New Roman" w:cs="Times New Roman"/>
          <w:noProof/>
          <w:vertAlign w:val="superscript"/>
          <w:lang w:val="en-US"/>
        </w:rPr>
        <w:t>6</w:t>
      </w:r>
      <w:r w:rsidRPr="00377E7E">
        <w:rPr>
          <w:rFonts w:ascii="Times New Roman" w:hAnsi="Times New Roman" w:cs="Times New Roman"/>
          <w:lang w:val="en-US"/>
        </w:rPr>
        <w:fldChar w:fldCharType="end"/>
      </w:r>
      <w:r w:rsidRPr="00377E7E">
        <w:rPr>
          <w:rFonts w:ascii="Times New Roman" w:hAnsi="Times New Roman" w:cs="Times New Roman"/>
          <w:lang w:val="en-US"/>
        </w:rPr>
        <w:t xml:space="preserve"> Residual monomers can cause irritation, inflammation, allergic responses to the oral mucosa, angular cheilitis, and denture stomatitis.</w:t>
      </w:r>
      <w:r w:rsidRPr="00377E7E">
        <w:rPr>
          <w:rFonts w:ascii="Times New Roman" w:hAnsi="Times New Roman" w:cs="Times New Roman"/>
          <w:lang w:val="en-US"/>
        </w:rPr>
        <w:fldChar w:fldCharType="begin" w:fldLock="1"/>
      </w:r>
      <w:r w:rsidR="00F26048" w:rsidRPr="00377E7E">
        <w:rPr>
          <w:rFonts w:ascii="Times New Roman" w:hAnsi="Times New Roman" w:cs="Times New Roman"/>
          <w:lang w:val="en-US"/>
        </w:rPr>
        <w:instrText>ADDIN CSL_CITATION {"citationItems":[{"id":"ITEM-1","itemData":{"DOI":"10.1016/b978-0-08-102476-8.00005-0","ISBN":"9780081024768","author":[{"dropping-particle":"","family":"Nejatian","given":"Touraj","non-dropping-particle":"","parse-names":false,"suffix":""},{"dropping-particle":"","family":"Pezeshki","given":"Sajjad","non-dropping-particle":"","parse-names":false,"suffix":""},{"dropping-particle":"","family":"Yaqin Syed","given":"Azeem Ul","non-dropping-particle":"","parse-names":false,"suffix":""}],"container-title":"Advanced Dental Biomaterials","id":"ITEM-1","issued":{"date-parts":[["2019"]]},"number-of-pages":"79-104","publisher":"Elsevier Ltd","title":"Acrylic denture base materials","type":"book"},"uris":["http://www.mendeley.com/documents/?uuid=61010c78-9478-48e5-9b2d-8fe8adfbfb40","http://www.mendeley.com/documents/?uuid=ff55c054-2199-49ab-88cf-febc5d840773"]}],"mendeley":{"formattedCitation":"&lt;sup&gt;5&lt;/sup&gt;","plainTextFormattedCitation":"5","previouslyFormattedCitation":"&lt;sup&gt;5&lt;/sup&gt;"},"properties":{"noteIndex":0},"schema":"https://github.com/citation-style-language/schema/raw/master/csl-citation.json"}</w:instrText>
      </w:r>
      <w:r w:rsidRPr="00377E7E">
        <w:rPr>
          <w:rFonts w:ascii="Times New Roman" w:hAnsi="Times New Roman" w:cs="Times New Roman"/>
          <w:lang w:val="en-US"/>
        </w:rPr>
        <w:fldChar w:fldCharType="separate"/>
      </w:r>
      <w:r w:rsidRPr="00377E7E">
        <w:rPr>
          <w:rFonts w:ascii="Times New Roman" w:hAnsi="Times New Roman" w:cs="Times New Roman"/>
          <w:noProof/>
          <w:vertAlign w:val="superscript"/>
          <w:lang w:val="en-US"/>
        </w:rPr>
        <w:t>5</w:t>
      </w:r>
      <w:r w:rsidRPr="00377E7E">
        <w:rPr>
          <w:rFonts w:ascii="Times New Roman" w:hAnsi="Times New Roman" w:cs="Times New Roman"/>
          <w:lang w:val="en-US"/>
        </w:rPr>
        <w:fldChar w:fldCharType="end"/>
      </w:r>
      <w:r w:rsidRPr="00377E7E">
        <w:rPr>
          <w:rFonts w:ascii="Times New Roman" w:hAnsi="Times New Roman" w:cs="Times New Roman"/>
          <w:lang w:val="en-US"/>
        </w:rPr>
        <w:t xml:space="preserve"> </w:t>
      </w:r>
    </w:p>
    <w:p w14:paraId="259E9591" w14:textId="7FE1A8A8" w:rsidR="0065612A" w:rsidRPr="00377E7E" w:rsidRDefault="0065612A" w:rsidP="0065612A">
      <w:pPr>
        <w:spacing w:line="360" w:lineRule="auto"/>
        <w:ind w:firstLine="720"/>
        <w:jc w:val="both"/>
        <w:rPr>
          <w:rFonts w:ascii="Times New Roman" w:hAnsi="Times New Roman" w:cs="Times New Roman"/>
          <w:lang w:val="en-US"/>
        </w:rPr>
      </w:pPr>
      <w:r w:rsidRPr="00377E7E">
        <w:rPr>
          <w:rFonts w:ascii="Times New Roman" w:hAnsi="Times New Roman" w:cs="Times New Roman"/>
          <w:lang w:val="en-US"/>
        </w:rPr>
        <w:t xml:space="preserve">Denture stomatitis is a type of </w:t>
      </w:r>
      <w:r w:rsidR="00982BD6" w:rsidRPr="00377E7E">
        <w:rPr>
          <w:rFonts w:ascii="Times New Roman" w:hAnsi="Times New Roman" w:cs="Times New Roman"/>
          <w:i/>
          <w:iCs/>
          <w:lang w:val="en-US"/>
        </w:rPr>
        <w:t>Candida-</w:t>
      </w:r>
      <w:r w:rsidR="00982BD6" w:rsidRPr="00377E7E">
        <w:rPr>
          <w:rFonts w:ascii="Times New Roman" w:hAnsi="Times New Roman" w:cs="Times New Roman"/>
          <w:lang w:val="en-US"/>
        </w:rPr>
        <w:t>asso</w:t>
      </w:r>
      <w:r w:rsidR="00F26048" w:rsidRPr="00377E7E">
        <w:rPr>
          <w:rFonts w:ascii="Times New Roman" w:hAnsi="Times New Roman" w:cs="Times New Roman"/>
          <w:lang w:val="en-US"/>
        </w:rPr>
        <w:t>c</w:t>
      </w:r>
      <w:r w:rsidR="00982BD6" w:rsidRPr="00377E7E">
        <w:rPr>
          <w:rFonts w:ascii="Times New Roman" w:hAnsi="Times New Roman" w:cs="Times New Roman"/>
          <w:lang w:val="en-US"/>
        </w:rPr>
        <w:t>iated</w:t>
      </w:r>
      <w:r w:rsidRPr="00377E7E">
        <w:rPr>
          <w:rFonts w:ascii="Times New Roman" w:hAnsi="Times New Roman" w:cs="Times New Roman"/>
          <w:lang w:val="en-US"/>
        </w:rPr>
        <w:t xml:space="preserve"> infection that mainly affects the palatal mucosa. This disease is characterized by mucosal inflammation, burning sensation, bleeding, and pain, especially under the upper denture, and changes in the sense of taste.</w:t>
      </w:r>
      <w:r w:rsidRPr="00377E7E">
        <w:rPr>
          <w:rFonts w:ascii="Times New Roman" w:hAnsi="Times New Roman" w:cs="Times New Roman"/>
          <w:lang w:val="en-US"/>
        </w:rPr>
        <w:fldChar w:fldCharType="begin" w:fldLock="1"/>
      </w:r>
      <w:r w:rsidR="0009184A" w:rsidRPr="00377E7E">
        <w:rPr>
          <w:rFonts w:ascii="Times New Roman" w:hAnsi="Times New Roman" w:cs="Times New Roman"/>
          <w:lang w:val="en-US"/>
        </w:rPr>
        <w:instrText>ADDIN CSL_CITATION {"citationItems":[{"id":"ITEM-1","itemData":{"ISBN":"978-1-55581-717-6","author":[{"dropping-particle":"","family":"Calderone","given":"Richard A.","non-dropping-particle":"","parse-names":false,"suffix":""},{"dropping-particle":"","family":"Clancy","given":"Cornelius J.","non-dropping-particle":"","parse-names":false,"suffix":""}],"edition":"2nd","id":"ITEM-1","issued":{"date-parts":[["0"]]},"publisher":"ASM Press","publisher-place":"Washington DC","title":"Candida and Candidiasis","type":"book"},"uris":["http://www.mendeley.com/documents/?uuid=7894e56d-0989-4261-9ab0-0c73dada09f1","http://www.mendeley.com/documents/?uuid=0d360c00-df74-47d3-85ba-72910d210a0d"]},{"id":"ITEM-2","itemData":{"DOI":"10.1016/j.sdentj.2020.01.008","ISSN":"10139052","abstract":"The objective of this study is to determine the therapeutic efficacy of allicin against Candida albicans (C. albicans) and Staphylococcus aureus (S. aureus), the common etiological agents for denture stomatitis (DS). The minimum inhibitory concentration (MICs), minimum bactericidal concentrations (MBCs) and minimum fungicidal concentration (MFCs) of allicin were determined by the broth microdilution method followed by checkerboard microdilution method for a synergistic interaction between allicin + nystatin and allicin + CHX. The potential of allicin to eradicate C. albicans and S. aureus biofilms was assessed by treating biofilm formed on self- polymerized acrylic resin with allicin at a sub-MIC concentration for 5 min. The commercial denture cleanser (brand X) was used as a positive control. A Kruskal-Wallis test followed by the post-hoc Mann-Whitney U test was applied (SPSS 20.0), and the level of significance was set at P &lt; 0.05. Allicin exhibited antimicrobial activity against C. albicans (MIC:8 µg/ml and MFC:16 µg/ml) and S. aureus (MIC:8 µg/ml and MBC:8 µg/ml). A synergistic interaction was observed between allicin + nystatin and allicin + CHX (FICI ≤ 0.5). Allicin exhibited significant biofilm eradication against C. albicans and S. aureus biofilms with percentages of 50.0% and 52.6%, respectively. The results of this study suggest a possible application of allicin in treating C. albicans and S. aureus infection in DS.","author":[{"dropping-particle":"","family":"Zainal","given":"Mukarramah","non-dropping-particle":"","parse-names":false,"suffix":""},{"dropping-particle":"","family":"Mohamad Zain","given":"Nurhayati","non-dropping-particle":"","parse-names":false,"suffix":""},{"dropping-particle":"","family":"Mohd Amin","given":"Indah","non-dropping-particle":"","parse-names":false,"suffix":""},{"dropping-particle":"","family":"Ahmad","given":"Vivi Noryati","non-dropping-particle":"","parse-names":false,"suffix":""}],"container-title":"Saudi Dental Journal","id":"ITEM-2","issued":{"date-parts":[["2020"]]},"publisher":"King Saud University","title":"The antimicrobial and antibiofilm properties of allicin against Candida albicans and Staphylococcus aureus – A therapeutic potential for denture stomatitis","type":"article-journal"},"uris":["http://www.mendeley.com/documents/?uuid=3363659c-31f8-4038-b477-88773fb25dc3","http://www.mendeley.com/documents/?uuid=eb5a6bea-eaab-4898-8e5e-7a637d863725"]},{"id":"ITEM-3","itemData":{"ISBN":"978-1-60795-188-9","author":[{"dropping-particle":"","family":"Glick","given":"Michael","non-dropping-particle":"","parse-names":false,"suffix":""},{"dropping-particle":"","family":"Feagans","given":"William","non-dropping-particle":"","parse-names":false,"suffix":""}],"edition":"12th","id":"ITEM-3","issue":"2","issued":{"date-parts":[["2015"]]},"publisher":"People’s Medical Publishing House","publisher-place":"Conneticut","title":"Burket's Oral Medicine","type":"book","volume":"3"},"uris":["http://www.mendeley.com/documents/?uuid=db761f0d-5bcd-4dd3-b2fc-b547da93448f"]}],"mendeley":{"formattedCitation":"&lt;sup&gt;8–10&lt;/sup&gt;","plainTextFormattedCitation":"8–10","previouslyFormattedCitation":"&lt;sup&gt;8–10&lt;/sup&gt;"},"properties":{"noteIndex":0},"schema":"https://github.com/citation-style-language/schema/raw/master/csl-citation.json"}</w:instrText>
      </w:r>
      <w:r w:rsidRPr="00377E7E">
        <w:rPr>
          <w:rFonts w:ascii="Times New Roman" w:hAnsi="Times New Roman" w:cs="Times New Roman"/>
          <w:lang w:val="en-US"/>
        </w:rPr>
        <w:fldChar w:fldCharType="separate"/>
      </w:r>
      <w:r w:rsidR="00F26048" w:rsidRPr="00377E7E">
        <w:rPr>
          <w:rFonts w:ascii="Times New Roman" w:hAnsi="Times New Roman" w:cs="Times New Roman"/>
          <w:noProof/>
          <w:vertAlign w:val="superscript"/>
          <w:lang w:val="en-US"/>
        </w:rPr>
        <w:t>8–10</w:t>
      </w:r>
      <w:r w:rsidRPr="00377E7E">
        <w:rPr>
          <w:rFonts w:ascii="Times New Roman" w:hAnsi="Times New Roman" w:cs="Times New Roman"/>
          <w:lang w:val="en-US"/>
        </w:rPr>
        <w:fldChar w:fldCharType="end"/>
      </w:r>
      <w:r w:rsidRPr="00377E7E">
        <w:rPr>
          <w:rFonts w:ascii="Times New Roman" w:hAnsi="Times New Roman" w:cs="Times New Roman"/>
          <w:lang w:val="en-US"/>
        </w:rPr>
        <w:t xml:space="preserve"> The risk factor increased in patients </w:t>
      </w:r>
      <w:r w:rsidRPr="003A3BC0">
        <w:rPr>
          <w:rFonts w:ascii="Times New Roman" w:hAnsi="Times New Roman" w:cs="Times New Roman"/>
          <w:lang w:val="en-US"/>
        </w:rPr>
        <w:t>wearing partial dentures to 36.7% and increased to 65% in patients wearing complete dentures.</w:t>
      </w:r>
      <w:r w:rsidRPr="003A3BC0">
        <w:rPr>
          <w:rFonts w:ascii="Times New Roman" w:hAnsi="Times New Roman" w:cs="Times New Roman"/>
          <w:lang w:val="en-US"/>
        </w:rPr>
        <w:fldChar w:fldCharType="begin" w:fldLock="1"/>
      </w:r>
      <w:r w:rsidR="00F26048" w:rsidRPr="003A3BC0">
        <w:rPr>
          <w:rFonts w:ascii="Times New Roman" w:hAnsi="Times New Roman" w:cs="Times New Roman"/>
          <w:lang w:val="en-US"/>
        </w:rPr>
        <w:instrText>ADDIN CSL_CITATION {"citationItems":[{"id":"ITEM-1","itemData":{"DOI":"10.1016/j.sdentj.2020.01.008","ISSN":"10139052","abstract":"The objective of this study is to determine the therapeutic efficacy of allicin against Candida albicans (C. albicans) and Staphylococcus aureus (S. aureus), the common etiological agents for denture stomatitis (DS). The minimum inhibitory concentration (MICs), minimum bactericidal concentrations (MBCs) and minimum fungicidal concentration (MFCs) of allicin were determined by the broth microdilution method followed by checkerboard microdilution method for a synergistic interaction between allicin + nystatin and allicin + CHX. The potential of allicin to eradicate C. albicans and S. aureus biofilms was assessed by treating biofilm formed on self- polymerized acrylic resin with allicin at a sub-MIC concentration for 5 min. The commercial denture cleanser (brand X) was used as a positive control. A Kruskal-Wallis test followed by the post-hoc Mann-Whitney U test was applied (SPSS 20.0), and the level of significance was set at P &lt; 0.05. Allicin exhibited antimicrobial activity against C. albicans (MIC:8 µg/ml and MFC:16 µg/ml) and S. aureus (MIC:8 µg/ml and MBC:8 µg/ml). A synergistic interaction was observed between allicin + nystatin and allicin + CHX (FICI ≤ 0.5). Allicin exhibited significant biofilm eradication against C. albicans and S. aureus biofilms with percentages of 50.0% and 52.6%, respectively. The results of this study suggest a possible application of allicin in treating C. albicans and S. aureus infection in DS.","author":[{"dropping-particle":"","family":"Zainal","given":"Mukarramah","non-dropping-particle":"","parse-names":false,"suffix":""},{"dropping-particle":"","family":"Mohamad Zain","given":"Nurhayati","non-dropping-particle":"","parse-names":false,"suffix":""},{"dropping-particle":"","family":"Mohd Amin","given":"Indah","non-dropping-particle":"","parse-names":false,"suffix":""},{"dropping-particle":"","family":"Ahmad","given":"Vivi Noryati","non-dropping-particle":"","parse-names":false,"suffix":""}],"container-title":"Saudi Dental Journal","id":"ITEM-1","issued":{"date-parts":[["2020"]]},"publisher":"King Saud University","title":"The antimicrobial and antibiofilm properties of allicin against Candida albicans and Staphylococcus aureus – A therapeutic potential for denture stomatitis","type":"article-journal"},"uris":["http://www.mendeley.com/documents/?uuid=eb5a6bea-eaab-4898-8e5e-7a637d863725","http://www.mendeley.com/documents/?uuid=3363659c-31f8-4038-b477-88773fb25dc3"]}],"mendeley":{"formattedCitation":"&lt;sup&gt;9&lt;/sup&gt;","plainTextFormattedCitation":"9","previouslyFormattedCitation":"&lt;sup&gt;9&lt;/sup&gt;"},"properties":{"noteIndex":0},"schema":"https://github.com/citation-style-language/schema/raw/master/csl-citation.json"}</w:instrText>
      </w:r>
      <w:r w:rsidRPr="003A3BC0">
        <w:rPr>
          <w:rFonts w:ascii="Times New Roman" w:hAnsi="Times New Roman" w:cs="Times New Roman"/>
          <w:lang w:val="en-US"/>
        </w:rPr>
        <w:fldChar w:fldCharType="separate"/>
      </w:r>
      <w:r w:rsidRPr="003A3BC0">
        <w:rPr>
          <w:rFonts w:ascii="Times New Roman" w:hAnsi="Times New Roman" w:cs="Times New Roman"/>
          <w:noProof/>
          <w:vertAlign w:val="superscript"/>
          <w:lang w:val="en-US"/>
        </w:rPr>
        <w:t>9</w:t>
      </w:r>
      <w:r w:rsidRPr="003A3BC0">
        <w:rPr>
          <w:rFonts w:ascii="Times New Roman" w:hAnsi="Times New Roman" w:cs="Times New Roman"/>
          <w:lang w:val="en-US"/>
        </w:rPr>
        <w:fldChar w:fldCharType="end"/>
      </w:r>
      <w:r w:rsidRPr="003A3BC0">
        <w:rPr>
          <w:rFonts w:ascii="Times New Roman" w:hAnsi="Times New Roman" w:cs="Times New Roman"/>
          <w:lang w:val="en-US"/>
        </w:rPr>
        <w:t xml:space="preserve"> </w:t>
      </w:r>
      <w:r w:rsidR="003A3BC0" w:rsidRPr="003A3BC0">
        <w:rPr>
          <w:rFonts w:ascii="Times New Roman" w:hAnsi="Times New Roman" w:cs="Times New Roman"/>
          <w:i/>
          <w:iCs/>
          <w:lang w:val="en-US"/>
        </w:rPr>
        <w:t xml:space="preserve">Candida albicans </w:t>
      </w:r>
      <w:r w:rsidR="003A3BC0" w:rsidRPr="003A3BC0">
        <w:rPr>
          <w:rFonts w:ascii="Times New Roman" w:hAnsi="Times New Roman" w:cs="Times New Roman"/>
          <w:lang w:val="en-US"/>
        </w:rPr>
        <w:t>is one of the normal flora that is considered to be the primary etiologic agent in the pathogenesis of denture stomatitis</w:t>
      </w:r>
      <w:r w:rsidRPr="003A3BC0">
        <w:rPr>
          <w:rFonts w:ascii="Times New Roman" w:hAnsi="Times New Roman" w:cs="Times New Roman"/>
          <w:lang w:val="en-US"/>
        </w:rPr>
        <w:t>.</w:t>
      </w:r>
      <w:r w:rsidRPr="003A3BC0">
        <w:rPr>
          <w:rFonts w:ascii="Times New Roman" w:hAnsi="Times New Roman" w:cs="Times New Roman"/>
          <w:lang w:val="en-US"/>
        </w:rPr>
        <w:fldChar w:fldCharType="begin" w:fldLock="1"/>
      </w:r>
      <w:r w:rsidR="00F26048" w:rsidRPr="003A3BC0">
        <w:rPr>
          <w:rFonts w:ascii="Times New Roman" w:hAnsi="Times New Roman" w:cs="Times New Roman"/>
          <w:lang w:val="en-US"/>
        </w:rPr>
        <w:instrText>ADDIN CSL_CITATION {"citationItems":[{"id":"ITEM-1","itemData":{"ISBN":"978-1-55581-717-6","author":[{"dropping-particle":"","family":"Calderone","given":"Richard A.","non-dropping-particle":"","parse-names":false,"suffix":""},{"dropping-particle":"","family":"Clancy","given":"Cornelius J.","non-dropping-particle":"","parse-names":false,"suffix":""}],"edition":"2nd","id":"ITEM-1","issued":{"date-parts":[["0"]]},"publisher":"ASM Press","publisher-place":"Washington DC","title":"Candida and Candidiasis","type":"book"},"uris":["http://www.mendeley.com/documents/?uuid=0d360c00-df74-47d3-85ba-72910d210a0d","http://www.mendeley.com/documents/?uuid=7894e56d-0989-4261-9ab0-0c73dada09f1"]}],"mendeley":{"formattedCitation":"&lt;sup&gt;8&lt;/sup&gt;","plainTextFormattedCitation":"8","previouslyFormattedCitation":"&lt;sup&gt;8&lt;/sup&gt;"},"properties":{"noteIndex":0},"schema":"https://github.com/citation-style-language/schema/raw/master/csl-citation.json"}</w:instrText>
      </w:r>
      <w:r w:rsidRPr="003A3BC0">
        <w:rPr>
          <w:rFonts w:ascii="Times New Roman" w:hAnsi="Times New Roman" w:cs="Times New Roman"/>
          <w:lang w:val="en-US"/>
        </w:rPr>
        <w:fldChar w:fldCharType="separate"/>
      </w:r>
      <w:r w:rsidRPr="003A3BC0">
        <w:rPr>
          <w:rFonts w:ascii="Times New Roman" w:hAnsi="Times New Roman" w:cs="Times New Roman"/>
          <w:noProof/>
          <w:vertAlign w:val="superscript"/>
          <w:lang w:val="en-US"/>
        </w:rPr>
        <w:t>8</w:t>
      </w:r>
      <w:r w:rsidRPr="003A3BC0">
        <w:rPr>
          <w:rFonts w:ascii="Times New Roman" w:hAnsi="Times New Roman" w:cs="Times New Roman"/>
          <w:lang w:val="en-US"/>
        </w:rPr>
        <w:fldChar w:fldCharType="end"/>
      </w:r>
      <w:r w:rsidRPr="00377E7E">
        <w:rPr>
          <w:rFonts w:ascii="Times New Roman" w:hAnsi="Times New Roman" w:cs="Times New Roman"/>
          <w:lang w:val="en-US"/>
        </w:rPr>
        <w:t xml:space="preserve"> </w:t>
      </w:r>
    </w:p>
    <w:p w14:paraId="4FDCB178" w14:textId="46D78A8D" w:rsidR="0065612A" w:rsidRPr="00377E7E" w:rsidRDefault="0065612A" w:rsidP="0065612A">
      <w:pPr>
        <w:spacing w:line="360" w:lineRule="auto"/>
        <w:ind w:firstLine="720"/>
        <w:jc w:val="both"/>
        <w:rPr>
          <w:rFonts w:ascii="Times New Roman" w:hAnsi="Times New Roman" w:cs="Times New Roman"/>
          <w:lang w:val="en-US"/>
        </w:rPr>
      </w:pPr>
      <w:commentRangeStart w:id="8"/>
      <w:r w:rsidRPr="00377E7E">
        <w:rPr>
          <w:rFonts w:ascii="Times New Roman" w:hAnsi="Times New Roman" w:cs="Times New Roman"/>
          <w:lang w:val="en-US"/>
        </w:rPr>
        <w:t xml:space="preserve">Candidiasis </w:t>
      </w:r>
      <w:commentRangeEnd w:id="8"/>
      <w:r w:rsidR="003A3BC0">
        <w:rPr>
          <w:rStyle w:val="CommentReference"/>
        </w:rPr>
        <w:commentReference w:id="8"/>
      </w:r>
      <w:r w:rsidRPr="00377E7E">
        <w:rPr>
          <w:rFonts w:ascii="Times New Roman" w:hAnsi="Times New Roman" w:cs="Times New Roman"/>
          <w:lang w:val="en-US"/>
        </w:rPr>
        <w:t>can occur if the hygiene of removable dentures is poor. Therefore, decontamination of removable dentures is essential for the prevention of denture stomatitis.</w:t>
      </w:r>
      <w:r w:rsidRPr="00377E7E">
        <w:rPr>
          <w:rFonts w:ascii="Times New Roman" w:hAnsi="Times New Roman" w:cs="Times New Roman"/>
          <w:lang w:val="en-US"/>
        </w:rPr>
        <w:fldChar w:fldCharType="begin" w:fldLock="1"/>
      </w:r>
      <w:r w:rsidR="0009184A" w:rsidRPr="00377E7E">
        <w:rPr>
          <w:rFonts w:ascii="Times New Roman" w:hAnsi="Times New Roman" w:cs="Times New Roman"/>
          <w:lang w:val="en-US"/>
        </w:rPr>
        <w:instrText>ADDIN CSL_CITATION {"citationItems":[{"id":"ITEM-1","itemData":{"DOI":"10.1016/j.archoralbio.2018.07.004","ISSN":"18791506","abstract":"Objectives: Chitosan nanoparticles (ChNPs) have antifungal effects, however there is a lack of information about the effects of ChNPs against Candida biofilm on denture base surface. This study investigated the ChNPs effect against C. albicans biofilm adhesion and formation, and against Candida spp. biofilm on heat-cured acrylic resin. Design: The ChNPs were synthetized (3800 μg/mL) and characterized by infra-red spectrophotometry and transmission electron microscopy. The minimum inhibitory/fungicidal concentrations (MIC/MFC) against Candida spp. were determined. The time-kill assay and changes on C. albicans micromorphology were evaluated. The % inhibition of ChNPs on C. albicans biofilm formation and reduction were investigated using 1 min and 8 h exposure. Candida biofilm was developed on resin surfaces and ChNPs were applied every 8 h for 5 days. After, fungal cells were counted (CFU/mL) and the surface roughness (Ra) and vickers microhardness (HV) of resin were analysed. For all experiments, sodium hypochlorite (NaOCl) was used as control. Data were analyzed by ANOVA, Tukey and paired t-tests (α = 0.05). Results: The MIC80% of ChNPs was 30.1 μg/mL. ChNPs at 4 MIC showed complete inhibition in the time-kill assays. Blastoconidia cells were predominant after ChNPs application. The % inhibition ChNPs on C. albicans was proportional to its concentration, regardless of the exposure time. ChNPs decreased the CFU/mL of Candida spp. and showed lower alteration of HV and Ra values of resin surface compared to NaOCl. Conclusions: The ChNPs inhibited C. albicans biofilm, reduced Candida biofilm on resin and caused small changes in roughness and hardness of acrylic resin surface.","author":[{"dropping-particle":"","family":"Gondim","given":"Brenna Louise Cavalcanti","non-dropping-particle":"","parse-names":false,"suffix":""},{"dropping-particle":"","family":"Castellano","given":"Lúcio Roberto Cançado","non-dropping-particle":"","parse-names":false,"suffix":""},{"dropping-particle":"","family":"Castro","given":"Ricardo Dias","non-dropping-particle":"de","parse-names":false,"suffix":""},{"dropping-particle":"","family":"Machado","given":"Giovanna","non-dropping-particle":"","parse-names":false,"suffix":""},{"dropping-particle":"","family":"Carlo","given":"Hugo Lemes","non-dropping-particle":"","parse-names":false,"suffix":""},{"dropping-particle":"","family":"Valença","given":"Ana Maria Gondim","non-dropping-particle":"","parse-names":false,"suffix":""},{"dropping-particle":"","family":"Carvalho","given":"Fabíola Galbiatti","non-dropping-particle":"de","parse-names":false,"suffix":""}],"container-title":"Archives of Oral Biology","id":"ITEM-1","issue":"February","issued":{"date-parts":[["2018"]]},"page":"99-107","title":"Effect of chitosan nanoparticles on the inhibition of Candida spp. biofilm on denture base surface","type":"article-journal","volume":"94"},"uris":["http://www.mendeley.com/documents/?uuid=37ad3645-ca3f-4bd8-8ba0-d374883c8562","http://www.mendeley.com/documents/?uuid=f8ebe5d7-7a84-44ad-8858-0196a415749e"]},{"id":"ITEM-2","itemData":{"DOI":"10.1016/j.prosdent.2020.03.033","ISSN":"0022-3913","author":[{"dropping-particle":"","family":"An","given":"Steve","non-dropping-particle":"","parse-names":false,"suffix":""},{"dropping-particle":"","family":"Evans","given":"Jane L","non-dropping-particle":"","parse-names":false,"suffix":""},{"dropping-particle":"","family":"Hamlet","given":"Stephen","non-dropping-particle":"","parse-names":false,"suffix":""},{"dropping-particle":"","family":"Love","given":"Robert M","non-dropping-particle":"","parse-names":false,"suffix":""}],"container-title":"The Journal of Prosthetic Dentistry","id":"ITEM-2","issued":{"date-parts":[["0"]]},"page":"1-8","publisher":"Editorial Council for the Journal of Prosthetic Dentistry","title":"Incorporation of antimicrobial agents in denture base resin : A systematic review","type":"article-journal"},"uris":["http://www.mendeley.com/documents/?uuid=b382ce59-dae6-437e-bee5-f5ac96390ebb","http://www.mendeley.com/documents/?uuid=5d2dd820-5179-4450-be0a-63b4126797c5"]},{"id":"ITEM-3","itemData":{"DOI":"10.1016/j.prosdent.2016.08.035","ISSN":"00223913","abstract":"Statement of problem The prevalence of complete edentulism remains high in the elderly, and previous data have shown that poor denture hygiene is common among patients with edentulism. Purpose The purpose of this randomized crossover trial was to evaluate the efficacy of denture cleansers in terms of biofilm removal, antimicrobial action, and the remission of denture stomatitis. Material and methods Fifty denture wearers with denture stomatitis were instructed to brush their dentures (brush and soap) and to soak them (20 minutes/14 days) in 4 solutions, as follows: C (control), 0.85% saline; SH1, 0.1% sodium hypochlorite; SH2, 0.2% sodium hypochlorite; and RC, 8% Ricinus communis. The biofilm in the intaglio surface of maxillary dentures was stained, photographed, and quantified by software (Image Tool). It was then collected (brushed with saline solution), and the obtained suspension was diluted (100 to 10-3) and seeded (50 μL) in CHROMagar for Candida spp. After incubation, colony-forming units per milliliter values were calculated. Denture stomatitis remission was classified according to the Newton classification. Data were analyzed by Friedman (α=.05) and Wilcoxon tests and corrected by the Bonferroni test (α=.005). Results SH1 (mean rank [MR]=1.98) and SH2 (MR=1.64) showed lower biofilm coverage than C (MR=3.73) that was similar to RC (MR=2.92). SH1 (MR=2.43) and SH2 (MR=2.10) showed antimicrobial action for Candida spp, and RC (MR=3.36) showed similar results to C (MR=3.51) and baseline (MR=3.50). Clinical signs of denture stomatitis were reduced by SH1 (MR=2.44), while SH2 (MR=2.56) and RC (MR=2.74) showed intermediate results. Conclusions The two sodium hypochlorite solutions were the most effective means of biofilm control. All tested solutions were effective in reducing the signs of denture stomatitis.","author":[{"dropping-particle":"de","family":"Arruda","given":"Carolina Noronha Ferraz","non-dropping-particle":"","parse-names":false,"suffix":""},{"dropping-particle":"","family":"Salles","given":"Marcela Moreira","non-dropping-particle":"","parse-names":false,"suffix":""},{"dropping-particle":"","family":"Badaró","given":"Maurício Malheiros","non-dropping-particle":"","parse-names":false,"suffix":""},{"dropping-particle":"","family":"Cássia Oliveira","given":"Viviane","non-dropping-particle":"de","parse-names":false,"suffix":""},{"dropping-particle":"","family":"Macedo","given":"Ana Paula","non-dropping-particle":"","parse-names":false,"suffix":""},{"dropping-particle":"","family":"Silva-Lovato","given":"Cláudia Helena","non-dropping-particle":"","parse-names":false,"suffix":""},{"dropping-particle":"","family":"Freitas Oliveira Paranhos","given":"Helena","non-dropping-particle":"de","parse-names":false,"suffix":""}],"container-title":"Journal of Prosthetic Dentistry","id":"ITEM-3","issue":"6","issued":{"date-parts":[["2017"]]},"page":"729-734","publisher":"Editorial Council for the Journal of Prosthetic Dentistry","title":"Effect of sodium hypochlorite and Ricinus communis solutions on control of denture biofilm: A randomized crossover clinical trial","type":"article-journal","volume":"117"},"uris":["http://www.mendeley.com/documents/?uuid=34094db1-6e82-4788-9510-b64c8b5ef6de","http://www.mendeley.com/documents/?uuid=64c75b1c-e351-4b78-b438-fc6979b3c737"]}],"mendeley":{"formattedCitation":"&lt;sup&gt;11–13&lt;/sup&gt;","plainTextFormattedCitation":"11–13","previouslyFormattedCitation":"&lt;sup&gt;11–13&lt;/sup&gt;"},"properties":{"noteIndex":0},"schema":"https://github.com/citation-style-language/schema/raw/master/csl-citation.json"}</w:instrText>
      </w:r>
      <w:r w:rsidRPr="00377E7E">
        <w:rPr>
          <w:rFonts w:ascii="Times New Roman" w:hAnsi="Times New Roman" w:cs="Times New Roman"/>
          <w:lang w:val="en-US"/>
        </w:rPr>
        <w:fldChar w:fldCharType="separate"/>
      </w:r>
      <w:r w:rsidR="00F26048" w:rsidRPr="00377E7E">
        <w:rPr>
          <w:rFonts w:ascii="Times New Roman" w:hAnsi="Times New Roman" w:cs="Times New Roman"/>
          <w:noProof/>
          <w:vertAlign w:val="superscript"/>
          <w:lang w:val="en-US"/>
        </w:rPr>
        <w:t>11–13</w:t>
      </w:r>
      <w:r w:rsidRPr="00377E7E">
        <w:rPr>
          <w:rFonts w:ascii="Times New Roman" w:hAnsi="Times New Roman" w:cs="Times New Roman"/>
          <w:lang w:val="en-US"/>
        </w:rPr>
        <w:fldChar w:fldCharType="end"/>
      </w:r>
      <w:r w:rsidRPr="00377E7E">
        <w:rPr>
          <w:rFonts w:ascii="Times New Roman" w:hAnsi="Times New Roman" w:cs="Times New Roman"/>
          <w:lang w:val="en-US"/>
        </w:rPr>
        <w:t xml:space="preserve"> Decontamination of dentures can be done by mechanical methods, chemical methods, and a combination of the two methods. The release of chemical solutions can be an option as a chemical method.</w:t>
      </w:r>
      <w:r w:rsidRPr="00377E7E">
        <w:rPr>
          <w:rFonts w:ascii="Times New Roman" w:hAnsi="Times New Roman" w:cs="Times New Roman"/>
          <w:lang w:val="en-US"/>
        </w:rPr>
        <w:fldChar w:fldCharType="begin" w:fldLock="1"/>
      </w:r>
      <w:r w:rsidR="00F26048" w:rsidRPr="00377E7E">
        <w:rPr>
          <w:rFonts w:ascii="Times New Roman" w:hAnsi="Times New Roman" w:cs="Times New Roman"/>
          <w:lang w:val="en-US"/>
        </w:rPr>
        <w:instrText>ADDIN CSL_CITATION {"citationItems":[{"id":"ITEM-1","itemData":{"DOI":"10.1016/j.prosdent.2019.10.004","ISSN":"00223913","abstract":"Statement of problem: Different chemical agents have been used to clean and decontaminate dentures. However, consensus on their effectiveness and protocol for use is lacking. Purpose: The purpose of this systematic review was to evaluate chemical cleaning methods used to promote a reduction in or elimination of Candida spp. from dental prostheses. Material and methods: Searches were performed in the electronic databases MEDLINE, Cochrane Library, Elsevier, Embase, SciELO, Scopus, Web of Science, Bvsalud, and Google Scholar. Manual searches were also performed. There were no restrictions on date of publication or language. Randomized clinical trials on the reduction of prosthesis surface colonization by Candida spp. by using chemical agents compared with distilled water were included. Results: After the first screening, 52 studies were included, of which 5 were included for quality assessment. The studies evaluated the efficacy of alkaline peroxides, chlorhexidine, and chlorine dioxide. Among the studied solutions, alkaline peroxides demonstrated no effect on the decrease of Candida spp. on prostheses. Chlorhexidine and chlorine dioxide significantly reduced colony-forming unit (CFU) rates of these microorganisms. Conclusions: The evaluated studies presented a high risk of bias and weak evidence of the effects of chemical agents to reduce CFU counts of Candida spp. Only chlorhexidine and chlorine dioxide demonstrated some evidence of a reduction in Candida spp. colonization. Clinical trials with better methodological designs should be performed to clarify the effectiveness of these solutions in prosthesis decontamination.","author":[{"dropping-particle":"","family":"Ribeiro Rocha","given":"Gabriela dos Santos","non-dropping-particle":"","parse-names":false,"suffix":""},{"dropping-particle":"","family":"Neves Duarte","given":"Talyta","non-dropping-particle":"","parse-names":false,"suffix":""},{"dropping-particle":"","family":"Oliveira Corrêa","given":"Giovani","non-dropping-particle":"de","parse-names":false,"suffix":""},{"dropping-particle":"","family":"Nampo","given":"Fernando Kenji","non-dropping-particle":"","parse-names":false,"suffix":""},{"dropping-particle":"","family":"Paula Ramos","given":"Solange","non-dropping-particle":"de","parse-names":false,"suffix":""}],"container-title":"Journal of Prosthetic Dentistry","id":"ITEM-1","issued":{"date-parts":[["2020"]]},"page":"1-6","publisher":"Editorial Council for the Journal of Prosthetic Dentistry","title":"Chemical cleaning methods for prostheses colonized by Candida spp.: A systematic review","type":"article-journal"},"uris":["http://www.mendeley.com/documents/?uuid=1ddd20e2-b7d5-4bc6-bdcd-56f665f094b6","http://www.mendeley.com/documents/?uuid=869353da-dbd2-4e30-add3-3257784d7870"]}],"mendeley":{"formattedCitation":"&lt;sup&gt;3&lt;/sup&gt;","plainTextFormattedCitation":"3","previouslyFormattedCitation":"&lt;sup&gt;3&lt;/sup&gt;"},"properties":{"noteIndex":0},"schema":"https://github.com/citation-style-language/schema/raw/master/csl-citation.json"}</w:instrText>
      </w:r>
      <w:r w:rsidRPr="00377E7E">
        <w:rPr>
          <w:rFonts w:ascii="Times New Roman" w:hAnsi="Times New Roman" w:cs="Times New Roman"/>
          <w:lang w:val="en-US"/>
        </w:rPr>
        <w:fldChar w:fldCharType="separate"/>
      </w:r>
      <w:r w:rsidRPr="00377E7E">
        <w:rPr>
          <w:rFonts w:ascii="Times New Roman" w:hAnsi="Times New Roman" w:cs="Times New Roman"/>
          <w:noProof/>
          <w:vertAlign w:val="superscript"/>
          <w:lang w:val="en-US"/>
        </w:rPr>
        <w:t>3</w:t>
      </w:r>
      <w:r w:rsidRPr="00377E7E">
        <w:rPr>
          <w:rFonts w:ascii="Times New Roman" w:hAnsi="Times New Roman" w:cs="Times New Roman"/>
          <w:lang w:val="en-US"/>
        </w:rPr>
        <w:fldChar w:fldCharType="end"/>
      </w:r>
      <w:r w:rsidRPr="00377E7E">
        <w:rPr>
          <w:rFonts w:ascii="Times New Roman" w:hAnsi="Times New Roman" w:cs="Times New Roman"/>
          <w:lang w:val="en-US"/>
        </w:rPr>
        <w:t xml:space="preserve"> Sodium hypochlorite (0.10% and 0.22%) is one of the </w:t>
      </w:r>
      <w:commentRangeStart w:id="9"/>
      <w:r w:rsidRPr="00377E7E">
        <w:rPr>
          <w:rFonts w:ascii="Times New Roman" w:hAnsi="Times New Roman" w:cs="Times New Roman"/>
          <w:lang w:val="en-US"/>
        </w:rPr>
        <w:t xml:space="preserve">most </w:t>
      </w:r>
      <w:r w:rsidR="00296EA1" w:rsidRPr="00377E7E">
        <w:rPr>
          <w:rFonts w:ascii="Times New Roman" w:hAnsi="Times New Roman" w:cs="Times New Roman"/>
          <w:lang w:val="en-US"/>
        </w:rPr>
        <w:t>used</w:t>
      </w:r>
      <w:r w:rsidRPr="00377E7E">
        <w:rPr>
          <w:rFonts w:ascii="Times New Roman" w:hAnsi="Times New Roman" w:cs="Times New Roman"/>
          <w:lang w:val="en-US"/>
        </w:rPr>
        <w:t xml:space="preserve"> </w:t>
      </w:r>
      <w:commentRangeEnd w:id="9"/>
      <w:r w:rsidR="003A3BC0">
        <w:rPr>
          <w:rStyle w:val="CommentReference"/>
        </w:rPr>
        <w:commentReference w:id="9"/>
      </w:r>
      <w:r w:rsidRPr="00377E7E">
        <w:rPr>
          <w:rFonts w:ascii="Times New Roman" w:hAnsi="Times New Roman" w:cs="Times New Roman"/>
          <w:lang w:val="en-US"/>
        </w:rPr>
        <w:t xml:space="preserve">chemical solutions as denture cleaners because it is effective in reducing </w:t>
      </w:r>
      <w:r w:rsidRPr="00377E7E">
        <w:rPr>
          <w:rFonts w:ascii="Times New Roman" w:hAnsi="Times New Roman" w:cs="Times New Roman"/>
          <w:i/>
          <w:iCs/>
          <w:lang w:val="en-US"/>
        </w:rPr>
        <w:t>Candida albicans</w:t>
      </w:r>
      <w:r w:rsidRPr="00377E7E">
        <w:rPr>
          <w:rFonts w:ascii="Times New Roman" w:hAnsi="Times New Roman" w:cs="Times New Roman"/>
          <w:lang w:val="en-US"/>
        </w:rPr>
        <w:t xml:space="preserve"> colonization, is non-abrasive, and can be used directly. However, this solution can cause discoloration on the plate and is corrosive.</w:t>
      </w:r>
      <w:r w:rsidRPr="00377E7E">
        <w:rPr>
          <w:rFonts w:ascii="Times New Roman" w:hAnsi="Times New Roman" w:cs="Times New Roman"/>
          <w:lang w:val="en-US"/>
        </w:rPr>
        <w:fldChar w:fldCharType="begin" w:fldLock="1"/>
      </w:r>
      <w:r w:rsidR="0009184A" w:rsidRPr="00377E7E">
        <w:rPr>
          <w:rFonts w:ascii="Times New Roman" w:hAnsi="Times New Roman" w:cs="Times New Roman"/>
          <w:lang w:val="en-US"/>
        </w:rPr>
        <w:instrText>ADDIN CSL_CITATION {"citationItems":[{"id":"ITEM-1","itemData":{"DOI":"10.1016/j.prosdent.2016.08.035","ISSN":"00223913","abstract":"Statement of problem The prevalence of complete edentulism remains high in the elderly, and previous data have shown that poor denture hygiene is common among patients with edentulism. Purpose The purpose of this randomized crossover trial was to evaluate the efficacy of denture cleansers in terms of biofilm removal, antimicrobial action, and the remission of denture stomatitis. Material and methods Fifty denture wearers with denture stomatitis were instructed to brush their dentures (brush and soap) and to soak them (20 minutes/14 days) in 4 solutions, as follows: C (control), 0.85% saline; SH1, 0.1% sodium hypochlorite; SH2, 0.2% sodium hypochlorite; and RC, 8% Ricinus communis. The biofilm in the intaglio surface of maxillary dentures was stained, photographed, and quantified by software (Image Tool). It was then collected (brushed with saline solution), and the obtained suspension was diluted (100 to 10-3) and seeded (50 μL) in CHROMagar for Candida spp. After incubation, colony-forming units per milliliter values were calculated. Denture stomatitis remission was classified according to the Newton classification. Data were analyzed by Friedman (α=.05) and Wilcoxon tests and corrected by the Bonferroni test (α=.005). Results SH1 (mean rank [MR]=1.98) and SH2 (MR=1.64) showed lower biofilm coverage than C (MR=3.73) that was similar to RC (MR=2.92). SH1 (MR=2.43) and SH2 (MR=2.10) showed antimicrobial action for Candida spp, and RC (MR=3.36) showed similar results to C (MR=3.51) and baseline (MR=3.50). Clinical signs of denture stomatitis were reduced by SH1 (MR=2.44), while SH2 (MR=2.56) and RC (MR=2.74) showed intermediate results. Conclusions The two sodium hypochlorite solutions were the most effective means of biofilm control. All tested solutions were effective in reducing the signs of denture stomatitis.","author":[{"dropping-particle":"de","family":"Arruda","given":"Carolina Noronha Ferraz","non-dropping-particle":"","parse-names":false,"suffix":""},{"dropping-particle":"","family":"Salles","given":"Marcela Moreira","non-dropping-particle":"","parse-names":false,"suffix":""},{"dropping-particle":"","family":"Badaró","given":"Maurício Malheiros","non-dropping-particle":"","parse-names":false,"suffix":""},{"dropping-particle":"","family":"Cássia Oliveira","given":"Viviane","non-dropping-particle":"de","parse-names":false,"suffix":""},{"dropping-particle":"","family":"Macedo","given":"Ana Paula","non-dropping-particle":"","parse-names":false,"suffix":""},{"dropping-particle":"","family":"Silva-Lovato","given":"Cláudia Helena","non-dropping-particle":"","parse-names":false,"suffix":""},{"dropping-particle":"","family":"Freitas Oliveira Paranhos","given":"Helena","non-dropping-particle":"de","parse-names":false,"suffix":""}],"container-title":"Journal of Prosthetic Dentistry","id":"ITEM-1","issue":"6","issued":{"date-parts":[["2017"]]},"page":"729-734","publisher":"Editorial Council for the Journal of Prosthetic Dentistry","title":"Effect of sodium hypochlorite and Ricinus communis solutions on control of denture biofilm: A randomized crossover clinical trial","type":"article-journal","volume":"117"},"uris":["http://www.mendeley.com/documents/?uuid=64c75b1c-e351-4b78-b438-fc6979b3c737","http://www.mendeley.com/documents/?uuid=34094db1-6e82-4788-9510-b64c8b5ef6de"]}],"mendeley":{"formattedCitation":"&lt;sup&gt;13&lt;/sup&gt;","plainTextFormattedCitation":"13","previouslyFormattedCitation":"&lt;sup&gt;13&lt;/sup&gt;"},"properties":{"noteIndex":0},"schema":"https://github.com/citation-style-language/schema/raw/master/csl-citation.json"}</w:instrText>
      </w:r>
      <w:r w:rsidRPr="00377E7E">
        <w:rPr>
          <w:rFonts w:ascii="Times New Roman" w:hAnsi="Times New Roman" w:cs="Times New Roman"/>
          <w:lang w:val="en-US"/>
        </w:rPr>
        <w:fldChar w:fldCharType="separate"/>
      </w:r>
      <w:r w:rsidR="00F26048" w:rsidRPr="00377E7E">
        <w:rPr>
          <w:rFonts w:ascii="Times New Roman" w:hAnsi="Times New Roman" w:cs="Times New Roman"/>
          <w:noProof/>
          <w:vertAlign w:val="superscript"/>
          <w:lang w:val="en-US"/>
        </w:rPr>
        <w:t>13</w:t>
      </w:r>
      <w:r w:rsidRPr="00377E7E">
        <w:rPr>
          <w:rFonts w:ascii="Times New Roman" w:hAnsi="Times New Roman" w:cs="Times New Roman"/>
          <w:lang w:val="en-US"/>
        </w:rPr>
        <w:fldChar w:fldCharType="end"/>
      </w:r>
      <w:r w:rsidRPr="00377E7E">
        <w:rPr>
          <w:rFonts w:ascii="Times New Roman" w:hAnsi="Times New Roman" w:cs="Times New Roman"/>
          <w:lang w:val="en-US"/>
        </w:rPr>
        <w:t xml:space="preserve"> Another chemical solution that is often used is alkaline peroxide. Soaking the denture in alkaline peroxide triggers a diffusion process that will change the acrylic resin's physical properties, including its hardness.</w:t>
      </w:r>
      <w:r w:rsidRPr="00377E7E">
        <w:rPr>
          <w:rFonts w:ascii="Times New Roman" w:hAnsi="Times New Roman" w:cs="Times New Roman"/>
          <w:lang w:val="en-US"/>
        </w:rPr>
        <w:fldChar w:fldCharType="begin" w:fldLock="1"/>
      </w:r>
      <w:r w:rsidR="0009184A" w:rsidRPr="00377E7E">
        <w:rPr>
          <w:rFonts w:ascii="Times New Roman" w:hAnsi="Times New Roman" w:cs="Times New Roman"/>
          <w:lang w:val="en-US"/>
        </w:rPr>
        <w:instrText>ADDIN CSL_CITATION {"citationItems":[{"id":"ITEM-1","itemData":{"DOI":"10.30659/odj.3.1.34-41","ISSN":"2354-5992","abstract":"Background: One of the acrylic resins properties is the water absorption that affect on the hardness changes of the acry/ic resins. This /aboratory experiments studied disinfectant Alkaline peroxide and celery (Apium graveolens L.) extract 75% effect on the hardness changes of acry/ic denture base resins materia/. Purpose: This study aims to determine the effect of immersion denture cleanser alkalin peroxide and celery (Apium graveolens L.) extract 75% of the hardness acrylic resin.Methods: The study a pure experimental study with posttest-only with control group design. The study was conducted by immersing heat cured acrylic samples of 30 mm of diameter and 5 mm of thickness in alkaline peroxide, ce/ery (Apium graveo/ens L.) extract 75% and aquades for 5 and 15 days. An Vickers Microhardness Testing Machine using the Vickers indentation technique with (50 gr load for 10s) were used for the hardness changes observationResults: The statistical test used One-way ANOVA and Bonferroni with 0.05 significance degree /eve/. The average va/ue of acry/ic hardness in a/ka/ine peroxide and celery extract 5 days 15.01 VHN and 15.37 VHN, 15 days 13.77 VHN and 14.07 VHN.Conclusion: The resu/t showed no significant difference hardness of acry/ic resins denture base plate after immersion in Alkaline peroxide and celery (Apium graveolens L.) extract 75% for 5 and 15 days.","author":[{"dropping-particle":"","family":"Puspitasari","given":"Dewi","non-dropping-particle":"","parse-names":false,"suffix":""},{"dropping-particle":"","family":"Saputera","given":"Debby","non-dropping-particle":"","parse-names":false,"suffix":""},{"dropping-particle":"","family":"Anisyah","given":"Rizky Noor","non-dropping-particle":"","parse-names":false,"suffix":""}],"container-title":"ODONTO : Dental Journal","id":"ITEM-1","issue":"1","issued":{"date-parts":[["2016"]]},"page":"34","title":"Perbandingan Kekerasan Resin Akrilik Tipe Heat Cured Pada Perendaman Larutan Desinfektan Alkalin Peroksida Dengan Ekstrak Seledri (Apium Graveolens L.) 75%)","type":"article-journal","volume":"3"},"uris":["http://www.mendeley.com/documents/?uuid=fbd4b77b-fc61-49ee-9ae6-65ba982b53d6","http://www.mendeley.com/documents/?uuid=467ec7a3-048a-420e-81bb-e65376d3d028"]}],"mendeley":{"formattedCitation":"&lt;sup&gt;14&lt;/sup&gt;","plainTextFormattedCitation":"14","previouslyFormattedCitation":"&lt;sup&gt;14&lt;/sup&gt;"},"properties":{"noteIndex":0},"schema":"https://github.com/citation-style-language/schema/raw/master/csl-citation.json"}</w:instrText>
      </w:r>
      <w:r w:rsidRPr="00377E7E">
        <w:rPr>
          <w:rFonts w:ascii="Times New Roman" w:hAnsi="Times New Roman" w:cs="Times New Roman"/>
          <w:lang w:val="en-US"/>
        </w:rPr>
        <w:fldChar w:fldCharType="separate"/>
      </w:r>
      <w:r w:rsidR="00F26048" w:rsidRPr="00377E7E">
        <w:rPr>
          <w:rFonts w:ascii="Times New Roman" w:hAnsi="Times New Roman" w:cs="Times New Roman"/>
          <w:noProof/>
          <w:vertAlign w:val="superscript"/>
          <w:lang w:val="en-US"/>
        </w:rPr>
        <w:t>14</w:t>
      </w:r>
      <w:r w:rsidRPr="00377E7E">
        <w:rPr>
          <w:rFonts w:ascii="Times New Roman" w:hAnsi="Times New Roman" w:cs="Times New Roman"/>
          <w:lang w:val="en-US"/>
        </w:rPr>
        <w:fldChar w:fldCharType="end"/>
      </w:r>
      <w:r w:rsidRPr="00377E7E">
        <w:rPr>
          <w:rFonts w:ascii="Times New Roman" w:hAnsi="Times New Roman" w:cs="Times New Roman"/>
          <w:lang w:val="en-US"/>
        </w:rPr>
        <w:t xml:space="preserve"> Natural antifungal solutions can be an alternative to removable denture cleaning solutions because of the side effect of chemical-based antifungal solutions as mentioned above.</w:t>
      </w:r>
      <w:r w:rsidRPr="00377E7E">
        <w:rPr>
          <w:rFonts w:ascii="Times New Roman" w:hAnsi="Times New Roman" w:cs="Times New Roman"/>
          <w:lang w:val="en-US"/>
        </w:rPr>
        <w:fldChar w:fldCharType="begin" w:fldLock="1"/>
      </w:r>
      <w:r w:rsidR="0009184A" w:rsidRPr="00377E7E">
        <w:rPr>
          <w:rFonts w:ascii="Times New Roman" w:hAnsi="Times New Roman" w:cs="Times New Roman"/>
          <w:lang w:val="en-US"/>
        </w:rPr>
        <w:instrText>ADDIN CSL_CITATION {"citationItems":[{"id":"ITEM-1","itemData":{"DOI":"10.1016/j.fdj.2018.05.002","ISSN":"23147180","author":[{"dropping-particle":"","family":"Deyab","given":"Mehtab H.","non-dropping-particle":"","parse-names":false,"suffix":""},{"dropping-particle":"","family":"Awady","given":"Basma EL.","non-dropping-particle":"","parse-names":false,"suffix":""},{"dropping-particle":"","family":"Bakir","given":"Nahed G.","non-dropping-particle":"","parse-names":false,"suffix":""}],"container-title":"Future Dental Journal","id":"ITEM-1","issue":"2","issued":{"date-parts":[["2018"]]},"page":"302-307","publisher":"Elsevier B.V.","title":"Is immersion in mint oil or apple vinegar solution a valid antifungal approach for acrylic soft liners?","type":"article-journal","volume":"4"},"uris":["http://www.mendeley.com/documents/?uuid=c701ff0b-659d-471b-a883-39bee1db6dfa","http://www.mendeley.com/documents/?uuid=33ec76fa-76a4-4488-b5c2-e915a2f0196d"]}],"mendeley":{"formattedCitation":"&lt;sup&gt;15&lt;/sup&gt;","plainTextFormattedCitation":"15","previouslyFormattedCitation":"&lt;sup&gt;15&lt;/sup&gt;"},"properties":{"noteIndex":0},"schema":"https://github.com/citation-style-language/schema/raw/master/csl-citation.json"}</w:instrText>
      </w:r>
      <w:r w:rsidRPr="00377E7E">
        <w:rPr>
          <w:rFonts w:ascii="Times New Roman" w:hAnsi="Times New Roman" w:cs="Times New Roman"/>
          <w:lang w:val="en-US"/>
        </w:rPr>
        <w:fldChar w:fldCharType="separate"/>
      </w:r>
      <w:r w:rsidR="00F26048" w:rsidRPr="00377E7E">
        <w:rPr>
          <w:rFonts w:ascii="Times New Roman" w:hAnsi="Times New Roman" w:cs="Times New Roman"/>
          <w:noProof/>
          <w:vertAlign w:val="superscript"/>
          <w:lang w:val="en-US"/>
        </w:rPr>
        <w:t>15</w:t>
      </w:r>
      <w:r w:rsidRPr="00377E7E">
        <w:rPr>
          <w:rFonts w:ascii="Times New Roman" w:hAnsi="Times New Roman" w:cs="Times New Roman"/>
          <w:lang w:val="en-US"/>
        </w:rPr>
        <w:fldChar w:fldCharType="end"/>
      </w:r>
      <w:r w:rsidRPr="00377E7E">
        <w:rPr>
          <w:rFonts w:ascii="Times New Roman" w:hAnsi="Times New Roman" w:cs="Times New Roman"/>
          <w:color w:val="FF0000"/>
          <w:lang w:val="en-US"/>
        </w:rPr>
        <w:t xml:space="preserve"> </w:t>
      </w:r>
    </w:p>
    <w:p w14:paraId="6091219B" w14:textId="6568F8DC" w:rsidR="0065612A" w:rsidRPr="00377E7E" w:rsidRDefault="0065612A" w:rsidP="0065612A">
      <w:pPr>
        <w:spacing w:line="360" w:lineRule="auto"/>
        <w:ind w:firstLine="720"/>
        <w:jc w:val="both"/>
        <w:rPr>
          <w:rFonts w:ascii="Times New Roman" w:hAnsi="Times New Roman" w:cs="Times New Roman"/>
          <w:lang w:val="en-US"/>
        </w:rPr>
      </w:pPr>
      <w:r w:rsidRPr="00377E7E">
        <w:rPr>
          <w:rFonts w:ascii="Times New Roman" w:hAnsi="Times New Roman" w:cs="Times New Roman"/>
          <w:lang w:val="en-US"/>
        </w:rPr>
        <w:lastRenderedPageBreak/>
        <w:t>Parsley (</w:t>
      </w:r>
      <w:r w:rsidRPr="00377E7E">
        <w:rPr>
          <w:rFonts w:ascii="Times New Roman" w:hAnsi="Times New Roman" w:cs="Times New Roman"/>
          <w:i/>
          <w:iCs/>
          <w:lang w:val="en-US"/>
        </w:rPr>
        <w:t xml:space="preserve">Petroselinum </w:t>
      </w:r>
      <w:proofErr w:type="spellStart"/>
      <w:r w:rsidRPr="00377E7E">
        <w:rPr>
          <w:rFonts w:ascii="Times New Roman" w:hAnsi="Times New Roman" w:cs="Times New Roman"/>
          <w:i/>
          <w:iCs/>
          <w:lang w:val="en-US"/>
        </w:rPr>
        <w:t>crispum</w:t>
      </w:r>
      <w:proofErr w:type="spellEnd"/>
      <w:r w:rsidRPr="00377E7E">
        <w:rPr>
          <w:rFonts w:ascii="Times New Roman" w:hAnsi="Times New Roman" w:cs="Times New Roman"/>
          <w:lang w:val="en-US"/>
        </w:rPr>
        <w:t>) is a medicinal and aromatic plant from the Mediterranean that has health benefits.</w:t>
      </w:r>
      <w:r w:rsidRPr="00377E7E">
        <w:rPr>
          <w:rFonts w:ascii="Times New Roman" w:hAnsi="Times New Roman" w:cs="Times New Roman"/>
          <w:lang w:val="en-US"/>
        </w:rPr>
        <w:fldChar w:fldCharType="begin" w:fldLock="1"/>
      </w:r>
      <w:r w:rsidR="0009184A" w:rsidRPr="00377E7E">
        <w:rPr>
          <w:rFonts w:ascii="Times New Roman" w:hAnsi="Times New Roman" w:cs="Times New Roman"/>
          <w:lang w:val="en-US"/>
        </w:rPr>
        <w:instrText>ADDIN CSL_CITATION {"citationItems":[{"id":"ITEM-1","itemData":{"DOI":"10.1016/j.sciaf.2020.e00507","ISSN":"24682276","abstract":"Plants have been frequently used for centuries in the Southeast of Morocco to heal various diseases such as inflammatory disorders. In this investigation, total phenols and flavonoids contents were examined in stems and leaves of hydromethanolic extracts of three Apiaceae species, namely Parsley (Petroselinum crispum), Celery (Apium graveolens) and Coriander (Coriandrum sativum) along with their anti-inflammatory activity. Phenols amount and flavonoids level were measured by the Folin-Ciocalteu's reagent and Aluminium chloride solution, respectively. The anti-inflammatory potential was evaluated via nitric oxide (NO) scavenging potential, inhibition of protein denaturation and membrane stabilizing effect. Results revealed that parsley, which is the richest in polyphenols (21.63 mg GAE/ g DW) and flavonoids (15.73 mg RE/g DW) contents, exhibited the highest anti-inflammatory activity based on protein denaturation inhibition assay (IC50 = 118.92 µg/mL), NO free radical scavenging potential (IC50 = 142.45 µg/mL) and membrane stabilizing effect (IC50 = 192.08 µg/mL). The strong correlation found between flavonoids and anti-inflammatory assays (R2 ≥ 0.915) suggests that flavonoids were the key providers of this anti-inflammatory effect. These findings could validate the traditional use of these plants to treat various inflammatory diseases.","author":[{"dropping-particle":"","family":"Derouich","given":"Mgal","non-dropping-particle":"","parse-names":false,"suffix":""},{"dropping-particle":"","family":"Bouhlali","given":"Eimad Dine Tariq","non-dropping-particle":"","parse-names":false,"suffix":""},{"dropping-particle":"","family":"Hmidani","given":"Abdelbasset","non-dropping-particle":"","parse-names":false,"suffix":""},{"dropping-particle":"","family":"Bammou","given":"Mohammed","non-dropping-particle":"","parse-names":false,"suffix":""},{"dropping-particle":"","family":"Bourkhis","given":"Bouchra","non-dropping-particle":"","parse-names":false,"suffix":""},{"dropping-particle":"","family":"Sellam","given":"Khalid","non-dropping-particle":"","parse-names":false,"suffix":""},{"dropping-particle":"","family":"Alem","given":"Chakib","non-dropping-particle":"","parse-names":false,"suffix":""}],"container-title":"Scientific African","id":"ITEM-1","issued":{"date-parts":[["2020"]]},"page":"e00507","publisher":"Elsevier B.V.","title":"Assessment of total polyphenols, flavonoids and anti-inflammatory potential of three Apiaceae species grown in the Southeast of Morocco","type":"article-journal","volume":"9"},"uris":["http://www.mendeley.com/documents/?uuid=beda9fd1-87cc-497d-8d81-6c5ee4820257","http://www.mendeley.com/documents/?uuid=c25052ca-035d-4658-821a-05e47965b6fa"]},{"id":"ITEM-2","itemData":{"DOI":"10.1016/j.indcrop.2016.05.020","ISSN":"09266690","abstract":"The aim of the present work was to evaluate the phytochemical composition and phytotoxicity of Petroselinum crispum L. The phytotoxicity of the aqueous and organic (methanol, petroleum ether and chloroform) extracts of the leaves was determined. The methanol extract induced complete inhibition of lettuce germination and shoots growth and 97% inhibition of root growth. Thus, the methanolic residue was partitioned between dichloromethane and water. The bioactive dichloromethane subfractions were chromatographed and the purified compounds were characterized by NMR analysis. Based on bioassay-guided fractionation, four compounds were isolated and identified as pabulenol, oxypeucedanin, oxypeucedanin hydrate and N-(2'-phenylethyl) hexanamide then, tested on lettuce germination and growth. The most inhibitory compound was N-(2'-phenylethyl) hexanamide followed by oxypeucedanin hydrate, pabulenol and oxypeucedanin.","author":[{"dropping-particle":"","family":"Sbai","given":"Haifa","non-dropping-particle":"","parse-names":false,"suffix":""},{"dropping-particle":"","family":"Saad","given":"Inès","non-dropping-particle":"","parse-names":false,"suffix":""},{"dropping-particle":"","family":"Ghezal","given":"Nadia","non-dropping-particle":"","parse-names":false,"suffix":""},{"dropping-particle":"Della","family":"Greca","given":"Marina","non-dropping-particle":"","parse-names":false,"suffix":""},{"dropping-particle":"","family":"Haouala","given":"Rabiaa","non-dropping-particle":"","parse-names":false,"suffix":""}],"container-title":"Industrial Crops and Products","id":"ITEM-2","issued":{"date-parts":[["2016"]]},"page":"207-214","publisher":"Elsevier B.V.","title":"Bioactive compounds isolated from Petroselinum crispum L. leaves using bioguided fractionation","type":"article-journal","volume":"89"},"uris":["http://www.mendeley.com/documents/?uuid=bb37db46-ad90-4781-9dce-7b2cc3eec105","http://www.mendeley.com/documents/?uuid=7eefe71f-abf4-4cf9-abc5-f4fef65714d3"]},{"id":"ITEM-3","itemData":{"DOI":"10.1016/j.fitote.2020.104666","ISSN":"18736971","PMID":"32534007","abstract":"Parsley (Petroselinum crispum) leaf is an herb widely consumed for its health benefits. Due to similar morphological and chemical profiles, celery leaf may be a source of substitution in commercial parsley materials. In order to detect this substitution, the present work characterized parsley and celery leaf at the cultivar level by physical, chemical and DNA approaches. In contrast to the variations observed in physical appearances and chemical profiles that make verification of authenticity difficult, consistent differences observed between their DNA sequences are suitable for verifying parsley material authenticity. To identify parsley and detect celery simultaneously, a multiplex qPCR assay was developed and validated with respect to efficiency and specificity. Further testing indicated the assay can be used to detect 1% (w/w) celery in parsley materials with a probability of detection greater than 0.9. The developed method is well-suited for routine quality control to prevent parsley material misidentification in commercial trade.","author":[{"dropping-particle":"","family":"Quan","given":"Zheng","non-dropping-particle":"","parse-names":false,"suffix":""},{"dropping-particle":"","family":"Yang","given":"Zhengxiu","non-dropping-particle":"","parse-names":false,"suffix":""},{"dropping-particle":"","family":"Chua","given":"Tiffany","non-dropping-particle":"","parse-names":false,"suffix":""},{"dropping-particle":"","family":"Li","given":"Leo","non-dropping-particle":"","parse-names":false,"suffix":""},{"dropping-particle":"","family":"Zhang","given":"Yanjun","non-dropping-particle":"","parse-names":false,"suffix":""},{"dropping-particle":"","family":"Babajanian","given":"Silva","non-dropping-particle":"","parse-names":false,"suffix":""},{"dropping-particle":"","family":"Chua","given":"Tricia","non-dropping-particle":"","parse-names":false,"suffix":""},{"dropping-particle":"","family":"Chang","given":"Peter","non-dropping-particle":"","parse-names":false,"suffix":""},{"dropping-particle":"","family":"Swanson","given":"Gary","non-dropping-particle":"","parse-names":false,"suffix":""},{"dropping-particle":"","family":"Lu","given":"Zhengfei","non-dropping-particle":"","parse-names":false,"suffix":""}],"container-title":"Fitoterapia","id":"ITEM-3","issued":{"date-parts":[["2020"]]},"page":"104666","publisher":"Elsevier B.V","title":"Development and validation of a probe-based qPCR method to prevent parsley leaf material misidentification","type":"article-journal","volume":"146"},"uris":["http://www.mendeley.com/documents/?uuid=9be9178c-66fb-4552-a931-09e0e80bffa4","http://www.mendeley.com/documents/?uuid=9aded6c7-2d92-4718-968d-ba61e3aa9ed6"]}],"mendeley":{"formattedCitation":"&lt;sup&gt;16–18&lt;/sup&gt;","plainTextFormattedCitation":"16–18","previouslyFormattedCitation":"&lt;sup&gt;16–18&lt;/sup&gt;"},"properties":{"noteIndex":0},"schema":"https://github.com/citation-style-language/schema/raw/master/csl-citation.json"}</w:instrText>
      </w:r>
      <w:r w:rsidRPr="00377E7E">
        <w:rPr>
          <w:rFonts w:ascii="Times New Roman" w:hAnsi="Times New Roman" w:cs="Times New Roman"/>
          <w:lang w:val="en-US"/>
        </w:rPr>
        <w:fldChar w:fldCharType="separate"/>
      </w:r>
      <w:r w:rsidR="00F26048" w:rsidRPr="00377E7E">
        <w:rPr>
          <w:rFonts w:ascii="Times New Roman" w:hAnsi="Times New Roman" w:cs="Times New Roman"/>
          <w:noProof/>
          <w:vertAlign w:val="superscript"/>
          <w:lang w:val="en-US"/>
        </w:rPr>
        <w:t>16–18</w:t>
      </w:r>
      <w:r w:rsidRPr="00377E7E">
        <w:rPr>
          <w:rFonts w:ascii="Times New Roman" w:hAnsi="Times New Roman" w:cs="Times New Roman"/>
          <w:lang w:val="en-US"/>
        </w:rPr>
        <w:fldChar w:fldCharType="end"/>
      </w:r>
      <w:r w:rsidRPr="00377E7E">
        <w:rPr>
          <w:rFonts w:ascii="Times New Roman" w:hAnsi="Times New Roman" w:cs="Times New Roman"/>
          <w:lang w:val="en-US"/>
        </w:rPr>
        <w:t xml:space="preserve"> This plant contains vitamins, flavonoids, essential components, minerals, phenolic compounds, and other bioactive compounds. Parsley leaves can reduce the risk of gastrointestinal disorders, diabetes, and cardiovascular disease due to their antioxidant, cytoprotective, and antidiabetic activities.</w:t>
      </w:r>
      <w:r w:rsidRPr="00377E7E">
        <w:rPr>
          <w:rFonts w:ascii="Times New Roman" w:hAnsi="Times New Roman" w:cs="Times New Roman"/>
          <w:lang w:val="en-US"/>
        </w:rPr>
        <w:fldChar w:fldCharType="begin" w:fldLock="1"/>
      </w:r>
      <w:r w:rsidR="0009184A" w:rsidRPr="00377E7E">
        <w:rPr>
          <w:rFonts w:ascii="Times New Roman" w:hAnsi="Times New Roman" w:cs="Times New Roman"/>
          <w:lang w:val="en-US"/>
        </w:rPr>
        <w:instrText>ADDIN CSL_CITATION {"citationItems":[{"id":"ITEM-1","itemData":{"DOI":"10.1016/j.foodchem.2018.07.046","ISSN":"18737072","PMID":"30100468","abstract":"The functional food value of herbal plants is greatly related to their contents of valuable phytochemicals. Regarding its impact on primary and secondary plant metabolism, CO 2 enrichment could be a candidate strategy to modulate the levels of nutritionally and medicinally interesting phytochemicals in herbal plants. Herein, the concentrations of 81 metabolites and minerals were evaluated in shoot tissues of parsley and dill grown under two levels of CO 2 , ambient (378 ± 25 µmole CO 2 mole −1 air, aCO 2 ) and elevated (627 ± 24 µmole CO 2 mole −1 air, eCO 2 ). Regardless of the plant species, eCO 2 improved the levels of soluble sugars, starch, organic acids, some EAAs, most of USFA, total phenolics, total flavonoids and vitamins A and E. However, notable variations in the metabolites responsiveness to eCO 2 were recorded among the tested plant species. Moreover, considerable improvements in the total antioxidant capacity, antiprotozoal, antibacterial and anticancer activities were recorded for parsley and dill in response to eCO 2 .","author":[{"dropping-particle":"","family":"Saleh","given":"Ahmed M.","non-dropping-particle":"","parse-names":false,"suffix":""},{"dropping-particle":"","family":"Selim","given":"Samy","non-dropping-particle":"","parse-names":false,"suffix":""},{"dropping-particle":"Al","family":"Jaouni","given":"Soad","non-dropping-particle":"","parse-names":false,"suffix":""},{"dropping-particle":"","family":"AbdElgawad","given":"Hamada","non-dropping-particle":"","parse-names":false,"suffix":""}],"container-title":"Food Chemistry","id":"ITEM-1","issued":{"date-parts":[["2018"]]},"page":"519-526","title":"CO 2 enrichment can enhance the nutritional and health benefits of parsley (Petroselinum crispum L.) and dill (Anethum graveolens L.)","type":"article-journal","volume":"269"},"uris":["http://www.mendeley.com/documents/?uuid=cad67acc-9249-4325-8381-22697e01cdd5","http://www.mendeley.com/documents/?uuid=d14ace57-722c-41b1-934d-4cf88dcdb2c4"]},{"id":"ITEM-2","itemData":{"DOI":"10.1016/j.fitote.2020.104666","ISSN":"18736971","PMID":"32534007","abstract":"Parsley (Petroselinum crispum) leaf is an herb widely consumed for its health benefits. Due to similar morphological and chemical profiles, celery leaf may be a source of substitution in commercial parsley materials. In order to detect this substitution, the present work characterized parsley and celery leaf at the cultivar level by physical, chemical and DNA approaches. In contrast to the variations observed in physical appearances and chemical profiles that make verification of authenticity difficult, consistent differences observed between their DNA sequences are suitable for verifying parsley material authenticity. To identify parsley and detect celery simultaneously, a multiplex qPCR assay was developed and validated with respect to efficiency and specificity. Further testing indicated the assay can be used to detect 1% (w/w) celery in parsley materials with a probability of detection greater than 0.9. The developed method is well-suited for routine quality control to prevent parsley material misidentification in commercial trade.","author":[{"dropping-particle":"","family":"Quan","given":"Zheng","non-dropping-particle":"","parse-names":false,"suffix":""},{"dropping-particle":"","family":"Yang","given":"Zhengxiu","non-dropping-particle":"","parse-names":false,"suffix":""},{"dropping-particle":"","family":"Chua","given":"Tiffany","non-dropping-particle":"","parse-names":false,"suffix":""},{"dropping-particle":"","family":"Li","given":"Leo","non-dropping-particle":"","parse-names":false,"suffix":""},{"dropping-particle":"","family":"Zhang","given":"Yanjun","non-dropping-particle":"","parse-names":false,"suffix":""},{"dropping-particle":"","family":"Babajanian","given":"Silva","non-dropping-particle":"","parse-names":false,"suffix":""},{"dropping-particle":"","family":"Chua","given":"Tricia","non-dropping-particle":"","parse-names":false,"suffix":""},{"dropping-particle":"","family":"Chang","given":"Peter","non-dropping-particle":"","parse-names":false,"suffix":""},{"dropping-particle":"","family":"Swanson","given":"Gary","non-dropping-particle":"","parse-names":false,"suffix":""},{"dropping-particle":"","family":"Lu","given":"Zhengfei","non-dropping-particle":"","parse-names":false,"suffix":""}],"container-title":"Fitoterapia","id":"ITEM-2","issued":{"date-parts":[["2020"]]},"page":"104666","publisher":"Elsevier B.V","title":"Development and validation of a probe-based qPCR method to prevent parsley leaf material misidentification","type":"article-journal","volume":"146"},"uris":["http://www.mendeley.com/documents/?uuid=9aded6c7-2d92-4718-968d-ba61e3aa9ed6","http://www.mendeley.com/documents/?uuid=9be9178c-66fb-4552-a931-09e0e80bffa4"]}],"mendeley":{"formattedCitation":"&lt;sup&gt;18,19&lt;/sup&gt;","plainTextFormattedCitation":"18,19","previouslyFormattedCitation":"&lt;sup&gt;18,19&lt;/sup&gt;"},"properties":{"noteIndex":0},"schema":"https://github.com/citation-style-language/schema/raw/master/csl-citation.json"}</w:instrText>
      </w:r>
      <w:r w:rsidRPr="00377E7E">
        <w:rPr>
          <w:rFonts w:ascii="Times New Roman" w:hAnsi="Times New Roman" w:cs="Times New Roman"/>
          <w:lang w:val="en-US"/>
        </w:rPr>
        <w:fldChar w:fldCharType="separate"/>
      </w:r>
      <w:r w:rsidR="00F26048" w:rsidRPr="00377E7E">
        <w:rPr>
          <w:rFonts w:ascii="Times New Roman" w:hAnsi="Times New Roman" w:cs="Times New Roman"/>
          <w:noProof/>
          <w:vertAlign w:val="superscript"/>
          <w:lang w:val="en-US"/>
        </w:rPr>
        <w:t>18,19</w:t>
      </w:r>
      <w:r w:rsidRPr="00377E7E">
        <w:rPr>
          <w:rFonts w:ascii="Times New Roman" w:hAnsi="Times New Roman" w:cs="Times New Roman"/>
          <w:lang w:val="en-US"/>
        </w:rPr>
        <w:fldChar w:fldCharType="end"/>
      </w:r>
      <w:r w:rsidRPr="00377E7E">
        <w:rPr>
          <w:rFonts w:ascii="Times New Roman" w:hAnsi="Times New Roman" w:cs="Times New Roman"/>
          <w:lang w:val="en-US"/>
        </w:rPr>
        <w:t xml:space="preserve"> Other studies have shown that parsley exhibits antibacterial, antifungal, anti-inflammatory, and anticancer activities.</w:t>
      </w:r>
      <w:r w:rsidRPr="00377E7E">
        <w:rPr>
          <w:rFonts w:ascii="Times New Roman" w:hAnsi="Times New Roman" w:cs="Times New Roman"/>
          <w:lang w:val="en-US"/>
        </w:rPr>
        <w:fldChar w:fldCharType="begin" w:fldLock="1"/>
      </w:r>
      <w:r w:rsidR="0009184A" w:rsidRPr="00377E7E">
        <w:rPr>
          <w:rFonts w:ascii="Times New Roman" w:hAnsi="Times New Roman" w:cs="Times New Roman"/>
          <w:lang w:val="en-US"/>
        </w:rPr>
        <w:instrText>ADDIN CSL_CITATION {"citationItems":[{"id":"ITEM-1","itemData":{"DOI":"10.1016/j.foodchem.2018.07.046","ISSN":"18737072","PMID":"30100468","abstract":"The functional food value of herbal plants is greatly related to their contents of valuable phytochemicals. Regarding its impact on primary and secondary plant metabolism, CO 2 enrichment could be a candidate strategy to modulate the levels of nutritionally and medicinally interesting phytochemicals in herbal plants. Herein, the concentrations of 81 metabolites and minerals were evaluated in shoot tissues of parsley and dill grown under two levels of CO 2 , ambient (378 ± 25 µmole CO 2 mole −1 air, aCO 2 ) and elevated (627 ± 24 µmole CO 2 mole −1 air, eCO 2 ). Regardless of the plant species, eCO 2 improved the levels of soluble sugars, starch, organic acids, some EAAs, most of USFA, total phenolics, total flavonoids and vitamins A and E. However, notable variations in the metabolites responsiveness to eCO 2 were recorded among the tested plant species. Moreover, considerable improvements in the total antioxidant capacity, antiprotozoal, antibacterial and anticancer activities were recorded for parsley and dill in response to eCO 2 .","author":[{"dropping-particle":"","family":"Saleh","given":"Ahmed M.","non-dropping-particle":"","parse-names":false,"suffix":""},{"dropping-particle":"","family":"Selim","given":"Samy","non-dropping-particle":"","parse-names":false,"suffix":""},{"dropping-particle":"Al","family":"Jaouni","given":"Soad","non-dropping-particle":"","parse-names":false,"suffix":""},{"dropping-particle":"","family":"AbdElgawad","given":"Hamada","non-dropping-particle":"","parse-names":false,"suffix":""}],"container-title":"Food Chemistry","id":"ITEM-1","issued":{"date-parts":[["2018"]]},"page":"519-526","title":"CO 2 enrichment can enhance the nutritional and health benefits of parsley (Petroselinum crispum L.) and dill (Anethum graveolens L.)","type":"article-journal","volume":"269"},"uris":["http://www.mendeley.com/documents/?uuid=d14ace57-722c-41b1-934d-4cf88dcdb2c4","http://www.mendeley.com/documents/?uuid=cad67acc-9249-4325-8381-22697e01cdd5"]}],"mendeley":{"formattedCitation":"&lt;sup&gt;19&lt;/sup&gt;","plainTextFormattedCitation":"19","previouslyFormattedCitation":"&lt;sup&gt;19&lt;/sup&gt;"},"properties":{"noteIndex":0},"schema":"https://github.com/citation-style-language/schema/raw/master/csl-citation.json"}</w:instrText>
      </w:r>
      <w:r w:rsidRPr="00377E7E">
        <w:rPr>
          <w:rFonts w:ascii="Times New Roman" w:hAnsi="Times New Roman" w:cs="Times New Roman"/>
          <w:lang w:val="en-US"/>
        </w:rPr>
        <w:fldChar w:fldCharType="separate"/>
      </w:r>
      <w:r w:rsidR="00F26048" w:rsidRPr="00377E7E">
        <w:rPr>
          <w:rFonts w:ascii="Times New Roman" w:hAnsi="Times New Roman" w:cs="Times New Roman"/>
          <w:noProof/>
          <w:vertAlign w:val="superscript"/>
          <w:lang w:val="en-US"/>
        </w:rPr>
        <w:t>19</w:t>
      </w:r>
      <w:r w:rsidRPr="00377E7E">
        <w:rPr>
          <w:rFonts w:ascii="Times New Roman" w:hAnsi="Times New Roman" w:cs="Times New Roman"/>
          <w:lang w:val="en-US"/>
        </w:rPr>
        <w:fldChar w:fldCharType="end"/>
      </w:r>
      <w:r w:rsidRPr="00377E7E">
        <w:rPr>
          <w:rFonts w:ascii="Times New Roman" w:hAnsi="Times New Roman" w:cs="Times New Roman"/>
          <w:lang w:val="en-US"/>
        </w:rPr>
        <w:t xml:space="preserve"> </w:t>
      </w:r>
    </w:p>
    <w:p w14:paraId="3AC32F6B" w14:textId="111C2852" w:rsidR="0065612A" w:rsidRPr="00377E7E" w:rsidRDefault="0065612A" w:rsidP="00535A8A">
      <w:pPr>
        <w:spacing w:line="360" w:lineRule="auto"/>
        <w:ind w:firstLine="720"/>
        <w:jc w:val="both"/>
        <w:rPr>
          <w:rFonts w:ascii="Times New Roman" w:hAnsi="Times New Roman" w:cs="Times New Roman"/>
          <w:lang w:val="en-US"/>
        </w:rPr>
      </w:pPr>
      <w:r w:rsidRPr="00377E7E">
        <w:rPr>
          <w:rFonts w:ascii="Times New Roman" w:hAnsi="Times New Roman" w:cs="Times New Roman"/>
          <w:lang w:val="en-US"/>
        </w:rPr>
        <w:t>One of the compounds that show antifungal activity and is contained in parsley extract is a flavonoid.</w:t>
      </w:r>
      <w:r w:rsidRPr="00377E7E">
        <w:rPr>
          <w:rFonts w:ascii="Times New Roman" w:hAnsi="Times New Roman" w:cs="Times New Roman"/>
          <w:lang w:val="en-US"/>
        </w:rPr>
        <w:fldChar w:fldCharType="begin" w:fldLock="1"/>
      </w:r>
      <w:r w:rsidR="0009184A" w:rsidRPr="00377E7E">
        <w:rPr>
          <w:rFonts w:ascii="Times New Roman" w:hAnsi="Times New Roman" w:cs="Times New Roman"/>
          <w:lang w:val="en-US"/>
        </w:rPr>
        <w:instrText>ADDIN CSL_CITATION {"citationItems":[{"id":"ITEM-1","itemData":{"DOI":"10.1016/j.bmcl.2019.07.048","ISSN":"14643405","abstract":"The resistance of pathogenic fungi and failure of drug therapy increased dramatically. Numerous studies have reported the individual or synergistic antifungal potency of natural and synthesized flavonoids, especially against drug-resistant fungi. This brief review summarizes the structure and individual or synergistic antifungal activity of natural and synthesized flavonoids (literatures mainly cover the past 10 years 2009–2019), with a special focus on the antifungal spectra, structure–activity relationship and mechanisms of actions. These may contribute to a better understanding of flavonoids as multi-target agents in the treatment of mycoses and provide some ideas on the development of novel flavonoids-based antifungals.","author":[{"dropping-particle":"","family":"Jin","given":"Yong Sheng","non-dropping-particle":"","parse-names":false,"suffix":""}],"container-title":"Bioorganic and Medicinal Chemistry Letters","id":"ITEM-1","issue":"19","issued":{"date-parts":[["2019"]]},"publisher":"Elsevier Ltd","title":"Recent advances in natural antifungal flavonoids and their derivatives","type":"article-journal","volume":"29"},"uris":["http://www.mendeley.com/documents/?uuid=7d9a2d81-5053-4407-8037-e2466dda25b5","http://www.mendeley.com/documents/?uuid=2f5e9f7d-8fb1-49e2-a8ef-318a64994991"]},{"id":"ITEM-2","itemData":{"DOI":"10.1016/j.foodchem.2019.125678","ISSN":"18737072","abstract":"Significant quantities of several important herbs are processed and consumed from Norwegian commercial kitchens annually although surprisingly the contents of polyphenols have been scarcely characterized. We here report on the qualitative and quantitative content of polyphenolic compounds from ten of the most utilized herbs. From parsley (Petroselinum crispum) var. Darki, isorhamnetin 3-(6″-malonylglucoside)-7-glucoside (2) and diosmetin 7-(2″-apiosyl-6″-malonylglucoside) (8) are reported for the first time, in addition to seven known flavonoids, some of which are reported for the first time from this plant species. Oregano, rosemary and thyme contained the highest amounts of total phenolics with maximum levels of 23.8, 24.2 and 23.4 mg GAE g−1 dry matter, respectively. Fresh herbs contained significantly higher quantities of phenolics than processed, dried herbs. Parsley, coriander, dill and thyme were the richest sources of flavonoids among the investigated herbs.","author":[{"dropping-particle":"","family":"Slimestad","given":"Rune","non-dropping-particle":"","parse-names":false,"suffix":""},{"dropping-particle":"","family":"Fossen","given":"Torgils","non-dropping-particle":"","parse-names":false,"suffix":""},{"dropping-particle":"","family":"Brede","given":"Cato","non-dropping-particle":"","parse-names":false,"suffix":""}],"container-title":"Food Chemistry","id":"ITEM-2","issued":{"date-parts":[["2020"]]},"page":"125678","publisher":"Elsevier Ltd","title":"Flavonoids and other phenolics in herbs commonly used in Norwegian commercial kitchens","type":"article-journal","volume":"309"},"uris":["http://www.mendeley.com/documents/?uuid=f4690eb1-15d8-42fd-b237-a0ab839ed020","http://www.mendeley.com/documents/?uuid=8f28140c-e33b-4eac-93f3-2880ba60c0ee"]}],"mendeley":{"formattedCitation":"&lt;sup&gt;20,21&lt;/sup&gt;","plainTextFormattedCitation":"20,21","previouslyFormattedCitation":"&lt;sup&gt;20,21&lt;/sup&gt;"},"properties":{"noteIndex":0},"schema":"https://github.com/citation-style-language/schema/raw/master/csl-citation.json"}</w:instrText>
      </w:r>
      <w:r w:rsidRPr="00377E7E">
        <w:rPr>
          <w:rFonts w:ascii="Times New Roman" w:hAnsi="Times New Roman" w:cs="Times New Roman"/>
          <w:lang w:val="en-US"/>
        </w:rPr>
        <w:fldChar w:fldCharType="separate"/>
      </w:r>
      <w:r w:rsidR="00F26048" w:rsidRPr="00377E7E">
        <w:rPr>
          <w:rFonts w:ascii="Times New Roman" w:hAnsi="Times New Roman" w:cs="Times New Roman"/>
          <w:noProof/>
          <w:vertAlign w:val="superscript"/>
          <w:lang w:val="en-US"/>
        </w:rPr>
        <w:t>20,21</w:t>
      </w:r>
      <w:r w:rsidRPr="00377E7E">
        <w:rPr>
          <w:rFonts w:ascii="Times New Roman" w:hAnsi="Times New Roman" w:cs="Times New Roman"/>
          <w:lang w:val="en-US"/>
        </w:rPr>
        <w:fldChar w:fldCharType="end"/>
      </w:r>
      <w:r w:rsidRPr="00377E7E">
        <w:rPr>
          <w:rFonts w:ascii="Times New Roman" w:hAnsi="Times New Roman" w:cs="Times New Roman"/>
          <w:lang w:val="en-US"/>
        </w:rPr>
        <w:t xml:space="preserve"> </w:t>
      </w:r>
      <w:r w:rsidR="00535A8A">
        <w:rPr>
          <w:rFonts w:ascii="Times New Roman" w:hAnsi="Times New Roman" w:cs="Times New Roman"/>
          <w:lang w:val="en-US"/>
        </w:rPr>
        <w:t>Flavonoid</w:t>
      </w:r>
      <w:r w:rsidR="00535A8A" w:rsidRPr="00377E7E">
        <w:rPr>
          <w:rFonts w:ascii="Times New Roman" w:hAnsi="Times New Roman" w:cs="Times New Roman"/>
          <w:lang w:val="en-US"/>
        </w:rPr>
        <w:t xml:space="preserve"> can break down protein bonds into their primary structure on the cell membrane of </w:t>
      </w:r>
      <w:r w:rsidR="00535A8A">
        <w:rPr>
          <w:rFonts w:ascii="Times New Roman" w:hAnsi="Times New Roman" w:cs="Times New Roman"/>
          <w:i/>
          <w:color w:val="000000" w:themeColor="text1"/>
          <w:lang w:val="en-US"/>
        </w:rPr>
        <w:t>C.</w:t>
      </w:r>
      <w:r w:rsidR="00535A8A" w:rsidRPr="00377E7E">
        <w:rPr>
          <w:rFonts w:ascii="Times New Roman" w:hAnsi="Times New Roman" w:cs="Times New Roman"/>
          <w:i/>
          <w:color w:val="000000" w:themeColor="text1"/>
          <w:lang w:val="en-US"/>
        </w:rPr>
        <w:t xml:space="preserve"> </w:t>
      </w:r>
      <w:r w:rsidR="00535A8A" w:rsidRPr="005C2F8D">
        <w:rPr>
          <w:rFonts w:ascii="Times New Roman" w:hAnsi="Times New Roman" w:cs="Times New Roman"/>
          <w:i/>
          <w:iCs/>
          <w:lang w:val="en-US"/>
        </w:rPr>
        <w:t>albicans</w:t>
      </w:r>
      <w:r w:rsidR="00535A8A" w:rsidRPr="00377E7E">
        <w:rPr>
          <w:rFonts w:ascii="Times New Roman" w:hAnsi="Times New Roman" w:cs="Times New Roman"/>
          <w:lang w:val="en-US"/>
        </w:rPr>
        <w:t xml:space="preserve"> and cause lysis of the fungal cell membrane, </w:t>
      </w:r>
      <w:r w:rsidR="00535A8A" w:rsidRPr="00535A8A">
        <w:rPr>
          <w:rFonts w:ascii="Times New Roman" w:hAnsi="Times New Roman" w:cs="Times New Roman"/>
          <w:lang w:val="en-US"/>
        </w:rPr>
        <w:t>allowing the flavonoid can penetrate the nucleus cell.</w:t>
      </w:r>
      <w:r w:rsidR="00535A8A" w:rsidRPr="00377E7E">
        <w:rPr>
          <w:rFonts w:ascii="Times New Roman" w:hAnsi="Times New Roman" w:cs="Times New Roman"/>
          <w:lang w:val="en-US"/>
        </w:rPr>
        <w:t xml:space="preserve"> The presence of flavonoid in the cell nucleus can stop the growth of </w:t>
      </w:r>
      <w:r w:rsidR="00535A8A">
        <w:rPr>
          <w:rFonts w:ascii="Times New Roman" w:hAnsi="Times New Roman" w:cs="Times New Roman"/>
          <w:i/>
          <w:color w:val="000000" w:themeColor="text1"/>
          <w:lang w:val="en-US"/>
        </w:rPr>
        <w:t>C.</w:t>
      </w:r>
      <w:r w:rsidR="00535A8A" w:rsidRPr="00377E7E">
        <w:rPr>
          <w:rFonts w:ascii="Times New Roman" w:hAnsi="Times New Roman" w:cs="Times New Roman"/>
          <w:i/>
          <w:color w:val="000000" w:themeColor="text1"/>
          <w:lang w:val="en-US"/>
        </w:rPr>
        <w:t xml:space="preserve"> </w:t>
      </w:r>
      <w:r w:rsidR="00535A8A" w:rsidRPr="00377E7E">
        <w:rPr>
          <w:rFonts w:ascii="Times New Roman" w:hAnsi="Times New Roman" w:cs="Times New Roman"/>
          <w:i/>
          <w:iCs/>
          <w:lang w:val="en-US"/>
        </w:rPr>
        <w:t>albicans</w:t>
      </w:r>
      <w:r w:rsidR="00535A8A" w:rsidRPr="00377E7E">
        <w:rPr>
          <w:rFonts w:ascii="Times New Roman" w:hAnsi="Times New Roman" w:cs="Times New Roman"/>
          <w:lang w:val="en-US"/>
        </w:rPr>
        <w:t>.</w:t>
      </w:r>
      <w:r w:rsidR="00535A8A" w:rsidRPr="00377E7E">
        <w:rPr>
          <w:rFonts w:ascii="Times New Roman" w:hAnsi="Times New Roman" w:cs="Times New Roman"/>
          <w:lang w:val="en-US"/>
        </w:rPr>
        <w:fldChar w:fldCharType="begin" w:fldLock="1"/>
      </w:r>
      <w:r w:rsidR="00535A8A" w:rsidRPr="00377E7E">
        <w:rPr>
          <w:rFonts w:ascii="Times New Roman" w:hAnsi="Times New Roman" w:cs="Times New Roman"/>
          <w:lang w:val="en-US"/>
        </w:rPr>
        <w:instrText>ADDIN CSL_CITATION {"citationItems":[{"id":"ITEM-1","itemData":{"abstract":"This research goals to identify the effect of inhibitory potency in Aloe vera to fungi colonies Trichophyton rubrum and Candida albicans growth. Samples was scraped Aloe vera leaves which formed into jelly, that considered as 100% concentration (v/v), jelly was made into different concentrations, e.g 10%, 15%,20%, 25%, 30%, 35%, 40%, 45%, 50%, 55%","author":[{"dropping-particle":"","family":"Supriyanto","given":"","non-dropping-particle":"","parse-names":false,"suffix":""},{"dropping-particle":"","family":"Kuswiyanto","given":"","non-dropping-particle":"","parse-names":false,"suffix":""},{"dropping-particle":"","family":"Nurhayati","given":"Etiek","non-dropping-particle":"","parse-names":false,"suffix":""}],"container-title":"Jamur Laboratorium Katulistiwa","id":"ITEM-1","issue":"1","issued":{"date-parts":[["2017"]]},"page":"8-12","title":"Efektivitas Air Perasan Daun Lidah Buaya (Aloe Vera) Terhadap Pertumbuhan Jamur Trichophyton Rubrum Dengan Metode Dillu-tion Test","type":"article-journal","volume":"059"},"uris":["http://www.mendeley.com/documents/?uuid=c0ff203d-6222-41f7-ab01-6b53ed95771b","http://www.mendeley.com/documents/?uuid=43259d7f-5b2f-4599-b650-c3f1bb786443","http://www.mendeley.com/documents/?uuid=9e86a10a-2299-47e9-88dc-c6b365b306c5"]}],"mendeley":{"formattedCitation":"&lt;sup&gt;22&lt;/sup&gt;","plainTextFormattedCitation":"22","previouslyFormattedCitation":"&lt;sup&gt;22&lt;/sup&gt;"},"properties":{"noteIndex":0},"schema":"https://github.com/citation-style-language/schema/raw/master/csl-citation.json"}</w:instrText>
      </w:r>
      <w:r w:rsidR="00535A8A" w:rsidRPr="00377E7E">
        <w:rPr>
          <w:rFonts w:ascii="Times New Roman" w:hAnsi="Times New Roman" w:cs="Times New Roman"/>
          <w:lang w:val="en-US"/>
        </w:rPr>
        <w:fldChar w:fldCharType="separate"/>
      </w:r>
      <w:r w:rsidR="00535A8A" w:rsidRPr="00377E7E">
        <w:rPr>
          <w:rFonts w:ascii="Times New Roman" w:hAnsi="Times New Roman" w:cs="Times New Roman"/>
          <w:noProof/>
          <w:vertAlign w:val="superscript"/>
          <w:lang w:val="en-US"/>
        </w:rPr>
        <w:t>22</w:t>
      </w:r>
      <w:r w:rsidR="00535A8A" w:rsidRPr="00377E7E">
        <w:rPr>
          <w:rFonts w:ascii="Times New Roman" w:hAnsi="Times New Roman" w:cs="Times New Roman"/>
          <w:lang w:val="en-US"/>
        </w:rPr>
        <w:fldChar w:fldCharType="end"/>
      </w:r>
      <w:r w:rsidR="00535A8A">
        <w:rPr>
          <w:rFonts w:ascii="Times New Roman" w:hAnsi="Times New Roman" w:cs="Times New Roman"/>
          <w:lang w:val="en-US"/>
        </w:rPr>
        <w:t xml:space="preserve"> </w:t>
      </w:r>
      <w:r w:rsidRPr="00377E7E">
        <w:rPr>
          <w:rFonts w:ascii="Times New Roman" w:hAnsi="Times New Roman" w:cs="Times New Roman"/>
          <w:lang w:val="en-US"/>
        </w:rPr>
        <w:t>Some researchers are interested to develop novel medication because it contains a lot of flavonoids.</w:t>
      </w:r>
      <w:r w:rsidRPr="00377E7E">
        <w:rPr>
          <w:rFonts w:ascii="Times New Roman" w:hAnsi="Times New Roman" w:cs="Times New Roman"/>
          <w:lang w:val="en-US"/>
        </w:rPr>
        <w:fldChar w:fldCharType="begin" w:fldLock="1"/>
      </w:r>
      <w:r w:rsidR="0009184A" w:rsidRPr="00377E7E">
        <w:rPr>
          <w:rFonts w:ascii="Times New Roman" w:hAnsi="Times New Roman" w:cs="Times New Roman"/>
          <w:lang w:val="en-US"/>
        </w:rPr>
        <w:instrText>ADDIN CSL_CITATION {"citationItems":[{"id":"ITEM-1","itemData":{"DOI":"10.1016/j.foodchem.2019.125678","ISSN":"18737072","abstract":"Significant quantities of several important herbs are processed and consumed from Norwegian commercial kitchens annually although surprisingly the contents of polyphenols have been scarcely characterized. We here report on the qualitative and quantitative content of polyphenolic compounds from ten of the most utilized herbs. From parsley (Petroselinum crispum) var. Darki, isorhamnetin 3-(6″-malonylglucoside)-7-glucoside (2) and diosmetin 7-(2″-apiosyl-6″-malonylglucoside) (8) are reported for the first time, in addition to seven known flavonoids, some of which are reported for the first time from this plant species. Oregano, rosemary and thyme contained the highest amounts of total phenolics with maximum levels of 23.8, 24.2 and 23.4 mg GAE g−1 dry matter, respectively. Fresh herbs contained significantly higher quantities of phenolics than processed, dried herbs. Parsley, coriander, dill and thyme were the richest sources of flavonoids among the investigated herbs.","author":[{"dropping-particle":"","family":"Slimestad","given":"Rune","non-dropping-particle":"","parse-names":false,"suffix":""},{"dropping-particle":"","family":"Fossen","given":"Torgils","non-dropping-particle":"","parse-names":false,"suffix":""},{"dropping-particle":"","family":"Brede","given":"Cato","non-dropping-particle":"","parse-names":false,"suffix":""}],"container-title":"Food Chemistry","id":"ITEM-1","issued":{"date-parts":[["2020"]]},"page":"125678","publisher":"Elsevier Ltd","title":"Flavonoids and other phenolics in herbs commonly used in Norwegian commercial kitchens","type":"article-journal","volume":"309"},"uris":["http://www.mendeley.com/documents/?uuid=8f28140c-e33b-4eac-93f3-2880ba60c0ee","http://www.mendeley.com/documents/?uuid=f4690eb1-15d8-42fd-b237-a0ab839ed020"]}],"mendeley":{"formattedCitation":"&lt;sup&gt;21&lt;/sup&gt;","plainTextFormattedCitation":"21","previouslyFormattedCitation":"&lt;sup&gt;21&lt;/sup&gt;"},"properties":{"noteIndex":0},"schema":"https://github.com/citation-style-language/schema/raw/master/csl-citation.json"}</w:instrText>
      </w:r>
      <w:r w:rsidRPr="00377E7E">
        <w:rPr>
          <w:rFonts w:ascii="Times New Roman" w:hAnsi="Times New Roman" w:cs="Times New Roman"/>
          <w:lang w:val="en-US"/>
        </w:rPr>
        <w:fldChar w:fldCharType="separate"/>
      </w:r>
      <w:r w:rsidR="00F26048" w:rsidRPr="00377E7E">
        <w:rPr>
          <w:rFonts w:ascii="Times New Roman" w:hAnsi="Times New Roman" w:cs="Times New Roman"/>
          <w:noProof/>
          <w:vertAlign w:val="superscript"/>
          <w:lang w:val="en-US"/>
        </w:rPr>
        <w:t>21</w:t>
      </w:r>
      <w:r w:rsidRPr="00377E7E">
        <w:rPr>
          <w:rFonts w:ascii="Times New Roman" w:hAnsi="Times New Roman" w:cs="Times New Roman"/>
          <w:lang w:val="en-US"/>
        </w:rPr>
        <w:fldChar w:fldCharType="end"/>
      </w:r>
      <w:r w:rsidRPr="00377E7E">
        <w:rPr>
          <w:rFonts w:ascii="Times New Roman" w:hAnsi="Times New Roman" w:cs="Times New Roman"/>
          <w:lang w:val="en-US"/>
        </w:rPr>
        <w:t xml:space="preserve"> </w:t>
      </w:r>
    </w:p>
    <w:p w14:paraId="6CFEFC3A" w14:textId="1A3BD4A2" w:rsidR="0065612A" w:rsidRPr="00377E7E" w:rsidRDefault="0065612A" w:rsidP="00AA3FA3">
      <w:pPr>
        <w:spacing w:line="360" w:lineRule="auto"/>
        <w:ind w:firstLine="720"/>
        <w:jc w:val="both"/>
        <w:rPr>
          <w:rFonts w:ascii="Times New Roman" w:hAnsi="Times New Roman" w:cs="Times New Roman"/>
          <w:lang w:val="en-US"/>
        </w:rPr>
      </w:pPr>
      <w:r w:rsidRPr="00377E7E">
        <w:rPr>
          <w:rFonts w:ascii="Times New Roman" w:hAnsi="Times New Roman" w:cs="Times New Roman"/>
          <w:lang w:val="en-US"/>
        </w:rPr>
        <w:t xml:space="preserve">From the explanation above, it is necessary to investigate further regarding the </w:t>
      </w:r>
      <w:r w:rsidR="00702B0E" w:rsidRPr="00377E7E">
        <w:rPr>
          <w:rFonts w:ascii="Times New Roman" w:hAnsi="Times New Roman" w:cs="Times New Roman"/>
          <w:lang w:val="en-US"/>
        </w:rPr>
        <w:t xml:space="preserve">effectivity </w:t>
      </w:r>
      <w:r w:rsidRPr="00377E7E">
        <w:rPr>
          <w:rFonts w:ascii="Times New Roman" w:hAnsi="Times New Roman" w:cs="Times New Roman"/>
          <w:lang w:val="en-US"/>
        </w:rPr>
        <w:t>of immersing acrylic resin plates in parsley (</w:t>
      </w:r>
      <w:r w:rsidR="00AA3FA3" w:rsidRPr="00377E7E">
        <w:rPr>
          <w:rFonts w:ascii="Times New Roman" w:hAnsi="Times New Roman" w:cs="Times New Roman"/>
          <w:i/>
          <w:iCs/>
          <w:lang w:val="en-US"/>
        </w:rPr>
        <w:t>P.</w:t>
      </w:r>
      <w:r w:rsidRPr="00377E7E">
        <w:rPr>
          <w:rFonts w:ascii="Times New Roman" w:hAnsi="Times New Roman" w:cs="Times New Roman"/>
          <w:i/>
          <w:iCs/>
          <w:lang w:val="en-US"/>
        </w:rPr>
        <w:t xml:space="preserve"> </w:t>
      </w:r>
      <w:proofErr w:type="spellStart"/>
      <w:r w:rsidRPr="00377E7E">
        <w:rPr>
          <w:rFonts w:ascii="Times New Roman" w:hAnsi="Times New Roman" w:cs="Times New Roman"/>
          <w:i/>
          <w:iCs/>
          <w:lang w:val="en-US"/>
        </w:rPr>
        <w:t>crispum</w:t>
      </w:r>
      <w:proofErr w:type="spellEnd"/>
      <w:r w:rsidRPr="00377E7E">
        <w:rPr>
          <w:rFonts w:ascii="Times New Roman" w:hAnsi="Times New Roman" w:cs="Times New Roman"/>
          <w:lang w:val="en-US"/>
        </w:rPr>
        <w:t xml:space="preserve">) extract on the growth potential of </w:t>
      </w:r>
      <w:r w:rsidR="00AA3FA3" w:rsidRPr="00377E7E">
        <w:rPr>
          <w:rFonts w:ascii="Times New Roman" w:hAnsi="Times New Roman" w:cs="Times New Roman"/>
          <w:i/>
          <w:iCs/>
          <w:lang w:val="en-US"/>
        </w:rPr>
        <w:t>C. albicans</w:t>
      </w:r>
      <w:r w:rsidR="00AA3FA3" w:rsidRPr="00377E7E">
        <w:rPr>
          <w:rFonts w:ascii="Times New Roman" w:hAnsi="Times New Roman" w:cs="Times New Roman"/>
          <w:lang w:val="en-US"/>
        </w:rPr>
        <w:t xml:space="preserve"> </w:t>
      </w:r>
      <w:r w:rsidRPr="00377E7E">
        <w:rPr>
          <w:rFonts w:ascii="Times New Roman" w:hAnsi="Times New Roman" w:cs="Times New Roman"/>
          <w:lang w:val="en-US"/>
        </w:rPr>
        <w:t>as a basis for the development of a removable denture cleaning solution with natural base ingredients.</w:t>
      </w:r>
    </w:p>
    <w:p w14:paraId="0D1F2D8B" w14:textId="77777777" w:rsidR="0065612A" w:rsidRPr="00377E7E" w:rsidRDefault="0065612A" w:rsidP="0065612A">
      <w:pPr>
        <w:spacing w:line="360" w:lineRule="auto"/>
        <w:rPr>
          <w:rFonts w:ascii="Times New Roman" w:hAnsi="Times New Roman" w:cs="Times New Roman"/>
          <w:lang w:val="en-US"/>
        </w:rPr>
      </w:pPr>
    </w:p>
    <w:p w14:paraId="0022D357" w14:textId="77777777" w:rsidR="0065612A" w:rsidRPr="00377E7E" w:rsidRDefault="0065612A" w:rsidP="0065612A">
      <w:pPr>
        <w:spacing w:line="360" w:lineRule="auto"/>
        <w:rPr>
          <w:rFonts w:ascii="Times New Roman" w:hAnsi="Times New Roman" w:cs="Times New Roman"/>
          <w:b/>
          <w:bCs/>
          <w:lang w:val="en-US"/>
        </w:rPr>
      </w:pPr>
      <w:r w:rsidRPr="00377E7E">
        <w:rPr>
          <w:rFonts w:ascii="Times New Roman" w:hAnsi="Times New Roman" w:cs="Times New Roman"/>
          <w:b/>
          <w:bCs/>
          <w:lang w:val="en-US"/>
        </w:rPr>
        <w:t>MATERIALS AND METHODS</w:t>
      </w:r>
    </w:p>
    <w:p w14:paraId="547E44F0" w14:textId="66B87AA4" w:rsidR="00D107F6" w:rsidRDefault="0065612A" w:rsidP="00D107F6">
      <w:pPr>
        <w:spacing w:line="360" w:lineRule="auto"/>
        <w:ind w:firstLine="720"/>
        <w:jc w:val="both"/>
        <w:rPr>
          <w:rFonts w:ascii="Times New Roman" w:hAnsi="Times New Roman" w:cs="Times New Roman"/>
          <w:lang w:val="en-US"/>
        </w:rPr>
      </w:pPr>
      <w:r w:rsidRPr="00377E7E">
        <w:rPr>
          <w:rFonts w:ascii="Times New Roman" w:hAnsi="Times New Roman" w:cs="Times New Roman"/>
          <w:lang w:val="en-US"/>
        </w:rPr>
        <w:t xml:space="preserve">This study was conducted at </w:t>
      </w:r>
      <w:proofErr w:type="spellStart"/>
      <w:r w:rsidRPr="00377E7E">
        <w:rPr>
          <w:rFonts w:ascii="Times New Roman" w:hAnsi="Times New Roman" w:cs="Times New Roman"/>
          <w:lang w:val="en-US"/>
        </w:rPr>
        <w:t>Diponegoro</w:t>
      </w:r>
      <w:proofErr w:type="spellEnd"/>
      <w:r w:rsidRPr="00377E7E">
        <w:rPr>
          <w:rFonts w:ascii="Times New Roman" w:hAnsi="Times New Roman" w:cs="Times New Roman"/>
          <w:lang w:val="en-US"/>
        </w:rPr>
        <w:t xml:space="preserve"> University’s Integrated Laboratory and Microbiology Laboratory from March to April 2021 using an experimental laboratory design with a post-test only control group. The material used in this study was parsley (</w:t>
      </w:r>
      <w:r w:rsidRPr="00377E7E">
        <w:rPr>
          <w:rFonts w:ascii="Times New Roman" w:hAnsi="Times New Roman" w:cs="Times New Roman"/>
          <w:i/>
          <w:iCs/>
          <w:lang w:val="en-US"/>
        </w:rPr>
        <w:t xml:space="preserve">Petroselinum </w:t>
      </w:r>
      <w:proofErr w:type="spellStart"/>
      <w:r w:rsidRPr="00377E7E">
        <w:rPr>
          <w:rFonts w:ascii="Times New Roman" w:hAnsi="Times New Roman" w:cs="Times New Roman"/>
          <w:i/>
          <w:iCs/>
          <w:lang w:val="en-US"/>
        </w:rPr>
        <w:t>crispum</w:t>
      </w:r>
      <w:proofErr w:type="spellEnd"/>
      <w:r w:rsidRPr="00377E7E">
        <w:rPr>
          <w:rFonts w:ascii="Times New Roman" w:hAnsi="Times New Roman" w:cs="Times New Roman"/>
          <w:lang w:val="en-US"/>
        </w:rPr>
        <w:t xml:space="preserve">) ethanol extract with a concentration of 0.01%, 0.02%, and 0.04%, </w:t>
      </w:r>
      <w:commentRangeStart w:id="10"/>
      <w:r w:rsidR="0075038D" w:rsidRPr="00377E7E">
        <w:rPr>
          <w:rFonts w:ascii="Times New Roman" w:hAnsi="Times New Roman" w:cs="Times New Roman"/>
          <w:lang w:val="en-US"/>
        </w:rPr>
        <w:t xml:space="preserve">0.01% </w:t>
      </w:r>
      <w:r w:rsidR="0075038D" w:rsidRPr="00377E7E">
        <w:rPr>
          <w:rFonts w:ascii="Times New Roman" w:hAnsi="Times New Roman" w:cs="Times New Roman"/>
          <w:lang w:val="en-US"/>
        </w:rPr>
        <w:t>s</w:t>
      </w:r>
      <w:r w:rsidR="0075038D" w:rsidRPr="00377E7E">
        <w:rPr>
          <w:rFonts w:ascii="Times New Roman" w:hAnsi="Times New Roman" w:cs="Times New Roman"/>
          <w:lang w:val="en-US"/>
        </w:rPr>
        <w:t xml:space="preserve">odium </w:t>
      </w:r>
      <w:r w:rsidR="0075038D" w:rsidRPr="00377E7E">
        <w:rPr>
          <w:rFonts w:ascii="Times New Roman" w:hAnsi="Times New Roman" w:cs="Times New Roman"/>
          <w:lang w:val="en-US"/>
        </w:rPr>
        <w:t>h</w:t>
      </w:r>
      <w:r w:rsidR="0075038D" w:rsidRPr="00377E7E">
        <w:rPr>
          <w:rFonts w:ascii="Times New Roman" w:hAnsi="Times New Roman" w:cs="Times New Roman"/>
          <w:lang w:val="en-US"/>
        </w:rPr>
        <w:t>ypochlorite</w:t>
      </w:r>
      <w:r w:rsidR="0075038D" w:rsidRPr="00377E7E">
        <w:rPr>
          <w:rFonts w:ascii="Times New Roman" w:hAnsi="Times New Roman" w:cs="Times New Roman"/>
          <w:lang w:val="en-US"/>
        </w:rPr>
        <w:t xml:space="preserve"> sodium </w:t>
      </w:r>
      <w:r w:rsidRPr="00377E7E">
        <w:rPr>
          <w:rFonts w:ascii="Times New Roman" w:hAnsi="Times New Roman" w:cs="Times New Roman"/>
          <w:lang w:val="en-US"/>
        </w:rPr>
        <w:t xml:space="preserve">as </w:t>
      </w:r>
      <w:r w:rsidRPr="00535A8A">
        <w:rPr>
          <w:rFonts w:ascii="Times New Roman" w:hAnsi="Times New Roman" w:cs="Times New Roman"/>
          <w:lang w:val="en-US"/>
        </w:rPr>
        <w:t xml:space="preserve">positive </w:t>
      </w:r>
      <w:r w:rsidR="0075038D" w:rsidRPr="00535A8A">
        <w:rPr>
          <w:rFonts w:ascii="Times New Roman" w:hAnsi="Times New Roman" w:cs="Times New Roman"/>
          <w:lang w:val="en-US"/>
        </w:rPr>
        <w:t xml:space="preserve">control </w:t>
      </w:r>
      <w:r w:rsidRPr="00535A8A">
        <w:rPr>
          <w:rFonts w:ascii="Times New Roman" w:hAnsi="Times New Roman" w:cs="Times New Roman"/>
          <w:lang w:val="en-US"/>
        </w:rPr>
        <w:t xml:space="preserve">and </w:t>
      </w:r>
      <w:r w:rsidR="0075038D" w:rsidRPr="00535A8A">
        <w:rPr>
          <w:rFonts w:ascii="Times New Roman" w:hAnsi="Times New Roman" w:cs="Times New Roman"/>
          <w:lang w:val="en-US"/>
        </w:rPr>
        <w:t xml:space="preserve">sterile </w:t>
      </w:r>
      <w:proofErr w:type="spellStart"/>
      <w:r w:rsidR="0075038D" w:rsidRPr="00535A8A">
        <w:rPr>
          <w:rFonts w:ascii="Times New Roman" w:hAnsi="Times New Roman" w:cs="Times New Roman"/>
          <w:lang w:val="en-US"/>
        </w:rPr>
        <w:t>aquadest</w:t>
      </w:r>
      <w:proofErr w:type="spellEnd"/>
      <w:r w:rsidR="0075038D" w:rsidRPr="00535A8A">
        <w:rPr>
          <w:rFonts w:ascii="Times New Roman" w:hAnsi="Times New Roman" w:cs="Times New Roman"/>
          <w:lang w:val="en-US"/>
        </w:rPr>
        <w:t xml:space="preserve"> as </w:t>
      </w:r>
      <w:r w:rsidRPr="00535A8A">
        <w:rPr>
          <w:rFonts w:ascii="Times New Roman" w:hAnsi="Times New Roman" w:cs="Times New Roman"/>
          <w:lang w:val="en-US"/>
        </w:rPr>
        <w:t>negative control groups</w:t>
      </w:r>
      <w:commentRangeEnd w:id="10"/>
      <w:r w:rsidR="003A3BC0">
        <w:rPr>
          <w:rStyle w:val="CommentReference"/>
        </w:rPr>
        <w:commentReference w:id="10"/>
      </w:r>
      <w:r w:rsidRPr="00535A8A">
        <w:rPr>
          <w:rFonts w:ascii="Times New Roman" w:hAnsi="Times New Roman" w:cs="Times New Roman"/>
          <w:lang w:val="en-US"/>
        </w:rPr>
        <w:t>.</w:t>
      </w:r>
      <w:r w:rsidRPr="00377E7E">
        <w:rPr>
          <w:rFonts w:ascii="Times New Roman" w:hAnsi="Times New Roman" w:cs="Times New Roman"/>
          <w:lang w:val="en-US"/>
        </w:rPr>
        <w:t xml:space="preserve"> </w:t>
      </w:r>
      <w:r w:rsidRPr="00377E7E">
        <w:rPr>
          <w:rFonts w:ascii="Times New Roman" w:hAnsi="Times New Roman" w:cs="Times New Roman"/>
          <w:i/>
          <w:iCs/>
          <w:lang w:val="en-US"/>
        </w:rPr>
        <w:t>Candida albicans</w:t>
      </w:r>
      <w:r w:rsidRPr="00377E7E">
        <w:rPr>
          <w:rFonts w:ascii="Times New Roman" w:hAnsi="Times New Roman" w:cs="Times New Roman"/>
          <w:lang w:val="en-US"/>
        </w:rPr>
        <w:t xml:space="preserve"> were obtained from a culture at the Microbiology Laboratory of </w:t>
      </w:r>
      <w:proofErr w:type="spellStart"/>
      <w:r w:rsidRPr="00377E7E">
        <w:rPr>
          <w:rFonts w:ascii="Times New Roman" w:hAnsi="Times New Roman" w:cs="Times New Roman"/>
          <w:lang w:val="en-US"/>
        </w:rPr>
        <w:t>Diponegoro</w:t>
      </w:r>
      <w:proofErr w:type="spellEnd"/>
      <w:r w:rsidRPr="00377E7E">
        <w:rPr>
          <w:rFonts w:ascii="Times New Roman" w:hAnsi="Times New Roman" w:cs="Times New Roman"/>
          <w:lang w:val="en-US"/>
        </w:rPr>
        <w:t xml:space="preserve"> University. </w:t>
      </w:r>
    </w:p>
    <w:p w14:paraId="2AC50003" w14:textId="41DDF6D8" w:rsidR="008B042B" w:rsidRPr="008B042B" w:rsidRDefault="00DB5D50" w:rsidP="008E4592">
      <w:pPr>
        <w:spacing w:line="360" w:lineRule="auto"/>
        <w:ind w:firstLine="720"/>
        <w:jc w:val="both"/>
        <w:rPr>
          <w:rFonts w:ascii="Times New Roman" w:hAnsi="Times New Roman" w:cs="Times New Roman"/>
          <w:lang w:val="en-US"/>
        </w:rPr>
      </w:pPr>
      <w:commentRangeStart w:id="11"/>
      <w:r>
        <w:rPr>
          <w:rFonts w:ascii="Times New Roman" w:hAnsi="Times New Roman" w:cs="Times New Roman"/>
          <w:i/>
          <w:iCs/>
          <w:lang w:val="en-US"/>
        </w:rPr>
        <w:t>Candida albican</w:t>
      </w:r>
      <w:r w:rsidR="00487EE1">
        <w:rPr>
          <w:rFonts w:ascii="Times New Roman" w:hAnsi="Times New Roman" w:cs="Times New Roman"/>
          <w:i/>
          <w:iCs/>
          <w:lang w:val="en-US"/>
        </w:rPr>
        <w:t>s</w:t>
      </w:r>
      <w:r>
        <w:rPr>
          <w:rFonts w:ascii="Times New Roman" w:hAnsi="Times New Roman" w:cs="Times New Roman"/>
          <w:i/>
          <w:iCs/>
          <w:lang w:val="en-US"/>
        </w:rPr>
        <w:t xml:space="preserve"> </w:t>
      </w:r>
      <w:r>
        <w:rPr>
          <w:rFonts w:ascii="Times New Roman" w:hAnsi="Times New Roman" w:cs="Times New Roman"/>
          <w:lang w:val="en-US"/>
        </w:rPr>
        <w:t>suspension</w:t>
      </w:r>
      <w:r w:rsidR="008E4592">
        <w:rPr>
          <w:rFonts w:ascii="Times New Roman" w:hAnsi="Times New Roman" w:cs="Times New Roman"/>
          <w:lang w:val="en-US"/>
        </w:rPr>
        <w:t xml:space="preserve"> was prepared by </w:t>
      </w:r>
      <w:r w:rsidR="00A23365">
        <w:rPr>
          <w:rFonts w:ascii="Times New Roman" w:hAnsi="Times New Roman" w:cs="Times New Roman"/>
          <w:lang w:val="en-US"/>
        </w:rPr>
        <w:t>cultur</w:t>
      </w:r>
      <w:r w:rsidR="00487EE1">
        <w:rPr>
          <w:rFonts w:ascii="Times New Roman" w:hAnsi="Times New Roman" w:cs="Times New Roman"/>
          <w:lang w:val="en-US"/>
        </w:rPr>
        <w:t>ing</w:t>
      </w:r>
      <w:r w:rsidR="00A23365">
        <w:rPr>
          <w:rFonts w:ascii="Times New Roman" w:hAnsi="Times New Roman" w:cs="Times New Roman"/>
          <w:lang w:val="en-US"/>
        </w:rPr>
        <w:t xml:space="preserve"> </w:t>
      </w:r>
      <w:r w:rsidR="008E4592">
        <w:rPr>
          <w:rFonts w:ascii="Times New Roman" w:hAnsi="Times New Roman" w:cs="Times New Roman"/>
          <w:lang w:val="en-US"/>
        </w:rPr>
        <w:t xml:space="preserve">the </w:t>
      </w:r>
      <w:r w:rsidR="00A23365">
        <w:rPr>
          <w:rFonts w:ascii="Times New Roman" w:hAnsi="Times New Roman" w:cs="Times New Roman"/>
          <w:lang w:val="en-US"/>
        </w:rPr>
        <w:t xml:space="preserve">colonies </w:t>
      </w:r>
      <w:r w:rsidR="008E4592">
        <w:rPr>
          <w:rFonts w:ascii="Times New Roman" w:hAnsi="Times New Roman" w:cs="Times New Roman"/>
          <w:lang w:val="en-US"/>
        </w:rPr>
        <w:t>in</w:t>
      </w:r>
      <w:r w:rsidR="00A23365">
        <w:rPr>
          <w:rFonts w:ascii="Times New Roman" w:hAnsi="Times New Roman" w:cs="Times New Roman"/>
          <w:lang w:val="en-US"/>
        </w:rPr>
        <w:t xml:space="preserve"> 10 ml of BHI media</w:t>
      </w:r>
      <w:r w:rsidR="00487EE1">
        <w:rPr>
          <w:rFonts w:ascii="Times New Roman" w:hAnsi="Times New Roman" w:cs="Times New Roman"/>
          <w:lang w:val="en-US"/>
        </w:rPr>
        <w:t xml:space="preserve"> and </w:t>
      </w:r>
      <w:r w:rsidR="00A23365">
        <w:rPr>
          <w:rFonts w:ascii="Times New Roman" w:hAnsi="Times New Roman" w:cs="Times New Roman"/>
          <w:lang w:val="en-US"/>
        </w:rPr>
        <w:t xml:space="preserve">incubated for 8 hours at </w:t>
      </w:r>
      <w:r w:rsidR="008B042B">
        <w:rPr>
          <w:rFonts w:ascii="Times New Roman" w:hAnsi="Times New Roman" w:cs="Times New Roman"/>
          <w:lang w:val="en-US"/>
        </w:rPr>
        <w:t>37</w:t>
      </w:r>
      <w:r w:rsidR="008B042B" w:rsidRPr="008B042B">
        <w:rPr>
          <w:rFonts w:ascii="Times New Roman" w:hAnsi="Times New Roman" w:cs="Times New Roman"/>
          <w:vertAlign w:val="superscript"/>
          <w:lang w:val="en-US"/>
        </w:rPr>
        <w:t>0</w:t>
      </w:r>
      <w:r w:rsidR="008B042B">
        <w:rPr>
          <w:rFonts w:ascii="Times New Roman" w:hAnsi="Times New Roman" w:cs="Times New Roman"/>
          <w:lang w:val="en-US"/>
        </w:rPr>
        <w:t xml:space="preserve">C. </w:t>
      </w:r>
      <w:r w:rsidR="00487EE1">
        <w:rPr>
          <w:rFonts w:ascii="Times New Roman" w:hAnsi="Times New Roman" w:cs="Times New Roman"/>
          <w:lang w:val="en-US"/>
        </w:rPr>
        <w:t>Then the s</w:t>
      </w:r>
      <w:r w:rsidR="008B042B">
        <w:rPr>
          <w:rFonts w:ascii="Times New Roman" w:hAnsi="Times New Roman" w:cs="Times New Roman"/>
          <w:lang w:val="en-US"/>
        </w:rPr>
        <w:t xml:space="preserve">uspension of </w:t>
      </w:r>
      <w:r w:rsidR="008B042B">
        <w:rPr>
          <w:rFonts w:ascii="Times New Roman" w:hAnsi="Times New Roman" w:cs="Times New Roman"/>
          <w:i/>
          <w:iCs/>
          <w:lang w:val="en-US"/>
        </w:rPr>
        <w:t xml:space="preserve">C. albicans </w:t>
      </w:r>
      <w:r w:rsidR="008B042B">
        <w:rPr>
          <w:rFonts w:ascii="Times New Roman" w:hAnsi="Times New Roman" w:cs="Times New Roman"/>
          <w:lang w:val="en-US"/>
        </w:rPr>
        <w:t>is diluted by adding sterile distil</w:t>
      </w:r>
      <w:r w:rsidR="00487EE1">
        <w:rPr>
          <w:rFonts w:ascii="Times New Roman" w:hAnsi="Times New Roman" w:cs="Times New Roman"/>
          <w:lang w:val="en-US"/>
        </w:rPr>
        <w:t>l</w:t>
      </w:r>
      <w:r w:rsidR="008B042B">
        <w:rPr>
          <w:rFonts w:ascii="Times New Roman" w:hAnsi="Times New Roman" w:cs="Times New Roman"/>
          <w:lang w:val="en-US"/>
        </w:rPr>
        <w:t>ated water to certain turbidity to the McFarland standard 3 x 10</w:t>
      </w:r>
      <w:r w:rsidR="008B042B" w:rsidRPr="008B042B">
        <w:rPr>
          <w:rFonts w:ascii="Times New Roman" w:hAnsi="Times New Roman" w:cs="Times New Roman"/>
          <w:vertAlign w:val="superscript"/>
          <w:lang w:val="en-US"/>
        </w:rPr>
        <w:t>8</w:t>
      </w:r>
      <w:r w:rsidR="008E4592">
        <w:rPr>
          <w:rFonts w:ascii="Times New Roman" w:hAnsi="Times New Roman" w:cs="Times New Roman"/>
          <w:lang w:val="en-US"/>
        </w:rPr>
        <w:t>.</w:t>
      </w:r>
      <w:commentRangeEnd w:id="11"/>
      <w:r w:rsidR="00A652F8">
        <w:rPr>
          <w:rStyle w:val="CommentReference"/>
        </w:rPr>
        <w:commentReference w:id="11"/>
      </w:r>
    </w:p>
    <w:p w14:paraId="0206BD48" w14:textId="31E124B1" w:rsidR="0065612A" w:rsidRPr="00377E7E" w:rsidRDefault="0065612A" w:rsidP="0065612A">
      <w:pPr>
        <w:spacing w:line="360" w:lineRule="auto"/>
        <w:ind w:firstLine="720"/>
        <w:jc w:val="both"/>
        <w:rPr>
          <w:rFonts w:ascii="Times New Roman" w:hAnsi="Times New Roman" w:cs="Times New Roman"/>
          <w:lang w:val="en-US"/>
        </w:rPr>
      </w:pPr>
      <w:r w:rsidRPr="00377E7E">
        <w:rPr>
          <w:rFonts w:ascii="Times New Roman" w:hAnsi="Times New Roman" w:cs="Times New Roman"/>
          <w:lang w:val="en-US"/>
        </w:rPr>
        <w:t>Parsley (</w:t>
      </w:r>
      <w:r w:rsidRPr="00377E7E">
        <w:rPr>
          <w:rFonts w:ascii="Times New Roman" w:hAnsi="Times New Roman" w:cs="Times New Roman"/>
          <w:i/>
          <w:iCs/>
          <w:lang w:val="en-US"/>
        </w:rPr>
        <w:t xml:space="preserve">Petroselinum </w:t>
      </w:r>
      <w:proofErr w:type="spellStart"/>
      <w:r w:rsidRPr="00377E7E">
        <w:rPr>
          <w:rFonts w:ascii="Times New Roman" w:hAnsi="Times New Roman" w:cs="Times New Roman"/>
          <w:i/>
          <w:iCs/>
          <w:lang w:val="en-US"/>
        </w:rPr>
        <w:t>crispum</w:t>
      </w:r>
      <w:proofErr w:type="spellEnd"/>
      <w:r w:rsidRPr="00377E7E">
        <w:rPr>
          <w:rFonts w:ascii="Times New Roman" w:hAnsi="Times New Roman" w:cs="Times New Roman"/>
          <w:lang w:val="en-US"/>
        </w:rPr>
        <w:t xml:space="preserve">) taken from </w:t>
      </w:r>
      <w:proofErr w:type="spellStart"/>
      <w:r w:rsidRPr="00377E7E">
        <w:rPr>
          <w:rFonts w:ascii="Times New Roman" w:hAnsi="Times New Roman" w:cs="Times New Roman"/>
          <w:lang w:val="en-US"/>
        </w:rPr>
        <w:t>Nandisari</w:t>
      </w:r>
      <w:proofErr w:type="spellEnd"/>
      <w:r w:rsidRPr="00377E7E">
        <w:rPr>
          <w:rFonts w:ascii="Times New Roman" w:hAnsi="Times New Roman" w:cs="Times New Roman"/>
          <w:lang w:val="en-US"/>
        </w:rPr>
        <w:t xml:space="preserve"> Plantation was extracted with 96% ethanol solvent</w:t>
      </w:r>
      <w:r w:rsidR="00D107F6" w:rsidRPr="00377E7E">
        <w:rPr>
          <w:rFonts w:ascii="Times New Roman" w:hAnsi="Times New Roman" w:cs="Times New Roman"/>
          <w:lang w:val="en-US"/>
        </w:rPr>
        <w:t xml:space="preserve"> </w:t>
      </w:r>
      <w:r w:rsidR="00D107F6" w:rsidRPr="00F1182E">
        <w:rPr>
          <w:rFonts w:ascii="Times New Roman" w:hAnsi="Times New Roman" w:cs="Times New Roman"/>
          <w:highlight w:val="yellow"/>
          <w:lang w:val="en-US"/>
        </w:rPr>
        <w:t>(EMSURE</w:t>
      </w:r>
      <w:r w:rsidR="00D107F6" w:rsidRPr="00D107F6">
        <w:rPr>
          <w:rFonts w:ascii="Times New Roman" w:hAnsi="Times New Roman" w:cs="Times New Roman"/>
          <w:highlight w:val="yellow"/>
          <w:lang w:val="en-US"/>
        </w:rPr>
        <w:t>®</w:t>
      </w:r>
      <w:r w:rsidR="00381848" w:rsidRPr="00F1182E">
        <w:rPr>
          <w:rFonts w:ascii="Times New Roman" w:hAnsi="Times New Roman" w:cs="Times New Roman"/>
          <w:highlight w:val="yellow"/>
          <w:lang w:val="en-US"/>
        </w:rPr>
        <w:t xml:space="preserve">; </w:t>
      </w:r>
      <w:r w:rsidR="00381848" w:rsidRPr="00F1182E">
        <w:rPr>
          <w:rFonts w:ascii="Times New Roman" w:hAnsi="Times New Roman" w:cs="Times New Roman"/>
          <w:highlight w:val="yellow"/>
          <w:lang w:val="en-US"/>
        </w:rPr>
        <w:t>Merck Millipore, Germany</w:t>
      </w:r>
      <w:r w:rsidR="00D107F6" w:rsidRPr="00F1182E">
        <w:rPr>
          <w:rFonts w:ascii="Times New Roman" w:hAnsi="Times New Roman" w:cs="Times New Roman"/>
          <w:highlight w:val="yellow"/>
          <w:lang w:val="en-US"/>
        </w:rPr>
        <w:t>)</w:t>
      </w:r>
      <w:r w:rsidRPr="00377E7E">
        <w:rPr>
          <w:rFonts w:ascii="Times New Roman" w:hAnsi="Times New Roman" w:cs="Times New Roman"/>
          <w:lang w:val="en-US"/>
        </w:rPr>
        <w:t xml:space="preserve"> using the maceration method and diluted with sterile distilled water to obtain concentrations of 0.01%, 0.02%, and 0.04%. </w:t>
      </w:r>
      <w:r w:rsidRPr="00377E7E">
        <w:rPr>
          <w:rFonts w:ascii="Times New Roman" w:hAnsi="Times New Roman" w:cs="Times New Roman"/>
          <w:color w:val="000000" w:themeColor="text1"/>
          <w:lang w:val="en-US"/>
        </w:rPr>
        <w:t xml:space="preserve">Sterile acrylic resin plates were immersed in </w:t>
      </w:r>
      <w:commentRangeStart w:id="12"/>
      <w:r w:rsidRPr="00F1182E">
        <w:rPr>
          <w:rFonts w:ascii="Times New Roman" w:hAnsi="Times New Roman" w:cs="Times New Roman"/>
          <w:color w:val="000000" w:themeColor="text1"/>
          <w:highlight w:val="yellow"/>
          <w:lang w:val="en-US"/>
        </w:rPr>
        <w:t xml:space="preserve">artificial saliva </w:t>
      </w:r>
      <w:r w:rsidR="001E7174" w:rsidRPr="00F1182E">
        <w:rPr>
          <w:rFonts w:ascii="Times New Roman" w:hAnsi="Times New Roman" w:cs="Times New Roman"/>
          <w:color w:val="000000" w:themeColor="text1"/>
          <w:highlight w:val="yellow"/>
          <w:lang w:val="en-US"/>
        </w:rPr>
        <w:t>AFNOR NF S91-141</w:t>
      </w:r>
      <w:r w:rsidR="001E7174" w:rsidRPr="00377E7E">
        <w:rPr>
          <w:rFonts w:ascii="Times New Roman" w:hAnsi="Times New Roman" w:cs="Times New Roman"/>
          <w:color w:val="000000" w:themeColor="text1"/>
          <w:lang w:val="en-US"/>
        </w:rPr>
        <w:t xml:space="preserve"> </w:t>
      </w:r>
      <w:commentRangeEnd w:id="12"/>
      <w:r w:rsidR="003A3BC0">
        <w:rPr>
          <w:rStyle w:val="CommentReference"/>
        </w:rPr>
        <w:commentReference w:id="12"/>
      </w:r>
      <w:r w:rsidRPr="00377E7E">
        <w:rPr>
          <w:rFonts w:ascii="Times New Roman" w:hAnsi="Times New Roman" w:cs="Times New Roman"/>
          <w:color w:val="000000" w:themeColor="text1"/>
          <w:lang w:val="en-US"/>
        </w:rPr>
        <w:t xml:space="preserve">for 1 hour and rinsed using Phosphate Buffered Saline </w:t>
      </w:r>
      <w:r w:rsidR="004F5595" w:rsidRPr="00F1182E">
        <w:rPr>
          <w:rFonts w:ascii="Times New Roman" w:hAnsi="Times New Roman" w:cs="Times New Roman"/>
          <w:color w:val="000000" w:themeColor="text1"/>
          <w:highlight w:val="yellow"/>
          <w:lang w:val="en-US"/>
        </w:rPr>
        <w:t>(Nitra Kimia</w:t>
      </w:r>
      <w:r w:rsidR="00381848" w:rsidRPr="00F1182E">
        <w:rPr>
          <w:rFonts w:ascii="Times New Roman" w:hAnsi="Times New Roman" w:cs="Times New Roman"/>
          <w:color w:val="000000" w:themeColor="text1"/>
          <w:highlight w:val="yellow"/>
          <w:lang w:val="en-US"/>
        </w:rPr>
        <w:t>, Indonesia</w:t>
      </w:r>
      <w:r w:rsidR="004F5595" w:rsidRPr="00377E7E">
        <w:rPr>
          <w:rFonts w:ascii="Times New Roman" w:hAnsi="Times New Roman" w:cs="Times New Roman"/>
          <w:color w:val="000000" w:themeColor="text1"/>
          <w:lang w:val="en-US"/>
        </w:rPr>
        <w:t xml:space="preserve">) </w:t>
      </w:r>
      <w:r w:rsidRPr="00377E7E">
        <w:rPr>
          <w:rFonts w:ascii="Times New Roman" w:hAnsi="Times New Roman" w:cs="Times New Roman"/>
          <w:color w:val="000000" w:themeColor="text1"/>
          <w:lang w:val="en-US"/>
        </w:rPr>
        <w:t xml:space="preserve">2 times. </w:t>
      </w:r>
      <w:r w:rsidRPr="008E4592">
        <w:rPr>
          <w:rFonts w:ascii="Times New Roman" w:hAnsi="Times New Roman" w:cs="Times New Roman"/>
          <w:color w:val="000000" w:themeColor="text1"/>
          <w:lang w:val="en-US"/>
        </w:rPr>
        <w:t xml:space="preserve">Then the </w:t>
      </w:r>
      <w:r w:rsidR="00535A8A" w:rsidRPr="008E4592">
        <w:rPr>
          <w:rFonts w:ascii="Times New Roman" w:hAnsi="Times New Roman" w:cs="Times New Roman"/>
          <w:color w:val="000000" w:themeColor="text1"/>
          <w:lang w:val="en-US"/>
        </w:rPr>
        <w:t xml:space="preserve">acrylic </w:t>
      </w:r>
      <w:commentRangeStart w:id="13"/>
      <w:r w:rsidRPr="008E4592">
        <w:rPr>
          <w:rFonts w:ascii="Times New Roman" w:hAnsi="Times New Roman" w:cs="Times New Roman"/>
          <w:color w:val="000000" w:themeColor="text1"/>
          <w:lang w:val="en-US"/>
        </w:rPr>
        <w:t>plates</w:t>
      </w:r>
      <w:commentRangeEnd w:id="13"/>
      <w:r w:rsidR="00A23365" w:rsidRPr="008E4592">
        <w:rPr>
          <w:rStyle w:val="CommentReference"/>
        </w:rPr>
        <w:commentReference w:id="13"/>
      </w:r>
      <w:r w:rsidRPr="008E4592">
        <w:rPr>
          <w:rFonts w:ascii="Times New Roman" w:hAnsi="Times New Roman" w:cs="Times New Roman"/>
          <w:color w:val="000000" w:themeColor="text1"/>
          <w:lang w:val="en-US"/>
        </w:rPr>
        <w:t xml:space="preserve"> were immersed in </w:t>
      </w:r>
      <w:r w:rsidRPr="008E4592">
        <w:rPr>
          <w:rFonts w:ascii="Times New Roman" w:hAnsi="Times New Roman" w:cs="Times New Roman"/>
          <w:i/>
          <w:iCs/>
          <w:color w:val="000000" w:themeColor="text1"/>
          <w:lang w:val="en-US"/>
        </w:rPr>
        <w:t xml:space="preserve">Candida albicans </w:t>
      </w:r>
      <w:r w:rsidRPr="008E4592">
        <w:rPr>
          <w:rFonts w:ascii="Times New Roman" w:hAnsi="Times New Roman" w:cs="Times New Roman"/>
          <w:color w:val="000000" w:themeColor="text1"/>
          <w:lang w:val="en-US"/>
        </w:rPr>
        <w:t xml:space="preserve">suspension </w:t>
      </w:r>
      <w:r w:rsidRPr="00377E7E">
        <w:rPr>
          <w:rFonts w:ascii="Times New Roman" w:hAnsi="Times New Roman" w:cs="Times New Roman"/>
          <w:color w:val="000000" w:themeColor="text1"/>
          <w:lang w:val="en-US"/>
        </w:rPr>
        <w:t xml:space="preserve">with a turbidity of 0.5 McFarland and </w:t>
      </w:r>
      <w:r w:rsidRPr="00377E7E">
        <w:rPr>
          <w:rFonts w:ascii="Times New Roman" w:hAnsi="Times New Roman" w:cs="Times New Roman"/>
          <w:color w:val="000000" w:themeColor="text1"/>
          <w:lang w:val="en-US"/>
        </w:rPr>
        <w:lastRenderedPageBreak/>
        <w:t>incubated for 24 hours at 37°C.</w:t>
      </w:r>
      <w:r w:rsidRPr="00377E7E">
        <w:rPr>
          <w:rFonts w:ascii="Times New Roman" w:hAnsi="Times New Roman" w:cs="Times New Roman"/>
          <w:color w:val="FF0000"/>
          <w:lang w:val="en-US"/>
        </w:rPr>
        <w:t xml:space="preserve"> </w:t>
      </w:r>
      <w:r w:rsidRPr="00377E7E">
        <w:rPr>
          <w:rFonts w:ascii="Times New Roman" w:hAnsi="Times New Roman" w:cs="Times New Roman"/>
          <w:lang w:val="en-US"/>
        </w:rPr>
        <w:t xml:space="preserve">A total of 30 acrylic resin plates were removed and divided into five treatment groups, namely immersion in 0.01%, 0.02%, and 0.04% parsley ethanol extract and the control group, 0.1% sodium hypochlorite, and </w:t>
      </w:r>
      <w:proofErr w:type="spellStart"/>
      <w:r w:rsidRPr="00377E7E">
        <w:rPr>
          <w:rFonts w:ascii="Times New Roman" w:hAnsi="Times New Roman" w:cs="Times New Roman"/>
          <w:lang w:val="en-US"/>
        </w:rPr>
        <w:t>aquadest</w:t>
      </w:r>
      <w:proofErr w:type="spellEnd"/>
      <w:r w:rsidRPr="00377E7E">
        <w:rPr>
          <w:rFonts w:ascii="Times New Roman" w:hAnsi="Times New Roman" w:cs="Times New Roman"/>
          <w:lang w:val="en-US"/>
        </w:rPr>
        <w:t xml:space="preserve"> solution, respectively 10 ml. The plates were immersed for 8 hours, allowing </w:t>
      </w:r>
      <w:r w:rsidRPr="00377E7E">
        <w:rPr>
          <w:rFonts w:ascii="Times New Roman" w:hAnsi="Times New Roman" w:cs="Times New Roman"/>
          <w:color w:val="000000" w:themeColor="text1"/>
          <w:lang w:val="en-US"/>
        </w:rPr>
        <w:t>the serial dilution was implemented in each test tube to 10</w:t>
      </w:r>
      <w:r w:rsidRPr="00377E7E">
        <w:rPr>
          <w:rFonts w:ascii="Times New Roman" w:hAnsi="Times New Roman" w:cs="Times New Roman"/>
          <w:color w:val="000000" w:themeColor="text1"/>
          <w:vertAlign w:val="superscript"/>
          <w:lang w:val="en-US"/>
        </w:rPr>
        <w:t>-3</w:t>
      </w:r>
      <w:r w:rsidRPr="00377E7E">
        <w:rPr>
          <w:rFonts w:ascii="Times New Roman" w:hAnsi="Times New Roman" w:cs="Times New Roman"/>
          <w:color w:val="000000" w:themeColor="text1"/>
          <w:lang w:val="en-US"/>
        </w:rPr>
        <w:t xml:space="preserve">. </w:t>
      </w:r>
      <w:r w:rsidRPr="00377E7E">
        <w:rPr>
          <w:rFonts w:ascii="Times New Roman" w:hAnsi="Times New Roman" w:cs="Times New Roman"/>
          <w:lang w:val="en-US"/>
        </w:rPr>
        <w:t xml:space="preserve">The serial dilution of 0.01 ml was taken and tested on SDA media </w:t>
      </w:r>
      <w:r w:rsidR="00381848" w:rsidRPr="00377E7E">
        <w:rPr>
          <w:rFonts w:ascii="Times New Roman" w:hAnsi="Times New Roman" w:cs="Times New Roman"/>
          <w:lang w:val="en-US"/>
        </w:rPr>
        <w:t xml:space="preserve">(Merck Millipore, Germany) </w:t>
      </w:r>
      <w:r w:rsidRPr="00377E7E">
        <w:rPr>
          <w:rFonts w:ascii="Times New Roman" w:hAnsi="Times New Roman" w:cs="Times New Roman"/>
          <w:lang w:val="en-US"/>
        </w:rPr>
        <w:t xml:space="preserve">and then incubated for 48 hours at 37°C. </w:t>
      </w:r>
      <w:commentRangeStart w:id="14"/>
      <w:r w:rsidRPr="00377E7E">
        <w:rPr>
          <w:rFonts w:ascii="Times New Roman" w:hAnsi="Times New Roman" w:cs="Times New Roman"/>
          <w:lang w:val="en-US"/>
        </w:rPr>
        <w:t xml:space="preserve">The number of </w:t>
      </w:r>
      <w:proofErr w:type="gramStart"/>
      <w:r w:rsidRPr="00377E7E">
        <w:rPr>
          <w:rFonts w:ascii="Times New Roman" w:hAnsi="Times New Roman" w:cs="Times New Roman"/>
          <w:lang w:val="en-US"/>
        </w:rPr>
        <w:t>colony</w:t>
      </w:r>
      <w:proofErr w:type="gramEnd"/>
      <w:r w:rsidR="00DF6D2E">
        <w:rPr>
          <w:rFonts w:ascii="Times New Roman" w:hAnsi="Times New Roman" w:cs="Times New Roman"/>
          <w:lang w:val="en-US"/>
        </w:rPr>
        <w:t xml:space="preserve"> </w:t>
      </w:r>
      <w:r w:rsidRPr="00377E7E">
        <w:rPr>
          <w:rFonts w:ascii="Times New Roman" w:hAnsi="Times New Roman" w:cs="Times New Roman"/>
          <w:lang w:val="en-US"/>
        </w:rPr>
        <w:t xml:space="preserve">forming units (CFU) per mL was obtained </w:t>
      </w:r>
      <w:commentRangeEnd w:id="14"/>
      <w:r w:rsidR="00A652F8">
        <w:rPr>
          <w:rStyle w:val="CommentReference"/>
        </w:rPr>
        <w:commentReference w:id="14"/>
      </w:r>
      <w:r w:rsidRPr="00377E7E">
        <w:rPr>
          <w:rFonts w:ascii="Times New Roman" w:hAnsi="Times New Roman" w:cs="Times New Roman"/>
          <w:lang w:val="en-US"/>
        </w:rPr>
        <w:t xml:space="preserve">after calculating the colonies on SDA media, allowing the </w:t>
      </w:r>
      <w:commentRangeStart w:id="15"/>
      <w:r w:rsidRPr="00DF6D2E">
        <w:rPr>
          <w:rFonts w:ascii="Times New Roman" w:hAnsi="Times New Roman" w:cs="Times New Roman"/>
          <w:lang w:val="en-US"/>
        </w:rPr>
        <w:t xml:space="preserve">minimum inhibitory </w:t>
      </w:r>
      <w:r w:rsidR="00785594">
        <w:rPr>
          <w:rFonts w:ascii="Times New Roman" w:hAnsi="Times New Roman" w:cs="Times New Roman"/>
          <w:lang w:val="en-US"/>
        </w:rPr>
        <w:t>concentration</w:t>
      </w:r>
      <w:r w:rsidRPr="00DF6D2E">
        <w:rPr>
          <w:rFonts w:ascii="Times New Roman" w:hAnsi="Times New Roman" w:cs="Times New Roman"/>
          <w:lang w:val="en-US"/>
        </w:rPr>
        <w:t xml:space="preserve"> </w:t>
      </w:r>
      <w:commentRangeEnd w:id="15"/>
      <w:r w:rsidR="00A652F8">
        <w:rPr>
          <w:rStyle w:val="CommentReference"/>
        </w:rPr>
        <w:commentReference w:id="15"/>
      </w:r>
      <w:r w:rsidRPr="00DF6D2E">
        <w:rPr>
          <w:rFonts w:ascii="Times New Roman" w:hAnsi="Times New Roman" w:cs="Times New Roman"/>
          <w:lang w:val="en-US"/>
        </w:rPr>
        <w:t>(MIC)</w:t>
      </w:r>
      <w:r w:rsidRPr="00377E7E">
        <w:rPr>
          <w:rFonts w:ascii="Times New Roman" w:hAnsi="Times New Roman" w:cs="Times New Roman"/>
          <w:lang w:val="en-US"/>
        </w:rPr>
        <w:t xml:space="preserve"> obtained according to the formula.</w:t>
      </w:r>
    </w:p>
    <w:p w14:paraId="579831F2" w14:textId="77777777" w:rsidR="0065612A" w:rsidRPr="00377E7E" w:rsidRDefault="0065612A" w:rsidP="0065612A">
      <w:pPr>
        <w:spacing w:line="360" w:lineRule="auto"/>
        <w:ind w:firstLine="720"/>
        <w:jc w:val="both"/>
        <w:rPr>
          <w:rFonts w:ascii="Times New Roman" w:hAnsi="Times New Roman" w:cs="Times New Roman"/>
          <w:lang w:val="en-US"/>
        </w:rPr>
      </w:pPr>
    </w:p>
    <w:p w14:paraId="04C0F300" w14:textId="77777777" w:rsidR="0065612A" w:rsidRPr="00377E7E" w:rsidRDefault="0065612A" w:rsidP="0065612A">
      <w:pPr>
        <w:spacing w:line="360" w:lineRule="auto"/>
        <w:rPr>
          <w:rFonts w:ascii="Times New Roman" w:hAnsi="Times New Roman" w:cs="Times New Roman"/>
          <w:lang w:val="en-US"/>
        </w:rPr>
      </w:pPr>
      <m:oMathPara>
        <m:oMath>
          <m:r>
            <m:rPr>
              <m:sty m:val="p"/>
            </m:rPr>
            <w:rPr>
              <w:rFonts w:ascii="Cambria Math" w:hAnsi="Cambria Math"/>
              <w:lang w:val="en-US"/>
            </w:rPr>
            <m:t>Fungal Number =</m:t>
          </m:r>
          <m:f>
            <m:fPr>
              <m:ctrlPr>
                <w:rPr>
                  <w:rFonts w:ascii="Cambria Math" w:hAnsi="Cambria Math"/>
                  <w:lang w:val="en-US"/>
                </w:rPr>
              </m:ctrlPr>
            </m:fPr>
            <m:num>
              <m:r>
                <m:rPr>
                  <m:sty m:val="p"/>
                </m:rPr>
                <w:rPr>
                  <w:rFonts w:ascii="Cambria Math" w:hAnsi="Cambria Math"/>
                  <w:lang w:val="en-US"/>
                </w:rPr>
                <m:t>Colonies number x Dilution factor</m:t>
              </m:r>
            </m:num>
            <m:den>
              <m:r>
                <m:rPr>
                  <m:sty m:val="p"/>
                </m:rPr>
                <w:rPr>
                  <w:rFonts w:ascii="Cambria Math" w:hAnsi="Cambria Math"/>
                  <w:lang w:val="en-US"/>
                </w:rPr>
                <m:t>Calculated solution number</m:t>
              </m:r>
            </m:den>
          </m:f>
        </m:oMath>
      </m:oMathPara>
    </w:p>
    <w:p w14:paraId="7937088F" w14:textId="77777777" w:rsidR="0065612A" w:rsidRPr="00377E7E" w:rsidRDefault="0065612A" w:rsidP="0065612A">
      <w:pPr>
        <w:spacing w:line="360" w:lineRule="auto"/>
        <w:rPr>
          <w:rFonts w:ascii="Times New Roman" w:hAnsi="Times New Roman" w:cs="Times New Roman"/>
          <w:sz w:val="18"/>
          <w:szCs w:val="18"/>
          <w:lang w:val="en-US"/>
        </w:rPr>
      </w:pPr>
    </w:p>
    <w:p w14:paraId="4F5053AE" w14:textId="77777777" w:rsidR="0065612A" w:rsidRPr="00377E7E" w:rsidRDefault="0065612A" w:rsidP="0065612A">
      <w:pPr>
        <w:spacing w:line="360" w:lineRule="auto"/>
        <w:rPr>
          <w:rFonts w:ascii="Times New Roman" w:hAnsi="Times New Roman" w:cs="Times New Roman"/>
          <w:sz w:val="16"/>
          <w:szCs w:val="16"/>
          <w:lang w:val="en-US"/>
        </w:rPr>
      </w:pPr>
    </w:p>
    <w:p w14:paraId="57A70C42" w14:textId="77777777" w:rsidR="0065612A" w:rsidRPr="00377E7E" w:rsidRDefault="0065612A" w:rsidP="0065612A">
      <w:pPr>
        <w:spacing w:line="360" w:lineRule="auto"/>
        <w:rPr>
          <w:rFonts w:ascii="Times New Roman" w:hAnsi="Times New Roman" w:cs="Times New Roman"/>
          <w:lang w:val="en-US"/>
        </w:rPr>
      </w:pPr>
      <m:oMathPara>
        <m:oMath>
          <m:r>
            <m:rPr>
              <m:sty m:val="p"/>
            </m:rPr>
            <w:rPr>
              <w:rFonts w:ascii="Cambria Math" w:hAnsi="Cambria Math"/>
              <w:lang w:val="en-US"/>
            </w:rPr>
            <m:t xml:space="preserve">MIC=100%- </m:t>
          </m:r>
          <m:f>
            <m:fPr>
              <m:ctrlPr>
                <w:rPr>
                  <w:rFonts w:ascii="Cambria Math" w:hAnsi="Cambria Math"/>
                  <w:lang w:val="en-US"/>
                </w:rPr>
              </m:ctrlPr>
            </m:fPr>
            <m:num>
              <m:r>
                <m:rPr>
                  <m:sty m:val="p"/>
                </m:rPr>
                <w:rPr>
                  <w:rFonts w:ascii="Cambria Math" w:hAnsi="Cambria Math"/>
                  <w:lang w:val="en-US"/>
                </w:rPr>
                <m:t>Fungal number in control solution x 100%</m:t>
              </m:r>
            </m:num>
            <m:den>
              <m:r>
                <m:rPr>
                  <m:sty m:val="p"/>
                </m:rPr>
                <w:rPr>
                  <w:rFonts w:ascii="Cambria Math" w:hAnsi="Cambria Math"/>
                  <w:lang w:val="en-US"/>
                </w:rPr>
                <m:t>Fungal number at a certain concentration</m:t>
              </m:r>
            </m:den>
          </m:f>
        </m:oMath>
      </m:oMathPara>
    </w:p>
    <w:p w14:paraId="3E8E15D8" w14:textId="77777777" w:rsidR="0065612A" w:rsidRPr="00377E7E" w:rsidRDefault="0065612A" w:rsidP="0065612A">
      <w:pPr>
        <w:spacing w:line="360" w:lineRule="auto"/>
        <w:rPr>
          <w:rFonts w:ascii="Times New Roman" w:hAnsi="Times New Roman" w:cs="Times New Roman"/>
          <w:lang w:val="en-US"/>
        </w:rPr>
      </w:pPr>
    </w:p>
    <w:p w14:paraId="6BE8DF73" w14:textId="46B08090" w:rsidR="0065612A" w:rsidRPr="00377E7E" w:rsidRDefault="0065612A" w:rsidP="0065612A">
      <w:pPr>
        <w:spacing w:line="360" w:lineRule="auto"/>
        <w:ind w:firstLine="720"/>
        <w:rPr>
          <w:rFonts w:ascii="Times New Roman" w:hAnsi="Times New Roman" w:cs="Times New Roman"/>
          <w:lang w:val="en-US"/>
        </w:rPr>
      </w:pPr>
      <w:r w:rsidRPr="00377E7E">
        <w:rPr>
          <w:rFonts w:ascii="Times New Roman" w:hAnsi="Times New Roman" w:cs="Times New Roman"/>
          <w:lang w:val="en-US"/>
        </w:rPr>
        <w:t>The data obtained were then analyzed by the</w:t>
      </w:r>
      <w:r w:rsidR="00F268AD" w:rsidRPr="00377E7E">
        <w:rPr>
          <w:rFonts w:ascii="Times New Roman" w:hAnsi="Times New Roman" w:cs="Times New Roman"/>
          <w:lang w:val="en-US"/>
        </w:rPr>
        <w:t xml:space="preserve"> </w:t>
      </w:r>
      <w:proofErr w:type="spellStart"/>
      <w:r w:rsidR="00F268AD" w:rsidRPr="00377E7E">
        <w:rPr>
          <w:rFonts w:ascii="Times New Roman" w:hAnsi="Times New Roman" w:cs="Times New Roman"/>
          <w:lang w:val="en-US"/>
        </w:rPr>
        <w:t>Saphiro</w:t>
      </w:r>
      <w:proofErr w:type="spellEnd"/>
      <w:r w:rsidR="00F268AD" w:rsidRPr="00377E7E">
        <w:rPr>
          <w:rFonts w:ascii="Times New Roman" w:hAnsi="Times New Roman" w:cs="Times New Roman"/>
          <w:lang w:val="en-US"/>
        </w:rPr>
        <w:t>-Wilk test,</w:t>
      </w:r>
      <w:r w:rsidRPr="00377E7E">
        <w:rPr>
          <w:rFonts w:ascii="Times New Roman" w:hAnsi="Times New Roman" w:cs="Times New Roman"/>
          <w:lang w:val="en-US"/>
        </w:rPr>
        <w:t xml:space="preserve"> Kruskal Wallis test followed by the Mann-Whitney test.</w:t>
      </w:r>
    </w:p>
    <w:p w14:paraId="5FD132C4" w14:textId="77777777" w:rsidR="0065612A" w:rsidRPr="00377E7E" w:rsidRDefault="0065612A" w:rsidP="0065612A">
      <w:pPr>
        <w:spacing w:line="360" w:lineRule="auto"/>
        <w:ind w:firstLine="720"/>
        <w:rPr>
          <w:rFonts w:ascii="Times New Roman" w:hAnsi="Times New Roman" w:cs="Times New Roman"/>
          <w:lang w:val="en-US"/>
        </w:rPr>
      </w:pPr>
    </w:p>
    <w:p w14:paraId="779569EF" w14:textId="4CC3AE4F" w:rsidR="0065612A" w:rsidRDefault="0065612A" w:rsidP="0065612A">
      <w:pPr>
        <w:spacing w:line="360" w:lineRule="auto"/>
        <w:jc w:val="center"/>
        <w:rPr>
          <w:rFonts w:ascii="Times New Roman" w:hAnsi="Times New Roman" w:cs="Times New Roman"/>
          <w:lang w:val="en-US"/>
        </w:rPr>
      </w:pPr>
      <w:r w:rsidRPr="00377E7E">
        <w:rPr>
          <w:rFonts w:ascii="Times New Roman" w:hAnsi="Times New Roman" w:cs="Times New Roman"/>
          <w:noProof/>
          <w:lang w:val="en-US" w:eastAsia="en-US"/>
        </w:rPr>
        <w:drawing>
          <wp:inline distT="0" distB="0" distL="0" distR="0" wp14:anchorId="7F177D72" wp14:editId="43348CC7">
            <wp:extent cx="2949262" cy="164041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1">
                      <a:extLst>
                        <a:ext uri="{28A0092B-C50C-407E-A947-70E740481C1C}">
                          <a14:useLocalDpi xmlns:a14="http://schemas.microsoft.com/office/drawing/2010/main" val="0"/>
                        </a:ext>
                      </a:extLst>
                    </a:blip>
                    <a:stretch>
                      <a:fillRect/>
                    </a:stretch>
                  </pic:blipFill>
                  <pic:spPr>
                    <a:xfrm>
                      <a:off x="0" y="0"/>
                      <a:ext cx="2960545" cy="1646693"/>
                    </a:xfrm>
                    <a:prstGeom prst="rect">
                      <a:avLst/>
                    </a:prstGeom>
                  </pic:spPr>
                </pic:pic>
              </a:graphicData>
            </a:graphic>
          </wp:inline>
        </w:drawing>
      </w:r>
    </w:p>
    <w:p w14:paraId="0A02F8F9" w14:textId="2F162DFE" w:rsidR="00535A8A" w:rsidRPr="00377E7E" w:rsidRDefault="00535A8A" w:rsidP="0065612A">
      <w:pPr>
        <w:spacing w:line="360" w:lineRule="auto"/>
        <w:jc w:val="center"/>
        <w:rPr>
          <w:rFonts w:ascii="Times New Roman" w:hAnsi="Times New Roman" w:cs="Times New Roman"/>
          <w:lang w:val="en-US"/>
        </w:rPr>
      </w:pPr>
      <w:r w:rsidRPr="00377E7E">
        <w:rPr>
          <w:rFonts w:ascii="Times New Roman" w:hAnsi="Times New Roman" w:cs="Times New Roman"/>
          <w:b/>
          <w:bCs/>
          <w:lang w:val="en-US"/>
        </w:rPr>
        <w:t xml:space="preserve">Figure 1. </w:t>
      </w:r>
      <w:r w:rsidRPr="00377E7E">
        <w:rPr>
          <w:rFonts w:ascii="Times New Roman" w:hAnsi="Times New Roman" w:cs="Times New Roman"/>
          <w:lang w:val="en-US"/>
        </w:rPr>
        <w:t>Parsley (</w:t>
      </w:r>
      <w:r w:rsidRPr="00377E7E">
        <w:rPr>
          <w:rFonts w:ascii="Times New Roman" w:hAnsi="Times New Roman" w:cs="Times New Roman"/>
          <w:i/>
          <w:iCs/>
          <w:lang w:val="en-US"/>
        </w:rPr>
        <w:t xml:space="preserve">Petroselinum </w:t>
      </w:r>
      <w:proofErr w:type="spellStart"/>
      <w:r w:rsidRPr="00377E7E">
        <w:rPr>
          <w:rFonts w:ascii="Times New Roman" w:hAnsi="Times New Roman" w:cs="Times New Roman"/>
          <w:i/>
          <w:iCs/>
          <w:lang w:val="en-US"/>
        </w:rPr>
        <w:t>crispum</w:t>
      </w:r>
      <w:proofErr w:type="spellEnd"/>
      <w:r w:rsidRPr="00377E7E">
        <w:rPr>
          <w:rFonts w:ascii="Times New Roman" w:hAnsi="Times New Roman" w:cs="Times New Roman"/>
          <w:lang w:val="en-US"/>
        </w:rPr>
        <w:t xml:space="preserve">) taken from </w:t>
      </w:r>
      <w:proofErr w:type="spellStart"/>
      <w:r w:rsidRPr="00377E7E">
        <w:rPr>
          <w:rFonts w:ascii="Times New Roman" w:hAnsi="Times New Roman" w:cs="Times New Roman"/>
          <w:lang w:val="en-US"/>
        </w:rPr>
        <w:t>Nandisari</w:t>
      </w:r>
      <w:proofErr w:type="spellEnd"/>
      <w:r w:rsidRPr="00377E7E">
        <w:rPr>
          <w:rFonts w:ascii="Times New Roman" w:hAnsi="Times New Roman" w:cs="Times New Roman"/>
          <w:lang w:val="en-US"/>
        </w:rPr>
        <w:t xml:space="preserve"> </w:t>
      </w:r>
      <w:commentRangeStart w:id="16"/>
      <w:r w:rsidRPr="00377E7E">
        <w:rPr>
          <w:rFonts w:ascii="Times New Roman" w:hAnsi="Times New Roman" w:cs="Times New Roman"/>
          <w:lang w:val="en-US"/>
        </w:rPr>
        <w:t>Plantation</w:t>
      </w:r>
      <w:commentRangeEnd w:id="16"/>
      <w:r w:rsidRPr="00377E7E">
        <w:rPr>
          <w:rStyle w:val="CommentReference"/>
          <w:lang w:val="en-US"/>
        </w:rPr>
        <w:commentReference w:id="16"/>
      </w:r>
    </w:p>
    <w:p w14:paraId="3A0DE2C5" w14:textId="77777777" w:rsidR="0065612A" w:rsidRPr="00377E7E" w:rsidRDefault="0065612A" w:rsidP="0065612A">
      <w:pPr>
        <w:spacing w:line="360" w:lineRule="auto"/>
        <w:jc w:val="center"/>
        <w:rPr>
          <w:rFonts w:ascii="Times New Roman" w:hAnsi="Times New Roman" w:cs="Times New Roman"/>
          <w:lang w:val="en-US"/>
        </w:rPr>
      </w:pPr>
    </w:p>
    <w:p w14:paraId="41C17D9A" w14:textId="77777777" w:rsidR="0065612A" w:rsidRPr="00377E7E" w:rsidRDefault="0065612A" w:rsidP="0065612A">
      <w:pPr>
        <w:spacing w:line="360" w:lineRule="auto"/>
        <w:rPr>
          <w:rFonts w:ascii="Times New Roman" w:hAnsi="Times New Roman" w:cs="Times New Roman"/>
          <w:b/>
          <w:bCs/>
          <w:lang w:val="en-US"/>
        </w:rPr>
      </w:pPr>
      <w:r w:rsidRPr="00377E7E">
        <w:rPr>
          <w:rFonts w:ascii="Times New Roman" w:hAnsi="Times New Roman" w:cs="Times New Roman"/>
          <w:b/>
          <w:bCs/>
          <w:lang w:val="en-US"/>
        </w:rPr>
        <w:t>RESULTS</w:t>
      </w:r>
    </w:p>
    <w:p w14:paraId="095DD169" w14:textId="4D756F32" w:rsidR="0065612A" w:rsidRPr="00377E7E" w:rsidRDefault="00B01A47" w:rsidP="0036104E">
      <w:pPr>
        <w:spacing w:line="360" w:lineRule="auto"/>
        <w:ind w:firstLine="720"/>
        <w:jc w:val="both"/>
        <w:rPr>
          <w:rFonts w:ascii="Times New Roman" w:hAnsi="Times New Roman" w:cs="Times New Roman"/>
          <w:lang w:val="en-US"/>
        </w:rPr>
      </w:pPr>
      <w:commentRangeStart w:id="17"/>
      <w:r w:rsidRPr="00377E7E">
        <w:rPr>
          <w:rFonts w:ascii="Times New Roman" w:hAnsi="Times New Roman" w:cs="Times New Roman"/>
          <w:lang w:val="en-US"/>
        </w:rPr>
        <w:t xml:space="preserve">The plant harvested from </w:t>
      </w:r>
      <w:proofErr w:type="spellStart"/>
      <w:r w:rsidRPr="00377E7E">
        <w:rPr>
          <w:rFonts w:ascii="Times New Roman" w:hAnsi="Times New Roman" w:cs="Times New Roman"/>
          <w:lang w:val="en-US"/>
        </w:rPr>
        <w:t>Nandisari</w:t>
      </w:r>
      <w:proofErr w:type="spellEnd"/>
      <w:r w:rsidRPr="00377E7E">
        <w:rPr>
          <w:rFonts w:ascii="Times New Roman" w:hAnsi="Times New Roman" w:cs="Times New Roman"/>
          <w:lang w:val="en-US"/>
        </w:rPr>
        <w:t xml:space="preserve"> </w:t>
      </w:r>
      <w:r w:rsidR="0036104E" w:rsidRPr="00377E7E">
        <w:rPr>
          <w:rFonts w:ascii="Times New Roman" w:hAnsi="Times New Roman" w:cs="Times New Roman"/>
          <w:lang w:val="en-US"/>
        </w:rPr>
        <w:t xml:space="preserve">Plantation </w:t>
      </w:r>
      <w:r w:rsidR="0065612A" w:rsidRPr="00377E7E">
        <w:rPr>
          <w:rFonts w:ascii="Times New Roman" w:hAnsi="Times New Roman" w:cs="Times New Roman"/>
          <w:lang w:val="en-US"/>
        </w:rPr>
        <w:t xml:space="preserve">identified as </w:t>
      </w:r>
      <w:r w:rsidR="0065612A" w:rsidRPr="00377E7E">
        <w:rPr>
          <w:rFonts w:ascii="Times New Roman" w:hAnsi="Times New Roman" w:cs="Times New Roman"/>
          <w:i/>
          <w:iCs/>
          <w:lang w:val="en-US"/>
        </w:rPr>
        <w:t xml:space="preserve">Petroselinum </w:t>
      </w:r>
      <w:proofErr w:type="spellStart"/>
      <w:r w:rsidR="0065612A" w:rsidRPr="00377E7E">
        <w:rPr>
          <w:rFonts w:ascii="Times New Roman" w:hAnsi="Times New Roman" w:cs="Times New Roman"/>
          <w:i/>
          <w:iCs/>
          <w:lang w:val="en-US"/>
        </w:rPr>
        <w:t>crispum</w:t>
      </w:r>
      <w:proofErr w:type="spellEnd"/>
      <w:r w:rsidR="0065612A" w:rsidRPr="00377E7E">
        <w:rPr>
          <w:rFonts w:ascii="Times New Roman" w:hAnsi="Times New Roman" w:cs="Times New Roman"/>
          <w:i/>
          <w:iCs/>
          <w:lang w:val="en-US"/>
        </w:rPr>
        <w:t xml:space="preserve"> (Mill.) Fuss</w:t>
      </w:r>
      <w:r w:rsidR="0036104E" w:rsidRPr="00377E7E">
        <w:rPr>
          <w:rFonts w:ascii="Times New Roman" w:hAnsi="Times New Roman" w:cs="Times New Roman"/>
          <w:i/>
          <w:iCs/>
          <w:lang w:val="en-US"/>
        </w:rPr>
        <w:t xml:space="preserve"> </w:t>
      </w:r>
      <w:r w:rsidR="0036104E" w:rsidRPr="00377E7E">
        <w:rPr>
          <w:rFonts w:ascii="Times New Roman" w:hAnsi="Times New Roman" w:cs="Times New Roman"/>
          <w:lang w:val="en-US"/>
        </w:rPr>
        <w:t>by the expert</w:t>
      </w:r>
      <w:commentRangeEnd w:id="17"/>
      <w:r w:rsidR="00A652F8">
        <w:rPr>
          <w:rStyle w:val="CommentReference"/>
        </w:rPr>
        <w:commentReference w:id="17"/>
      </w:r>
      <w:r w:rsidR="0065612A" w:rsidRPr="00377E7E">
        <w:rPr>
          <w:rFonts w:ascii="Times New Roman" w:hAnsi="Times New Roman" w:cs="Times New Roman"/>
          <w:i/>
          <w:iCs/>
          <w:lang w:val="en-US"/>
        </w:rPr>
        <w:t>.</w:t>
      </w:r>
      <w:r w:rsidR="0036104E" w:rsidRPr="00377E7E">
        <w:rPr>
          <w:rFonts w:ascii="Times New Roman" w:hAnsi="Times New Roman" w:cs="Times New Roman"/>
          <w:lang w:val="en-US"/>
        </w:rPr>
        <w:t xml:space="preserve"> </w:t>
      </w:r>
      <w:r w:rsidR="0065612A" w:rsidRPr="00377E7E">
        <w:rPr>
          <w:rFonts w:ascii="Times New Roman" w:hAnsi="Times New Roman" w:cs="Times New Roman"/>
          <w:lang w:val="en-US"/>
        </w:rPr>
        <w:t>The research continued with the phytochemical screening of parsley ethanol extract. As shown in table 1, the results of the Lieberman test, tannins, and flavonoids respectively showed red, green, and yellow colors after mixing the reagents for each test.</w:t>
      </w:r>
    </w:p>
    <w:p w14:paraId="6F3765FC" w14:textId="77777777" w:rsidR="0065612A" w:rsidRPr="00377E7E" w:rsidRDefault="0065612A" w:rsidP="0065612A">
      <w:pPr>
        <w:spacing w:line="360" w:lineRule="auto"/>
        <w:ind w:firstLine="720"/>
        <w:jc w:val="both"/>
        <w:rPr>
          <w:rFonts w:ascii="Times New Roman" w:hAnsi="Times New Roman" w:cs="Times New Roman"/>
          <w:lang w:val="en-US"/>
        </w:rPr>
      </w:pPr>
    </w:p>
    <w:p w14:paraId="3B506145" w14:textId="77777777" w:rsidR="0065612A" w:rsidRPr="00377E7E" w:rsidRDefault="0065612A" w:rsidP="0065612A">
      <w:pPr>
        <w:pStyle w:val="Caption"/>
        <w:jc w:val="center"/>
        <w:rPr>
          <w:i w:val="0"/>
          <w:iCs w:val="0"/>
          <w:color w:val="auto"/>
          <w:sz w:val="24"/>
          <w:szCs w:val="22"/>
          <w:lang w:val="en-US"/>
        </w:rPr>
      </w:pPr>
      <w:bookmarkStart w:id="18" w:name="_Toc73131048"/>
      <w:r w:rsidRPr="00377E7E">
        <w:rPr>
          <w:b/>
          <w:bCs/>
          <w:i w:val="0"/>
          <w:iCs w:val="0"/>
          <w:color w:val="auto"/>
          <w:sz w:val="24"/>
          <w:szCs w:val="22"/>
          <w:lang w:val="en-US"/>
        </w:rPr>
        <w:t>Table 1.</w:t>
      </w:r>
      <w:r w:rsidRPr="00377E7E">
        <w:rPr>
          <w:i w:val="0"/>
          <w:iCs w:val="0"/>
          <w:color w:val="auto"/>
          <w:sz w:val="24"/>
          <w:szCs w:val="22"/>
          <w:lang w:val="en-US"/>
        </w:rPr>
        <w:t xml:space="preserve"> </w:t>
      </w:r>
      <w:bookmarkEnd w:id="18"/>
      <w:r w:rsidRPr="00377E7E">
        <w:rPr>
          <w:i w:val="0"/>
          <w:iCs w:val="0"/>
          <w:color w:val="auto"/>
          <w:sz w:val="24"/>
          <w:szCs w:val="22"/>
          <w:lang w:val="en-US"/>
        </w:rPr>
        <w:t>Phytochemical screening results of parsley ethanol extract</w:t>
      </w:r>
    </w:p>
    <w:tbl>
      <w:tblPr>
        <w:tblStyle w:val="TableGrid"/>
        <w:tblW w:w="8080"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3261"/>
        <w:gridCol w:w="4819"/>
      </w:tblGrid>
      <w:tr w:rsidR="0065612A" w:rsidRPr="00377E7E" w14:paraId="28FA7886" w14:textId="77777777" w:rsidTr="002C318F">
        <w:trPr>
          <w:jc w:val="center"/>
        </w:trPr>
        <w:tc>
          <w:tcPr>
            <w:tcW w:w="3261" w:type="dxa"/>
            <w:vAlign w:val="center"/>
          </w:tcPr>
          <w:p w14:paraId="15B05D20" w14:textId="77777777" w:rsidR="0065612A" w:rsidRPr="00377E7E" w:rsidRDefault="0065612A" w:rsidP="002C318F">
            <w:pPr>
              <w:spacing w:line="360" w:lineRule="auto"/>
              <w:jc w:val="center"/>
              <w:rPr>
                <w:rFonts w:ascii="Times New Roman" w:hAnsi="Times New Roman" w:cs="Times New Roman"/>
                <w:sz w:val="24"/>
                <w:szCs w:val="24"/>
                <w:lang w:val="en-US"/>
              </w:rPr>
            </w:pPr>
            <w:r w:rsidRPr="00377E7E">
              <w:rPr>
                <w:rFonts w:ascii="Times New Roman" w:hAnsi="Times New Roman" w:cs="Times New Roman"/>
                <w:sz w:val="24"/>
                <w:szCs w:val="24"/>
                <w:lang w:val="en-US"/>
              </w:rPr>
              <w:lastRenderedPageBreak/>
              <w:t>Test</w:t>
            </w:r>
          </w:p>
        </w:tc>
        <w:tc>
          <w:tcPr>
            <w:tcW w:w="4819" w:type="dxa"/>
            <w:vAlign w:val="center"/>
          </w:tcPr>
          <w:p w14:paraId="29F14BEC" w14:textId="77777777" w:rsidR="0065612A" w:rsidRPr="00377E7E" w:rsidRDefault="0065612A" w:rsidP="002C318F">
            <w:pPr>
              <w:spacing w:line="360" w:lineRule="auto"/>
              <w:jc w:val="center"/>
              <w:rPr>
                <w:rFonts w:ascii="Times New Roman" w:hAnsi="Times New Roman" w:cs="Times New Roman"/>
                <w:sz w:val="24"/>
                <w:szCs w:val="24"/>
                <w:lang w:val="en-US"/>
              </w:rPr>
            </w:pPr>
            <w:r w:rsidRPr="00377E7E">
              <w:rPr>
                <w:rFonts w:ascii="Times New Roman" w:hAnsi="Times New Roman" w:cs="Times New Roman"/>
                <w:sz w:val="24"/>
                <w:szCs w:val="24"/>
                <w:lang w:val="en-US"/>
              </w:rPr>
              <w:t>Result</w:t>
            </w:r>
          </w:p>
        </w:tc>
      </w:tr>
      <w:tr w:rsidR="0065612A" w:rsidRPr="00377E7E" w14:paraId="449D89BE" w14:textId="77777777" w:rsidTr="002C318F">
        <w:trPr>
          <w:trHeight w:val="353"/>
          <w:jc w:val="center"/>
        </w:trPr>
        <w:tc>
          <w:tcPr>
            <w:tcW w:w="3261" w:type="dxa"/>
            <w:vAlign w:val="center"/>
          </w:tcPr>
          <w:p w14:paraId="2BEE73B7" w14:textId="77777777" w:rsidR="0065612A" w:rsidRPr="00377E7E" w:rsidRDefault="0065612A" w:rsidP="002C318F">
            <w:pPr>
              <w:spacing w:line="360" w:lineRule="auto"/>
              <w:jc w:val="center"/>
              <w:rPr>
                <w:rFonts w:ascii="Times New Roman" w:hAnsi="Times New Roman" w:cs="Times New Roman"/>
                <w:i/>
                <w:iCs/>
                <w:sz w:val="24"/>
                <w:szCs w:val="24"/>
                <w:lang w:val="en-US"/>
              </w:rPr>
            </w:pPr>
            <w:r w:rsidRPr="00377E7E">
              <w:rPr>
                <w:rFonts w:ascii="Times New Roman" w:hAnsi="Times New Roman" w:cs="Times New Roman"/>
                <w:i/>
                <w:iCs/>
                <w:sz w:val="24"/>
                <w:szCs w:val="24"/>
                <w:lang w:val="en-US"/>
              </w:rPr>
              <w:t>Lieberman</w:t>
            </w:r>
          </w:p>
        </w:tc>
        <w:tc>
          <w:tcPr>
            <w:tcW w:w="4819" w:type="dxa"/>
            <w:vAlign w:val="center"/>
          </w:tcPr>
          <w:p w14:paraId="75D9EE72" w14:textId="77777777" w:rsidR="0065612A" w:rsidRPr="00377E7E" w:rsidRDefault="0065612A" w:rsidP="002C318F">
            <w:pPr>
              <w:spacing w:line="360" w:lineRule="auto"/>
              <w:jc w:val="center"/>
              <w:rPr>
                <w:rFonts w:ascii="Times New Roman" w:hAnsi="Times New Roman" w:cs="Times New Roman"/>
                <w:sz w:val="24"/>
                <w:szCs w:val="24"/>
                <w:lang w:val="en-US"/>
              </w:rPr>
            </w:pPr>
            <w:r w:rsidRPr="00377E7E">
              <w:rPr>
                <w:rFonts w:ascii="Times New Roman" w:hAnsi="Times New Roman" w:cs="Times New Roman"/>
                <w:sz w:val="24"/>
                <w:szCs w:val="24"/>
                <w:lang w:val="en-US"/>
              </w:rPr>
              <w:t>+</w:t>
            </w:r>
          </w:p>
        </w:tc>
      </w:tr>
      <w:tr w:rsidR="0065612A" w:rsidRPr="00377E7E" w14:paraId="47A76466" w14:textId="77777777" w:rsidTr="002C318F">
        <w:trPr>
          <w:jc w:val="center"/>
        </w:trPr>
        <w:tc>
          <w:tcPr>
            <w:tcW w:w="3261" w:type="dxa"/>
            <w:vAlign w:val="center"/>
          </w:tcPr>
          <w:p w14:paraId="6ABA2173" w14:textId="77777777" w:rsidR="0065612A" w:rsidRPr="00377E7E" w:rsidRDefault="0065612A" w:rsidP="002C318F">
            <w:pPr>
              <w:spacing w:line="360" w:lineRule="auto"/>
              <w:jc w:val="center"/>
              <w:rPr>
                <w:rFonts w:ascii="Times New Roman" w:hAnsi="Times New Roman" w:cs="Times New Roman"/>
                <w:sz w:val="24"/>
                <w:szCs w:val="24"/>
                <w:lang w:val="en-US"/>
              </w:rPr>
            </w:pPr>
            <w:r w:rsidRPr="00377E7E">
              <w:rPr>
                <w:rFonts w:ascii="Times New Roman" w:hAnsi="Times New Roman" w:cs="Times New Roman"/>
                <w:sz w:val="24"/>
                <w:szCs w:val="24"/>
                <w:lang w:val="en-US"/>
              </w:rPr>
              <w:t>Tannins</w:t>
            </w:r>
          </w:p>
        </w:tc>
        <w:tc>
          <w:tcPr>
            <w:tcW w:w="4819" w:type="dxa"/>
            <w:vAlign w:val="center"/>
          </w:tcPr>
          <w:p w14:paraId="01A23A68" w14:textId="77777777" w:rsidR="0065612A" w:rsidRPr="00377E7E" w:rsidRDefault="0065612A" w:rsidP="002C318F">
            <w:pPr>
              <w:spacing w:line="360" w:lineRule="auto"/>
              <w:jc w:val="center"/>
              <w:rPr>
                <w:rFonts w:ascii="Times New Roman" w:hAnsi="Times New Roman" w:cs="Times New Roman"/>
                <w:sz w:val="24"/>
                <w:szCs w:val="24"/>
                <w:lang w:val="en-US"/>
              </w:rPr>
            </w:pPr>
            <w:r w:rsidRPr="00377E7E">
              <w:rPr>
                <w:rFonts w:ascii="Times New Roman" w:hAnsi="Times New Roman" w:cs="Times New Roman"/>
                <w:sz w:val="24"/>
                <w:szCs w:val="24"/>
                <w:lang w:val="en-US"/>
              </w:rPr>
              <w:t>+</w:t>
            </w:r>
          </w:p>
        </w:tc>
      </w:tr>
      <w:tr w:rsidR="0065612A" w:rsidRPr="00377E7E" w14:paraId="5F3998D7" w14:textId="77777777" w:rsidTr="002C318F">
        <w:trPr>
          <w:jc w:val="center"/>
        </w:trPr>
        <w:tc>
          <w:tcPr>
            <w:tcW w:w="3261" w:type="dxa"/>
            <w:vAlign w:val="center"/>
          </w:tcPr>
          <w:p w14:paraId="7BC374DE" w14:textId="77777777" w:rsidR="0065612A" w:rsidRPr="00377E7E" w:rsidRDefault="0065612A" w:rsidP="002C318F">
            <w:pPr>
              <w:spacing w:line="360" w:lineRule="auto"/>
              <w:jc w:val="center"/>
              <w:rPr>
                <w:rFonts w:ascii="Times New Roman" w:hAnsi="Times New Roman" w:cs="Times New Roman"/>
                <w:sz w:val="24"/>
                <w:szCs w:val="24"/>
                <w:lang w:val="en-US"/>
              </w:rPr>
            </w:pPr>
            <w:r w:rsidRPr="00377E7E">
              <w:rPr>
                <w:rFonts w:ascii="Times New Roman" w:hAnsi="Times New Roman" w:cs="Times New Roman"/>
                <w:sz w:val="24"/>
                <w:szCs w:val="24"/>
                <w:lang w:val="en-US"/>
              </w:rPr>
              <w:t>Flavonoids</w:t>
            </w:r>
          </w:p>
        </w:tc>
        <w:tc>
          <w:tcPr>
            <w:tcW w:w="4819" w:type="dxa"/>
            <w:vAlign w:val="center"/>
          </w:tcPr>
          <w:p w14:paraId="14676FD2" w14:textId="77777777" w:rsidR="0065612A" w:rsidRPr="00377E7E" w:rsidRDefault="0065612A" w:rsidP="002C318F">
            <w:pPr>
              <w:spacing w:line="360" w:lineRule="auto"/>
              <w:jc w:val="center"/>
              <w:rPr>
                <w:rFonts w:ascii="Times New Roman" w:hAnsi="Times New Roman" w:cs="Times New Roman"/>
                <w:sz w:val="24"/>
                <w:szCs w:val="24"/>
                <w:lang w:val="en-US"/>
              </w:rPr>
            </w:pPr>
            <w:r w:rsidRPr="00377E7E">
              <w:rPr>
                <w:rFonts w:ascii="Times New Roman" w:hAnsi="Times New Roman" w:cs="Times New Roman"/>
                <w:sz w:val="24"/>
                <w:szCs w:val="24"/>
                <w:lang w:val="en-US"/>
              </w:rPr>
              <w:t>+</w:t>
            </w:r>
          </w:p>
        </w:tc>
      </w:tr>
    </w:tbl>
    <w:p w14:paraId="3FA949DF" w14:textId="77777777" w:rsidR="0065612A" w:rsidRPr="00377E7E" w:rsidRDefault="0065612A" w:rsidP="0065612A">
      <w:pPr>
        <w:spacing w:line="360" w:lineRule="auto"/>
        <w:ind w:firstLine="720"/>
        <w:jc w:val="both"/>
        <w:rPr>
          <w:rFonts w:ascii="Times New Roman" w:hAnsi="Times New Roman" w:cs="Times New Roman"/>
          <w:lang w:val="en-US"/>
        </w:rPr>
      </w:pPr>
    </w:p>
    <w:p w14:paraId="449EDBFE" w14:textId="211DC635" w:rsidR="0065612A" w:rsidRPr="00377E7E" w:rsidRDefault="0065612A" w:rsidP="0065612A">
      <w:pPr>
        <w:spacing w:line="360" w:lineRule="auto"/>
        <w:ind w:firstLine="720"/>
        <w:jc w:val="both"/>
        <w:rPr>
          <w:rFonts w:ascii="Times New Roman" w:hAnsi="Times New Roman" w:cs="Times New Roman"/>
          <w:lang w:val="en-US"/>
        </w:rPr>
      </w:pPr>
      <w:r w:rsidRPr="00377E7E">
        <w:rPr>
          <w:rFonts w:ascii="Times New Roman" w:hAnsi="Times New Roman" w:cs="Times New Roman"/>
          <w:lang w:val="en-US"/>
        </w:rPr>
        <w:t xml:space="preserve">The average and standard deviation of 6 groups of </w:t>
      </w:r>
      <w:r w:rsidRPr="003923FC">
        <w:rPr>
          <w:rFonts w:ascii="Times New Roman" w:hAnsi="Times New Roman" w:cs="Times New Roman"/>
          <w:i/>
          <w:iCs/>
          <w:lang w:val="en-US"/>
        </w:rPr>
        <w:t>Candida albicans</w:t>
      </w:r>
      <w:r w:rsidRPr="00377E7E">
        <w:rPr>
          <w:rFonts w:ascii="Times New Roman" w:hAnsi="Times New Roman" w:cs="Times New Roman"/>
          <w:lang w:val="en-US"/>
        </w:rPr>
        <w:t xml:space="preserve"> numbers were calculated after soaking acrylic resin plates in 0.01 percent, 0.02 percent, and 0.04 percent parsley extract, sterile </w:t>
      </w:r>
      <w:proofErr w:type="spellStart"/>
      <w:r w:rsidRPr="00377E7E">
        <w:rPr>
          <w:rFonts w:ascii="Times New Roman" w:hAnsi="Times New Roman" w:cs="Times New Roman"/>
          <w:lang w:val="en-US"/>
        </w:rPr>
        <w:t>aquadest</w:t>
      </w:r>
      <w:proofErr w:type="spellEnd"/>
      <w:r w:rsidRPr="00377E7E">
        <w:rPr>
          <w:rFonts w:ascii="Times New Roman" w:hAnsi="Times New Roman" w:cs="Times New Roman"/>
          <w:lang w:val="en-US"/>
        </w:rPr>
        <w:t xml:space="preserve">, and 0.1 percent sodium hypochlorite, as shown in Table 2. </w:t>
      </w:r>
    </w:p>
    <w:p w14:paraId="1D6A6D20" w14:textId="77777777" w:rsidR="0065612A" w:rsidRPr="00377E7E" w:rsidRDefault="0065612A" w:rsidP="0065612A">
      <w:pPr>
        <w:spacing w:line="360" w:lineRule="auto"/>
        <w:ind w:firstLine="720"/>
        <w:jc w:val="both"/>
        <w:rPr>
          <w:rFonts w:ascii="Times New Roman" w:hAnsi="Times New Roman" w:cs="Times New Roman"/>
          <w:lang w:val="en-US"/>
        </w:rPr>
      </w:pPr>
    </w:p>
    <w:p w14:paraId="16E933E7" w14:textId="77777777" w:rsidR="0065612A" w:rsidRPr="00377E7E" w:rsidRDefault="0065612A" w:rsidP="0065612A">
      <w:pPr>
        <w:spacing w:line="360" w:lineRule="auto"/>
        <w:ind w:firstLine="720"/>
        <w:jc w:val="center"/>
        <w:rPr>
          <w:rFonts w:ascii="Times New Roman" w:hAnsi="Times New Roman" w:cs="Times New Roman"/>
          <w:lang w:val="en-US"/>
        </w:rPr>
      </w:pPr>
      <w:commentRangeStart w:id="19"/>
      <w:r w:rsidRPr="00377E7E">
        <w:rPr>
          <w:rFonts w:ascii="Times New Roman" w:hAnsi="Times New Roman" w:cs="Times New Roman"/>
          <w:b/>
          <w:bCs/>
          <w:lang w:val="en-US"/>
        </w:rPr>
        <w:t>Table 2.</w:t>
      </w:r>
      <w:r w:rsidRPr="00377E7E">
        <w:rPr>
          <w:rFonts w:ascii="Times New Roman" w:hAnsi="Times New Roman" w:cs="Times New Roman"/>
          <w:lang w:val="en-US"/>
        </w:rPr>
        <w:t xml:space="preserve"> </w:t>
      </w:r>
      <w:commentRangeEnd w:id="19"/>
      <w:r w:rsidR="00A652F8">
        <w:rPr>
          <w:rStyle w:val="CommentReference"/>
        </w:rPr>
        <w:commentReference w:id="19"/>
      </w:r>
      <w:r w:rsidRPr="00377E7E">
        <w:rPr>
          <w:rFonts w:ascii="Times New Roman" w:hAnsi="Times New Roman" w:cs="Times New Roman"/>
          <w:lang w:val="en-US"/>
        </w:rPr>
        <w:t xml:space="preserve">The average and standard deviation of fungal </w:t>
      </w:r>
      <w:commentRangeStart w:id="20"/>
      <w:r w:rsidRPr="00377E7E">
        <w:rPr>
          <w:rFonts w:ascii="Times New Roman" w:hAnsi="Times New Roman" w:cs="Times New Roman"/>
          <w:lang w:val="en-US"/>
        </w:rPr>
        <w:t>number</w:t>
      </w:r>
      <w:commentRangeEnd w:id="20"/>
      <w:r w:rsidRPr="00377E7E">
        <w:rPr>
          <w:rStyle w:val="CommentReference"/>
          <w:lang w:val="en-US"/>
        </w:rPr>
        <w:commentReference w:id="20"/>
      </w:r>
    </w:p>
    <w:tbl>
      <w:tblPr>
        <w:tblStyle w:val="TableGrid"/>
        <w:tblW w:w="8828"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3615"/>
        <w:gridCol w:w="2508"/>
        <w:gridCol w:w="2705"/>
      </w:tblGrid>
      <w:tr w:rsidR="0036104E" w:rsidRPr="00377E7E" w14:paraId="28B9535E" w14:textId="77777777" w:rsidTr="00647532">
        <w:trPr>
          <w:trHeight w:val="414"/>
          <w:jc w:val="center"/>
        </w:trPr>
        <w:tc>
          <w:tcPr>
            <w:tcW w:w="3615" w:type="dxa"/>
            <w:vMerge w:val="restart"/>
            <w:vAlign w:val="center"/>
          </w:tcPr>
          <w:p w14:paraId="0B78DF24" w14:textId="77777777" w:rsidR="0036104E" w:rsidRPr="00377E7E" w:rsidRDefault="0036104E" w:rsidP="00535A8A">
            <w:pPr>
              <w:jc w:val="center"/>
              <w:rPr>
                <w:rFonts w:ascii="Times New Roman" w:hAnsi="Times New Roman" w:cs="Times New Roman"/>
                <w:sz w:val="24"/>
                <w:szCs w:val="24"/>
                <w:lang w:val="en-US"/>
              </w:rPr>
            </w:pPr>
            <w:r w:rsidRPr="00377E7E">
              <w:rPr>
                <w:rFonts w:ascii="Times New Roman" w:hAnsi="Times New Roman" w:cs="Times New Roman"/>
                <w:sz w:val="24"/>
                <w:szCs w:val="24"/>
                <w:lang w:val="en-US"/>
              </w:rPr>
              <w:t xml:space="preserve">Group </w:t>
            </w:r>
          </w:p>
        </w:tc>
        <w:tc>
          <w:tcPr>
            <w:tcW w:w="2508" w:type="dxa"/>
            <w:vMerge w:val="restart"/>
            <w:vAlign w:val="center"/>
          </w:tcPr>
          <w:p w14:paraId="40953F56" w14:textId="24E6D234" w:rsidR="0036104E" w:rsidRPr="00377E7E" w:rsidRDefault="0036104E" w:rsidP="00535A8A">
            <w:pPr>
              <w:jc w:val="center"/>
              <w:rPr>
                <w:rFonts w:ascii="Times New Roman" w:hAnsi="Times New Roman" w:cs="Times New Roman"/>
                <w:sz w:val="24"/>
                <w:szCs w:val="24"/>
                <w:lang w:val="en-US"/>
              </w:rPr>
            </w:pPr>
            <w:r w:rsidRPr="00377E7E">
              <w:rPr>
                <w:rFonts w:ascii="Times New Roman" w:hAnsi="Times New Roman" w:cs="Times New Roman"/>
                <w:sz w:val="24"/>
                <w:szCs w:val="24"/>
                <w:lang w:val="en-US"/>
              </w:rPr>
              <w:t>Fungal number a</w:t>
            </w:r>
            <w:r w:rsidRPr="00377E7E">
              <w:rPr>
                <w:rFonts w:ascii="Times New Roman" w:hAnsi="Times New Roman" w:cs="Times New Roman"/>
                <w:sz w:val="24"/>
                <w:szCs w:val="24"/>
                <w:lang w:val="en-US"/>
              </w:rPr>
              <w:t>verage</w:t>
            </w:r>
          </w:p>
        </w:tc>
        <w:tc>
          <w:tcPr>
            <w:tcW w:w="2705" w:type="dxa"/>
            <w:vMerge w:val="restart"/>
            <w:vAlign w:val="center"/>
          </w:tcPr>
          <w:p w14:paraId="38AB8FD3" w14:textId="77777777" w:rsidR="0036104E" w:rsidRPr="00377E7E" w:rsidRDefault="0036104E" w:rsidP="00535A8A">
            <w:pPr>
              <w:jc w:val="center"/>
              <w:rPr>
                <w:rFonts w:ascii="Times New Roman" w:hAnsi="Times New Roman" w:cs="Times New Roman"/>
                <w:sz w:val="24"/>
                <w:szCs w:val="24"/>
                <w:lang w:val="en-US"/>
              </w:rPr>
            </w:pPr>
            <w:r w:rsidRPr="00377E7E">
              <w:rPr>
                <w:rFonts w:ascii="Times New Roman" w:hAnsi="Times New Roman" w:cs="Times New Roman"/>
                <w:sz w:val="24"/>
                <w:szCs w:val="24"/>
                <w:lang w:val="en-US"/>
              </w:rPr>
              <w:t>Standard deviation</w:t>
            </w:r>
          </w:p>
        </w:tc>
      </w:tr>
      <w:tr w:rsidR="0036104E" w:rsidRPr="00377E7E" w14:paraId="27F5E77C" w14:textId="77777777" w:rsidTr="00647532">
        <w:trPr>
          <w:trHeight w:val="414"/>
          <w:jc w:val="center"/>
        </w:trPr>
        <w:tc>
          <w:tcPr>
            <w:tcW w:w="3615" w:type="dxa"/>
            <w:vMerge/>
            <w:vAlign w:val="center"/>
          </w:tcPr>
          <w:p w14:paraId="68BFFC16" w14:textId="77777777" w:rsidR="0036104E" w:rsidRPr="00377E7E" w:rsidRDefault="0036104E" w:rsidP="00535A8A">
            <w:pPr>
              <w:jc w:val="center"/>
              <w:rPr>
                <w:rFonts w:ascii="Times New Roman" w:hAnsi="Times New Roman" w:cs="Times New Roman"/>
                <w:sz w:val="24"/>
                <w:szCs w:val="24"/>
                <w:lang w:val="en-US"/>
              </w:rPr>
            </w:pPr>
          </w:p>
        </w:tc>
        <w:tc>
          <w:tcPr>
            <w:tcW w:w="2508" w:type="dxa"/>
            <w:vMerge/>
            <w:vAlign w:val="center"/>
          </w:tcPr>
          <w:p w14:paraId="794EA3C3" w14:textId="77777777" w:rsidR="0036104E" w:rsidRPr="00377E7E" w:rsidRDefault="0036104E" w:rsidP="00535A8A">
            <w:pPr>
              <w:jc w:val="center"/>
              <w:rPr>
                <w:rFonts w:ascii="Times New Roman" w:hAnsi="Times New Roman" w:cs="Times New Roman"/>
                <w:sz w:val="24"/>
                <w:szCs w:val="24"/>
                <w:lang w:val="en-US"/>
              </w:rPr>
            </w:pPr>
          </w:p>
        </w:tc>
        <w:tc>
          <w:tcPr>
            <w:tcW w:w="2705" w:type="dxa"/>
            <w:vMerge/>
            <w:vAlign w:val="center"/>
          </w:tcPr>
          <w:p w14:paraId="58ED7031" w14:textId="77777777" w:rsidR="0036104E" w:rsidRPr="00377E7E" w:rsidRDefault="0036104E" w:rsidP="00535A8A">
            <w:pPr>
              <w:jc w:val="center"/>
              <w:rPr>
                <w:rFonts w:ascii="Times New Roman" w:hAnsi="Times New Roman" w:cs="Times New Roman"/>
                <w:sz w:val="24"/>
                <w:szCs w:val="24"/>
                <w:lang w:val="en-US"/>
              </w:rPr>
            </w:pPr>
          </w:p>
        </w:tc>
      </w:tr>
      <w:tr w:rsidR="0036104E" w:rsidRPr="00377E7E" w14:paraId="5002B186" w14:textId="77777777" w:rsidTr="00647532">
        <w:trPr>
          <w:trHeight w:val="456"/>
          <w:jc w:val="center"/>
        </w:trPr>
        <w:tc>
          <w:tcPr>
            <w:tcW w:w="3615" w:type="dxa"/>
            <w:vAlign w:val="center"/>
          </w:tcPr>
          <w:p w14:paraId="1FBE582A" w14:textId="77777777" w:rsidR="0036104E" w:rsidRPr="00377E7E" w:rsidRDefault="0036104E" w:rsidP="00535A8A">
            <w:pPr>
              <w:jc w:val="center"/>
              <w:rPr>
                <w:rFonts w:ascii="Times New Roman" w:hAnsi="Times New Roman" w:cs="Times New Roman"/>
                <w:sz w:val="24"/>
                <w:szCs w:val="24"/>
                <w:lang w:val="en-US"/>
              </w:rPr>
            </w:pPr>
            <w:r w:rsidRPr="00377E7E">
              <w:rPr>
                <w:rFonts w:ascii="Times New Roman" w:hAnsi="Times New Roman" w:cs="Times New Roman"/>
                <w:sz w:val="24"/>
                <w:szCs w:val="24"/>
                <w:lang w:val="en-US"/>
              </w:rPr>
              <w:t>0.01% Parsley Extract</w:t>
            </w:r>
          </w:p>
        </w:tc>
        <w:tc>
          <w:tcPr>
            <w:tcW w:w="2508" w:type="dxa"/>
            <w:vAlign w:val="center"/>
          </w:tcPr>
          <w:p w14:paraId="4064F0AB" w14:textId="325BCEFC" w:rsidR="0036104E" w:rsidRPr="00377E7E" w:rsidRDefault="0036104E" w:rsidP="00535A8A">
            <w:pPr>
              <w:jc w:val="center"/>
              <w:rPr>
                <w:rFonts w:ascii="Times New Roman" w:hAnsi="Times New Roman" w:cs="Times New Roman"/>
                <w:sz w:val="24"/>
                <w:szCs w:val="24"/>
                <w:lang w:val="en-US"/>
              </w:rPr>
            </w:pPr>
            <w:r w:rsidRPr="00377E7E">
              <w:rPr>
                <w:rFonts w:ascii="Times New Roman" w:hAnsi="Times New Roman" w:cs="Times New Roman"/>
                <w:sz w:val="24"/>
                <w:szCs w:val="24"/>
                <w:lang w:val="en-US"/>
              </w:rPr>
              <w:t>7</w:t>
            </w:r>
            <w:r w:rsidR="00F06F9A">
              <w:rPr>
                <w:rFonts w:ascii="Times New Roman" w:hAnsi="Times New Roman" w:cs="Times New Roman"/>
                <w:sz w:val="24"/>
                <w:szCs w:val="24"/>
                <w:lang w:val="en-US"/>
              </w:rPr>
              <w:t>.</w:t>
            </w:r>
            <w:r w:rsidRPr="00377E7E">
              <w:rPr>
                <w:rFonts w:ascii="Times New Roman" w:hAnsi="Times New Roman" w:cs="Times New Roman"/>
                <w:sz w:val="24"/>
                <w:szCs w:val="24"/>
                <w:lang w:val="en-US"/>
              </w:rPr>
              <w:t>40</w:t>
            </w:r>
          </w:p>
        </w:tc>
        <w:tc>
          <w:tcPr>
            <w:tcW w:w="2705" w:type="dxa"/>
            <w:vAlign w:val="center"/>
          </w:tcPr>
          <w:p w14:paraId="7B7198E0" w14:textId="580B5AE7" w:rsidR="0036104E" w:rsidRPr="00377E7E" w:rsidRDefault="0036104E" w:rsidP="00535A8A">
            <w:pPr>
              <w:jc w:val="center"/>
              <w:rPr>
                <w:rFonts w:ascii="Times New Roman" w:hAnsi="Times New Roman" w:cs="Times New Roman"/>
                <w:sz w:val="24"/>
                <w:szCs w:val="24"/>
                <w:lang w:val="en-US"/>
              </w:rPr>
            </w:pPr>
            <w:r w:rsidRPr="00377E7E">
              <w:rPr>
                <w:rFonts w:ascii="Times New Roman" w:hAnsi="Times New Roman" w:cs="Times New Roman"/>
                <w:sz w:val="24"/>
                <w:szCs w:val="24"/>
                <w:lang w:val="en-US"/>
              </w:rPr>
              <w:t>0</w:t>
            </w:r>
            <w:r w:rsidR="00F06F9A">
              <w:rPr>
                <w:rFonts w:ascii="Times New Roman" w:hAnsi="Times New Roman" w:cs="Times New Roman"/>
                <w:sz w:val="24"/>
                <w:szCs w:val="24"/>
                <w:lang w:val="en-US"/>
              </w:rPr>
              <w:t>.</w:t>
            </w:r>
            <w:r w:rsidRPr="00377E7E">
              <w:rPr>
                <w:rFonts w:ascii="Times New Roman" w:hAnsi="Times New Roman" w:cs="Times New Roman"/>
                <w:sz w:val="24"/>
                <w:szCs w:val="24"/>
                <w:lang w:val="en-US"/>
              </w:rPr>
              <w:t>31</w:t>
            </w:r>
          </w:p>
        </w:tc>
      </w:tr>
      <w:tr w:rsidR="0036104E" w:rsidRPr="00377E7E" w14:paraId="6F547284" w14:textId="77777777" w:rsidTr="00647532">
        <w:trPr>
          <w:trHeight w:val="456"/>
          <w:jc w:val="center"/>
        </w:trPr>
        <w:tc>
          <w:tcPr>
            <w:tcW w:w="3615" w:type="dxa"/>
            <w:vAlign w:val="center"/>
          </w:tcPr>
          <w:p w14:paraId="12614E1B" w14:textId="77777777" w:rsidR="0036104E" w:rsidRPr="00377E7E" w:rsidRDefault="0036104E" w:rsidP="00535A8A">
            <w:pPr>
              <w:jc w:val="center"/>
              <w:rPr>
                <w:rFonts w:ascii="Times New Roman" w:hAnsi="Times New Roman" w:cs="Times New Roman"/>
                <w:sz w:val="24"/>
                <w:szCs w:val="24"/>
                <w:lang w:val="en-US"/>
              </w:rPr>
            </w:pPr>
            <w:r w:rsidRPr="00377E7E">
              <w:rPr>
                <w:rFonts w:ascii="Times New Roman" w:hAnsi="Times New Roman" w:cs="Times New Roman"/>
                <w:sz w:val="24"/>
                <w:szCs w:val="24"/>
                <w:lang w:val="en-US"/>
              </w:rPr>
              <w:t>0.02% Parsley Extract</w:t>
            </w:r>
          </w:p>
        </w:tc>
        <w:tc>
          <w:tcPr>
            <w:tcW w:w="2508" w:type="dxa"/>
            <w:vAlign w:val="center"/>
          </w:tcPr>
          <w:p w14:paraId="23F79F3F" w14:textId="03C38575" w:rsidR="0036104E" w:rsidRPr="00377E7E" w:rsidRDefault="0036104E" w:rsidP="00535A8A">
            <w:pPr>
              <w:jc w:val="center"/>
              <w:rPr>
                <w:rFonts w:ascii="Times New Roman" w:hAnsi="Times New Roman" w:cs="Times New Roman"/>
                <w:sz w:val="24"/>
                <w:szCs w:val="24"/>
                <w:lang w:val="en-US"/>
              </w:rPr>
            </w:pPr>
            <w:r w:rsidRPr="00377E7E">
              <w:rPr>
                <w:rFonts w:ascii="Times New Roman" w:hAnsi="Times New Roman" w:cs="Times New Roman"/>
                <w:sz w:val="24"/>
                <w:szCs w:val="24"/>
                <w:lang w:val="en-US"/>
              </w:rPr>
              <w:t>3</w:t>
            </w:r>
            <w:r w:rsidR="00F06F9A">
              <w:rPr>
                <w:rFonts w:ascii="Times New Roman" w:hAnsi="Times New Roman" w:cs="Times New Roman"/>
                <w:sz w:val="24"/>
                <w:szCs w:val="24"/>
                <w:lang w:val="en-US"/>
              </w:rPr>
              <w:t>.</w:t>
            </w:r>
            <w:r w:rsidRPr="00377E7E">
              <w:rPr>
                <w:rFonts w:ascii="Times New Roman" w:hAnsi="Times New Roman" w:cs="Times New Roman"/>
                <w:sz w:val="24"/>
                <w:szCs w:val="24"/>
                <w:lang w:val="en-US"/>
              </w:rPr>
              <w:t>75</w:t>
            </w:r>
          </w:p>
        </w:tc>
        <w:tc>
          <w:tcPr>
            <w:tcW w:w="2705" w:type="dxa"/>
            <w:vAlign w:val="center"/>
          </w:tcPr>
          <w:p w14:paraId="6DA508EE" w14:textId="3313FF1E" w:rsidR="0036104E" w:rsidRPr="00377E7E" w:rsidRDefault="0036104E" w:rsidP="00535A8A">
            <w:pPr>
              <w:jc w:val="center"/>
              <w:rPr>
                <w:rFonts w:ascii="Times New Roman" w:hAnsi="Times New Roman" w:cs="Times New Roman"/>
                <w:sz w:val="24"/>
                <w:szCs w:val="24"/>
                <w:lang w:val="en-US"/>
              </w:rPr>
            </w:pPr>
            <w:r w:rsidRPr="00377E7E">
              <w:rPr>
                <w:rFonts w:ascii="Times New Roman" w:hAnsi="Times New Roman" w:cs="Times New Roman"/>
                <w:sz w:val="24"/>
                <w:szCs w:val="24"/>
                <w:lang w:val="en-US"/>
              </w:rPr>
              <w:t>0</w:t>
            </w:r>
            <w:r w:rsidR="00F06F9A">
              <w:rPr>
                <w:rFonts w:ascii="Times New Roman" w:hAnsi="Times New Roman" w:cs="Times New Roman"/>
                <w:sz w:val="24"/>
                <w:szCs w:val="24"/>
                <w:lang w:val="en-US"/>
              </w:rPr>
              <w:t>.</w:t>
            </w:r>
            <w:r w:rsidRPr="00377E7E">
              <w:rPr>
                <w:rFonts w:ascii="Times New Roman" w:hAnsi="Times New Roman" w:cs="Times New Roman"/>
                <w:sz w:val="24"/>
                <w:szCs w:val="24"/>
                <w:lang w:val="en-US"/>
              </w:rPr>
              <w:t>24</w:t>
            </w:r>
          </w:p>
        </w:tc>
      </w:tr>
      <w:tr w:rsidR="0036104E" w:rsidRPr="00377E7E" w14:paraId="178327AE" w14:textId="77777777" w:rsidTr="00647532">
        <w:trPr>
          <w:trHeight w:val="456"/>
          <w:jc w:val="center"/>
        </w:trPr>
        <w:tc>
          <w:tcPr>
            <w:tcW w:w="3615" w:type="dxa"/>
            <w:vAlign w:val="center"/>
          </w:tcPr>
          <w:p w14:paraId="15BA2D10" w14:textId="77777777" w:rsidR="0036104E" w:rsidRPr="00377E7E" w:rsidRDefault="0036104E" w:rsidP="00535A8A">
            <w:pPr>
              <w:jc w:val="center"/>
              <w:rPr>
                <w:rFonts w:ascii="Times New Roman" w:hAnsi="Times New Roman" w:cs="Times New Roman"/>
                <w:sz w:val="24"/>
                <w:szCs w:val="24"/>
                <w:lang w:val="en-US"/>
              </w:rPr>
            </w:pPr>
            <w:r w:rsidRPr="00377E7E">
              <w:rPr>
                <w:rFonts w:ascii="Times New Roman" w:hAnsi="Times New Roman" w:cs="Times New Roman"/>
                <w:sz w:val="24"/>
                <w:szCs w:val="24"/>
                <w:lang w:val="en-US"/>
              </w:rPr>
              <w:t>0.04% Parsley Extract</w:t>
            </w:r>
          </w:p>
        </w:tc>
        <w:tc>
          <w:tcPr>
            <w:tcW w:w="2508" w:type="dxa"/>
            <w:vAlign w:val="center"/>
          </w:tcPr>
          <w:p w14:paraId="1E9B7413" w14:textId="7CB812ED" w:rsidR="0036104E" w:rsidRPr="00377E7E" w:rsidRDefault="0036104E" w:rsidP="00535A8A">
            <w:pPr>
              <w:jc w:val="center"/>
              <w:rPr>
                <w:rFonts w:ascii="Times New Roman" w:hAnsi="Times New Roman" w:cs="Times New Roman"/>
                <w:sz w:val="24"/>
                <w:szCs w:val="24"/>
                <w:lang w:val="en-US"/>
              </w:rPr>
            </w:pPr>
            <w:r w:rsidRPr="00377E7E">
              <w:rPr>
                <w:rFonts w:ascii="Times New Roman" w:hAnsi="Times New Roman" w:cs="Times New Roman"/>
                <w:sz w:val="24"/>
                <w:szCs w:val="24"/>
                <w:lang w:val="en-US"/>
              </w:rPr>
              <w:t>1</w:t>
            </w:r>
            <w:r w:rsidR="00F06F9A">
              <w:rPr>
                <w:rFonts w:ascii="Times New Roman" w:hAnsi="Times New Roman" w:cs="Times New Roman"/>
                <w:sz w:val="24"/>
                <w:szCs w:val="24"/>
                <w:lang w:val="en-US"/>
              </w:rPr>
              <w:t>.</w:t>
            </w:r>
            <w:r w:rsidRPr="00377E7E">
              <w:rPr>
                <w:rFonts w:ascii="Times New Roman" w:hAnsi="Times New Roman" w:cs="Times New Roman"/>
                <w:sz w:val="24"/>
                <w:szCs w:val="24"/>
                <w:lang w:val="en-US"/>
              </w:rPr>
              <w:t>61</w:t>
            </w:r>
          </w:p>
        </w:tc>
        <w:tc>
          <w:tcPr>
            <w:tcW w:w="2705" w:type="dxa"/>
            <w:vAlign w:val="center"/>
          </w:tcPr>
          <w:p w14:paraId="4CC0B240" w14:textId="22EC6E4A" w:rsidR="0036104E" w:rsidRPr="00377E7E" w:rsidRDefault="0036104E" w:rsidP="00535A8A">
            <w:pPr>
              <w:jc w:val="center"/>
              <w:rPr>
                <w:rFonts w:ascii="Times New Roman" w:hAnsi="Times New Roman" w:cs="Times New Roman"/>
                <w:sz w:val="24"/>
                <w:szCs w:val="24"/>
                <w:lang w:val="en-US"/>
              </w:rPr>
            </w:pPr>
            <w:r w:rsidRPr="00377E7E">
              <w:rPr>
                <w:rFonts w:ascii="Times New Roman" w:hAnsi="Times New Roman" w:cs="Times New Roman"/>
                <w:sz w:val="24"/>
                <w:szCs w:val="24"/>
                <w:lang w:val="en-US"/>
              </w:rPr>
              <w:t>0</w:t>
            </w:r>
            <w:r w:rsidR="00F06F9A">
              <w:rPr>
                <w:rFonts w:ascii="Times New Roman" w:hAnsi="Times New Roman" w:cs="Times New Roman"/>
                <w:sz w:val="24"/>
                <w:szCs w:val="24"/>
                <w:lang w:val="en-US"/>
              </w:rPr>
              <w:t>.</w:t>
            </w:r>
            <w:r w:rsidRPr="00377E7E">
              <w:rPr>
                <w:rFonts w:ascii="Times New Roman" w:hAnsi="Times New Roman" w:cs="Times New Roman"/>
                <w:sz w:val="24"/>
                <w:szCs w:val="24"/>
                <w:lang w:val="en-US"/>
              </w:rPr>
              <w:t>07</w:t>
            </w:r>
          </w:p>
        </w:tc>
      </w:tr>
      <w:tr w:rsidR="0036104E" w:rsidRPr="00377E7E" w14:paraId="28FED38E" w14:textId="77777777" w:rsidTr="00647532">
        <w:trPr>
          <w:trHeight w:val="303"/>
          <w:jc w:val="center"/>
        </w:trPr>
        <w:tc>
          <w:tcPr>
            <w:tcW w:w="3615" w:type="dxa"/>
            <w:vAlign w:val="center"/>
          </w:tcPr>
          <w:p w14:paraId="1D95FD4E" w14:textId="77777777" w:rsidR="0036104E" w:rsidRPr="00377E7E" w:rsidRDefault="0036104E" w:rsidP="00535A8A">
            <w:pPr>
              <w:jc w:val="center"/>
              <w:rPr>
                <w:rFonts w:ascii="Times New Roman" w:hAnsi="Times New Roman" w:cs="Times New Roman"/>
                <w:sz w:val="24"/>
                <w:szCs w:val="24"/>
                <w:lang w:val="en-US"/>
              </w:rPr>
            </w:pPr>
            <w:r w:rsidRPr="00377E7E">
              <w:rPr>
                <w:rFonts w:ascii="Times New Roman" w:hAnsi="Times New Roman" w:cs="Times New Roman"/>
                <w:sz w:val="24"/>
                <w:szCs w:val="24"/>
                <w:lang w:val="en-US"/>
              </w:rPr>
              <w:t xml:space="preserve">Sterile </w:t>
            </w:r>
            <w:proofErr w:type="spellStart"/>
            <w:r w:rsidRPr="00377E7E">
              <w:rPr>
                <w:rFonts w:ascii="Times New Roman" w:hAnsi="Times New Roman" w:cs="Times New Roman"/>
                <w:sz w:val="24"/>
                <w:szCs w:val="24"/>
                <w:lang w:val="en-US"/>
              </w:rPr>
              <w:t>Aquadest</w:t>
            </w:r>
            <w:proofErr w:type="spellEnd"/>
          </w:p>
        </w:tc>
        <w:tc>
          <w:tcPr>
            <w:tcW w:w="2508" w:type="dxa"/>
            <w:vAlign w:val="center"/>
          </w:tcPr>
          <w:p w14:paraId="0AC27C3A" w14:textId="158417D4" w:rsidR="0036104E" w:rsidRPr="00377E7E" w:rsidRDefault="0036104E" w:rsidP="00535A8A">
            <w:pPr>
              <w:jc w:val="center"/>
              <w:rPr>
                <w:rFonts w:ascii="Times New Roman" w:hAnsi="Times New Roman" w:cs="Times New Roman"/>
                <w:sz w:val="24"/>
                <w:szCs w:val="24"/>
                <w:lang w:val="en-US"/>
              </w:rPr>
            </w:pPr>
            <w:r w:rsidRPr="00377E7E">
              <w:rPr>
                <w:rFonts w:ascii="Times New Roman" w:hAnsi="Times New Roman" w:cs="Times New Roman"/>
                <w:sz w:val="24"/>
                <w:szCs w:val="24"/>
                <w:lang w:val="en-US"/>
              </w:rPr>
              <w:t>10</w:t>
            </w:r>
            <w:r w:rsidR="00F06F9A">
              <w:rPr>
                <w:rFonts w:ascii="Times New Roman" w:hAnsi="Times New Roman" w:cs="Times New Roman"/>
                <w:sz w:val="24"/>
                <w:szCs w:val="24"/>
                <w:lang w:val="en-US"/>
              </w:rPr>
              <w:t>.</w:t>
            </w:r>
            <w:r w:rsidRPr="00377E7E">
              <w:rPr>
                <w:rFonts w:ascii="Times New Roman" w:hAnsi="Times New Roman" w:cs="Times New Roman"/>
                <w:sz w:val="24"/>
                <w:szCs w:val="24"/>
                <w:lang w:val="en-US"/>
              </w:rPr>
              <w:t>73</w:t>
            </w:r>
          </w:p>
        </w:tc>
        <w:tc>
          <w:tcPr>
            <w:tcW w:w="2705" w:type="dxa"/>
            <w:vAlign w:val="center"/>
          </w:tcPr>
          <w:p w14:paraId="62246335" w14:textId="0A2B0634" w:rsidR="0036104E" w:rsidRPr="00377E7E" w:rsidRDefault="0036104E" w:rsidP="00535A8A">
            <w:pPr>
              <w:jc w:val="center"/>
              <w:rPr>
                <w:rFonts w:ascii="Times New Roman" w:hAnsi="Times New Roman" w:cs="Times New Roman"/>
                <w:sz w:val="24"/>
                <w:szCs w:val="24"/>
                <w:lang w:val="en-US"/>
              </w:rPr>
            </w:pPr>
            <w:r w:rsidRPr="00377E7E">
              <w:rPr>
                <w:rFonts w:ascii="Times New Roman" w:hAnsi="Times New Roman" w:cs="Times New Roman"/>
                <w:sz w:val="24"/>
                <w:szCs w:val="24"/>
                <w:lang w:val="en-US"/>
              </w:rPr>
              <w:t>0</w:t>
            </w:r>
            <w:r w:rsidR="00F06F9A">
              <w:rPr>
                <w:rFonts w:ascii="Times New Roman" w:hAnsi="Times New Roman" w:cs="Times New Roman"/>
                <w:sz w:val="24"/>
                <w:szCs w:val="24"/>
                <w:lang w:val="en-US"/>
              </w:rPr>
              <w:t>.</w:t>
            </w:r>
            <w:r w:rsidRPr="00377E7E">
              <w:rPr>
                <w:rFonts w:ascii="Times New Roman" w:hAnsi="Times New Roman" w:cs="Times New Roman"/>
                <w:sz w:val="24"/>
                <w:szCs w:val="24"/>
                <w:lang w:val="en-US"/>
              </w:rPr>
              <w:t>59</w:t>
            </w:r>
          </w:p>
        </w:tc>
      </w:tr>
      <w:tr w:rsidR="0036104E" w:rsidRPr="00377E7E" w14:paraId="1359B11D" w14:textId="77777777" w:rsidTr="00647532">
        <w:trPr>
          <w:trHeight w:val="449"/>
          <w:jc w:val="center"/>
        </w:trPr>
        <w:tc>
          <w:tcPr>
            <w:tcW w:w="3615" w:type="dxa"/>
            <w:vAlign w:val="center"/>
          </w:tcPr>
          <w:p w14:paraId="5306A642" w14:textId="77777777" w:rsidR="0036104E" w:rsidRPr="00377E7E" w:rsidRDefault="0036104E" w:rsidP="00535A8A">
            <w:pPr>
              <w:jc w:val="center"/>
              <w:rPr>
                <w:rFonts w:ascii="Times New Roman" w:hAnsi="Times New Roman" w:cs="Times New Roman"/>
                <w:sz w:val="24"/>
                <w:szCs w:val="24"/>
                <w:lang w:val="en-US"/>
              </w:rPr>
            </w:pPr>
            <w:r w:rsidRPr="00377E7E">
              <w:rPr>
                <w:rFonts w:ascii="Times New Roman" w:hAnsi="Times New Roman" w:cs="Times New Roman"/>
                <w:sz w:val="24"/>
                <w:szCs w:val="24"/>
                <w:lang w:val="en-US"/>
              </w:rPr>
              <w:t>0.01% Sodium Hypochlorite</w:t>
            </w:r>
          </w:p>
        </w:tc>
        <w:tc>
          <w:tcPr>
            <w:tcW w:w="2508" w:type="dxa"/>
            <w:vAlign w:val="center"/>
          </w:tcPr>
          <w:p w14:paraId="38EC3C6A" w14:textId="77777777" w:rsidR="0036104E" w:rsidRPr="00377E7E" w:rsidRDefault="0036104E" w:rsidP="00535A8A">
            <w:pPr>
              <w:jc w:val="center"/>
              <w:rPr>
                <w:rFonts w:ascii="Times New Roman" w:hAnsi="Times New Roman" w:cs="Times New Roman"/>
                <w:sz w:val="24"/>
                <w:szCs w:val="24"/>
                <w:lang w:val="en-US"/>
              </w:rPr>
            </w:pPr>
            <w:r w:rsidRPr="00377E7E">
              <w:rPr>
                <w:rFonts w:ascii="Times New Roman" w:hAnsi="Times New Roman" w:cs="Times New Roman"/>
                <w:sz w:val="24"/>
                <w:szCs w:val="24"/>
                <w:lang w:val="en-US"/>
              </w:rPr>
              <w:t>0</w:t>
            </w:r>
          </w:p>
        </w:tc>
        <w:tc>
          <w:tcPr>
            <w:tcW w:w="2705" w:type="dxa"/>
            <w:vAlign w:val="center"/>
          </w:tcPr>
          <w:p w14:paraId="59D6752A" w14:textId="35C40054" w:rsidR="0036104E" w:rsidRPr="00377E7E" w:rsidRDefault="0036104E" w:rsidP="00535A8A">
            <w:pPr>
              <w:jc w:val="center"/>
              <w:rPr>
                <w:rFonts w:ascii="Times New Roman" w:hAnsi="Times New Roman" w:cs="Times New Roman"/>
                <w:sz w:val="24"/>
                <w:szCs w:val="24"/>
                <w:lang w:val="en-US"/>
              </w:rPr>
            </w:pPr>
            <w:r w:rsidRPr="00377E7E">
              <w:rPr>
                <w:rFonts w:ascii="Times New Roman" w:hAnsi="Times New Roman" w:cs="Times New Roman"/>
                <w:sz w:val="24"/>
                <w:szCs w:val="24"/>
                <w:lang w:val="en-US"/>
              </w:rPr>
              <w:t>0</w:t>
            </w:r>
            <w:r w:rsidR="00F06F9A">
              <w:rPr>
                <w:rFonts w:ascii="Times New Roman" w:hAnsi="Times New Roman" w:cs="Times New Roman"/>
                <w:sz w:val="24"/>
                <w:szCs w:val="24"/>
                <w:lang w:val="en-US"/>
              </w:rPr>
              <w:t>.</w:t>
            </w:r>
            <w:r w:rsidRPr="00377E7E">
              <w:rPr>
                <w:rFonts w:ascii="Times New Roman" w:hAnsi="Times New Roman" w:cs="Times New Roman"/>
                <w:sz w:val="24"/>
                <w:szCs w:val="24"/>
                <w:lang w:val="en-US"/>
              </w:rPr>
              <w:t>00</w:t>
            </w:r>
          </w:p>
        </w:tc>
      </w:tr>
    </w:tbl>
    <w:p w14:paraId="5399969A" w14:textId="77777777" w:rsidR="00A46D6D" w:rsidRDefault="00A46D6D" w:rsidP="0065612A">
      <w:pPr>
        <w:spacing w:line="360" w:lineRule="auto"/>
        <w:jc w:val="center"/>
        <w:rPr>
          <w:rFonts w:ascii="Times New Roman" w:hAnsi="Times New Roman" w:cs="Times New Roman"/>
          <w:lang w:val="en-US"/>
        </w:rPr>
      </w:pPr>
    </w:p>
    <w:p w14:paraId="7454A36C" w14:textId="4AAFC15B" w:rsidR="0065612A" w:rsidRPr="00377E7E" w:rsidRDefault="0065612A" w:rsidP="0065612A">
      <w:pPr>
        <w:spacing w:line="360" w:lineRule="auto"/>
        <w:jc w:val="center"/>
        <w:rPr>
          <w:rFonts w:ascii="Times New Roman" w:hAnsi="Times New Roman" w:cs="Times New Roman"/>
          <w:lang w:val="en-US"/>
        </w:rPr>
      </w:pPr>
      <w:r w:rsidRPr="00377E7E">
        <w:rPr>
          <w:rFonts w:ascii="Times New Roman" w:hAnsi="Times New Roman" w:cs="Times New Roman"/>
          <w:noProof/>
          <w:lang w:val="en-US" w:eastAsia="en-US"/>
        </w:rPr>
        <w:drawing>
          <wp:inline distT="0" distB="0" distL="0" distR="0" wp14:anchorId="52098CA0" wp14:editId="5364CA43">
            <wp:extent cx="2546701" cy="190607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563456" cy="1918613"/>
                    </a:xfrm>
                    <a:prstGeom prst="rect">
                      <a:avLst/>
                    </a:prstGeom>
                  </pic:spPr>
                </pic:pic>
              </a:graphicData>
            </a:graphic>
          </wp:inline>
        </w:drawing>
      </w:r>
    </w:p>
    <w:p w14:paraId="6CDDC780" w14:textId="77777777" w:rsidR="00535A8A" w:rsidRPr="00377E7E" w:rsidRDefault="00535A8A" w:rsidP="00535A8A">
      <w:pPr>
        <w:jc w:val="center"/>
        <w:rPr>
          <w:rFonts w:ascii="Times New Roman" w:hAnsi="Times New Roman" w:cs="Times New Roman"/>
          <w:b/>
          <w:bCs/>
          <w:lang w:val="en-US"/>
        </w:rPr>
      </w:pPr>
      <w:r w:rsidRPr="00377E7E">
        <w:rPr>
          <w:rFonts w:ascii="Times New Roman" w:hAnsi="Times New Roman" w:cs="Times New Roman"/>
          <w:b/>
          <w:bCs/>
          <w:lang w:val="en-US"/>
        </w:rPr>
        <w:t>Figure 2.</w:t>
      </w:r>
      <w:r w:rsidRPr="00377E7E">
        <w:rPr>
          <w:rFonts w:ascii="Times New Roman" w:hAnsi="Times New Roman" w:cs="Times New Roman"/>
          <w:lang w:val="en-US"/>
        </w:rPr>
        <w:t xml:space="preserve"> </w:t>
      </w:r>
      <w:r w:rsidRPr="00377E7E">
        <w:rPr>
          <w:rFonts w:ascii="Times New Roman" w:hAnsi="Times New Roman" w:cs="Times New Roman"/>
          <w:i/>
          <w:iCs/>
          <w:lang w:val="en-US"/>
        </w:rPr>
        <w:t>Candida albicans</w:t>
      </w:r>
      <w:r w:rsidRPr="00377E7E">
        <w:rPr>
          <w:rFonts w:ascii="Times New Roman" w:hAnsi="Times New Roman" w:cs="Times New Roman"/>
          <w:lang w:val="en-US"/>
        </w:rPr>
        <w:t xml:space="preserve"> colony count after 48 hours of </w:t>
      </w:r>
      <w:commentRangeStart w:id="21"/>
      <w:r w:rsidRPr="00377E7E">
        <w:rPr>
          <w:rFonts w:ascii="Times New Roman" w:hAnsi="Times New Roman" w:cs="Times New Roman"/>
          <w:lang w:val="en-US"/>
        </w:rPr>
        <w:t>incubation</w:t>
      </w:r>
      <w:commentRangeEnd w:id="21"/>
      <w:r w:rsidRPr="00377E7E">
        <w:rPr>
          <w:rStyle w:val="CommentReference"/>
          <w:lang w:val="en-US"/>
        </w:rPr>
        <w:commentReference w:id="21"/>
      </w:r>
    </w:p>
    <w:p w14:paraId="6E0E6144" w14:textId="77777777" w:rsidR="0065612A" w:rsidRPr="00377E7E" w:rsidRDefault="0065612A" w:rsidP="0065612A">
      <w:pPr>
        <w:spacing w:line="360" w:lineRule="auto"/>
        <w:jc w:val="center"/>
        <w:rPr>
          <w:rFonts w:ascii="Times New Roman" w:hAnsi="Times New Roman" w:cs="Times New Roman"/>
          <w:lang w:val="en-US"/>
        </w:rPr>
      </w:pPr>
    </w:p>
    <w:p w14:paraId="38B6516F" w14:textId="503B5CE6" w:rsidR="0065612A" w:rsidRPr="00377E7E" w:rsidRDefault="0065612A" w:rsidP="0065612A">
      <w:pPr>
        <w:spacing w:line="360" w:lineRule="auto"/>
        <w:ind w:firstLine="720"/>
        <w:jc w:val="both"/>
        <w:rPr>
          <w:rFonts w:ascii="Times New Roman" w:hAnsi="Times New Roman" w:cs="Times New Roman"/>
          <w:lang w:val="en-US"/>
        </w:rPr>
      </w:pPr>
      <w:r w:rsidRPr="00A46D6D">
        <w:rPr>
          <w:rFonts w:ascii="Times New Roman" w:hAnsi="Times New Roman" w:cs="Times New Roman"/>
          <w:lang w:val="en-US"/>
        </w:rPr>
        <w:t>In parsley extract groups, it can be seen that 0.04% parsley extract has the least number, namely 1.61 CFU/ml, while 0.01% parsley extract has the highest average number of fungi, namely 7.40 CFU/ml</w:t>
      </w:r>
    </w:p>
    <w:p w14:paraId="76D1FDF8" w14:textId="7F4EB9F2" w:rsidR="0065612A" w:rsidRPr="00377E7E" w:rsidRDefault="0065612A" w:rsidP="00647532">
      <w:pPr>
        <w:spacing w:line="360" w:lineRule="auto"/>
        <w:ind w:firstLine="720"/>
        <w:jc w:val="both"/>
        <w:rPr>
          <w:rFonts w:ascii="Times New Roman" w:hAnsi="Times New Roman" w:cs="Times New Roman"/>
          <w:lang w:val="en-US"/>
        </w:rPr>
      </w:pPr>
      <w:r w:rsidRPr="00377E7E">
        <w:rPr>
          <w:rFonts w:ascii="Times New Roman" w:hAnsi="Times New Roman" w:cs="Times New Roman"/>
          <w:lang w:val="en-US"/>
        </w:rPr>
        <w:t>The average number of fungi for each parsley extract concentration group (</w:t>
      </w:r>
      <w:r w:rsidRPr="00377E7E">
        <w:rPr>
          <w:rFonts w:ascii="Times New Roman" w:hAnsi="Times New Roman" w:cs="Times New Roman"/>
          <w:i/>
          <w:iCs/>
          <w:lang w:val="en-US"/>
        </w:rPr>
        <w:t xml:space="preserve">Petroselinum </w:t>
      </w:r>
      <w:proofErr w:type="spellStart"/>
      <w:r w:rsidRPr="00377E7E">
        <w:rPr>
          <w:rFonts w:ascii="Times New Roman" w:hAnsi="Times New Roman" w:cs="Times New Roman"/>
          <w:i/>
          <w:iCs/>
          <w:lang w:val="en-US"/>
        </w:rPr>
        <w:t>crispum</w:t>
      </w:r>
      <w:proofErr w:type="spellEnd"/>
      <w:r w:rsidRPr="00377E7E">
        <w:rPr>
          <w:rFonts w:ascii="Times New Roman" w:hAnsi="Times New Roman" w:cs="Times New Roman"/>
          <w:lang w:val="en-US"/>
        </w:rPr>
        <w:t xml:space="preserve">) obtained was then used in the MIC calculation, which was carried out </w:t>
      </w:r>
      <w:r w:rsidRPr="00377E7E">
        <w:rPr>
          <w:rFonts w:ascii="Times New Roman" w:hAnsi="Times New Roman" w:cs="Times New Roman"/>
          <w:lang w:val="en-US"/>
        </w:rPr>
        <w:lastRenderedPageBreak/>
        <w:t xml:space="preserve">using a comparison with the sterile </w:t>
      </w:r>
      <w:proofErr w:type="spellStart"/>
      <w:r w:rsidRPr="00377E7E">
        <w:rPr>
          <w:rFonts w:ascii="Times New Roman" w:hAnsi="Times New Roman" w:cs="Times New Roman"/>
          <w:lang w:val="en-US"/>
        </w:rPr>
        <w:t>aquadest</w:t>
      </w:r>
      <w:proofErr w:type="spellEnd"/>
      <w:r w:rsidRPr="00377E7E">
        <w:rPr>
          <w:rFonts w:ascii="Times New Roman" w:hAnsi="Times New Roman" w:cs="Times New Roman"/>
          <w:lang w:val="en-US"/>
        </w:rPr>
        <w:t xml:space="preserve"> group. The results of the </w:t>
      </w:r>
      <w:r w:rsidR="00647532" w:rsidRPr="00377E7E">
        <w:rPr>
          <w:rFonts w:ascii="Times New Roman" w:hAnsi="Times New Roman" w:cs="Times New Roman"/>
          <w:lang w:val="en-US"/>
        </w:rPr>
        <w:t>MIC</w:t>
      </w:r>
      <w:r w:rsidRPr="00377E7E">
        <w:rPr>
          <w:rFonts w:ascii="Times New Roman" w:hAnsi="Times New Roman" w:cs="Times New Roman"/>
          <w:lang w:val="en-US"/>
        </w:rPr>
        <w:t xml:space="preserve"> calculation are listed in table 3 using the formula.</w:t>
      </w:r>
    </w:p>
    <w:p w14:paraId="017B9BB6" w14:textId="77777777" w:rsidR="0065612A" w:rsidRPr="00377E7E" w:rsidRDefault="0065612A" w:rsidP="0065612A">
      <w:pPr>
        <w:pStyle w:val="Caption"/>
        <w:rPr>
          <w:b/>
          <w:bCs/>
          <w:i w:val="0"/>
          <w:iCs w:val="0"/>
          <w:color w:val="000000" w:themeColor="text1"/>
          <w:sz w:val="24"/>
          <w:szCs w:val="22"/>
          <w:lang w:val="en-US"/>
        </w:rPr>
      </w:pPr>
    </w:p>
    <w:p w14:paraId="7E114C30" w14:textId="77777777" w:rsidR="0065612A" w:rsidRPr="00377E7E" w:rsidRDefault="0065612A" w:rsidP="0065612A">
      <w:pPr>
        <w:pStyle w:val="Caption"/>
        <w:jc w:val="center"/>
        <w:rPr>
          <w:i w:val="0"/>
          <w:iCs w:val="0"/>
          <w:color w:val="000000" w:themeColor="text1"/>
          <w:sz w:val="24"/>
          <w:szCs w:val="22"/>
          <w:lang w:val="en-US"/>
        </w:rPr>
      </w:pPr>
      <w:proofErr w:type="spellStart"/>
      <w:r w:rsidRPr="00377E7E">
        <w:rPr>
          <w:b/>
          <w:bCs/>
          <w:i w:val="0"/>
          <w:iCs w:val="0"/>
          <w:color w:val="000000" w:themeColor="text1"/>
          <w:sz w:val="24"/>
          <w:szCs w:val="22"/>
          <w:lang w:val="en-US"/>
        </w:rPr>
        <w:t>Tabel</w:t>
      </w:r>
      <w:proofErr w:type="spellEnd"/>
      <w:r w:rsidRPr="00377E7E">
        <w:rPr>
          <w:b/>
          <w:bCs/>
          <w:i w:val="0"/>
          <w:iCs w:val="0"/>
          <w:color w:val="000000" w:themeColor="text1"/>
          <w:sz w:val="24"/>
          <w:szCs w:val="22"/>
          <w:lang w:val="en-US"/>
        </w:rPr>
        <w:t xml:space="preserve"> 3.</w:t>
      </w:r>
      <w:r w:rsidRPr="00377E7E">
        <w:rPr>
          <w:i w:val="0"/>
          <w:iCs w:val="0"/>
          <w:color w:val="000000" w:themeColor="text1"/>
          <w:sz w:val="24"/>
          <w:szCs w:val="22"/>
          <w:lang w:val="en-US"/>
        </w:rPr>
        <w:t xml:space="preserve"> MIC calculation results</w:t>
      </w:r>
    </w:p>
    <w:tbl>
      <w:tblPr>
        <w:tblStyle w:val="TableGrid"/>
        <w:tblW w:w="8182"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580"/>
        <w:gridCol w:w="4519"/>
        <w:gridCol w:w="3083"/>
      </w:tblGrid>
      <w:tr w:rsidR="0065612A" w:rsidRPr="00377E7E" w14:paraId="342CAF8A" w14:textId="77777777" w:rsidTr="002C318F">
        <w:trPr>
          <w:trHeight w:val="492"/>
          <w:jc w:val="center"/>
        </w:trPr>
        <w:tc>
          <w:tcPr>
            <w:tcW w:w="580" w:type="dxa"/>
            <w:vAlign w:val="center"/>
          </w:tcPr>
          <w:p w14:paraId="78A4BAAE" w14:textId="77777777" w:rsidR="0065612A" w:rsidRPr="00377E7E" w:rsidRDefault="0065612A" w:rsidP="002C318F">
            <w:pPr>
              <w:spacing w:line="360" w:lineRule="auto"/>
              <w:jc w:val="center"/>
              <w:rPr>
                <w:rFonts w:ascii="Times New Roman" w:hAnsi="Times New Roman" w:cs="Times New Roman"/>
                <w:sz w:val="24"/>
                <w:szCs w:val="24"/>
                <w:lang w:val="en-US"/>
              </w:rPr>
            </w:pPr>
            <w:r w:rsidRPr="00377E7E">
              <w:rPr>
                <w:rFonts w:ascii="Times New Roman" w:hAnsi="Times New Roman" w:cs="Times New Roman"/>
                <w:sz w:val="24"/>
                <w:szCs w:val="24"/>
                <w:lang w:val="en-US"/>
              </w:rPr>
              <w:t>No.</w:t>
            </w:r>
          </w:p>
        </w:tc>
        <w:tc>
          <w:tcPr>
            <w:tcW w:w="4519" w:type="dxa"/>
            <w:vAlign w:val="center"/>
          </w:tcPr>
          <w:p w14:paraId="629AAA82" w14:textId="77777777" w:rsidR="0065612A" w:rsidRPr="00377E7E" w:rsidRDefault="0065612A" w:rsidP="002C318F">
            <w:pPr>
              <w:spacing w:line="360" w:lineRule="auto"/>
              <w:jc w:val="center"/>
              <w:rPr>
                <w:rFonts w:ascii="Times New Roman" w:hAnsi="Times New Roman" w:cs="Times New Roman"/>
                <w:sz w:val="24"/>
                <w:szCs w:val="24"/>
                <w:lang w:val="en-US"/>
              </w:rPr>
            </w:pPr>
            <w:r w:rsidRPr="00377E7E">
              <w:rPr>
                <w:rFonts w:ascii="Times New Roman" w:hAnsi="Times New Roman" w:cs="Times New Roman"/>
                <w:sz w:val="24"/>
                <w:szCs w:val="24"/>
                <w:lang w:val="en-US"/>
              </w:rPr>
              <w:t>Treatment group</w:t>
            </w:r>
          </w:p>
        </w:tc>
        <w:tc>
          <w:tcPr>
            <w:tcW w:w="3083" w:type="dxa"/>
            <w:vAlign w:val="center"/>
          </w:tcPr>
          <w:p w14:paraId="628C1C75" w14:textId="77777777" w:rsidR="0065612A" w:rsidRPr="00377E7E" w:rsidRDefault="0065612A" w:rsidP="002C318F">
            <w:pPr>
              <w:spacing w:line="360" w:lineRule="auto"/>
              <w:jc w:val="center"/>
              <w:rPr>
                <w:rFonts w:ascii="Times New Roman" w:hAnsi="Times New Roman" w:cs="Times New Roman"/>
                <w:sz w:val="24"/>
                <w:szCs w:val="24"/>
                <w:lang w:val="en-US"/>
              </w:rPr>
            </w:pPr>
            <w:r w:rsidRPr="00377E7E">
              <w:rPr>
                <w:rFonts w:ascii="Times New Roman" w:hAnsi="Times New Roman" w:cs="Times New Roman"/>
                <w:sz w:val="24"/>
                <w:szCs w:val="24"/>
                <w:lang w:val="en-US"/>
              </w:rPr>
              <w:t>MIC</w:t>
            </w:r>
          </w:p>
        </w:tc>
      </w:tr>
      <w:tr w:rsidR="0065612A" w:rsidRPr="00377E7E" w14:paraId="554E9D15" w14:textId="77777777" w:rsidTr="002C318F">
        <w:trPr>
          <w:trHeight w:val="492"/>
          <w:jc w:val="center"/>
        </w:trPr>
        <w:tc>
          <w:tcPr>
            <w:tcW w:w="580" w:type="dxa"/>
            <w:vAlign w:val="center"/>
          </w:tcPr>
          <w:p w14:paraId="3156FE5A" w14:textId="77777777" w:rsidR="0065612A" w:rsidRPr="00377E7E" w:rsidRDefault="0065612A" w:rsidP="002C318F">
            <w:pPr>
              <w:spacing w:line="360" w:lineRule="auto"/>
              <w:jc w:val="center"/>
              <w:rPr>
                <w:rFonts w:ascii="Times New Roman" w:hAnsi="Times New Roman" w:cs="Times New Roman"/>
                <w:sz w:val="24"/>
                <w:szCs w:val="24"/>
                <w:lang w:val="en-US"/>
              </w:rPr>
            </w:pPr>
            <w:r w:rsidRPr="00377E7E">
              <w:rPr>
                <w:rFonts w:ascii="Times New Roman" w:hAnsi="Times New Roman" w:cs="Times New Roman"/>
                <w:sz w:val="24"/>
                <w:szCs w:val="24"/>
                <w:lang w:val="en-US"/>
              </w:rPr>
              <w:t>1.</w:t>
            </w:r>
          </w:p>
        </w:tc>
        <w:tc>
          <w:tcPr>
            <w:tcW w:w="4519" w:type="dxa"/>
            <w:vAlign w:val="center"/>
          </w:tcPr>
          <w:p w14:paraId="71688587" w14:textId="77777777" w:rsidR="0065612A" w:rsidRPr="00377E7E" w:rsidRDefault="0065612A" w:rsidP="002C318F">
            <w:pPr>
              <w:spacing w:line="360" w:lineRule="auto"/>
              <w:jc w:val="center"/>
              <w:rPr>
                <w:rFonts w:ascii="Times New Roman" w:hAnsi="Times New Roman" w:cs="Times New Roman"/>
                <w:sz w:val="24"/>
                <w:szCs w:val="24"/>
                <w:lang w:val="en-US"/>
              </w:rPr>
            </w:pPr>
            <w:r w:rsidRPr="00377E7E">
              <w:rPr>
                <w:rFonts w:ascii="Times New Roman" w:hAnsi="Times New Roman" w:cs="Times New Roman"/>
                <w:sz w:val="24"/>
                <w:szCs w:val="24"/>
                <w:lang w:val="en-US"/>
              </w:rPr>
              <w:t>0.01% Parsley Extract</w:t>
            </w:r>
          </w:p>
        </w:tc>
        <w:tc>
          <w:tcPr>
            <w:tcW w:w="3083" w:type="dxa"/>
            <w:vAlign w:val="center"/>
          </w:tcPr>
          <w:p w14:paraId="51D78D25" w14:textId="10AAA1CD" w:rsidR="0065612A" w:rsidRPr="00377E7E" w:rsidRDefault="0065612A" w:rsidP="002C318F">
            <w:pPr>
              <w:spacing w:line="360" w:lineRule="auto"/>
              <w:jc w:val="center"/>
              <w:rPr>
                <w:rFonts w:ascii="Times New Roman" w:hAnsi="Times New Roman" w:cs="Times New Roman"/>
                <w:sz w:val="24"/>
                <w:szCs w:val="24"/>
                <w:lang w:val="en-US"/>
              </w:rPr>
            </w:pPr>
            <w:r w:rsidRPr="00377E7E">
              <w:rPr>
                <w:rFonts w:ascii="Times New Roman" w:hAnsi="Times New Roman" w:cs="Times New Roman"/>
                <w:sz w:val="24"/>
                <w:szCs w:val="24"/>
                <w:lang w:val="en-US"/>
              </w:rPr>
              <w:t>31</w:t>
            </w:r>
            <w:r w:rsidR="00377E7E">
              <w:rPr>
                <w:rFonts w:ascii="Times New Roman" w:hAnsi="Times New Roman" w:cs="Times New Roman"/>
                <w:sz w:val="24"/>
                <w:szCs w:val="24"/>
                <w:lang w:val="en-US"/>
              </w:rPr>
              <w:t>.</w:t>
            </w:r>
            <w:r w:rsidRPr="00377E7E">
              <w:rPr>
                <w:rFonts w:ascii="Times New Roman" w:hAnsi="Times New Roman" w:cs="Times New Roman"/>
                <w:sz w:val="24"/>
                <w:szCs w:val="24"/>
                <w:lang w:val="en-US"/>
              </w:rPr>
              <w:t>05%</w:t>
            </w:r>
          </w:p>
        </w:tc>
      </w:tr>
      <w:tr w:rsidR="0065612A" w:rsidRPr="00377E7E" w14:paraId="2A250994" w14:textId="77777777" w:rsidTr="002C318F">
        <w:trPr>
          <w:trHeight w:val="492"/>
          <w:jc w:val="center"/>
        </w:trPr>
        <w:tc>
          <w:tcPr>
            <w:tcW w:w="580" w:type="dxa"/>
            <w:vAlign w:val="center"/>
          </w:tcPr>
          <w:p w14:paraId="43ED03E6" w14:textId="77777777" w:rsidR="0065612A" w:rsidRPr="00377E7E" w:rsidRDefault="0065612A" w:rsidP="002C318F">
            <w:pPr>
              <w:spacing w:line="360" w:lineRule="auto"/>
              <w:jc w:val="center"/>
              <w:rPr>
                <w:rFonts w:ascii="Times New Roman" w:hAnsi="Times New Roman" w:cs="Times New Roman"/>
                <w:sz w:val="24"/>
                <w:szCs w:val="24"/>
                <w:lang w:val="en-US"/>
              </w:rPr>
            </w:pPr>
            <w:r w:rsidRPr="00377E7E">
              <w:rPr>
                <w:rFonts w:ascii="Times New Roman" w:hAnsi="Times New Roman" w:cs="Times New Roman"/>
                <w:sz w:val="24"/>
                <w:szCs w:val="24"/>
                <w:lang w:val="en-US"/>
              </w:rPr>
              <w:t>2.</w:t>
            </w:r>
          </w:p>
        </w:tc>
        <w:tc>
          <w:tcPr>
            <w:tcW w:w="4519" w:type="dxa"/>
            <w:vAlign w:val="center"/>
          </w:tcPr>
          <w:p w14:paraId="76BB5D27" w14:textId="77777777" w:rsidR="0065612A" w:rsidRPr="00377E7E" w:rsidRDefault="0065612A" w:rsidP="002C318F">
            <w:pPr>
              <w:spacing w:line="360" w:lineRule="auto"/>
              <w:jc w:val="center"/>
              <w:rPr>
                <w:rFonts w:ascii="Times New Roman" w:hAnsi="Times New Roman" w:cs="Times New Roman"/>
                <w:sz w:val="24"/>
                <w:szCs w:val="24"/>
                <w:lang w:val="en-US"/>
              </w:rPr>
            </w:pPr>
            <w:r w:rsidRPr="00377E7E">
              <w:rPr>
                <w:rFonts w:ascii="Times New Roman" w:hAnsi="Times New Roman" w:cs="Times New Roman"/>
                <w:sz w:val="24"/>
                <w:szCs w:val="24"/>
                <w:lang w:val="en-US"/>
              </w:rPr>
              <w:t>0.02% Parsley Extract</w:t>
            </w:r>
          </w:p>
        </w:tc>
        <w:tc>
          <w:tcPr>
            <w:tcW w:w="3083" w:type="dxa"/>
            <w:vAlign w:val="center"/>
          </w:tcPr>
          <w:p w14:paraId="0CF18FC4" w14:textId="1D20FC40" w:rsidR="0065612A" w:rsidRPr="00377E7E" w:rsidRDefault="0065612A" w:rsidP="002C318F">
            <w:pPr>
              <w:spacing w:line="360" w:lineRule="auto"/>
              <w:jc w:val="center"/>
              <w:rPr>
                <w:rFonts w:ascii="Times New Roman" w:hAnsi="Times New Roman" w:cs="Times New Roman"/>
                <w:sz w:val="24"/>
                <w:szCs w:val="24"/>
                <w:lang w:val="en-US"/>
              </w:rPr>
            </w:pPr>
            <w:r w:rsidRPr="00377E7E">
              <w:rPr>
                <w:rFonts w:ascii="Times New Roman" w:hAnsi="Times New Roman" w:cs="Times New Roman"/>
                <w:sz w:val="24"/>
                <w:szCs w:val="24"/>
                <w:lang w:val="en-US"/>
              </w:rPr>
              <w:t>65</w:t>
            </w:r>
            <w:r w:rsidR="00377E7E">
              <w:rPr>
                <w:rFonts w:ascii="Times New Roman" w:hAnsi="Times New Roman" w:cs="Times New Roman"/>
                <w:sz w:val="24"/>
                <w:szCs w:val="24"/>
                <w:lang w:val="en-US"/>
              </w:rPr>
              <w:t>.</w:t>
            </w:r>
            <w:r w:rsidRPr="00377E7E">
              <w:rPr>
                <w:rFonts w:ascii="Times New Roman" w:hAnsi="Times New Roman" w:cs="Times New Roman"/>
                <w:sz w:val="24"/>
                <w:szCs w:val="24"/>
                <w:lang w:val="en-US"/>
              </w:rPr>
              <w:t>06%</w:t>
            </w:r>
          </w:p>
        </w:tc>
      </w:tr>
      <w:tr w:rsidR="0065612A" w:rsidRPr="00377E7E" w14:paraId="2342B2F1" w14:textId="77777777" w:rsidTr="002C318F">
        <w:trPr>
          <w:trHeight w:val="492"/>
          <w:jc w:val="center"/>
        </w:trPr>
        <w:tc>
          <w:tcPr>
            <w:tcW w:w="580" w:type="dxa"/>
            <w:vAlign w:val="center"/>
          </w:tcPr>
          <w:p w14:paraId="69ED2F28" w14:textId="77777777" w:rsidR="0065612A" w:rsidRPr="00377E7E" w:rsidRDefault="0065612A" w:rsidP="002C318F">
            <w:pPr>
              <w:spacing w:line="360" w:lineRule="auto"/>
              <w:jc w:val="center"/>
              <w:rPr>
                <w:rFonts w:ascii="Times New Roman" w:hAnsi="Times New Roman" w:cs="Times New Roman"/>
                <w:sz w:val="24"/>
                <w:szCs w:val="24"/>
                <w:lang w:val="en-US"/>
              </w:rPr>
            </w:pPr>
            <w:r w:rsidRPr="00377E7E">
              <w:rPr>
                <w:rFonts w:ascii="Times New Roman" w:hAnsi="Times New Roman" w:cs="Times New Roman"/>
                <w:sz w:val="24"/>
                <w:szCs w:val="24"/>
                <w:lang w:val="en-US"/>
              </w:rPr>
              <w:t>3.</w:t>
            </w:r>
          </w:p>
        </w:tc>
        <w:tc>
          <w:tcPr>
            <w:tcW w:w="4519" w:type="dxa"/>
            <w:vAlign w:val="center"/>
          </w:tcPr>
          <w:p w14:paraId="4B36FACE" w14:textId="77777777" w:rsidR="0065612A" w:rsidRPr="00377E7E" w:rsidRDefault="0065612A" w:rsidP="002C318F">
            <w:pPr>
              <w:spacing w:line="360" w:lineRule="auto"/>
              <w:jc w:val="center"/>
              <w:rPr>
                <w:rFonts w:ascii="Times New Roman" w:hAnsi="Times New Roman" w:cs="Times New Roman"/>
                <w:sz w:val="24"/>
                <w:szCs w:val="24"/>
                <w:lang w:val="en-US"/>
              </w:rPr>
            </w:pPr>
            <w:r w:rsidRPr="00377E7E">
              <w:rPr>
                <w:rFonts w:ascii="Times New Roman" w:hAnsi="Times New Roman" w:cs="Times New Roman"/>
                <w:sz w:val="24"/>
                <w:szCs w:val="24"/>
                <w:lang w:val="en-US"/>
              </w:rPr>
              <w:t>0.04% Parsley Extract</w:t>
            </w:r>
          </w:p>
        </w:tc>
        <w:tc>
          <w:tcPr>
            <w:tcW w:w="3083" w:type="dxa"/>
            <w:vAlign w:val="center"/>
          </w:tcPr>
          <w:p w14:paraId="1740928C" w14:textId="7E40AE76" w:rsidR="0065612A" w:rsidRPr="00377E7E" w:rsidRDefault="0065612A" w:rsidP="002C318F">
            <w:pPr>
              <w:spacing w:line="360" w:lineRule="auto"/>
              <w:jc w:val="center"/>
              <w:rPr>
                <w:rFonts w:ascii="Times New Roman" w:hAnsi="Times New Roman" w:cs="Times New Roman"/>
                <w:sz w:val="24"/>
                <w:szCs w:val="24"/>
                <w:lang w:val="en-US"/>
              </w:rPr>
            </w:pPr>
            <w:r w:rsidRPr="00377E7E">
              <w:rPr>
                <w:rFonts w:ascii="Times New Roman" w:hAnsi="Times New Roman" w:cs="Times New Roman"/>
                <w:sz w:val="24"/>
                <w:szCs w:val="24"/>
                <w:lang w:val="en-US"/>
              </w:rPr>
              <w:t>84</w:t>
            </w:r>
            <w:r w:rsidR="00377E7E">
              <w:rPr>
                <w:rFonts w:ascii="Times New Roman" w:hAnsi="Times New Roman" w:cs="Times New Roman"/>
                <w:sz w:val="24"/>
                <w:szCs w:val="24"/>
                <w:lang w:val="en-US"/>
              </w:rPr>
              <w:t>.</w:t>
            </w:r>
            <w:r w:rsidRPr="00377E7E">
              <w:rPr>
                <w:rFonts w:ascii="Times New Roman" w:hAnsi="Times New Roman" w:cs="Times New Roman"/>
                <w:sz w:val="24"/>
                <w:szCs w:val="24"/>
                <w:lang w:val="en-US"/>
              </w:rPr>
              <w:t>93%</w:t>
            </w:r>
          </w:p>
        </w:tc>
      </w:tr>
    </w:tbl>
    <w:p w14:paraId="50D7963A" w14:textId="77777777" w:rsidR="0065612A" w:rsidRPr="00377E7E" w:rsidRDefault="0065612A" w:rsidP="0065612A">
      <w:pPr>
        <w:spacing w:line="360" w:lineRule="auto"/>
        <w:rPr>
          <w:rFonts w:ascii="Times New Roman" w:hAnsi="Times New Roman" w:cs="Times New Roman"/>
          <w:b/>
          <w:bCs/>
          <w:lang w:val="en-US"/>
        </w:rPr>
      </w:pPr>
    </w:p>
    <w:p w14:paraId="2FE976AF" w14:textId="45431108" w:rsidR="0065612A" w:rsidRPr="00377E7E" w:rsidRDefault="0065612A" w:rsidP="008438DD">
      <w:pPr>
        <w:spacing w:line="360" w:lineRule="auto"/>
        <w:ind w:firstLine="720"/>
        <w:jc w:val="both"/>
        <w:rPr>
          <w:rFonts w:ascii="Times New Roman" w:hAnsi="Times New Roman" w:cs="Times New Roman"/>
          <w:lang w:val="en-US"/>
        </w:rPr>
      </w:pPr>
      <w:commentRangeStart w:id="22"/>
      <w:r w:rsidRPr="00377E7E">
        <w:rPr>
          <w:rFonts w:ascii="Times New Roman" w:hAnsi="Times New Roman" w:cs="Times New Roman"/>
          <w:lang w:val="en-US"/>
        </w:rPr>
        <w:t>The results of the Shapiro-Wilk</w:t>
      </w:r>
      <w:commentRangeEnd w:id="22"/>
      <w:r w:rsidR="00773116">
        <w:rPr>
          <w:rStyle w:val="CommentReference"/>
        </w:rPr>
        <w:commentReference w:id="22"/>
      </w:r>
      <w:r w:rsidRPr="00377E7E">
        <w:rPr>
          <w:rFonts w:ascii="Times New Roman" w:hAnsi="Times New Roman" w:cs="Times New Roman"/>
          <w:lang w:val="en-US"/>
        </w:rPr>
        <w:t xml:space="preserve"> test on fungal numbers data from parsley extract groups of 0.01%, 0.02%, and 0.04% and sterile </w:t>
      </w:r>
      <w:proofErr w:type="spellStart"/>
      <w:r w:rsidRPr="00377E7E">
        <w:rPr>
          <w:rFonts w:ascii="Times New Roman" w:hAnsi="Times New Roman" w:cs="Times New Roman"/>
          <w:lang w:val="en-US"/>
        </w:rPr>
        <w:t>aquadest</w:t>
      </w:r>
      <w:proofErr w:type="spellEnd"/>
      <w:r w:rsidRPr="00377E7E">
        <w:rPr>
          <w:rFonts w:ascii="Times New Roman" w:hAnsi="Times New Roman" w:cs="Times New Roman"/>
          <w:lang w:val="en-US"/>
        </w:rPr>
        <w:t xml:space="preserve"> showed that the data were normally </w:t>
      </w:r>
      <w:commentRangeStart w:id="23"/>
      <w:r w:rsidRPr="00377E7E">
        <w:rPr>
          <w:rFonts w:ascii="Times New Roman" w:hAnsi="Times New Roman" w:cs="Times New Roman"/>
          <w:lang w:val="en-US"/>
        </w:rPr>
        <w:t xml:space="preserve">distributed </w:t>
      </w:r>
      <w:commentRangeEnd w:id="23"/>
      <w:r w:rsidR="00773116">
        <w:rPr>
          <w:rStyle w:val="CommentReference"/>
        </w:rPr>
        <w:commentReference w:id="23"/>
      </w:r>
      <w:r w:rsidRPr="00377E7E">
        <w:rPr>
          <w:rFonts w:ascii="Times New Roman" w:hAnsi="Times New Roman" w:cs="Times New Roman"/>
          <w:lang w:val="en-US"/>
        </w:rPr>
        <w:t>(p&gt;0.05). In comparison, the fungal number of 0.1% sodium hypochlorite group showed that the data were not normally distributed (p&lt;0.05). The study continued with the Kruskal Wallis test due to one of the treatment group</w:t>
      </w:r>
      <w:r w:rsidR="00F268AD" w:rsidRPr="00377E7E">
        <w:rPr>
          <w:rFonts w:ascii="Times New Roman" w:hAnsi="Times New Roman" w:cs="Times New Roman"/>
          <w:lang w:val="en-US"/>
        </w:rPr>
        <w:t>s</w:t>
      </w:r>
      <w:r w:rsidRPr="00377E7E">
        <w:rPr>
          <w:rFonts w:ascii="Times New Roman" w:hAnsi="Times New Roman" w:cs="Times New Roman"/>
          <w:lang w:val="en-US"/>
        </w:rPr>
        <w:t xml:space="preserve"> showed that the data were not normally distributed.</w:t>
      </w:r>
    </w:p>
    <w:p w14:paraId="1A3B801E" w14:textId="3520A4A1" w:rsidR="0065612A" w:rsidRPr="00377E7E" w:rsidRDefault="0065612A" w:rsidP="003923FC">
      <w:pPr>
        <w:spacing w:line="360" w:lineRule="auto"/>
        <w:ind w:firstLine="720"/>
        <w:jc w:val="both"/>
        <w:rPr>
          <w:rFonts w:ascii="Times New Roman" w:hAnsi="Times New Roman" w:cs="Times New Roman"/>
          <w:lang w:val="en-US"/>
        </w:rPr>
      </w:pPr>
      <w:r w:rsidRPr="00A46D6D">
        <w:rPr>
          <w:rFonts w:ascii="Times New Roman" w:hAnsi="Times New Roman" w:cs="Times New Roman"/>
          <w:lang w:val="en-US"/>
        </w:rPr>
        <w:t xml:space="preserve">The Kruskal Wallis test analysis results in table </w:t>
      </w:r>
      <w:r w:rsidR="009F7ADE" w:rsidRPr="00A46D6D">
        <w:rPr>
          <w:rFonts w:ascii="Times New Roman" w:hAnsi="Times New Roman" w:cs="Times New Roman"/>
          <w:lang w:val="en-US"/>
        </w:rPr>
        <w:t>4</w:t>
      </w:r>
      <w:r w:rsidRPr="00A46D6D">
        <w:rPr>
          <w:rFonts w:ascii="Times New Roman" w:hAnsi="Times New Roman" w:cs="Times New Roman"/>
          <w:lang w:val="en-US"/>
        </w:rPr>
        <w:t xml:space="preserve"> show that the five treatment groups in this study got p-value</w:t>
      </w:r>
      <w:r w:rsidR="00773116">
        <w:rPr>
          <w:rFonts w:ascii="Times New Roman" w:hAnsi="Times New Roman" w:cs="Times New Roman"/>
          <w:lang w:val="en-US"/>
        </w:rPr>
        <w:t>s</w:t>
      </w:r>
      <w:r w:rsidRPr="00A46D6D">
        <w:rPr>
          <w:rFonts w:ascii="Times New Roman" w:hAnsi="Times New Roman" w:cs="Times New Roman"/>
          <w:lang w:val="en-US"/>
        </w:rPr>
        <w:t xml:space="preserve"> </w:t>
      </w:r>
      <w:r w:rsidR="00A14046" w:rsidRPr="00A46D6D">
        <w:rPr>
          <w:rFonts w:ascii="Times New Roman" w:hAnsi="Times New Roman" w:cs="Times New Roman"/>
          <w:lang w:val="en-US"/>
        </w:rPr>
        <w:t>&lt;</w:t>
      </w:r>
      <w:r w:rsidRPr="00A46D6D">
        <w:rPr>
          <w:rFonts w:ascii="Times New Roman" w:hAnsi="Times New Roman" w:cs="Times New Roman"/>
          <w:lang w:val="en-US"/>
        </w:rPr>
        <w:t xml:space="preserve"> 0.00</w:t>
      </w:r>
      <w:r w:rsidR="00A14046" w:rsidRPr="00A46D6D">
        <w:rPr>
          <w:rFonts w:ascii="Times New Roman" w:hAnsi="Times New Roman" w:cs="Times New Roman"/>
          <w:lang w:val="en-US"/>
        </w:rPr>
        <w:t>1</w:t>
      </w:r>
      <w:r w:rsidRPr="00A46D6D">
        <w:rPr>
          <w:rFonts w:ascii="Times New Roman" w:hAnsi="Times New Roman" w:cs="Times New Roman"/>
          <w:lang w:val="en-US"/>
        </w:rPr>
        <w:t xml:space="preserve"> (p &lt; 0.05). </w:t>
      </w:r>
      <w:r w:rsidRPr="00377E7E">
        <w:rPr>
          <w:rFonts w:ascii="Times New Roman" w:hAnsi="Times New Roman" w:cs="Times New Roman"/>
          <w:lang w:val="en-US"/>
        </w:rPr>
        <w:t>Thus</w:t>
      </w:r>
      <w:r w:rsidR="00446BAB">
        <w:rPr>
          <w:rFonts w:ascii="Times New Roman" w:hAnsi="Times New Roman" w:cs="Times New Roman"/>
          <w:lang w:val="en-US"/>
        </w:rPr>
        <w:t>,</w:t>
      </w:r>
      <w:r w:rsidRPr="00377E7E">
        <w:rPr>
          <w:rFonts w:ascii="Times New Roman" w:hAnsi="Times New Roman" w:cs="Times New Roman"/>
          <w:lang w:val="en-US"/>
        </w:rPr>
        <w:t xml:space="preserve"> it can be said that there is a significant difference in the fungal number.</w:t>
      </w:r>
    </w:p>
    <w:p w14:paraId="77AEB811" w14:textId="77777777" w:rsidR="0065612A" w:rsidRPr="00377E7E" w:rsidRDefault="0065612A" w:rsidP="0065612A">
      <w:pPr>
        <w:rPr>
          <w:rFonts w:ascii="Times New Roman" w:hAnsi="Times New Roman" w:cs="Times New Roman"/>
          <w:lang w:val="en-US"/>
        </w:rPr>
      </w:pPr>
    </w:p>
    <w:p w14:paraId="04D854B9" w14:textId="03ECDE39" w:rsidR="0065612A" w:rsidRPr="00377E7E" w:rsidRDefault="0065612A" w:rsidP="0065612A">
      <w:pPr>
        <w:pStyle w:val="Caption"/>
        <w:jc w:val="center"/>
        <w:rPr>
          <w:i w:val="0"/>
          <w:iCs w:val="0"/>
          <w:color w:val="000000" w:themeColor="text1"/>
          <w:sz w:val="24"/>
          <w:szCs w:val="24"/>
          <w:lang w:val="en-US"/>
        </w:rPr>
      </w:pPr>
      <w:bookmarkStart w:id="24" w:name="_Toc73131051"/>
      <w:proofErr w:type="spellStart"/>
      <w:r w:rsidRPr="00377E7E">
        <w:rPr>
          <w:b/>
          <w:bCs/>
          <w:i w:val="0"/>
          <w:iCs w:val="0"/>
          <w:color w:val="000000" w:themeColor="text1"/>
          <w:sz w:val="24"/>
          <w:szCs w:val="24"/>
          <w:lang w:val="en-US"/>
        </w:rPr>
        <w:t>Tabel</w:t>
      </w:r>
      <w:proofErr w:type="spellEnd"/>
      <w:r w:rsidRPr="00377E7E">
        <w:rPr>
          <w:b/>
          <w:bCs/>
          <w:i w:val="0"/>
          <w:iCs w:val="0"/>
          <w:color w:val="000000" w:themeColor="text1"/>
          <w:sz w:val="24"/>
          <w:szCs w:val="24"/>
          <w:lang w:val="en-US"/>
        </w:rPr>
        <w:t xml:space="preserve"> </w:t>
      </w:r>
      <w:r w:rsidR="00461E78" w:rsidRPr="00377E7E">
        <w:rPr>
          <w:b/>
          <w:bCs/>
          <w:i w:val="0"/>
          <w:iCs w:val="0"/>
          <w:color w:val="000000" w:themeColor="text1"/>
          <w:sz w:val="24"/>
          <w:szCs w:val="24"/>
          <w:lang w:val="en-US"/>
        </w:rPr>
        <w:t>4</w:t>
      </w:r>
      <w:r w:rsidRPr="00377E7E">
        <w:rPr>
          <w:b/>
          <w:bCs/>
          <w:i w:val="0"/>
          <w:iCs w:val="0"/>
          <w:color w:val="000000" w:themeColor="text1"/>
          <w:sz w:val="24"/>
          <w:szCs w:val="24"/>
          <w:lang w:val="en-US"/>
        </w:rPr>
        <w:t>.</w:t>
      </w:r>
      <w:r w:rsidRPr="00377E7E">
        <w:rPr>
          <w:i w:val="0"/>
          <w:iCs w:val="0"/>
          <w:color w:val="000000" w:themeColor="text1"/>
          <w:sz w:val="24"/>
          <w:szCs w:val="24"/>
          <w:lang w:val="en-US"/>
        </w:rPr>
        <w:t xml:space="preserve"> </w:t>
      </w:r>
      <w:proofErr w:type="spellStart"/>
      <w:r w:rsidRPr="00377E7E">
        <w:rPr>
          <w:i w:val="0"/>
          <w:iCs w:val="0"/>
          <w:color w:val="000000" w:themeColor="text1"/>
          <w:sz w:val="24"/>
          <w:szCs w:val="24"/>
          <w:lang w:val="en-US"/>
        </w:rPr>
        <w:t>Kruskall</w:t>
      </w:r>
      <w:proofErr w:type="spellEnd"/>
      <w:r w:rsidRPr="00377E7E">
        <w:rPr>
          <w:i w:val="0"/>
          <w:iCs w:val="0"/>
          <w:color w:val="000000" w:themeColor="text1"/>
          <w:sz w:val="24"/>
          <w:szCs w:val="24"/>
          <w:lang w:val="en-US"/>
        </w:rPr>
        <w:t xml:space="preserve"> Wallis</w:t>
      </w:r>
      <w:bookmarkEnd w:id="24"/>
      <w:r w:rsidRPr="00377E7E">
        <w:rPr>
          <w:i w:val="0"/>
          <w:iCs w:val="0"/>
          <w:color w:val="000000" w:themeColor="text1"/>
          <w:sz w:val="24"/>
          <w:szCs w:val="24"/>
          <w:lang w:val="en-US"/>
        </w:rPr>
        <w:t xml:space="preserve"> test result</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2141"/>
        <w:gridCol w:w="3529"/>
        <w:gridCol w:w="1226"/>
        <w:gridCol w:w="1673"/>
      </w:tblGrid>
      <w:tr w:rsidR="0065612A" w:rsidRPr="00377E7E" w14:paraId="6CA80207" w14:textId="77777777" w:rsidTr="002C318F">
        <w:trPr>
          <w:trHeight w:val="622"/>
          <w:jc w:val="center"/>
        </w:trPr>
        <w:tc>
          <w:tcPr>
            <w:tcW w:w="2141" w:type="dxa"/>
            <w:vAlign w:val="center"/>
          </w:tcPr>
          <w:p w14:paraId="7A36EA16" w14:textId="77777777" w:rsidR="0065612A" w:rsidRPr="00377E7E" w:rsidRDefault="0065612A" w:rsidP="002C318F">
            <w:pPr>
              <w:jc w:val="center"/>
              <w:rPr>
                <w:rFonts w:ascii="Times New Roman" w:hAnsi="Times New Roman" w:cs="Times New Roman"/>
                <w:sz w:val="24"/>
                <w:szCs w:val="24"/>
                <w:lang w:val="en-US"/>
              </w:rPr>
            </w:pPr>
          </w:p>
        </w:tc>
        <w:tc>
          <w:tcPr>
            <w:tcW w:w="3529" w:type="dxa"/>
            <w:vAlign w:val="center"/>
          </w:tcPr>
          <w:p w14:paraId="27BF46A1" w14:textId="77777777" w:rsidR="0065612A" w:rsidRPr="00377E7E" w:rsidRDefault="0065612A" w:rsidP="002C318F">
            <w:pPr>
              <w:jc w:val="center"/>
              <w:rPr>
                <w:rFonts w:ascii="Times New Roman" w:hAnsi="Times New Roman" w:cs="Times New Roman"/>
                <w:sz w:val="24"/>
                <w:szCs w:val="24"/>
                <w:lang w:val="en-US"/>
              </w:rPr>
            </w:pPr>
            <w:r w:rsidRPr="00377E7E">
              <w:rPr>
                <w:rFonts w:ascii="Times New Roman" w:hAnsi="Times New Roman" w:cs="Times New Roman"/>
                <w:sz w:val="24"/>
                <w:szCs w:val="24"/>
                <w:lang w:val="en-US"/>
              </w:rPr>
              <w:t>Treatment group</w:t>
            </w:r>
          </w:p>
        </w:tc>
        <w:tc>
          <w:tcPr>
            <w:tcW w:w="1226" w:type="dxa"/>
            <w:vAlign w:val="center"/>
          </w:tcPr>
          <w:p w14:paraId="7005530C" w14:textId="77777777" w:rsidR="0065612A" w:rsidRPr="00377E7E" w:rsidRDefault="0065612A" w:rsidP="002C318F">
            <w:pPr>
              <w:jc w:val="center"/>
              <w:rPr>
                <w:rFonts w:ascii="Times New Roman" w:hAnsi="Times New Roman" w:cs="Times New Roman"/>
                <w:sz w:val="24"/>
                <w:szCs w:val="24"/>
                <w:lang w:val="en-US"/>
              </w:rPr>
            </w:pPr>
            <w:r w:rsidRPr="00377E7E">
              <w:rPr>
                <w:rFonts w:ascii="Times New Roman" w:hAnsi="Times New Roman" w:cs="Times New Roman"/>
                <w:sz w:val="24"/>
                <w:szCs w:val="24"/>
                <w:lang w:val="en-US"/>
              </w:rPr>
              <w:t>Mean Rank</w:t>
            </w:r>
          </w:p>
        </w:tc>
        <w:tc>
          <w:tcPr>
            <w:tcW w:w="1673" w:type="dxa"/>
            <w:vAlign w:val="center"/>
          </w:tcPr>
          <w:p w14:paraId="174FD4EB" w14:textId="77777777" w:rsidR="0065612A" w:rsidRPr="00377E7E" w:rsidRDefault="0065612A" w:rsidP="002C318F">
            <w:pPr>
              <w:jc w:val="center"/>
              <w:rPr>
                <w:rFonts w:ascii="Times New Roman" w:hAnsi="Times New Roman" w:cs="Times New Roman"/>
                <w:sz w:val="24"/>
                <w:szCs w:val="24"/>
                <w:lang w:val="en-US"/>
              </w:rPr>
            </w:pPr>
            <w:r w:rsidRPr="00377E7E">
              <w:rPr>
                <w:rFonts w:ascii="Times New Roman" w:hAnsi="Times New Roman" w:cs="Times New Roman"/>
                <w:i/>
                <w:iCs/>
                <w:sz w:val="24"/>
                <w:szCs w:val="24"/>
                <w:lang w:val="en-US"/>
              </w:rPr>
              <w:t>p-</w:t>
            </w:r>
            <w:r w:rsidRPr="00377E7E">
              <w:rPr>
                <w:rFonts w:ascii="Times New Roman" w:hAnsi="Times New Roman" w:cs="Times New Roman"/>
                <w:sz w:val="24"/>
                <w:szCs w:val="24"/>
                <w:lang w:val="en-US"/>
              </w:rPr>
              <w:t>value</w:t>
            </w:r>
          </w:p>
        </w:tc>
      </w:tr>
      <w:tr w:rsidR="0065612A" w:rsidRPr="00377E7E" w14:paraId="2594F86E" w14:textId="77777777" w:rsidTr="002C318F">
        <w:trPr>
          <w:trHeight w:val="311"/>
          <w:jc w:val="center"/>
        </w:trPr>
        <w:tc>
          <w:tcPr>
            <w:tcW w:w="2141" w:type="dxa"/>
            <w:vMerge w:val="restart"/>
            <w:vAlign w:val="center"/>
          </w:tcPr>
          <w:p w14:paraId="0462AB67" w14:textId="77777777" w:rsidR="0065612A" w:rsidRPr="00377E7E" w:rsidRDefault="0065612A" w:rsidP="002C318F">
            <w:pPr>
              <w:jc w:val="center"/>
              <w:rPr>
                <w:rFonts w:ascii="Times New Roman" w:hAnsi="Times New Roman" w:cs="Times New Roman"/>
                <w:sz w:val="24"/>
                <w:szCs w:val="24"/>
                <w:lang w:val="en-US"/>
              </w:rPr>
            </w:pPr>
            <w:r w:rsidRPr="00377E7E">
              <w:rPr>
                <w:rFonts w:ascii="Times New Roman" w:hAnsi="Times New Roman" w:cs="Times New Roman"/>
                <w:i/>
                <w:iCs/>
                <w:sz w:val="24"/>
                <w:szCs w:val="24"/>
                <w:lang w:val="en-US"/>
              </w:rPr>
              <w:t xml:space="preserve">Candida albicans </w:t>
            </w:r>
            <w:r w:rsidRPr="00377E7E">
              <w:rPr>
                <w:rFonts w:ascii="Times New Roman" w:hAnsi="Times New Roman" w:cs="Times New Roman"/>
                <w:sz w:val="24"/>
                <w:szCs w:val="24"/>
                <w:lang w:val="en-US"/>
              </w:rPr>
              <w:t>number</w:t>
            </w:r>
          </w:p>
        </w:tc>
        <w:tc>
          <w:tcPr>
            <w:tcW w:w="3529" w:type="dxa"/>
            <w:vAlign w:val="center"/>
          </w:tcPr>
          <w:p w14:paraId="58562E69" w14:textId="77777777" w:rsidR="0065612A" w:rsidRPr="00377E7E" w:rsidRDefault="0065612A" w:rsidP="002C318F">
            <w:pPr>
              <w:jc w:val="center"/>
              <w:rPr>
                <w:rFonts w:ascii="Times New Roman" w:hAnsi="Times New Roman" w:cs="Times New Roman"/>
                <w:sz w:val="24"/>
                <w:szCs w:val="24"/>
                <w:lang w:val="en-US"/>
              </w:rPr>
            </w:pPr>
            <w:r w:rsidRPr="00377E7E">
              <w:rPr>
                <w:rFonts w:ascii="Times New Roman" w:hAnsi="Times New Roman" w:cs="Times New Roman"/>
                <w:sz w:val="24"/>
                <w:szCs w:val="24"/>
                <w:lang w:val="en-US"/>
              </w:rPr>
              <w:t>0.01% Parsley Extract</w:t>
            </w:r>
          </w:p>
        </w:tc>
        <w:tc>
          <w:tcPr>
            <w:tcW w:w="1226" w:type="dxa"/>
            <w:vAlign w:val="center"/>
          </w:tcPr>
          <w:p w14:paraId="7D3F617C" w14:textId="7DCF3F9B" w:rsidR="0065612A" w:rsidRPr="00377E7E" w:rsidRDefault="0065612A" w:rsidP="002C318F">
            <w:pPr>
              <w:jc w:val="center"/>
              <w:rPr>
                <w:rFonts w:ascii="Times New Roman" w:hAnsi="Times New Roman" w:cs="Times New Roman"/>
                <w:sz w:val="24"/>
                <w:szCs w:val="24"/>
                <w:lang w:val="en-US"/>
              </w:rPr>
            </w:pPr>
            <w:r w:rsidRPr="00377E7E">
              <w:rPr>
                <w:rFonts w:ascii="Times New Roman" w:hAnsi="Times New Roman" w:cs="Times New Roman"/>
                <w:sz w:val="24"/>
                <w:szCs w:val="24"/>
                <w:lang w:val="en-US"/>
              </w:rPr>
              <w:t>21</w:t>
            </w:r>
            <w:r w:rsidR="00377E7E">
              <w:rPr>
                <w:rFonts w:ascii="Times New Roman" w:hAnsi="Times New Roman" w:cs="Times New Roman"/>
                <w:sz w:val="24"/>
                <w:szCs w:val="24"/>
                <w:lang w:val="en-US"/>
              </w:rPr>
              <w:t>.</w:t>
            </w:r>
            <w:r w:rsidRPr="00377E7E">
              <w:rPr>
                <w:rFonts w:ascii="Times New Roman" w:hAnsi="Times New Roman" w:cs="Times New Roman"/>
                <w:sz w:val="24"/>
                <w:szCs w:val="24"/>
                <w:lang w:val="en-US"/>
              </w:rPr>
              <w:t>50</w:t>
            </w:r>
          </w:p>
        </w:tc>
        <w:tc>
          <w:tcPr>
            <w:tcW w:w="1673" w:type="dxa"/>
            <w:vMerge w:val="restart"/>
            <w:vAlign w:val="center"/>
          </w:tcPr>
          <w:p w14:paraId="038BCF1B" w14:textId="585CC050" w:rsidR="0065612A" w:rsidRPr="00377E7E" w:rsidRDefault="00A14046" w:rsidP="002C318F">
            <w:pPr>
              <w:jc w:val="center"/>
              <w:rPr>
                <w:rFonts w:ascii="Times New Roman" w:hAnsi="Times New Roman" w:cs="Times New Roman"/>
                <w:sz w:val="24"/>
                <w:szCs w:val="24"/>
                <w:lang w:val="en-US"/>
              </w:rPr>
            </w:pPr>
            <w:r w:rsidRPr="00377E7E">
              <w:rPr>
                <w:rFonts w:ascii="Times New Roman" w:hAnsi="Times New Roman" w:cs="Times New Roman"/>
                <w:sz w:val="24"/>
                <w:szCs w:val="24"/>
                <w:lang w:val="en-US"/>
              </w:rPr>
              <w:t>&lt;0.001</w:t>
            </w:r>
          </w:p>
        </w:tc>
      </w:tr>
      <w:tr w:rsidR="0065612A" w:rsidRPr="00377E7E" w14:paraId="718D4CE9" w14:textId="77777777" w:rsidTr="002C318F">
        <w:trPr>
          <w:trHeight w:val="330"/>
          <w:jc w:val="center"/>
        </w:trPr>
        <w:tc>
          <w:tcPr>
            <w:tcW w:w="2141" w:type="dxa"/>
            <w:vMerge/>
            <w:vAlign w:val="center"/>
          </w:tcPr>
          <w:p w14:paraId="5F0B6196" w14:textId="77777777" w:rsidR="0065612A" w:rsidRPr="00377E7E" w:rsidRDefault="0065612A" w:rsidP="002C318F">
            <w:pPr>
              <w:jc w:val="center"/>
              <w:rPr>
                <w:rFonts w:ascii="Times New Roman" w:hAnsi="Times New Roman" w:cs="Times New Roman"/>
                <w:sz w:val="24"/>
                <w:szCs w:val="24"/>
                <w:lang w:val="en-US"/>
              </w:rPr>
            </w:pPr>
          </w:p>
        </w:tc>
        <w:tc>
          <w:tcPr>
            <w:tcW w:w="3529" w:type="dxa"/>
            <w:vAlign w:val="center"/>
          </w:tcPr>
          <w:p w14:paraId="52AB9839" w14:textId="77777777" w:rsidR="0065612A" w:rsidRPr="00377E7E" w:rsidRDefault="0065612A" w:rsidP="002C318F">
            <w:pPr>
              <w:jc w:val="center"/>
              <w:rPr>
                <w:rFonts w:ascii="Times New Roman" w:hAnsi="Times New Roman" w:cs="Times New Roman"/>
                <w:sz w:val="24"/>
                <w:szCs w:val="24"/>
                <w:lang w:val="en-US"/>
              </w:rPr>
            </w:pPr>
            <w:r w:rsidRPr="00377E7E">
              <w:rPr>
                <w:rFonts w:ascii="Times New Roman" w:hAnsi="Times New Roman" w:cs="Times New Roman"/>
                <w:sz w:val="24"/>
                <w:szCs w:val="24"/>
                <w:lang w:val="en-US"/>
              </w:rPr>
              <w:t>0.02% Parsley Extract</w:t>
            </w:r>
          </w:p>
        </w:tc>
        <w:tc>
          <w:tcPr>
            <w:tcW w:w="1226" w:type="dxa"/>
            <w:vAlign w:val="center"/>
          </w:tcPr>
          <w:p w14:paraId="1BFBAFA8" w14:textId="23CA6933" w:rsidR="0065612A" w:rsidRPr="00377E7E" w:rsidRDefault="0065612A" w:rsidP="002C318F">
            <w:pPr>
              <w:jc w:val="center"/>
              <w:rPr>
                <w:rFonts w:ascii="Times New Roman" w:hAnsi="Times New Roman" w:cs="Times New Roman"/>
                <w:sz w:val="24"/>
                <w:szCs w:val="24"/>
                <w:lang w:val="en-US"/>
              </w:rPr>
            </w:pPr>
            <w:r w:rsidRPr="00377E7E">
              <w:rPr>
                <w:rFonts w:ascii="Times New Roman" w:hAnsi="Times New Roman" w:cs="Times New Roman"/>
                <w:sz w:val="24"/>
                <w:szCs w:val="24"/>
                <w:lang w:val="en-US"/>
              </w:rPr>
              <w:t>15</w:t>
            </w:r>
            <w:r w:rsidR="00377E7E">
              <w:rPr>
                <w:rFonts w:ascii="Times New Roman" w:hAnsi="Times New Roman" w:cs="Times New Roman"/>
                <w:sz w:val="24"/>
                <w:szCs w:val="24"/>
                <w:lang w:val="en-US"/>
              </w:rPr>
              <w:t>.</w:t>
            </w:r>
            <w:r w:rsidRPr="00377E7E">
              <w:rPr>
                <w:rFonts w:ascii="Times New Roman" w:hAnsi="Times New Roman" w:cs="Times New Roman"/>
                <w:sz w:val="24"/>
                <w:szCs w:val="24"/>
                <w:lang w:val="en-US"/>
              </w:rPr>
              <w:t>50</w:t>
            </w:r>
          </w:p>
        </w:tc>
        <w:tc>
          <w:tcPr>
            <w:tcW w:w="1673" w:type="dxa"/>
            <w:vMerge/>
            <w:vAlign w:val="center"/>
          </w:tcPr>
          <w:p w14:paraId="218E778E" w14:textId="77777777" w:rsidR="0065612A" w:rsidRPr="00377E7E" w:rsidRDefault="0065612A" w:rsidP="002C318F">
            <w:pPr>
              <w:jc w:val="center"/>
              <w:rPr>
                <w:rFonts w:ascii="Times New Roman" w:hAnsi="Times New Roman" w:cs="Times New Roman"/>
                <w:sz w:val="24"/>
                <w:szCs w:val="24"/>
                <w:lang w:val="en-US"/>
              </w:rPr>
            </w:pPr>
          </w:p>
        </w:tc>
      </w:tr>
      <w:tr w:rsidR="0065612A" w:rsidRPr="00377E7E" w14:paraId="44CCC87C" w14:textId="77777777" w:rsidTr="002C318F">
        <w:trPr>
          <w:trHeight w:val="330"/>
          <w:jc w:val="center"/>
        </w:trPr>
        <w:tc>
          <w:tcPr>
            <w:tcW w:w="2141" w:type="dxa"/>
            <w:vMerge/>
            <w:vAlign w:val="center"/>
          </w:tcPr>
          <w:p w14:paraId="54CC8E0A" w14:textId="77777777" w:rsidR="0065612A" w:rsidRPr="00377E7E" w:rsidRDefault="0065612A" w:rsidP="002C318F">
            <w:pPr>
              <w:jc w:val="center"/>
              <w:rPr>
                <w:rFonts w:ascii="Times New Roman" w:hAnsi="Times New Roman" w:cs="Times New Roman"/>
                <w:sz w:val="24"/>
                <w:szCs w:val="24"/>
                <w:lang w:val="en-US"/>
              </w:rPr>
            </w:pPr>
          </w:p>
        </w:tc>
        <w:tc>
          <w:tcPr>
            <w:tcW w:w="3529" w:type="dxa"/>
            <w:vAlign w:val="center"/>
          </w:tcPr>
          <w:p w14:paraId="4671F82A" w14:textId="77777777" w:rsidR="0065612A" w:rsidRPr="00377E7E" w:rsidRDefault="0065612A" w:rsidP="002C318F">
            <w:pPr>
              <w:jc w:val="center"/>
              <w:rPr>
                <w:rFonts w:ascii="Times New Roman" w:hAnsi="Times New Roman" w:cs="Times New Roman"/>
                <w:sz w:val="24"/>
                <w:szCs w:val="24"/>
                <w:lang w:val="en-US"/>
              </w:rPr>
            </w:pPr>
            <w:r w:rsidRPr="00377E7E">
              <w:rPr>
                <w:rFonts w:ascii="Times New Roman" w:hAnsi="Times New Roman" w:cs="Times New Roman"/>
                <w:sz w:val="24"/>
                <w:szCs w:val="24"/>
                <w:lang w:val="en-US"/>
              </w:rPr>
              <w:t>0.04% Parsley Extract</w:t>
            </w:r>
          </w:p>
        </w:tc>
        <w:tc>
          <w:tcPr>
            <w:tcW w:w="1226" w:type="dxa"/>
            <w:vAlign w:val="center"/>
          </w:tcPr>
          <w:p w14:paraId="1D4A37A1" w14:textId="5881EF0F" w:rsidR="0065612A" w:rsidRPr="00377E7E" w:rsidRDefault="0065612A" w:rsidP="002C318F">
            <w:pPr>
              <w:jc w:val="center"/>
              <w:rPr>
                <w:rFonts w:ascii="Times New Roman" w:hAnsi="Times New Roman" w:cs="Times New Roman"/>
                <w:sz w:val="24"/>
                <w:szCs w:val="24"/>
                <w:lang w:val="en-US"/>
              </w:rPr>
            </w:pPr>
            <w:r w:rsidRPr="00377E7E">
              <w:rPr>
                <w:rFonts w:ascii="Times New Roman" w:hAnsi="Times New Roman" w:cs="Times New Roman"/>
                <w:sz w:val="24"/>
                <w:szCs w:val="24"/>
                <w:lang w:val="en-US"/>
              </w:rPr>
              <w:t>9</w:t>
            </w:r>
            <w:r w:rsidR="00377E7E">
              <w:rPr>
                <w:rFonts w:ascii="Times New Roman" w:hAnsi="Times New Roman" w:cs="Times New Roman"/>
                <w:sz w:val="24"/>
                <w:szCs w:val="24"/>
                <w:lang w:val="en-US"/>
              </w:rPr>
              <w:t>.</w:t>
            </w:r>
            <w:r w:rsidRPr="00377E7E">
              <w:rPr>
                <w:rFonts w:ascii="Times New Roman" w:hAnsi="Times New Roman" w:cs="Times New Roman"/>
                <w:sz w:val="24"/>
                <w:szCs w:val="24"/>
                <w:lang w:val="en-US"/>
              </w:rPr>
              <w:t>50</w:t>
            </w:r>
          </w:p>
        </w:tc>
        <w:tc>
          <w:tcPr>
            <w:tcW w:w="1673" w:type="dxa"/>
            <w:vMerge/>
            <w:vAlign w:val="center"/>
          </w:tcPr>
          <w:p w14:paraId="4344E332" w14:textId="77777777" w:rsidR="0065612A" w:rsidRPr="00377E7E" w:rsidRDefault="0065612A" w:rsidP="002C318F">
            <w:pPr>
              <w:jc w:val="center"/>
              <w:rPr>
                <w:rFonts w:ascii="Times New Roman" w:hAnsi="Times New Roman" w:cs="Times New Roman"/>
                <w:sz w:val="24"/>
                <w:szCs w:val="24"/>
                <w:lang w:val="en-US"/>
              </w:rPr>
            </w:pPr>
          </w:p>
        </w:tc>
      </w:tr>
      <w:tr w:rsidR="0065612A" w:rsidRPr="00377E7E" w14:paraId="2C766BDA" w14:textId="77777777" w:rsidTr="002C318F">
        <w:trPr>
          <w:trHeight w:val="330"/>
          <w:jc w:val="center"/>
        </w:trPr>
        <w:tc>
          <w:tcPr>
            <w:tcW w:w="2141" w:type="dxa"/>
            <w:vMerge/>
            <w:vAlign w:val="center"/>
          </w:tcPr>
          <w:p w14:paraId="7F341648" w14:textId="77777777" w:rsidR="0065612A" w:rsidRPr="00377E7E" w:rsidRDefault="0065612A" w:rsidP="002C318F">
            <w:pPr>
              <w:jc w:val="center"/>
              <w:rPr>
                <w:rFonts w:ascii="Times New Roman" w:hAnsi="Times New Roman" w:cs="Times New Roman"/>
                <w:sz w:val="24"/>
                <w:szCs w:val="24"/>
                <w:lang w:val="en-US"/>
              </w:rPr>
            </w:pPr>
          </w:p>
        </w:tc>
        <w:tc>
          <w:tcPr>
            <w:tcW w:w="3529" w:type="dxa"/>
            <w:vAlign w:val="center"/>
          </w:tcPr>
          <w:p w14:paraId="0C47D52D" w14:textId="77777777" w:rsidR="0065612A" w:rsidRPr="00377E7E" w:rsidRDefault="0065612A" w:rsidP="002C318F">
            <w:pPr>
              <w:jc w:val="center"/>
              <w:rPr>
                <w:rFonts w:ascii="Times New Roman" w:hAnsi="Times New Roman" w:cs="Times New Roman"/>
                <w:sz w:val="24"/>
                <w:szCs w:val="24"/>
                <w:lang w:val="en-US"/>
              </w:rPr>
            </w:pPr>
            <w:r w:rsidRPr="00377E7E">
              <w:rPr>
                <w:rFonts w:ascii="Times New Roman" w:hAnsi="Times New Roman" w:cs="Times New Roman"/>
                <w:sz w:val="24"/>
                <w:szCs w:val="24"/>
                <w:lang w:val="en-US"/>
              </w:rPr>
              <w:t xml:space="preserve">Sterile </w:t>
            </w:r>
            <w:proofErr w:type="spellStart"/>
            <w:r w:rsidRPr="00377E7E">
              <w:rPr>
                <w:rFonts w:ascii="Times New Roman" w:hAnsi="Times New Roman" w:cs="Times New Roman"/>
                <w:sz w:val="24"/>
                <w:szCs w:val="24"/>
                <w:lang w:val="en-US"/>
              </w:rPr>
              <w:t>Aquadest</w:t>
            </w:r>
            <w:proofErr w:type="spellEnd"/>
          </w:p>
        </w:tc>
        <w:tc>
          <w:tcPr>
            <w:tcW w:w="1226" w:type="dxa"/>
            <w:vAlign w:val="center"/>
          </w:tcPr>
          <w:p w14:paraId="3AC9CD21" w14:textId="6A1500CD" w:rsidR="0065612A" w:rsidRPr="00377E7E" w:rsidRDefault="0065612A" w:rsidP="002C318F">
            <w:pPr>
              <w:jc w:val="center"/>
              <w:rPr>
                <w:rFonts w:ascii="Times New Roman" w:hAnsi="Times New Roman" w:cs="Times New Roman"/>
                <w:sz w:val="24"/>
                <w:szCs w:val="24"/>
                <w:lang w:val="en-US"/>
              </w:rPr>
            </w:pPr>
            <w:r w:rsidRPr="00377E7E">
              <w:rPr>
                <w:rFonts w:ascii="Times New Roman" w:hAnsi="Times New Roman" w:cs="Times New Roman"/>
                <w:sz w:val="24"/>
                <w:szCs w:val="24"/>
                <w:lang w:val="en-US"/>
              </w:rPr>
              <w:t>27</w:t>
            </w:r>
            <w:r w:rsidR="00377E7E">
              <w:rPr>
                <w:rFonts w:ascii="Times New Roman" w:hAnsi="Times New Roman" w:cs="Times New Roman"/>
                <w:sz w:val="24"/>
                <w:szCs w:val="24"/>
                <w:lang w:val="en-US"/>
              </w:rPr>
              <w:t>.</w:t>
            </w:r>
            <w:r w:rsidRPr="00377E7E">
              <w:rPr>
                <w:rFonts w:ascii="Times New Roman" w:hAnsi="Times New Roman" w:cs="Times New Roman"/>
                <w:sz w:val="24"/>
                <w:szCs w:val="24"/>
                <w:lang w:val="en-US"/>
              </w:rPr>
              <w:t>50</w:t>
            </w:r>
          </w:p>
        </w:tc>
        <w:tc>
          <w:tcPr>
            <w:tcW w:w="1673" w:type="dxa"/>
            <w:vMerge/>
            <w:vAlign w:val="center"/>
          </w:tcPr>
          <w:p w14:paraId="6ACF4427" w14:textId="77777777" w:rsidR="0065612A" w:rsidRPr="00377E7E" w:rsidRDefault="0065612A" w:rsidP="002C318F">
            <w:pPr>
              <w:jc w:val="center"/>
              <w:rPr>
                <w:rFonts w:ascii="Times New Roman" w:hAnsi="Times New Roman" w:cs="Times New Roman"/>
                <w:sz w:val="24"/>
                <w:szCs w:val="24"/>
                <w:lang w:val="en-US"/>
              </w:rPr>
            </w:pPr>
          </w:p>
        </w:tc>
      </w:tr>
      <w:tr w:rsidR="0065612A" w:rsidRPr="00377E7E" w14:paraId="670716ED" w14:textId="77777777" w:rsidTr="002C318F">
        <w:trPr>
          <w:trHeight w:val="531"/>
          <w:jc w:val="center"/>
        </w:trPr>
        <w:tc>
          <w:tcPr>
            <w:tcW w:w="2141" w:type="dxa"/>
            <w:vMerge/>
            <w:vAlign w:val="center"/>
          </w:tcPr>
          <w:p w14:paraId="56146263" w14:textId="77777777" w:rsidR="0065612A" w:rsidRPr="00377E7E" w:rsidRDefault="0065612A" w:rsidP="002C318F">
            <w:pPr>
              <w:jc w:val="center"/>
              <w:rPr>
                <w:rFonts w:ascii="Times New Roman" w:hAnsi="Times New Roman" w:cs="Times New Roman"/>
                <w:sz w:val="24"/>
                <w:szCs w:val="24"/>
                <w:lang w:val="en-US"/>
              </w:rPr>
            </w:pPr>
          </w:p>
        </w:tc>
        <w:tc>
          <w:tcPr>
            <w:tcW w:w="3529" w:type="dxa"/>
            <w:vAlign w:val="center"/>
          </w:tcPr>
          <w:p w14:paraId="670F41C9" w14:textId="77777777" w:rsidR="0065612A" w:rsidRPr="00377E7E" w:rsidRDefault="0065612A" w:rsidP="002C318F">
            <w:pPr>
              <w:jc w:val="center"/>
              <w:rPr>
                <w:rFonts w:ascii="Times New Roman" w:hAnsi="Times New Roman" w:cs="Times New Roman"/>
                <w:sz w:val="24"/>
                <w:szCs w:val="24"/>
                <w:lang w:val="en-US"/>
              </w:rPr>
            </w:pPr>
            <w:r w:rsidRPr="00377E7E">
              <w:rPr>
                <w:rFonts w:ascii="Times New Roman" w:hAnsi="Times New Roman" w:cs="Times New Roman"/>
                <w:sz w:val="24"/>
                <w:szCs w:val="24"/>
                <w:lang w:val="en-US"/>
              </w:rPr>
              <w:t>0.1% Sodium Hypochlorite</w:t>
            </w:r>
          </w:p>
        </w:tc>
        <w:tc>
          <w:tcPr>
            <w:tcW w:w="1226" w:type="dxa"/>
            <w:vAlign w:val="center"/>
          </w:tcPr>
          <w:p w14:paraId="4F5BA358" w14:textId="421ABEED" w:rsidR="0065612A" w:rsidRPr="00377E7E" w:rsidRDefault="0065612A" w:rsidP="002C318F">
            <w:pPr>
              <w:jc w:val="center"/>
              <w:rPr>
                <w:rFonts w:ascii="Times New Roman" w:hAnsi="Times New Roman" w:cs="Times New Roman"/>
                <w:sz w:val="24"/>
                <w:szCs w:val="24"/>
                <w:lang w:val="en-US"/>
              </w:rPr>
            </w:pPr>
            <w:r w:rsidRPr="00377E7E">
              <w:rPr>
                <w:rFonts w:ascii="Times New Roman" w:hAnsi="Times New Roman" w:cs="Times New Roman"/>
                <w:sz w:val="24"/>
                <w:szCs w:val="24"/>
                <w:lang w:val="en-US"/>
              </w:rPr>
              <w:t>3</w:t>
            </w:r>
            <w:r w:rsidR="00377E7E">
              <w:rPr>
                <w:rFonts w:ascii="Times New Roman" w:hAnsi="Times New Roman" w:cs="Times New Roman"/>
                <w:sz w:val="24"/>
                <w:szCs w:val="24"/>
                <w:lang w:val="en-US"/>
              </w:rPr>
              <w:t>.</w:t>
            </w:r>
            <w:r w:rsidRPr="00377E7E">
              <w:rPr>
                <w:rFonts w:ascii="Times New Roman" w:hAnsi="Times New Roman" w:cs="Times New Roman"/>
                <w:sz w:val="24"/>
                <w:szCs w:val="24"/>
                <w:lang w:val="en-US"/>
              </w:rPr>
              <w:t>50</w:t>
            </w:r>
          </w:p>
        </w:tc>
        <w:tc>
          <w:tcPr>
            <w:tcW w:w="1673" w:type="dxa"/>
            <w:vMerge/>
            <w:vAlign w:val="center"/>
          </w:tcPr>
          <w:p w14:paraId="09965352" w14:textId="77777777" w:rsidR="0065612A" w:rsidRPr="00377E7E" w:rsidRDefault="0065612A" w:rsidP="002C318F">
            <w:pPr>
              <w:jc w:val="center"/>
              <w:rPr>
                <w:rFonts w:ascii="Times New Roman" w:hAnsi="Times New Roman" w:cs="Times New Roman"/>
                <w:sz w:val="24"/>
                <w:szCs w:val="24"/>
                <w:lang w:val="en-US"/>
              </w:rPr>
            </w:pPr>
          </w:p>
        </w:tc>
      </w:tr>
    </w:tbl>
    <w:p w14:paraId="16076D66" w14:textId="77777777" w:rsidR="0065612A" w:rsidRPr="00377E7E" w:rsidRDefault="0065612A" w:rsidP="0065612A">
      <w:pPr>
        <w:rPr>
          <w:lang w:val="en-US"/>
        </w:rPr>
      </w:pPr>
      <w:r w:rsidRPr="00377E7E">
        <w:rPr>
          <w:lang w:val="en-US"/>
        </w:rPr>
        <w:tab/>
      </w:r>
    </w:p>
    <w:p w14:paraId="35FC99BA" w14:textId="18F0A9AF" w:rsidR="0065612A" w:rsidRDefault="0065612A" w:rsidP="008438DD">
      <w:pPr>
        <w:spacing w:line="360" w:lineRule="auto"/>
        <w:ind w:firstLine="720"/>
        <w:jc w:val="both"/>
        <w:rPr>
          <w:rFonts w:ascii="Times New Roman" w:hAnsi="Times New Roman" w:cs="Times New Roman"/>
          <w:lang w:val="en-US"/>
        </w:rPr>
      </w:pPr>
      <w:r w:rsidRPr="00377E7E">
        <w:rPr>
          <w:rFonts w:ascii="Times New Roman" w:hAnsi="Times New Roman" w:cs="Times New Roman"/>
          <w:lang w:val="en-US"/>
        </w:rPr>
        <w:t xml:space="preserve">The analysis continued using the Mann-Whitney test, which give an insight that all groups had differences in each group with a significance as shown in table </w:t>
      </w:r>
      <w:r w:rsidR="009F7ADE" w:rsidRPr="00377E7E">
        <w:rPr>
          <w:rFonts w:ascii="Times New Roman" w:hAnsi="Times New Roman" w:cs="Times New Roman"/>
          <w:lang w:val="en-US"/>
        </w:rPr>
        <w:t>5</w:t>
      </w:r>
      <w:r w:rsidRPr="00377E7E">
        <w:rPr>
          <w:rFonts w:ascii="Times New Roman" w:hAnsi="Times New Roman" w:cs="Times New Roman"/>
          <w:lang w:val="en-US"/>
        </w:rPr>
        <w:t>.</w:t>
      </w:r>
      <w:bookmarkStart w:id="25" w:name="_Toc73131052"/>
    </w:p>
    <w:p w14:paraId="63AA51E6" w14:textId="77777777" w:rsidR="008438DD" w:rsidRPr="00377E7E" w:rsidRDefault="008438DD" w:rsidP="0065612A">
      <w:pPr>
        <w:spacing w:line="360" w:lineRule="auto"/>
        <w:ind w:firstLine="720"/>
        <w:rPr>
          <w:rFonts w:ascii="Times New Roman" w:hAnsi="Times New Roman" w:cs="Times New Roman"/>
          <w:lang w:val="en-US"/>
        </w:rPr>
      </w:pPr>
    </w:p>
    <w:p w14:paraId="0B6A8689" w14:textId="012F59BE" w:rsidR="0065612A" w:rsidRPr="00377E7E" w:rsidRDefault="0065612A" w:rsidP="009F7ADE">
      <w:pPr>
        <w:rPr>
          <w:rFonts w:ascii="Times New Roman" w:hAnsi="Times New Roman" w:cs="Times New Roman"/>
          <w:lang w:val="en-US"/>
        </w:rPr>
      </w:pPr>
    </w:p>
    <w:p w14:paraId="10B7F29D" w14:textId="69AABA69" w:rsidR="0065612A" w:rsidRPr="00377E7E" w:rsidRDefault="0065612A" w:rsidP="00A46D6D">
      <w:pPr>
        <w:pStyle w:val="Caption"/>
        <w:jc w:val="center"/>
        <w:rPr>
          <w:color w:val="000000" w:themeColor="text1"/>
          <w:sz w:val="24"/>
          <w:szCs w:val="24"/>
          <w:lang w:val="en-US"/>
        </w:rPr>
      </w:pPr>
      <w:proofErr w:type="spellStart"/>
      <w:r w:rsidRPr="00377E7E">
        <w:rPr>
          <w:b/>
          <w:bCs/>
          <w:i w:val="0"/>
          <w:iCs w:val="0"/>
          <w:color w:val="000000" w:themeColor="text1"/>
          <w:sz w:val="24"/>
          <w:szCs w:val="24"/>
          <w:lang w:val="en-US"/>
        </w:rPr>
        <w:t>Tabel</w:t>
      </w:r>
      <w:proofErr w:type="spellEnd"/>
      <w:r w:rsidRPr="00377E7E">
        <w:rPr>
          <w:b/>
          <w:bCs/>
          <w:i w:val="0"/>
          <w:iCs w:val="0"/>
          <w:color w:val="000000" w:themeColor="text1"/>
          <w:sz w:val="24"/>
          <w:szCs w:val="24"/>
          <w:lang w:val="en-US"/>
        </w:rPr>
        <w:t xml:space="preserve"> </w:t>
      </w:r>
      <w:r w:rsidR="009F7ADE" w:rsidRPr="00377E7E">
        <w:rPr>
          <w:b/>
          <w:bCs/>
          <w:i w:val="0"/>
          <w:iCs w:val="0"/>
          <w:color w:val="000000" w:themeColor="text1"/>
          <w:sz w:val="24"/>
          <w:szCs w:val="24"/>
          <w:lang w:val="en-US"/>
        </w:rPr>
        <w:t>5</w:t>
      </w:r>
      <w:r w:rsidRPr="00377E7E">
        <w:rPr>
          <w:b/>
          <w:bCs/>
          <w:i w:val="0"/>
          <w:iCs w:val="0"/>
          <w:color w:val="000000" w:themeColor="text1"/>
          <w:sz w:val="24"/>
          <w:szCs w:val="24"/>
          <w:lang w:val="en-US"/>
        </w:rPr>
        <w:t>.</w:t>
      </w:r>
      <w:r w:rsidRPr="00377E7E">
        <w:rPr>
          <w:i w:val="0"/>
          <w:iCs w:val="0"/>
          <w:color w:val="000000" w:themeColor="text1"/>
          <w:sz w:val="24"/>
          <w:szCs w:val="24"/>
          <w:lang w:val="en-US"/>
        </w:rPr>
        <w:t xml:space="preserve"> Mann Whitney</w:t>
      </w:r>
      <w:bookmarkEnd w:id="25"/>
      <w:r w:rsidRPr="00377E7E">
        <w:rPr>
          <w:i w:val="0"/>
          <w:iCs w:val="0"/>
          <w:color w:val="000000" w:themeColor="text1"/>
          <w:sz w:val="24"/>
          <w:szCs w:val="24"/>
          <w:lang w:val="en-US"/>
        </w:rPr>
        <w:t xml:space="preserve"> test </w:t>
      </w:r>
      <w:commentRangeStart w:id="26"/>
      <w:r w:rsidRPr="00377E7E">
        <w:rPr>
          <w:i w:val="0"/>
          <w:iCs w:val="0"/>
          <w:color w:val="000000" w:themeColor="text1"/>
          <w:sz w:val="24"/>
          <w:szCs w:val="24"/>
          <w:lang w:val="en-US"/>
        </w:rPr>
        <w:t>result</w:t>
      </w:r>
      <w:commentRangeEnd w:id="26"/>
      <w:r w:rsidRPr="00377E7E">
        <w:rPr>
          <w:rStyle w:val="CommentReference"/>
          <w:rFonts w:asciiTheme="minorHAnsi" w:hAnsiTheme="minorHAnsi"/>
          <w:i w:val="0"/>
          <w:iCs w:val="0"/>
          <w:color w:val="auto"/>
          <w:lang w:val="en-US" w:eastAsia="ko-KR"/>
        </w:rPr>
        <w:commentReference w:id="26"/>
      </w:r>
    </w:p>
    <w:tbl>
      <w:tblPr>
        <w:tblStyle w:val="TableGrid"/>
        <w:tblW w:w="9026" w:type="dxa"/>
        <w:tblBorders>
          <w:left w:val="none" w:sz="0" w:space="0" w:color="auto"/>
          <w:right w:val="none" w:sz="0" w:space="0" w:color="auto"/>
          <w:insideV w:val="none" w:sz="0" w:space="0" w:color="auto"/>
        </w:tblBorders>
        <w:tblLook w:val="04A0" w:firstRow="1" w:lastRow="0" w:firstColumn="1" w:lastColumn="0" w:noHBand="0" w:noVBand="1"/>
      </w:tblPr>
      <w:tblGrid>
        <w:gridCol w:w="1592"/>
        <w:gridCol w:w="1588"/>
        <w:gridCol w:w="1418"/>
        <w:gridCol w:w="1418"/>
        <w:gridCol w:w="1418"/>
        <w:gridCol w:w="1592"/>
      </w:tblGrid>
      <w:tr w:rsidR="0065612A" w:rsidRPr="00377E7E" w14:paraId="6469DEB3" w14:textId="77777777" w:rsidTr="005437CA">
        <w:trPr>
          <w:trHeight w:val="883"/>
        </w:trPr>
        <w:tc>
          <w:tcPr>
            <w:tcW w:w="1592" w:type="dxa"/>
            <w:vAlign w:val="center"/>
          </w:tcPr>
          <w:p w14:paraId="7BE33764" w14:textId="77777777" w:rsidR="0065612A" w:rsidRPr="00377E7E" w:rsidRDefault="0065612A" w:rsidP="00A46D6D">
            <w:pPr>
              <w:jc w:val="center"/>
              <w:rPr>
                <w:rFonts w:ascii="Times New Roman" w:hAnsi="Times New Roman" w:cs="Times New Roman"/>
                <w:sz w:val="24"/>
                <w:szCs w:val="28"/>
                <w:lang w:val="en-US"/>
              </w:rPr>
            </w:pPr>
          </w:p>
        </w:tc>
        <w:tc>
          <w:tcPr>
            <w:tcW w:w="1588" w:type="dxa"/>
            <w:vAlign w:val="center"/>
          </w:tcPr>
          <w:p w14:paraId="56D0E6AC" w14:textId="77777777" w:rsidR="0065612A" w:rsidRPr="00377E7E" w:rsidRDefault="0065612A" w:rsidP="00A46D6D">
            <w:pPr>
              <w:jc w:val="center"/>
              <w:rPr>
                <w:rFonts w:ascii="Times New Roman" w:hAnsi="Times New Roman" w:cs="Times New Roman"/>
                <w:sz w:val="24"/>
                <w:szCs w:val="28"/>
                <w:lang w:val="en-US"/>
              </w:rPr>
            </w:pPr>
            <w:r w:rsidRPr="00377E7E">
              <w:rPr>
                <w:rFonts w:ascii="Times New Roman" w:hAnsi="Times New Roman" w:cs="Times New Roman"/>
                <w:sz w:val="24"/>
                <w:szCs w:val="24"/>
                <w:lang w:val="en-US"/>
              </w:rPr>
              <w:t>0.01% Parsley Extract</w:t>
            </w:r>
          </w:p>
        </w:tc>
        <w:tc>
          <w:tcPr>
            <w:tcW w:w="1418" w:type="dxa"/>
            <w:vAlign w:val="center"/>
          </w:tcPr>
          <w:p w14:paraId="272E2B54" w14:textId="77777777" w:rsidR="0065612A" w:rsidRPr="00377E7E" w:rsidRDefault="0065612A" w:rsidP="00A46D6D">
            <w:pPr>
              <w:jc w:val="center"/>
              <w:rPr>
                <w:rFonts w:ascii="Times New Roman" w:hAnsi="Times New Roman" w:cs="Times New Roman"/>
                <w:sz w:val="24"/>
                <w:szCs w:val="28"/>
                <w:lang w:val="en-US"/>
              </w:rPr>
            </w:pPr>
            <w:r w:rsidRPr="00377E7E">
              <w:rPr>
                <w:rFonts w:ascii="Times New Roman" w:hAnsi="Times New Roman" w:cs="Times New Roman"/>
                <w:sz w:val="24"/>
                <w:szCs w:val="24"/>
                <w:lang w:val="en-US"/>
              </w:rPr>
              <w:t>0.02% Parsley Extract</w:t>
            </w:r>
          </w:p>
        </w:tc>
        <w:tc>
          <w:tcPr>
            <w:tcW w:w="1418" w:type="dxa"/>
            <w:vAlign w:val="center"/>
          </w:tcPr>
          <w:p w14:paraId="3140FD00" w14:textId="77777777" w:rsidR="0065612A" w:rsidRPr="00377E7E" w:rsidRDefault="0065612A" w:rsidP="00A46D6D">
            <w:pPr>
              <w:jc w:val="center"/>
              <w:rPr>
                <w:rFonts w:ascii="Times New Roman" w:hAnsi="Times New Roman" w:cs="Times New Roman"/>
                <w:sz w:val="24"/>
                <w:szCs w:val="28"/>
                <w:lang w:val="en-US"/>
              </w:rPr>
            </w:pPr>
            <w:r w:rsidRPr="00377E7E">
              <w:rPr>
                <w:rFonts w:ascii="Times New Roman" w:hAnsi="Times New Roman" w:cs="Times New Roman"/>
                <w:sz w:val="24"/>
                <w:szCs w:val="24"/>
                <w:lang w:val="en-US"/>
              </w:rPr>
              <w:t>0.04% Parsley Extract</w:t>
            </w:r>
          </w:p>
        </w:tc>
        <w:tc>
          <w:tcPr>
            <w:tcW w:w="1418" w:type="dxa"/>
            <w:vAlign w:val="center"/>
          </w:tcPr>
          <w:p w14:paraId="2536A76B" w14:textId="77777777" w:rsidR="0065612A" w:rsidRPr="00377E7E" w:rsidRDefault="0065612A" w:rsidP="00A46D6D">
            <w:pPr>
              <w:jc w:val="center"/>
              <w:rPr>
                <w:rFonts w:ascii="Times New Roman" w:hAnsi="Times New Roman" w:cs="Times New Roman"/>
                <w:sz w:val="24"/>
                <w:szCs w:val="28"/>
                <w:lang w:val="en-US"/>
              </w:rPr>
            </w:pPr>
            <w:r w:rsidRPr="00377E7E">
              <w:rPr>
                <w:rFonts w:ascii="Times New Roman" w:hAnsi="Times New Roman" w:cs="Times New Roman"/>
                <w:sz w:val="24"/>
                <w:szCs w:val="24"/>
                <w:lang w:val="en-US"/>
              </w:rPr>
              <w:t xml:space="preserve">Sterile </w:t>
            </w:r>
            <w:proofErr w:type="spellStart"/>
            <w:r w:rsidRPr="00377E7E">
              <w:rPr>
                <w:rFonts w:ascii="Times New Roman" w:hAnsi="Times New Roman" w:cs="Times New Roman"/>
                <w:sz w:val="24"/>
                <w:szCs w:val="24"/>
                <w:lang w:val="en-US"/>
              </w:rPr>
              <w:t>Aquadest</w:t>
            </w:r>
            <w:proofErr w:type="spellEnd"/>
          </w:p>
        </w:tc>
        <w:tc>
          <w:tcPr>
            <w:tcW w:w="1592" w:type="dxa"/>
            <w:vAlign w:val="center"/>
          </w:tcPr>
          <w:p w14:paraId="3CC1731C" w14:textId="77777777" w:rsidR="0065612A" w:rsidRPr="00377E7E" w:rsidRDefault="0065612A" w:rsidP="00A46D6D">
            <w:pPr>
              <w:jc w:val="center"/>
              <w:rPr>
                <w:rFonts w:ascii="Times New Roman" w:hAnsi="Times New Roman" w:cs="Times New Roman"/>
                <w:sz w:val="24"/>
                <w:szCs w:val="28"/>
                <w:lang w:val="en-US"/>
              </w:rPr>
            </w:pPr>
            <w:r w:rsidRPr="00377E7E">
              <w:rPr>
                <w:rFonts w:ascii="Times New Roman" w:hAnsi="Times New Roman" w:cs="Times New Roman"/>
                <w:sz w:val="24"/>
                <w:szCs w:val="24"/>
                <w:lang w:val="en-US"/>
              </w:rPr>
              <w:t>0.1% Sodium Hypochlorite</w:t>
            </w:r>
          </w:p>
        </w:tc>
      </w:tr>
      <w:tr w:rsidR="0065612A" w:rsidRPr="00377E7E" w14:paraId="78C9C9A7" w14:textId="77777777" w:rsidTr="005437CA">
        <w:trPr>
          <w:trHeight w:val="857"/>
        </w:trPr>
        <w:tc>
          <w:tcPr>
            <w:tcW w:w="1592" w:type="dxa"/>
            <w:vAlign w:val="center"/>
          </w:tcPr>
          <w:p w14:paraId="4C915796" w14:textId="77777777" w:rsidR="0065612A" w:rsidRPr="00377E7E" w:rsidRDefault="0065612A" w:rsidP="00A46D6D">
            <w:pPr>
              <w:jc w:val="center"/>
              <w:rPr>
                <w:rFonts w:ascii="Times New Roman" w:hAnsi="Times New Roman" w:cs="Times New Roman"/>
                <w:sz w:val="24"/>
                <w:szCs w:val="28"/>
                <w:lang w:val="en-US"/>
              </w:rPr>
            </w:pPr>
            <w:r w:rsidRPr="00377E7E">
              <w:rPr>
                <w:rFonts w:ascii="Times New Roman" w:hAnsi="Times New Roman" w:cs="Times New Roman"/>
                <w:sz w:val="24"/>
                <w:szCs w:val="24"/>
                <w:lang w:val="en-US"/>
              </w:rPr>
              <w:t>0.01% Parsley Extract</w:t>
            </w:r>
          </w:p>
        </w:tc>
        <w:tc>
          <w:tcPr>
            <w:tcW w:w="1588" w:type="dxa"/>
            <w:vAlign w:val="center"/>
          </w:tcPr>
          <w:p w14:paraId="7ED9F82B" w14:textId="77777777" w:rsidR="0065612A" w:rsidRPr="00377E7E" w:rsidRDefault="0065612A" w:rsidP="00A46D6D">
            <w:pPr>
              <w:jc w:val="center"/>
              <w:rPr>
                <w:rFonts w:ascii="Times New Roman" w:hAnsi="Times New Roman" w:cs="Times New Roman"/>
                <w:sz w:val="24"/>
                <w:szCs w:val="28"/>
                <w:lang w:val="en-US"/>
              </w:rPr>
            </w:pPr>
          </w:p>
        </w:tc>
        <w:tc>
          <w:tcPr>
            <w:tcW w:w="1418" w:type="dxa"/>
            <w:vAlign w:val="center"/>
          </w:tcPr>
          <w:p w14:paraId="0B12924B" w14:textId="21CD09F5" w:rsidR="0065612A" w:rsidRPr="00377E7E" w:rsidRDefault="0065612A" w:rsidP="00A46D6D">
            <w:pPr>
              <w:jc w:val="center"/>
              <w:rPr>
                <w:rFonts w:ascii="Times New Roman" w:hAnsi="Times New Roman" w:cs="Times New Roman"/>
                <w:sz w:val="24"/>
                <w:szCs w:val="28"/>
                <w:vertAlign w:val="superscript"/>
                <w:lang w:val="en-US"/>
              </w:rPr>
            </w:pPr>
            <w:r w:rsidRPr="00377E7E">
              <w:rPr>
                <w:rFonts w:ascii="Times New Roman" w:hAnsi="Times New Roman" w:cs="Times New Roman"/>
                <w:sz w:val="24"/>
                <w:szCs w:val="28"/>
                <w:lang w:val="en-US"/>
              </w:rPr>
              <w:t>0</w:t>
            </w:r>
            <w:r w:rsidR="00377E7E">
              <w:rPr>
                <w:rFonts w:ascii="Times New Roman" w:hAnsi="Times New Roman" w:cs="Times New Roman"/>
                <w:sz w:val="24"/>
                <w:szCs w:val="28"/>
                <w:lang w:val="en-US"/>
              </w:rPr>
              <w:t>.</w:t>
            </w:r>
            <w:r w:rsidRPr="00377E7E">
              <w:rPr>
                <w:rFonts w:ascii="Times New Roman" w:hAnsi="Times New Roman" w:cs="Times New Roman"/>
                <w:sz w:val="24"/>
                <w:szCs w:val="28"/>
                <w:lang w:val="en-US"/>
              </w:rPr>
              <w:t>00</w:t>
            </w:r>
            <w:r w:rsidR="00DE7104" w:rsidRPr="00377E7E">
              <w:rPr>
                <w:rFonts w:ascii="Times New Roman" w:hAnsi="Times New Roman" w:cs="Times New Roman"/>
                <w:sz w:val="24"/>
                <w:szCs w:val="28"/>
                <w:lang w:val="en-US"/>
              </w:rPr>
              <w:t>4</w:t>
            </w:r>
          </w:p>
        </w:tc>
        <w:tc>
          <w:tcPr>
            <w:tcW w:w="1418" w:type="dxa"/>
            <w:vAlign w:val="center"/>
          </w:tcPr>
          <w:p w14:paraId="628306B5" w14:textId="754FB23F" w:rsidR="0065612A" w:rsidRPr="00377E7E" w:rsidRDefault="0065612A" w:rsidP="00A46D6D">
            <w:pPr>
              <w:jc w:val="center"/>
              <w:rPr>
                <w:rFonts w:ascii="Times New Roman" w:hAnsi="Times New Roman" w:cs="Times New Roman"/>
                <w:sz w:val="24"/>
                <w:szCs w:val="28"/>
                <w:lang w:val="en-US"/>
              </w:rPr>
            </w:pPr>
            <w:r w:rsidRPr="00377E7E">
              <w:rPr>
                <w:rFonts w:ascii="Times New Roman" w:hAnsi="Times New Roman" w:cs="Times New Roman"/>
                <w:sz w:val="24"/>
                <w:szCs w:val="28"/>
                <w:lang w:val="en-US"/>
              </w:rPr>
              <w:t>0</w:t>
            </w:r>
            <w:r w:rsidR="00377E7E">
              <w:rPr>
                <w:rFonts w:ascii="Times New Roman" w:hAnsi="Times New Roman" w:cs="Times New Roman"/>
                <w:sz w:val="24"/>
                <w:szCs w:val="28"/>
                <w:lang w:val="en-US"/>
              </w:rPr>
              <w:t>.</w:t>
            </w:r>
            <w:r w:rsidRPr="00377E7E">
              <w:rPr>
                <w:rFonts w:ascii="Times New Roman" w:hAnsi="Times New Roman" w:cs="Times New Roman"/>
                <w:sz w:val="24"/>
                <w:szCs w:val="28"/>
                <w:lang w:val="en-US"/>
              </w:rPr>
              <w:t>00</w:t>
            </w:r>
            <w:r w:rsidR="00DE7104" w:rsidRPr="00377E7E">
              <w:rPr>
                <w:rFonts w:ascii="Times New Roman" w:hAnsi="Times New Roman" w:cs="Times New Roman"/>
                <w:sz w:val="24"/>
                <w:szCs w:val="28"/>
                <w:lang w:val="en-US"/>
              </w:rPr>
              <w:t>4</w:t>
            </w:r>
          </w:p>
        </w:tc>
        <w:tc>
          <w:tcPr>
            <w:tcW w:w="1418" w:type="dxa"/>
            <w:vAlign w:val="center"/>
          </w:tcPr>
          <w:p w14:paraId="57A54830" w14:textId="0408F4FD" w:rsidR="0065612A" w:rsidRPr="00377E7E" w:rsidRDefault="0065612A" w:rsidP="00A46D6D">
            <w:pPr>
              <w:jc w:val="center"/>
              <w:rPr>
                <w:rFonts w:ascii="Times New Roman" w:hAnsi="Times New Roman" w:cs="Times New Roman"/>
                <w:sz w:val="24"/>
                <w:szCs w:val="28"/>
                <w:lang w:val="en-US"/>
              </w:rPr>
            </w:pPr>
            <w:r w:rsidRPr="00377E7E">
              <w:rPr>
                <w:rFonts w:ascii="Times New Roman" w:hAnsi="Times New Roman" w:cs="Times New Roman"/>
                <w:sz w:val="24"/>
                <w:szCs w:val="28"/>
                <w:lang w:val="en-US"/>
              </w:rPr>
              <w:t>0</w:t>
            </w:r>
            <w:r w:rsidR="00377E7E">
              <w:rPr>
                <w:rFonts w:ascii="Times New Roman" w:hAnsi="Times New Roman" w:cs="Times New Roman"/>
                <w:sz w:val="24"/>
                <w:szCs w:val="28"/>
                <w:lang w:val="en-US"/>
              </w:rPr>
              <w:t>.</w:t>
            </w:r>
            <w:r w:rsidRPr="00377E7E">
              <w:rPr>
                <w:rFonts w:ascii="Times New Roman" w:hAnsi="Times New Roman" w:cs="Times New Roman"/>
                <w:sz w:val="24"/>
                <w:szCs w:val="28"/>
                <w:lang w:val="en-US"/>
              </w:rPr>
              <w:t>00</w:t>
            </w:r>
            <w:r w:rsidR="00DE7104" w:rsidRPr="00377E7E">
              <w:rPr>
                <w:rFonts w:ascii="Times New Roman" w:hAnsi="Times New Roman" w:cs="Times New Roman"/>
                <w:sz w:val="24"/>
                <w:szCs w:val="28"/>
                <w:lang w:val="en-US"/>
              </w:rPr>
              <w:t>4</w:t>
            </w:r>
          </w:p>
        </w:tc>
        <w:tc>
          <w:tcPr>
            <w:tcW w:w="1592" w:type="dxa"/>
            <w:vAlign w:val="center"/>
          </w:tcPr>
          <w:p w14:paraId="7ACF2BA1" w14:textId="54C70FD0" w:rsidR="0065612A" w:rsidRPr="00377E7E" w:rsidRDefault="0065612A" w:rsidP="00A46D6D">
            <w:pPr>
              <w:jc w:val="center"/>
              <w:rPr>
                <w:rFonts w:ascii="Times New Roman" w:hAnsi="Times New Roman" w:cs="Times New Roman"/>
                <w:sz w:val="24"/>
                <w:szCs w:val="28"/>
                <w:lang w:val="en-US"/>
              </w:rPr>
            </w:pPr>
            <w:r w:rsidRPr="00377E7E">
              <w:rPr>
                <w:rFonts w:ascii="Times New Roman" w:hAnsi="Times New Roman" w:cs="Times New Roman"/>
                <w:sz w:val="24"/>
                <w:szCs w:val="28"/>
                <w:lang w:val="en-US"/>
              </w:rPr>
              <w:t>0</w:t>
            </w:r>
            <w:r w:rsidR="00377E7E">
              <w:rPr>
                <w:rFonts w:ascii="Times New Roman" w:hAnsi="Times New Roman" w:cs="Times New Roman"/>
                <w:sz w:val="24"/>
                <w:szCs w:val="28"/>
                <w:lang w:val="en-US"/>
              </w:rPr>
              <w:t>.</w:t>
            </w:r>
            <w:r w:rsidRPr="00377E7E">
              <w:rPr>
                <w:rFonts w:ascii="Times New Roman" w:hAnsi="Times New Roman" w:cs="Times New Roman"/>
                <w:sz w:val="24"/>
                <w:szCs w:val="28"/>
                <w:lang w:val="en-US"/>
              </w:rPr>
              <w:t>002</w:t>
            </w:r>
          </w:p>
        </w:tc>
      </w:tr>
      <w:tr w:rsidR="0065612A" w:rsidRPr="00377E7E" w14:paraId="045076FA" w14:textId="77777777" w:rsidTr="005437CA">
        <w:trPr>
          <w:trHeight w:val="883"/>
        </w:trPr>
        <w:tc>
          <w:tcPr>
            <w:tcW w:w="1592" w:type="dxa"/>
            <w:vAlign w:val="center"/>
          </w:tcPr>
          <w:p w14:paraId="704A09C5" w14:textId="77777777" w:rsidR="0065612A" w:rsidRPr="00377E7E" w:rsidRDefault="0065612A" w:rsidP="00A46D6D">
            <w:pPr>
              <w:jc w:val="center"/>
              <w:rPr>
                <w:rFonts w:ascii="Times New Roman" w:hAnsi="Times New Roman" w:cs="Times New Roman"/>
                <w:sz w:val="24"/>
                <w:szCs w:val="28"/>
                <w:lang w:val="en-US"/>
              </w:rPr>
            </w:pPr>
            <w:r w:rsidRPr="00377E7E">
              <w:rPr>
                <w:rFonts w:ascii="Times New Roman" w:hAnsi="Times New Roman" w:cs="Times New Roman"/>
                <w:sz w:val="24"/>
                <w:szCs w:val="24"/>
                <w:lang w:val="en-US"/>
              </w:rPr>
              <w:t>0.02% Parsley Extract</w:t>
            </w:r>
          </w:p>
        </w:tc>
        <w:tc>
          <w:tcPr>
            <w:tcW w:w="1588" w:type="dxa"/>
            <w:vAlign w:val="center"/>
          </w:tcPr>
          <w:p w14:paraId="6365BF61" w14:textId="38B2E577" w:rsidR="0065612A" w:rsidRPr="00377E7E" w:rsidRDefault="0065612A" w:rsidP="00A46D6D">
            <w:pPr>
              <w:jc w:val="center"/>
              <w:rPr>
                <w:rFonts w:ascii="Times New Roman" w:hAnsi="Times New Roman" w:cs="Times New Roman"/>
                <w:sz w:val="24"/>
                <w:szCs w:val="28"/>
                <w:lang w:val="en-US"/>
              </w:rPr>
            </w:pPr>
            <w:r w:rsidRPr="00377E7E">
              <w:rPr>
                <w:rFonts w:ascii="Times New Roman" w:hAnsi="Times New Roman" w:cs="Times New Roman"/>
                <w:sz w:val="24"/>
                <w:szCs w:val="28"/>
                <w:lang w:val="en-US"/>
              </w:rPr>
              <w:t>0</w:t>
            </w:r>
            <w:r w:rsidR="00377E7E">
              <w:rPr>
                <w:rFonts w:ascii="Times New Roman" w:hAnsi="Times New Roman" w:cs="Times New Roman"/>
                <w:sz w:val="24"/>
                <w:szCs w:val="28"/>
                <w:lang w:val="en-US"/>
              </w:rPr>
              <w:t>.</w:t>
            </w:r>
            <w:r w:rsidRPr="00377E7E">
              <w:rPr>
                <w:rFonts w:ascii="Times New Roman" w:hAnsi="Times New Roman" w:cs="Times New Roman"/>
                <w:sz w:val="24"/>
                <w:szCs w:val="28"/>
                <w:lang w:val="en-US"/>
              </w:rPr>
              <w:t>00</w:t>
            </w:r>
            <w:r w:rsidR="00DE7104" w:rsidRPr="00377E7E">
              <w:rPr>
                <w:rFonts w:ascii="Times New Roman" w:hAnsi="Times New Roman" w:cs="Times New Roman"/>
                <w:sz w:val="24"/>
                <w:szCs w:val="28"/>
                <w:lang w:val="en-US"/>
              </w:rPr>
              <w:t>4</w:t>
            </w:r>
          </w:p>
        </w:tc>
        <w:tc>
          <w:tcPr>
            <w:tcW w:w="1418" w:type="dxa"/>
            <w:vAlign w:val="center"/>
          </w:tcPr>
          <w:p w14:paraId="516BCCF8" w14:textId="77777777" w:rsidR="0065612A" w:rsidRPr="00377E7E" w:rsidRDefault="0065612A" w:rsidP="00A46D6D">
            <w:pPr>
              <w:jc w:val="center"/>
              <w:rPr>
                <w:rFonts w:ascii="Times New Roman" w:hAnsi="Times New Roman" w:cs="Times New Roman"/>
                <w:sz w:val="24"/>
                <w:szCs w:val="28"/>
                <w:lang w:val="en-US"/>
              </w:rPr>
            </w:pPr>
          </w:p>
        </w:tc>
        <w:tc>
          <w:tcPr>
            <w:tcW w:w="1418" w:type="dxa"/>
            <w:vAlign w:val="center"/>
          </w:tcPr>
          <w:p w14:paraId="2FA3330A" w14:textId="63D22859" w:rsidR="0065612A" w:rsidRPr="00377E7E" w:rsidRDefault="0065612A" w:rsidP="00A46D6D">
            <w:pPr>
              <w:jc w:val="center"/>
              <w:rPr>
                <w:rFonts w:ascii="Times New Roman" w:hAnsi="Times New Roman" w:cs="Times New Roman"/>
                <w:sz w:val="24"/>
                <w:szCs w:val="28"/>
                <w:lang w:val="en-US"/>
              </w:rPr>
            </w:pPr>
            <w:r w:rsidRPr="00377E7E">
              <w:rPr>
                <w:rFonts w:ascii="Times New Roman" w:hAnsi="Times New Roman" w:cs="Times New Roman"/>
                <w:sz w:val="24"/>
                <w:szCs w:val="28"/>
                <w:lang w:val="en-US"/>
              </w:rPr>
              <w:t>0</w:t>
            </w:r>
            <w:r w:rsidR="00377E7E">
              <w:rPr>
                <w:rFonts w:ascii="Times New Roman" w:hAnsi="Times New Roman" w:cs="Times New Roman"/>
                <w:sz w:val="24"/>
                <w:szCs w:val="28"/>
                <w:lang w:val="en-US"/>
              </w:rPr>
              <w:t>.</w:t>
            </w:r>
            <w:r w:rsidRPr="00377E7E">
              <w:rPr>
                <w:rFonts w:ascii="Times New Roman" w:hAnsi="Times New Roman" w:cs="Times New Roman"/>
                <w:sz w:val="24"/>
                <w:szCs w:val="28"/>
                <w:lang w:val="en-US"/>
              </w:rPr>
              <w:t>002</w:t>
            </w:r>
          </w:p>
        </w:tc>
        <w:tc>
          <w:tcPr>
            <w:tcW w:w="1418" w:type="dxa"/>
            <w:vAlign w:val="center"/>
          </w:tcPr>
          <w:p w14:paraId="22E9E485" w14:textId="4A892577" w:rsidR="0065612A" w:rsidRPr="00377E7E" w:rsidRDefault="0065612A" w:rsidP="00A46D6D">
            <w:pPr>
              <w:jc w:val="center"/>
              <w:rPr>
                <w:rFonts w:ascii="Times New Roman" w:hAnsi="Times New Roman" w:cs="Times New Roman"/>
                <w:i/>
                <w:iCs/>
                <w:sz w:val="24"/>
                <w:szCs w:val="28"/>
                <w:lang w:val="en-US"/>
              </w:rPr>
            </w:pPr>
            <w:r w:rsidRPr="00377E7E">
              <w:rPr>
                <w:rFonts w:ascii="Times New Roman" w:hAnsi="Times New Roman" w:cs="Times New Roman"/>
                <w:sz w:val="24"/>
                <w:szCs w:val="28"/>
                <w:lang w:val="en-US"/>
              </w:rPr>
              <w:t>0</w:t>
            </w:r>
            <w:r w:rsidR="00377E7E">
              <w:rPr>
                <w:rFonts w:ascii="Times New Roman" w:hAnsi="Times New Roman" w:cs="Times New Roman"/>
                <w:sz w:val="24"/>
                <w:szCs w:val="28"/>
                <w:lang w:val="en-US"/>
              </w:rPr>
              <w:t>.</w:t>
            </w:r>
            <w:r w:rsidRPr="00377E7E">
              <w:rPr>
                <w:rFonts w:ascii="Times New Roman" w:hAnsi="Times New Roman" w:cs="Times New Roman"/>
                <w:sz w:val="24"/>
                <w:szCs w:val="28"/>
                <w:lang w:val="en-US"/>
              </w:rPr>
              <w:t>00</w:t>
            </w:r>
            <w:r w:rsidR="00DE7104" w:rsidRPr="00377E7E">
              <w:rPr>
                <w:rFonts w:ascii="Times New Roman" w:hAnsi="Times New Roman" w:cs="Times New Roman"/>
                <w:sz w:val="24"/>
                <w:szCs w:val="28"/>
                <w:lang w:val="en-US"/>
              </w:rPr>
              <w:t>4</w:t>
            </w:r>
          </w:p>
        </w:tc>
        <w:tc>
          <w:tcPr>
            <w:tcW w:w="1592" w:type="dxa"/>
            <w:vAlign w:val="center"/>
          </w:tcPr>
          <w:p w14:paraId="01F08CA6" w14:textId="3E324B2E" w:rsidR="0065612A" w:rsidRPr="00377E7E" w:rsidRDefault="0065612A" w:rsidP="00A46D6D">
            <w:pPr>
              <w:jc w:val="center"/>
              <w:rPr>
                <w:rFonts w:ascii="Times New Roman" w:hAnsi="Times New Roman" w:cs="Times New Roman"/>
                <w:sz w:val="24"/>
                <w:szCs w:val="28"/>
                <w:lang w:val="en-US"/>
              </w:rPr>
            </w:pPr>
            <w:r w:rsidRPr="00377E7E">
              <w:rPr>
                <w:rFonts w:ascii="Times New Roman" w:hAnsi="Times New Roman" w:cs="Times New Roman"/>
                <w:sz w:val="24"/>
                <w:szCs w:val="28"/>
                <w:lang w:val="en-US"/>
              </w:rPr>
              <w:t>0</w:t>
            </w:r>
            <w:r w:rsidR="00377E7E">
              <w:rPr>
                <w:rFonts w:ascii="Times New Roman" w:hAnsi="Times New Roman" w:cs="Times New Roman"/>
                <w:sz w:val="24"/>
                <w:szCs w:val="28"/>
                <w:lang w:val="en-US"/>
              </w:rPr>
              <w:t>.</w:t>
            </w:r>
            <w:r w:rsidRPr="00377E7E">
              <w:rPr>
                <w:rFonts w:ascii="Times New Roman" w:hAnsi="Times New Roman" w:cs="Times New Roman"/>
                <w:sz w:val="24"/>
                <w:szCs w:val="28"/>
                <w:lang w:val="en-US"/>
              </w:rPr>
              <w:t>002</w:t>
            </w:r>
          </w:p>
        </w:tc>
      </w:tr>
      <w:tr w:rsidR="0065612A" w:rsidRPr="00377E7E" w14:paraId="61AC5029" w14:textId="77777777" w:rsidTr="005437CA">
        <w:trPr>
          <w:trHeight w:val="883"/>
        </w:trPr>
        <w:tc>
          <w:tcPr>
            <w:tcW w:w="1592" w:type="dxa"/>
            <w:vAlign w:val="center"/>
          </w:tcPr>
          <w:p w14:paraId="1DF110EB" w14:textId="77777777" w:rsidR="0065612A" w:rsidRPr="00377E7E" w:rsidRDefault="0065612A" w:rsidP="00A46D6D">
            <w:pPr>
              <w:jc w:val="center"/>
              <w:rPr>
                <w:rFonts w:ascii="Times New Roman" w:hAnsi="Times New Roman" w:cs="Times New Roman"/>
                <w:sz w:val="24"/>
                <w:szCs w:val="28"/>
                <w:lang w:val="en-US"/>
              </w:rPr>
            </w:pPr>
            <w:r w:rsidRPr="00377E7E">
              <w:rPr>
                <w:rFonts w:ascii="Times New Roman" w:hAnsi="Times New Roman" w:cs="Times New Roman"/>
                <w:sz w:val="24"/>
                <w:szCs w:val="24"/>
                <w:lang w:val="en-US"/>
              </w:rPr>
              <w:t>0.04% Parsley Extract</w:t>
            </w:r>
          </w:p>
        </w:tc>
        <w:tc>
          <w:tcPr>
            <w:tcW w:w="1588" w:type="dxa"/>
            <w:vAlign w:val="center"/>
          </w:tcPr>
          <w:p w14:paraId="4422C567" w14:textId="733D80A9" w:rsidR="0065612A" w:rsidRPr="00377E7E" w:rsidRDefault="0065612A" w:rsidP="00A46D6D">
            <w:pPr>
              <w:jc w:val="center"/>
              <w:rPr>
                <w:rFonts w:ascii="Times New Roman" w:hAnsi="Times New Roman" w:cs="Times New Roman"/>
                <w:sz w:val="24"/>
                <w:szCs w:val="28"/>
                <w:lang w:val="en-US"/>
              </w:rPr>
            </w:pPr>
            <w:r w:rsidRPr="00377E7E">
              <w:rPr>
                <w:rFonts w:ascii="Times New Roman" w:hAnsi="Times New Roman" w:cs="Times New Roman"/>
                <w:sz w:val="24"/>
                <w:szCs w:val="28"/>
                <w:lang w:val="en-US"/>
              </w:rPr>
              <w:t>0</w:t>
            </w:r>
            <w:r w:rsidR="00377E7E">
              <w:rPr>
                <w:rFonts w:ascii="Times New Roman" w:hAnsi="Times New Roman" w:cs="Times New Roman"/>
                <w:sz w:val="24"/>
                <w:szCs w:val="28"/>
                <w:lang w:val="en-US"/>
              </w:rPr>
              <w:t>.</w:t>
            </w:r>
            <w:r w:rsidRPr="00377E7E">
              <w:rPr>
                <w:rFonts w:ascii="Times New Roman" w:hAnsi="Times New Roman" w:cs="Times New Roman"/>
                <w:sz w:val="24"/>
                <w:szCs w:val="28"/>
                <w:lang w:val="en-US"/>
              </w:rPr>
              <w:t>00</w:t>
            </w:r>
            <w:r w:rsidR="00DE7104" w:rsidRPr="00377E7E">
              <w:rPr>
                <w:rFonts w:ascii="Times New Roman" w:hAnsi="Times New Roman" w:cs="Times New Roman"/>
                <w:sz w:val="24"/>
                <w:szCs w:val="28"/>
                <w:lang w:val="en-US"/>
              </w:rPr>
              <w:t>4</w:t>
            </w:r>
          </w:p>
        </w:tc>
        <w:tc>
          <w:tcPr>
            <w:tcW w:w="1418" w:type="dxa"/>
            <w:vAlign w:val="center"/>
          </w:tcPr>
          <w:p w14:paraId="04FBDA4C" w14:textId="08FDBF6C" w:rsidR="0065612A" w:rsidRPr="00377E7E" w:rsidRDefault="0065612A" w:rsidP="00A46D6D">
            <w:pPr>
              <w:jc w:val="center"/>
              <w:rPr>
                <w:rFonts w:ascii="Times New Roman" w:hAnsi="Times New Roman" w:cs="Times New Roman"/>
                <w:sz w:val="24"/>
                <w:szCs w:val="28"/>
                <w:lang w:val="en-US"/>
              </w:rPr>
            </w:pPr>
            <w:r w:rsidRPr="00377E7E">
              <w:rPr>
                <w:rFonts w:ascii="Times New Roman" w:hAnsi="Times New Roman" w:cs="Times New Roman"/>
                <w:sz w:val="24"/>
                <w:szCs w:val="28"/>
                <w:lang w:val="en-US"/>
              </w:rPr>
              <w:t>0</w:t>
            </w:r>
            <w:r w:rsidR="00377E7E">
              <w:rPr>
                <w:rFonts w:ascii="Times New Roman" w:hAnsi="Times New Roman" w:cs="Times New Roman"/>
                <w:sz w:val="24"/>
                <w:szCs w:val="28"/>
                <w:lang w:val="en-US"/>
              </w:rPr>
              <w:t>.</w:t>
            </w:r>
            <w:r w:rsidRPr="00377E7E">
              <w:rPr>
                <w:rFonts w:ascii="Times New Roman" w:hAnsi="Times New Roman" w:cs="Times New Roman"/>
                <w:sz w:val="24"/>
                <w:szCs w:val="28"/>
                <w:lang w:val="en-US"/>
              </w:rPr>
              <w:t>002</w:t>
            </w:r>
          </w:p>
        </w:tc>
        <w:tc>
          <w:tcPr>
            <w:tcW w:w="1418" w:type="dxa"/>
            <w:vAlign w:val="center"/>
          </w:tcPr>
          <w:p w14:paraId="4CF2578C" w14:textId="77777777" w:rsidR="0065612A" w:rsidRPr="00377E7E" w:rsidRDefault="0065612A" w:rsidP="00A46D6D">
            <w:pPr>
              <w:jc w:val="center"/>
              <w:rPr>
                <w:rFonts w:ascii="Times New Roman" w:hAnsi="Times New Roman" w:cs="Times New Roman"/>
                <w:sz w:val="24"/>
                <w:szCs w:val="28"/>
                <w:lang w:val="en-US"/>
              </w:rPr>
            </w:pPr>
          </w:p>
        </w:tc>
        <w:tc>
          <w:tcPr>
            <w:tcW w:w="1418" w:type="dxa"/>
            <w:vAlign w:val="center"/>
          </w:tcPr>
          <w:p w14:paraId="081569B5" w14:textId="247E8825" w:rsidR="0065612A" w:rsidRPr="00377E7E" w:rsidRDefault="0065612A" w:rsidP="00A46D6D">
            <w:pPr>
              <w:jc w:val="center"/>
              <w:rPr>
                <w:rFonts w:ascii="Times New Roman" w:hAnsi="Times New Roman" w:cs="Times New Roman"/>
                <w:sz w:val="24"/>
                <w:szCs w:val="28"/>
                <w:lang w:val="en-US"/>
              </w:rPr>
            </w:pPr>
            <w:r w:rsidRPr="00377E7E">
              <w:rPr>
                <w:rFonts w:ascii="Times New Roman" w:hAnsi="Times New Roman" w:cs="Times New Roman"/>
                <w:sz w:val="24"/>
                <w:szCs w:val="28"/>
                <w:lang w:val="en-US"/>
              </w:rPr>
              <w:t>0</w:t>
            </w:r>
            <w:r w:rsidR="00377E7E">
              <w:rPr>
                <w:rFonts w:ascii="Times New Roman" w:hAnsi="Times New Roman" w:cs="Times New Roman"/>
                <w:sz w:val="24"/>
                <w:szCs w:val="28"/>
                <w:lang w:val="en-US"/>
              </w:rPr>
              <w:t>.</w:t>
            </w:r>
            <w:r w:rsidRPr="00377E7E">
              <w:rPr>
                <w:rFonts w:ascii="Times New Roman" w:hAnsi="Times New Roman" w:cs="Times New Roman"/>
                <w:sz w:val="24"/>
                <w:szCs w:val="28"/>
                <w:lang w:val="en-US"/>
              </w:rPr>
              <w:t>00</w:t>
            </w:r>
            <w:r w:rsidR="00DE7104" w:rsidRPr="00377E7E">
              <w:rPr>
                <w:rFonts w:ascii="Times New Roman" w:hAnsi="Times New Roman" w:cs="Times New Roman"/>
                <w:sz w:val="24"/>
                <w:szCs w:val="28"/>
                <w:lang w:val="en-US"/>
              </w:rPr>
              <w:t>4</w:t>
            </w:r>
          </w:p>
        </w:tc>
        <w:tc>
          <w:tcPr>
            <w:tcW w:w="1592" w:type="dxa"/>
            <w:vAlign w:val="center"/>
          </w:tcPr>
          <w:p w14:paraId="3885020C" w14:textId="325D592B" w:rsidR="0065612A" w:rsidRPr="00377E7E" w:rsidRDefault="0065612A" w:rsidP="00A46D6D">
            <w:pPr>
              <w:jc w:val="center"/>
              <w:rPr>
                <w:rFonts w:ascii="Times New Roman" w:hAnsi="Times New Roman" w:cs="Times New Roman"/>
                <w:sz w:val="24"/>
                <w:szCs w:val="28"/>
                <w:lang w:val="en-US"/>
              </w:rPr>
            </w:pPr>
            <w:r w:rsidRPr="00377E7E">
              <w:rPr>
                <w:rFonts w:ascii="Times New Roman" w:hAnsi="Times New Roman" w:cs="Times New Roman"/>
                <w:sz w:val="24"/>
                <w:szCs w:val="28"/>
                <w:lang w:val="en-US"/>
              </w:rPr>
              <w:t>0</w:t>
            </w:r>
            <w:r w:rsidR="00377E7E">
              <w:rPr>
                <w:rFonts w:ascii="Times New Roman" w:hAnsi="Times New Roman" w:cs="Times New Roman"/>
                <w:sz w:val="24"/>
                <w:szCs w:val="28"/>
                <w:lang w:val="en-US"/>
              </w:rPr>
              <w:t>.</w:t>
            </w:r>
            <w:r w:rsidRPr="00377E7E">
              <w:rPr>
                <w:rFonts w:ascii="Times New Roman" w:hAnsi="Times New Roman" w:cs="Times New Roman"/>
                <w:sz w:val="24"/>
                <w:szCs w:val="28"/>
                <w:lang w:val="en-US"/>
              </w:rPr>
              <w:t>002</w:t>
            </w:r>
          </w:p>
        </w:tc>
      </w:tr>
      <w:tr w:rsidR="0065612A" w:rsidRPr="00377E7E" w14:paraId="1429410C" w14:textId="77777777" w:rsidTr="005437CA">
        <w:trPr>
          <w:trHeight w:val="597"/>
        </w:trPr>
        <w:tc>
          <w:tcPr>
            <w:tcW w:w="1592" w:type="dxa"/>
            <w:vAlign w:val="center"/>
          </w:tcPr>
          <w:p w14:paraId="2A8C31E0" w14:textId="77777777" w:rsidR="0065612A" w:rsidRPr="00377E7E" w:rsidRDefault="0065612A" w:rsidP="00A46D6D">
            <w:pPr>
              <w:jc w:val="center"/>
              <w:rPr>
                <w:rFonts w:ascii="Times New Roman" w:hAnsi="Times New Roman" w:cs="Times New Roman"/>
                <w:sz w:val="24"/>
                <w:szCs w:val="28"/>
                <w:lang w:val="en-US"/>
              </w:rPr>
            </w:pPr>
            <w:r w:rsidRPr="00377E7E">
              <w:rPr>
                <w:rFonts w:ascii="Times New Roman" w:hAnsi="Times New Roman" w:cs="Times New Roman"/>
                <w:sz w:val="24"/>
                <w:szCs w:val="24"/>
                <w:lang w:val="en-US"/>
              </w:rPr>
              <w:t xml:space="preserve">Sterile </w:t>
            </w:r>
            <w:proofErr w:type="spellStart"/>
            <w:r w:rsidRPr="00377E7E">
              <w:rPr>
                <w:rFonts w:ascii="Times New Roman" w:hAnsi="Times New Roman" w:cs="Times New Roman"/>
                <w:sz w:val="24"/>
                <w:szCs w:val="24"/>
                <w:lang w:val="en-US"/>
              </w:rPr>
              <w:t>Aquadest</w:t>
            </w:r>
            <w:proofErr w:type="spellEnd"/>
          </w:p>
        </w:tc>
        <w:tc>
          <w:tcPr>
            <w:tcW w:w="1588" w:type="dxa"/>
            <w:vAlign w:val="center"/>
          </w:tcPr>
          <w:p w14:paraId="5F623750" w14:textId="210EDF3E" w:rsidR="0065612A" w:rsidRPr="00377E7E" w:rsidRDefault="0065612A" w:rsidP="00A46D6D">
            <w:pPr>
              <w:jc w:val="center"/>
              <w:rPr>
                <w:rFonts w:ascii="Times New Roman" w:hAnsi="Times New Roman" w:cs="Times New Roman"/>
                <w:sz w:val="24"/>
                <w:szCs w:val="28"/>
                <w:lang w:val="en-US"/>
              </w:rPr>
            </w:pPr>
            <w:r w:rsidRPr="00377E7E">
              <w:rPr>
                <w:rFonts w:ascii="Times New Roman" w:hAnsi="Times New Roman" w:cs="Times New Roman"/>
                <w:sz w:val="24"/>
                <w:szCs w:val="28"/>
                <w:lang w:val="en-US"/>
              </w:rPr>
              <w:t>0</w:t>
            </w:r>
            <w:r w:rsidR="00377E7E">
              <w:rPr>
                <w:rFonts w:ascii="Times New Roman" w:hAnsi="Times New Roman" w:cs="Times New Roman"/>
                <w:sz w:val="24"/>
                <w:szCs w:val="28"/>
                <w:lang w:val="en-US"/>
              </w:rPr>
              <w:t>.</w:t>
            </w:r>
            <w:r w:rsidRPr="00377E7E">
              <w:rPr>
                <w:rFonts w:ascii="Times New Roman" w:hAnsi="Times New Roman" w:cs="Times New Roman"/>
                <w:sz w:val="24"/>
                <w:szCs w:val="28"/>
                <w:lang w:val="en-US"/>
              </w:rPr>
              <w:t>00</w:t>
            </w:r>
            <w:r w:rsidR="00DE7104" w:rsidRPr="00377E7E">
              <w:rPr>
                <w:rFonts w:ascii="Times New Roman" w:hAnsi="Times New Roman" w:cs="Times New Roman"/>
                <w:sz w:val="24"/>
                <w:szCs w:val="28"/>
                <w:lang w:val="en-US"/>
              </w:rPr>
              <w:t>4</w:t>
            </w:r>
          </w:p>
        </w:tc>
        <w:tc>
          <w:tcPr>
            <w:tcW w:w="1418" w:type="dxa"/>
            <w:vAlign w:val="center"/>
          </w:tcPr>
          <w:p w14:paraId="55F0E934" w14:textId="05D26CED" w:rsidR="0065612A" w:rsidRPr="00377E7E" w:rsidRDefault="0065612A" w:rsidP="00A46D6D">
            <w:pPr>
              <w:jc w:val="center"/>
              <w:rPr>
                <w:rFonts w:ascii="Times New Roman" w:hAnsi="Times New Roman" w:cs="Times New Roman"/>
                <w:sz w:val="24"/>
                <w:szCs w:val="28"/>
                <w:lang w:val="en-US"/>
              </w:rPr>
            </w:pPr>
            <w:r w:rsidRPr="00377E7E">
              <w:rPr>
                <w:rFonts w:ascii="Times New Roman" w:hAnsi="Times New Roman" w:cs="Times New Roman"/>
                <w:sz w:val="24"/>
                <w:szCs w:val="28"/>
                <w:lang w:val="en-US"/>
              </w:rPr>
              <w:t>0</w:t>
            </w:r>
            <w:r w:rsidR="00377E7E">
              <w:rPr>
                <w:rFonts w:ascii="Times New Roman" w:hAnsi="Times New Roman" w:cs="Times New Roman"/>
                <w:sz w:val="24"/>
                <w:szCs w:val="28"/>
                <w:lang w:val="en-US"/>
              </w:rPr>
              <w:t>.</w:t>
            </w:r>
            <w:r w:rsidRPr="00377E7E">
              <w:rPr>
                <w:rFonts w:ascii="Times New Roman" w:hAnsi="Times New Roman" w:cs="Times New Roman"/>
                <w:sz w:val="24"/>
                <w:szCs w:val="28"/>
                <w:lang w:val="en-US"/>
              </w:rPr>
              <w:t>00</w:t>
            </w:r>
            <w:r w:rsidR="00DE7104" w:rsidRPr="00377E7E">
              <w:rPr>
                <w:rFonts w:ascii="Times New Roman" w:hAnsi="Times New Roman" w:cs="Times New Roman"/>
                <w:sz w:val="24"/>
                <w:szCs w:val="28"/>
                <w:lang w:val="en-US"/>
              </w:rPr>
              <w:t>4</w:t>
            </w:r>
          </w:p>
        </w:tc>
        <w:tc>
          <w:tcPr>
            <w:tcW w:w="1418" w:type="dxa"/>
            <w:vAlign w:val="center"/>
          </w:tcPr>
          <w:p w14:paraId="162F545F" w14:textId="1D506FF4" w:rsidR="0065612A" w:rsidRPr="00377E7E" w:rsidRDefault="0065612A" w:rsidP="00A46D6D">
            <w:pPr>
              <w:jc w:val="center"/>
              <w:rPr>
                <w:rFonts w:ascii="Times New Roman" w:hAnsi="Times New Roman" w:cs="Times New Roman"/>
                <w:sz w:val="24"/>
                <w:szCs w:val="28"/>
                <w:lang w:val="en-US"/>
              </w:rPr>
            </w:pPr>
            <w:r w:rsidRPr="00377E7E">
              <w:rPr>
                <w:rFonts w:ascii="Times New Roman" w:hAnsi="Times New Roman" w:cs="Times New Roman"/>
                <w:sz w:val="24"/>
                <w:szCs w:val="28"/>
                <w:lang w:val="en-US"/>
              </w:rPr>
              <w:t>0</w:t>
            </w:r>
            <w:r w:rsidR="00377E7E">
              <w:rPr>
                <w:rFonts w:ascii="Times New Roman" w:hAnsi="Times New Roman" w:cs="Times New Roman"/>
                <w:sz w:val="24"/>
                <w:szCs w:val="28"/>
                <w:lang w:val="en-US"/>
              </w:rPr>
              <w:t>.</w:t>
            </w:r>
            <w:r w:rsidRPr="00377E7E">
              <w:rPr>
                <w:rFonts w:ascii="Times New Roman" w:hAnsi="Times New Roman" w:cs="Times New Roman"/>
                <w:sz w:val="24"/>
                <w:szCs w:val="28"/>
                <w:lang w:val="en-US"/>
              </w:rPr>
              <w:t>00</w:t>
            </w:r>
            <w:r w:rsidR="00DE7104" w:rsidRPr="00377E7E">
              <w:rPr>
                <w:rFonts w:ascii="Times New Roman" w:hAnsi="Times New Roman" w:cs="Times New Roman"/>
                <w:sz w:val="24"/>
                <w:szCs w:val="28"/>
                <w:lang w:val="en-US"/>
              </w:rPr>
              <w:t>4</w:t>
            </w:r>
          </w:p>
        </w:tc>
        <w:tc>
          <w:tcPr>
            <w:tcW w:w="1418" w:type="dxa"/>
            <w:vAlign w:val="center"/>
          </w:tcPr>
          <w:p w14:paraId="30C48A3E" w14:textId="77777777" w:rsidR="0065612A" w:rsidRPr="00377E7E" w:rsidRDefault="0065612A" w:rsidP="00A46D6D">
            <w:pPr>
              <w:jc w:val="center"/>
              <w:rPr>
                <w:rFonts w:ascii="Times New Roman" w:hAnsi="Times New Roman" w:cs="Times New Roman"/>
                <w:sz w:val="24"/>
                <w:szCs w:val="28"/>
                <w:lang w:val="en-US"/>
              </w:rPr>
            </w:pPr>
          </w:p>
        </w:tc>
        <w:tc>
          <w:tcPr>
            <w:tcW w:w="1592" w:type="dxa"/>
            <w:vAlign w:val="center"/>
          </w:tcPr>
          <w:p w14:paraId="7EF83C2B" w14:textId="2C427508" w:rsidR="0065612A" w:rsidRPr="00377E7E" w:rsidRDefault="0065612A" w:rsidP="00A46D6D">
            <w:pPr>
              <w:jc w:val="center"/>
              <w:rPr>
                <w:rFonts w:ascii="Times New Roman" w:hAnsi="Times New Roman" w:cs="Times New Roman"/>
                <w:sz w:val="24"/>
                <w:szCs w:val="28"/>
                <w:lang w:val="en-US"/>
              </w:rPr>
            </w:pPr>
            <w:r w:rsidRPr="00377E7E">
              <w:rPr>
                <w:rFonts w:ascii="Times New Roman" w:hAnsi="Times New Roman" w:cs="Times New Roman"/>
                <w:sz w:val="24"/>
                <w:szCs w:val="28"/>
                <w:lang w:val="en-US"/>
              </w:rPr>
              <w:t>0</w:t>
            </w:r>
            <w:r w:rsidR="00377E7E">
              <w:rPr>
                <w:rFonts w:ascii="Times New Roman" w:hAnsi="Times New Roman" w:cs="Times New Roman"/>
                <w:sz w:val="24"/>
                <w:szCs w:val="28"/>
                <w:lang w:val="en-US"/>
              </w:rPr>
              <w:t>.</w:t>
            </w:r>
            <w:r w:rsidRPr="00377E7E">
              <w:rPr>
                <w:rFonts w:ascii="Times New Roman" w:hAnsi="Times New Roman" w:cs="Times New Roman"/>
                <w:sz w:val="24"/>
                <w:szCs w:val="28"/>
                <w:lang w:val="en-US"/>
              </w:rPr>
              <w:t>002</w:t>
            </w:r>
          </w:p>
        </w:tc>
      </w:tr>
      <w:tr w:rsidR="0065612A" w:rsidRPr="00377E7E" w14:paraId="01B1E8B9" w14:textId="77777777" w:rsidTr="005437CA">
        <w:trPr>
          <w:trHeight w:val="883"/>
        </w:trPr>
        <w:tc>
          <w:tcPr>
            <w:tcW w:w="1592" w:type="dxa"/>
            <w:vAlign w:val="center"/>
          </w:tcPr>
          <w:p w14:paraId="0DB133EB" w14:textId="77777777" w:rsidR="0065612A" w:rsidRPr="00377E7E" w:rsidRDefault="0065612A" w:rsidP="00A46D6D">
            <w:pPr>
              <w:jc w:val="center"/>
              <w:rPr>
                <w:rFonts w:ascii="Times New Roman" w:hAnsi="Times New Roman" w:cs="Times New Roman"/>
                <w:sz w:val="24"/>
                <w:szCs w:val="28"/>
                <w:lang w:val="en-US"/>
              </w:rPr>
            </w:pPr>
            <w:r w:rsidRPr="00377E7E">
              <w:rPr>
                <w:rFonts w:ascii="Times New Roman" w:hAnsi="Times New Roman" w:cs="Times New Roman"/>
                <w:sz w:val="24"/>
                <w:szCs w:val="24"/>
                <w:lang w:val="en-US"/>
              </w:rPr>
              <w:t>0.1% Sodium Hypochlorite</w:t>
            </w:r>
          </w:p>
        </w:tc>
        <w:tc>
          <w:tcPr>
            <w:tcW w:w="1588" w:type="dxa"/>
            <w:vAlign w:val="center"/>
          </w:tcPr>
          <w:p w14:paraId="62216794" w14:textId="0B1BB47B" w:rsidR="0065612A" w:rsidRPr="00377E7E" w:rsidRDefault="0065612A" w:rsidP="00A46D6D">
            <w:pPr>
              <w:jc w:val="center"/>
              <w:rPr>
                <w:rFonts w:ascii="Times New Roman" w:hAnsi="Times New Roman" w:cs="Times New Roman"/>
                <w:sz w:val="24"/>
                <w:szCs w:val="28"/>
                <w:lang w:val="en-US"/>
              </w:rPr>
            </w:pPr>
            <w:r w:rsidRPr="00377E7E">
              <w:rPr>
                <w:rFonts w:ascii="Times New Roman" w:hAnsi="Times New Roman" w:cs="Times New Roman"/>
                <w:sz w:val="24"/>
                <w:szCs w:val="28"/>
                <w:lang w:val="en-US"/>
              </w:rPr>
              <w:t>0</w:t>
            </w:r>
            <w:r w:rsidR="00377E7E">
              <w:rPr>
                <w:rFonts w:ascii="Times New Roman" w:hAnsi="Times New Roman" w:cs="Times New Roman"/>
                <w:sz w:val="24"/>
                <w:szCs w:val="28"/>
                <w:lang w:val="en-US"/>
              </w:rPr>
              <w:t>.</w:t>
            </w:r>
            <w:r w:rsidRPr="00377E7E">
              <w:rPr>
                <w:rFonts w:ascii="Times New Roman" w:hAnsi="Times New Roman" w:cs="Times New Roman"/>
                <w:sz w:val="24"/>
                <w:szCs w:val="28"/>
                <w:lang w:val="en-US"/>
              </w:rPr>
              <w:t>002</w:t>
            </w:r>
          </w:p>
        </w:tc>
        <w:tc>
          <w:tcPr>
            <w:tcW w:w="1418" w:type="dxa"/>
            <w:vAlign w:val="center"/>
          </w:tcPr>
          <w:p w14:paraId="368F9539" w14:textId="0B0D3BD9" w:rsidR="0065612A" w:rsidRPr="00377E7E" w:rsidRDefault="0065612A" w:rsidP="00A46D6D">
            <w:pPr>
              <w:jc w:val="center"/>
              <w:rPr>
                <w:rFonts w:ascii="Times New Roman" w:hAnsi="Times New Roman" w:cs="Times New Roman"/>
                <w:sz w:val="24"/>
                <w:szCs w:val="28"/>
                <w:lang w:val="en-US"/>
              </w:rPr>
            </w:pPr>
            <w:r w:rsidRPr="00377E7E">
              <w:rPr>
                <w:rFonts w:ascii="Times New Roman" w:hAnsi="Times New Roman" w:cs="Times New Roman"/>
                <w:sz w:val="24"/>
                <w:szCs w:val="28"/>
                <w:lang w:val="en-US"/>
              </w:rPr>
              <w:t>0</w:t>
            </w:r>
            <w:r w:rsidR="00377E7E">
              <w:rPr>
                <w:rFonts w:ascii="Times New Roman" w:hAnsi="Times New Roman" w:cs="Times New Roman"/>
                <w:sz w:val="24"/>
                <w:szCs w:val="28"/>
                <w:lang w:val="en-US"/>
              </w:rPr>
              <w:t>.</w:t>
            </w:r>
            <w:r w:rsidRPr="00377E7E">
              <w:rPr>
                <w:rFonts w:ascii="Times New Roman" w:hAnsi="Times New Roman" w:cs="Times New Roman"/>
                <w:sz w:val="24"/>
                <w:szCs w:val="28"/>
                <w:lang w:val="en-US"/>
              </w:rPr>
              <w:t>002</w:t>
            </w:r>
          </w:p>
        </w:tc>
        <w:tc>
          <w:tcPr>
            <w:tcW w:w="1418" w:type="dxa"/>
            <w:vAlign w:val="center"/>
          </w:tcPr>
          <w:p w14:paraId="3D5C7A3B" w14:textId="29A57DE8" w:rsidR="0065612A" w:rsidRPr="00377E7E" w:rsidRDefault="0065612A" w:rsidP="00A46D6D">
            <w:pPr>
              <w:jc w:val="center"/>
              <w:rPr>
                <w:rFonts w:ascii="Times New Roman" w:hAnsi="Times New Roman" w:cs="Times New Roman"/>
                <w:sz w:val="24"/>
                <w:szCs w:val="28"/>
                <w:lang w:val="en-US"/>
              </w:rPr>
            </w:pPr>
            <w:r w:rsidRPr="00377E7E">
              <w:rPr>
                <w:rFonts w:ascii="Times New Roman" w:hAnsi="Times New Roman" w:cs="Times New Roman"/>
                <w:sz w:val="24"/>
                <w:szCs w:val="28"/>
                <w:lang w:val="en-US"/>
              </w:rPr>
              <w:t>0</w:t>
            </w:r>
            <w:r w:rsidR="00377E7E">
              <w:rPr>
                <w:rFonts w:ascii="Times New Roman" w:hAnsi="Times New Roman" w:cs="Times New Roman"/>
                <w:sz w:val="24"/>
                <w:szCs w:val="28"/>
                <w:lang w:val="en-US"/>
              </w:rPr>
              <w:t>.</w:t>
            </w:r>
            <w:r w:rsidRPr="00377E7E">
              <w:rPr>
                <w:rFonts w:ascii="Times New Roman" w:hAnsi="Times New Roman" w:cs="Times New Roman"/>
                <w:sz w:val="24"/>
                <w:szCs w:val="28"/>
                <w:lang w:val="en-US"/>
              </w:rPr>
              <w:t>002</w:t>
            </w:r>
          </w:p>
        </w:tc>
        <w:tc>
          <w:tcPr>
            <w:tcW w:w="1418" w:type="dxa"/>
            <w:vAlign w:val="center"/>
          </w:tcPr>
          <w:p w14:paraId="1FCA1110" w14:textId="2B3039CE" w:rsidR="0065612A" w:rsidRPr="00377E7E" w:rsidRDefault="0065612A" w:rsidP="00A46D6D">
            <w:pPr>
              <w:jc w:val="center"/>
              <w:rPr>
                <w:rFonts w:ascii="Times New Roman" w:hAnsi="Times New Roman" w:cs="Times New Roman"/>
                <w:sz w:val="24"/>
                <w:szCs w:val="28"/>
                <w:lang w:val="en-US"/>
              </w:rPr>
            </w:pPr>
            <w:r w:rsidRPr="00377E7E">
              <w:rPr>
                <w:rFonts w:ascii="Times New Roman" w:hAnsi="Times New Roman" w:cs="Times New Roman"/>
                <w:sz w:val="24"/>
                <w:szCs w:val="28"/>
                <w:lang w:val="en-US"/>
              </w:rPr>
              <w:t>0</w:t>
            </w:r>
            <w:r w:rsidR="00377E7E">
              <w:rPr>
                <w:rFonts w:ascii="Times New Roman" w:hAnsi="Times New Roman" w:cs="Times New Roman"/>
                <w:sz w:val="24"/>
                <w:szCs w:val="28"/>
                <w:lang w:val="en-US"/>
              </w:rPr>
              <w:t>.</w:t>
            </w:r>
            <w:r w:rsidRPr="00377E7E">
              <w:rPr>
                <w:rFonts w:ascii="Times New Roman" w:hAnsi="Times New Roman" w:cs="Times New Roman"/>
                <w:sz w:val="24"/>
                <w:szCs w:val="28"/>
                <w:lang w:val="en-US"/>
              </w:rPr>
              <w:t>002</w:t>
            </w:r>
          </w:p>
        </w:tc>
        <w:tc>
          <w:tcPr>
            <w:tcW w:w="1592" w:type="dxa"/>
            <w:vAlign w:val="center"/>
          </w:tcPr>
          <w:p w14:paraId="25FD4E4F" w14:textId="77777777" w:rsidR="0065612A" w:rsidRPr="00377E7E" w:rsidRDefault="0065612A" w:rsidP="00A46D6D">
            <w:pPr>
              <w:jc w:val="center"/>
              <w:rPr>
                <w:rFonts w:ascii="Times New Roman" w:hAnsi="Times New Roman" w:cs="Times New Roman"/>
                <w:sz w:val="24"/>
                <w:szCs w:val="28"/>
                <w:lang w:val="en-US"/>
              </w:rPr>
            </w:pPr>
          </w:p>
        </w:tc>
      </w:tr>
    </w:tbl>
    <w:p w14:paraId="2139A147" w14:textId="77777777" w:rsidR="0065612A" w:rsidRPr="00377E7E" w:rsidRDefault="0065612A" w:rsidP="0065612A">
      <w:pPr>
        <w:spacing w:line="360" w:lineRule="auto"/>
        <w:rPr>
          <w:rFonts w:ascii="Times New Roman" w:hAnsi="Times New Roman" w:cs="Times New Roman"/>
          <w:lang w:val="en-US"/>
        </w:rPr>
      </w:pPr>
    </w:p>
    <w:p w14:paraId="3AECF0BF" w14:textId="77777777" w:rsidR="0065612A" w:rsidRPr="00377E7E" w:rsidRDefault="0065612A" w:rsidP="0065612A">
      <w:pPr>
        <w:spacing w:line="360" w:lineRule="auto"/>
        <w:rPr>
          <w:rFonts w:ascii="Times New Roman" w:hAnsi="Times New Roman" w:cs="Times New Roman"/>
          <w:b/>
          <w:bCs/>
          <w:lang w:val="en-US"/>
        </w:rPr>
      </w:pPr>
      <w:r w:rsidRPr="00377E7E">
        <w:rPr>
          <w:rFonts w:ascii="Times New Roman" w:hAnsi="Times New Roman" w:cs="Times New Roman"/>
          <w:b/>
          <w:bCs/>
          <w:lang w:val="en-US"/>
        </w:rPr>
        <w:t>DISCUSSION</w:t>
      </w:r>
    </w:p>
    <w:p w14:paraId="2EDC9299" w14:textId="53D7DD96" w:rsidR="0065612A" w:rsidRPr="00377E7E" w:rsidRDefault="0065612A" w:rsidP="0065612A">
      <w:pPr>
        <w:spacing w:line="360" w:lineRule="auto"/>
        <w:ind w:firstLine="720"/>
        <w:jc w:val="both"/>
        <w:rPr>
          <w:rFonts w:ascii="Times New Roman" w:hAnsi="Times New Roman" w:cs="Times New Roman"/>
          <w:color w:val="000000" w:themeColor="text1"/>
          <w:lang w:val="en-US"/>
        </w:rPr>
      </w:pPr>
      <w:r w:rsidRPr="00377E7E">
        <w:rPr>
          <w:rFonts w:ascii="Times New Roman" w:hAnsi="Times New Roman" w:cs="Times New Roman"/>
          <w:lang w:val="en-US"/>
        </w:rPr>
        <w:t xml:space="preserve">This study obtained the average number of </w:t>
      </w:r>
      <w:r w:rsidRPr="00377E7E">
        <w:rPr>
          <w:rFonts w:ascii="Times New Roman" w:hAnsi="Times New Roman" w:cs="Times New Roman"/>
          <w:i/>
          <w:iCs/>
          <w:lang w:val="en-US"/>
        </w:rPr>
        <w:t>Candida albicans</w:t>
      </w:r>
      <w:r w:rsidRPr="00377E7E">
        <w:rPr>
          <w:rFonts w:ascii="Times New Roman" w:hAnsi="Times New Roman" w:cs="Times New Roman"/>
          <w:lang w:val="en-US"/>
        </w:rPr>
        <w:t xml:space="preserve"> fungi in the immersion of heat-cured acrylic resin plates in parsley extract concentrations of 0.01%, 0.02%, and 0.04%, 0.1% sodium hypochlorite, and sterile distilled water during 8 hours. </w:t>
      </w:r>
      <w:r w:rsidRPr="00377E7E">
        <w:rPr>
          <w:rFonts w:ascii="Times New Roman" w:hAnsi="Times New Roman" w:cs="Times New Roman"/>
          <w:color w:val="000000" w:themeColor="text1"/>
          <w:lang w:val="en-US"/>
        </w:rPr>
        <w:t xml:space="preserve">The MIC was calculated using a comparison with the sterile </w:t>
      </w:r>
      <w:proofErr w:type="spellStart"/>
      <w:r w:rsidRPr="00377E7E">
        <w:rPr>
          <w:rFonts w:ascii="Times New Roman" w:hAnsi="Times New Roman" w:cs="Times New Roman"/>
          <w:color w:val="000000" w:themeColor="text1"/>
          <w:lang w:val="en-US"/>
        </w:rPr>
        <w:t>aquadest</w:t>
      </w:r>
      <w:proofErr w:type="spellEnd"/>
      <w:r w:rsidRPr="00377E7E">
        <w:rPr>
          <w:rFonts w:ascii="Times New Roman" w:hAnsi="Times New Roman" w:cs="Times New Roman"/>
          <w:color w:val="000000" w:themeColor="text1"/>
          <w:lang w:val="en-US"/>
        </w:rPr>
        <w:t xml:space="preserve"> group.</w:t>
      </w:r>
      <w:r w:rsidRPr="00377E7E">
        <w:rPr>
          <w:rFonts w:ascii="Times New Roman" w:hAnsi="Times New Roman" w:cs="Times New Roman"/>
          <w:color w:val="000000" w:themeColor="text1"/>
          <w:lang w:val="en-US"/>
        </w:rPr>
        <w:fldChar w:fldCharType="begin" w:fldLock="1"/>
      </w:r>
      <w:r w:rsidR="0009184A" w:rsidRPr="00377E7E">
        <w:rPr>
          <w:rFonts w:ascii="Times New Roman" w:hAnsi="Times New Roman" w:cs="Times New Roman"/>
          <w:color w:val="000000" w:themeColor="text1"/>
          <w:lang w:val="en-US"/>
        </w:rPr>
        <w:instrText>ADDIN CSL_CITATION {"citationItems":[{"id":"ITEM-1","itemData":{"abstract":"Daun dewa is tradional medicine plants, containts flavonoid, saponin alkaloid, tannin and atsiri oil. The aim of this research is to know the effect of daun dewa extract to the growth of candida albicans on acrylic resin denture base. The research used 31 heat cured acrylic resin discuses with 10 mm in diameter and 2 mm in thickness. The subjects were incubated in 10 ml candida albicans suspension for 24 hours at 37⁰C. the subjects were divided into 3 groups . each group consisted of 10 acrilic resin discuses soaked in daun dewa extract with different concentration , 25%, 5%, 10%. The control was soaked in sterile aquades. The duration of soaking was 8 hours at room temperature. The solution 0.,01 ml from serial dilutions 10⁻³ were planted in sabouraund dextrose Agar Media. They were incubated. Four 48 hours at 37⁰ and the colonies of candida albicans were counted. The collected data were analyzed by using one way Analysis varian and t-test. The result showed that there was a significant difference of daun dewa extract among 2,5%, 5% and 10% concentrations to the growth of candida albicans (p&lt;0.05). the conclution of this research was that the daun dewa extrac has an effect to reduce the growth of candida albicans on acrylic resin denture base. 10% concentrations of daun dewa extract is the most effective in reducing to the growth of candida albicans. Keyword","author":[{"dropping-particle":"","family":"Rahman","given":"Erwid","non-dropping-particle":"","parse-names":false,"suffix":""}],"container-title":"Fakultas Kedokteran Gigi UNISSULA","id":"ITEM-1","issued":{"date-parts":[["2021"]]},"page":"1-13","title":"Efektivitas Ekstrak Daun Dewa (Gynura pseudochina (Lour.) DC) terhadap Pertumbuhan Candida albicans pada Plat Dasar Gigi Tiruan Resin Akrilik","type":"article-journal"},"uris":["http://www.mendeley.com/documents/?uuid=8622c9c6-8080-4b9f-b0e9-91675d296357","http://www.mendeley.com/documents/?uuid=cfcbb2a3-08f3-49c2-adac-093d88396dff"]}],"mendeley":{"formattedCitation":"&lt;sup&gt;24&lt;/sup&gt;","plainTextFormattedCitation":"24","previouslyFormattedCitation":"&lt;sup&gt;24&lt;/sup&gt;"},"properties":{"noteIndex":0},"schema":"https://github.com/citation-style-language/schema/raw/master/csl-citation.json"}</w:instrText>
      </w:r>
      <w:r w:rsidRPr="00377E7E">
        <w:rPr>
          <w:rFonts w:ascii="Times New Roman" w:hAnsi="Times New Roman" w:cs="Times New Roman"/>
          <w:color w:val="000000" w:themeColor="text1"/>
          <w:lang w:val="en-US"/>
        </w:rPr>
        <w:fldChar w:fldCharType="separate"/>
      </w:r>
      <w:r w:rsidR="00F26048" w:rsidRPr="00377E7E">
        <w:rPr>
          <w:rFonts w:ascii="Times New Roman" w:hAnsi="Times New Roman" w:cs="Times New Roman"/>
          <w:noProof/>
          <w:color w:val="000000" w:themeColor="text1"/>
          <w:vertAlign w:val="superscript"/>
          <w:lang w:val="en-US"/>
        </w:rPr>
        <w:t>24</w:t>
      </w:r>
      <w:r w:rsidRPr="00377E7E">
        <w:rPr>
          <w:rFonts w:ascii="Times New Roman" w:hAnsi="Times New Roman" w:cs="Times New Roman"/>
          <w:color w:val="000000" w:themeColor="text1"/>
          <w:lang w:val="en-US"/>
        </w:rPr>
        <w:fldChar w:fldCharType="end"/>
      </w:r>
      <w:r w:rsidRPr="00377E7E">
        <w:rPr>
          <w:rFonts w:ascii="Times New Roman" w:hAnsi="Times New Roman" w:cs="Times New Roman"/>
          <w:color w:val="000000" w:themeColor="text1"/>
          <w:lang w:val="en-US"/>
        </w:rPr>
        <w:t xml:space="preserve"> Parsley extract at concentrations of 0.01%, 0.02% and 0.04% respectively showed MIC of 31.05%, 65.06% and 84.93%.</w:t>
      </w:r>
    </w:p>
    <w:p w14:paraId="5EF0CECC" w14:textId="2D7F2641" w:rsidR="0065612A" w:rsidRPr="00377E7E" w:rsidRDefault="0065612A" w:rsidP="0065612A">
      <w:pPr>
        <w:spacing w:line="360" w:lineRule="auto"/>
        <w:ind w:firstLine="720"/>
        <w:jc w:val="both"/>
        <w:rPr>
          <w:rFonts w:ascii="Times New Roman" w:hAnsi="Times New Roman" w:cs="Times New Roman"/>
          <w:color w:val="000000" w:themeColor="text1"/>
          <w:lang w:val="en-US"/>
        </w:rPr>
      </w:pPr>
      <w:r w:rsidRPr="00E75562">
        <w:rPr>
          <w:rFonts w:ascii="Times New Roman" w:hAnsi="Times New Roman" w:cs="Times New Roman"/>
          <w:color w:val="000000" w:themeColor="text1"/>
          <w:lang w:val="en-US"/>
        </w:rPr>
        <w:t>According to the data analysis</w:t>
      </w:r>
      <w:r w:rsidR="008747B4">
        <w:rPr>
          <w:rFonts w:ascii="Times New Roman" w:hAnsi="Times New Roman" w:cs="Times New Roman"/>
          <w:color w:val="000000" w:themeColor="text1"/>
          <w:lang w:val="en-US"/>
        </w:rPr>
        <w:t xml:space="preserve"> the data s</w:t>
      </w:r>
      <w:r w:rsidRPr="005C2F8D">
        <w:rPr>
          <w:rFonts w:ascii="Times New Roman" w:hAnsi="Times New Roman" w:cs="Times New Roman"/>
          <w:color w:val="000000" w:themeColor="text1"/>
          <w:lang w:val="en-US"/>
        </w:rPr>
        <w:t>howed a significant difference between positive control values, negative control, 0.01%, 0.02%, and 0.04% parsley extract (</w:t>
      </w:r>
      <w:r w:rsidRPr="005C2F8D">
        <w:rPr>
          <w:rFonts w:ascii="Times New Roman" w:hAnsi="Times New Roman" w:cs="Times New Roman"/>
          <w:i/>
          <w:iCs/>
          <w:color w:val="000000" w:themeColor="text1"/>
          <w:lang w:val="en-US"/>
        </w:rPr>
        <w:t>P</w:t>
      </w:r>
      <w:r w:rsidR="005C2F8D">
        <w:rPr>
          <w:rFonts w:ascii="Times New Roman" w:hAnsi="Times New Roman" w:cs="Times New Roman"/>
          <w:i/>
          <w:iCs/>
          <w:color w:val="000000" w:themeColor="text1"/>
          <w:lang w:val="en-US"/>
        </w:rPr>
        <w:t>.</w:t>
      </w:r>
      <w:r w:rsidRPr="005C2F8D">
        <w:rPr>
          <w:rFonts w:ascii="Times New Roman" w:hAnsi="Times New Roman" w:cs="Times New Roman"/>
          <w:i/>
          <w:iCs/>
          <w:color w:val="000000" w:themeColor="text1"/>
          <w:lang w:val="en-US"/>
        </w:rPr>
        <w:t xml:space="preserve"> </w:t>
      </w:r>
      <w:proofErr w:type="spellStart"/>
      <w:r w:rsidRPr="005C2F8D">
        <w:rPr>
          <w:rFonts w:ascii="Times New Roman" w:hAnsi="Times New Roman" w:cs="Times New Roman"/>
          <w:i/>
          <w:iCs/>
          <w:color w:val="000000" w:themeColor="text1"/>
          <w:lang w:val="en-US"/>
        </w:rPr>
        <w:t>crispum</w:t>
      </w:r>
      <w:proofErr w:type="spellEnd"/>
      <w:r w:rsidRPr="005C2F8D">
        <w:rPr>
          <w:rFonts w:ascii="Times New Roman" w:hAnsi="Times New Roman" w:cs="Times New Roman"/>
          <w:color w:val="000000" w:themeColor="text1"/>
          <w:lang w:val="en-US"/>
        </w:rPr>
        <w:t>).</w:t>
      </w:r>
      <w:r w:rsidRPr="00377E7E">
        <w:rPr>
          <w:rFonts w:ascii="Times New Roman" w:hAnsi="Times New Roman" w:cs="Times New Roman"/>
          <w:color w:val="000000" w:themeColor="text1"/>
          <w:lang w:val="en-US"/>
        </w:rPr>
        <w:t xml:space="preserve"> These results are in accordance with the research hypothesis that there is an </w:t>
      </w:r>
      <w:r w:rsidR="00702B0E" w:rsidRPr="00377E7E">
        <w:rPr>
          <w:rFonts w:ascii="Times New Roman" w:hAnsi="Times New Roman" w:cs="Times New Roman"/>
          <w:lang w:val="en-US"/>
        </w:rPr>
        <w:t xml:space="preserve">effectivity </w:t>
      </w:r>
      <w:r w:rsidRPr="00377E7E">
        <w:rPr>
          <w:rFonts w:ascii="Times New Roman" w:hAnsi="Times New Roman" w:cs="Times New Roman"/>
          <w:color w:val="000000" w:themeColor="text1"/>
          <w:lang w:val="en-US"/>
        </w:rPr>
        <w:t xml:space="preserve">of immersing acrylic resin plates in parsley extract on the growth inhibition of </w:t>
      </w:r>
      <w:r w:rsidR="005C2F8D">
        <w:rPr>
          <w:rFonts w:ascii="Times New Roman" w:hAnsi="Times New Roman" w:cs="Times New Roman"/>
          <w:i/>
          <w:iCs/>
          <w:color w:val="000000" w:themeColor="text1"/>
          <w:lang w:val="en-US"/>
        </w:rPr>
        <w:t>C.</w:t>
      </w:r>
      <w:r w:rsidRPr="00377E7E">
        <w:rPr>
          <w:rFonts w:ascii="Times New Roman" w:hAnsi="Times New Roman" w:cs="Times New Roman"/>
          <w:i/>
          <w:iCs/>
          <w:color w:val="000000" w:themeColor="text1"/>
          <w:lang w:val="en-US"/>
        </w:rPr>
        <w:t xml:space="preserve"> albicans</w:t>
      </w:r>
      <w:r w:rsidRPr="00377E7E">
        <w:rPr>
          <w:rFonts w:ascii="Times New Roman" w:hAnsi="Times New Roman" w:cs="Times New Roman"/>
          <w:color w:val="000000" w:themeColor="text1"/>
          <w:lang w:val="en-US"/>
        </w:rPr>
        <w:t>.</w:t>
      </w:r>
    </w:p>
    <w:p w14:paraId="573A526E" w14:textId="212001DE" w:rsidR="0065612A" w:rsidRPr="00377E7E" w:rsidRDefault="0065612A" w:rsidP="0065612A">
      <w:pPr>
        <w:spacing w:line="360" w:lineRule="auto"/>
        <w:ind w:firstLine="720"/>
        <w:jc w:val="both"/>
        <w:rPr>
          <w:rFonts w:ascii="Times New Roman" w:hAnsi="Times New Roman" w:cs="Times New Roman"/>
          <w:color w:val="000000" w:themeColor="text1"/>
          <w:lang w:val="en-US"/>
        </w:rPr>
      </w:pPr>
      <w:r w:rsidRPr="00377E7E">
        <w:rPr>
          <w:rFonts w:ascii="Times New Roman" w:hAnsi="Times New Roman" w:cs="Times New Roman"/>
          <w:color w:val="000000" w:themeColor="text1"/>
          <w:lang w:val="en-US"/>
        </w:rPr>
        <w:t xml:space="preserve">In the 0.1% sodium hypochlorite group, no </w:t>
      </w:r>
      <w:r w:rsidR="00F27BF7">
        <w:rPr>
          <w:rFonts w:ascii="Times New Roman" w:hAnsi="Times New Roman" w:cs="Times New Roman"/>
          <w:i/>
          <w:iCs/>
          <w:color w:val="000000" w:themeColor="text1"/>
          <w:lang w:val="en-US"/>
        </w:rPr>
        <w:t>C.</w:t>
      </w:r>
      <w:r w:rsidRPr="00377E7E">
        <w:rPr>
          <w:rFonts w:ascii="Times New Roman" w:hAnsi="Times New Roman" w:cs="Times New Roman"/>
          <w:i/>
          <w:iCs/>
          <w:color w:val="000000" w:themeColor="text1"/>
          <w:lang w:val="en-US"/>
        </w:rPr>
        <w:t xml:space="preserve"> albicans</w:t>
      </w:r>
      <w:r w:rsidRPr="00377E7E">
        <w:rPr>
          <w:rFonts w:ascii="Times New Roman" w:hAnsi="Times New Roman" w:cs="Times New Roman"/>
          <w:color w:val="000000" w:themeColor="text1"/>
          <w:lang w:val="en-US"/>
        </w:rPr>
        <w:t xml:space="preserve"> colonies were found on SDA media because this solution effectively killed </w:t>
      </w:r>
      <w:r w:rsidR="00F27BF7">
        <w:rPr>
          <w:rFonts w:ascii="Times New Roman" w:hAnsi="Times New Roman" w:cs="Times New Roman"/>
          <w:i/>
          <w:iCs/>
          <w:color w:val="000000" w:themeColor="text1"/>
          <w:lang w:val="en-US"/>
        </w:rPr>
        <w:t>C.</w:t>
      </w:r>
      <w:r w:rsidR="00F27BF7" w:rsidRPr="00377E7E">
        <w:rPr>
          <w:rFonts w:ascii="Times New Roman" w:hAnsi="Times New Roman" w:cs="Times New Roman"/>
          <w:i/>
          <w:iCs/>
          <w:color w:val="000000" w:themeColor="text1"/>
          <w:lang w:val="en-US"/>
        </w:rPr>
        <w:t xml:space="preserve"> albicans</w:t>
      </w:r>
      <w:r w:rsidRPr="00377E7E">
        <w:rPr>
          <w:rFonts w:ascii="Times New Roman" w:hAnsi="Times New Roman" w:cs="Times New Roman"/>
          <w:color w:val="000000" w:themeColor="text1"/>
          <w:lang w:val="en-US"/>
        </w:rPr>
        <w:t xml:space="preserve">. At the same time, sterile </w:t>
      </w:r>
      <w:proofErr w:type="spellStart"/>
      <w:r w:rsidRPr="00377E7E">
        <w:rPr>
          <w:rFonts w:ascii="Times New Roman" w:hAnsi="Times New Roman" w:cs="Times New Roman"/>
          <w:color w:val="000000" w:themeColor="text1"/>
          <w:lang w:val="en-US"/>
        </w:rPr>
        <w:t>aquadest</w:t>
      </w:r>
      <w:proofErr w:type="spellEnd"/>
      <w:r w:rsidRPr="00377E7E">
        <w:rPr>
          <w:rFonts w:ascii="Times New Roman" w:hAnsi="Times New Roman" w:cs="Times New Roman"/>
          <w:color w:val="000000" w:themeColor="text1"/>
          <w:lang w:val="en-US"/>
        </w:rPr>
        <w:t xml:space="preserve"> could not inhibit the growth of </w:t>
      </w:r>
      <w:r w:rsidR="005C2F8D">
        <w:rPr>
          <w:rFonts w:ascii="Times New Roman" w:hAnsi="Times New Roman" w:cs="Times New Roman"/>
          <w:i/>
          <w:iCs/>
          <w:color w:val="000000" w:themeColor="text1"/>
          <w:lang w:val="en-US"/>
        </w:rPr>
        <w:t>C.</w:t>
      </w:r>
      <w:r w:rsidRPr="00377E7E">
        <w:rPr>
          <w:rFonts w:ascii="Times New Roman" w:hAnsi="Times New Roman" w:cs="Times New Roman"/>
          <w:i/>
          <w:iCs/>
          <w:color w:val="000000" w:themeColor="text1"/>
          <w:lang w:val="en-US"/>
        </w:rPr>
        <w:t xml:space="preserve"> albicans</w:t>
      </w:r>
      <w:r w:rsidRPr="00377E7E">
        <w:rPr>
          <w:rFonts w:ascii="Times New Roman" w:hAnsi="Times New Roman" w:cs="Times New Roman"/>
          <w:color w:val="000000" w:themeColor="text1"/>
          <w:lang w:val="en-US"/>
        </w:rPr>
        <w:t xml:space="preserve"> to obtain the highest average number of fungi in the group among all groups</w:t>
      </w:r>
      <w:r w:rsidRPr="00377E7E">
        <w:rPr>
          <w:rFonts w:ascii="Times New Roman" w:hAnsi="Times New Roman" w:cs="Times New Roman"/>
          <w:i/>
          <w:iCs/>
          <w:lang w:val="en-US"/>
        </w:rPr>
        <w:t>.</w:t>
      </w:r>
      <w:r w:rsidRPr="00377E7E">
        <w:rPr>
          <w:rFonts w:ascii="Times New Roman" w:hAnsi="Times New Roman" w:cs="Times New Roman"/>
          <w:i/>
          <w:iCs/>
          <w:lang w:val="en-US"/>
        </w:rPr>
        <w:fldChar w:fldCharType="begin" w:fldLock="1"/>
      </w:r>
      <w:r w:rsidR="0009184A" w:rsidRPr="00377E7E">
        <w:rPr>
          <w:rFonts w:ascii="Times New Roman" w:hAnsi="Times New Roman" w:cs="Times New Roman"/>
          <w:i/>
          <w:iCs/>
          <w:lang w:val="en-US"/>
        </w:rPr>
        <w:instrText>ADDIN CSL_CITATION {"citationItems":[{"id":"ITEM-1","itemData":{"DOI":"10.1016/j.prosdent.2016.08.035","ISSN":"00223913","abstract":"Statement of problem The prevalence of complete edentulism remains high in the elderly, and previous data have shown that poor denture hygiene is common among patients with edentulism. Purpose The purpose of this randomized crossover trial was to evaluate the efficacy of denture cleansers in terms of biofilm removal, antimicrobial action, and the remission of denture stomatitis. Material and methods Fifty denture wearers with denture stomatitis were instructed to brush their dentures (brush and soap) and to soak them (20 minutes/14 days) in 4 solutions, as follows: C (control), 0.85% saline; SH1, 0.1% sodium hypochlorite; SH2, 0.2% sodium hypochlorite; and RC, 8% Ricinus communis. The biofilm in the intaglio surface of maxillary dentures was stained, photographed, and quantified by software (Image Tool). It was then collected (brushed with saline solution), and the obtained suspension was diluted (100 to 10-3) and seeded (50 μL) in CHROMagar for Candida spp. After incubation, colony-forming units per milliliter values were calculated. Denture stomatitis remission was classified according to the Newton classification. Data were analyzed by Friedman (α=.05) and Wilcoxon tests and corrected by the Bonferroni test (α=.005). Results SH1 (mean rank [MR]=1.98) and SH2 (MR=1.64) showed lower biofilm coverage than C (MR=3.73) that was similar to RC (MR=2.92). SH1 (MR=2.43) and SH2 (MR=2.10) showed antimicrobial action for Candida spp, and RC (MR=3.36) showed similar results to C (MR=3.51) and baseline (MR=3.50). Clinical signs of denture stomatitis were reduced by SH1 (MR=2.44), while SH2 (MR=2.56) and RC (MR=2.74) showed intermediate results. Conclusions The two sodium hypochlorite solutions were the most effective means of biofilm control. All tested solutions were effective in reducing the signs of denture stomatitis.","author":[{"dropping-particle":"de","family":"Arruda","given":"Carolina Noronha Ferraz","non-dropping-particle":"","parse-names":false,"suffix":""},{"dropping-particle":"","family":"Salles","given":"Marcela Moreira","non-dropping-particle":"","parse-names":false,"suffix":""},{"dropping-particle":"","family":"Badaró","given":"Maurício Malheiros","non-dropping-particle":"","parse-names":false,"suffix":""},{"dropping-particle":"","family":"Cássia Oliveira","given":"Viviane","non-dropping-particle":"de","parse-names":false,"suffix":""},{"dropping-particle":"","family":"Macedo","given":"Ana Paula","non-dropping-particle":"","parse-names":false,"suffix":""},{"dropping-particle":"","family":"Silva-Lovato","given":"Cláudia Helena","non-dropping-particle":"","parse-names":false,"suffix":""},{"dropping-particle":"","family":"Freitas Oliveira Paranhos","given":"Helena","non-dropping-particle":"de","parse-names":false,"suffix":""}],"container-title":"Journal of Prosthetic Dentistry","id":"ITEM-1","issue":"6","issued":{"date-parts":[["2017"]]},"page":"729-734","publisher":"Editorial Council for the Journal of Prosthetic Dentistry","title":"Effect of sodium hypochlorite and Ricinus communis solutions on control of denture biofilm: A randomized crossover clinical trial","type":"article-journal","volume":"117"},"uris":["http://www.mendeley.com/documents/?uuid=64c75b1c-e351-4b78-b438-fc6979b3c737","http://www.mendeley.com/documents/?uuid=34094db1-6e82-4788-9510-b64c8b5ef6de"]}],"mendeley":{"formattedCitation":"&lt;sup&gt;13&lt;/sup&gt;","plainTextFormattedCitation":"13","previouslyFormattedCitation":"&lt;sup&gt;13&lt;/sup&gt;"},"properties":{"noteIndex":0},"schema":"https://github.com/citation-style-language/schema/raw/master/csl-citation.json"}</w:instrText>
      </w:r>
      <w:r w:rsidRPr="00377E7E">
        <w:rPr>
          <w:rFonts w:ascii="Times New Roman" w:hAnsi="Times New Roman" w:cs="Times New Roman"/>
          <w:i/>
          <w:iCs/>
          <w:lang w:val="en-US"/>
        </w:rPr>
        <w:fldChar w:fldCharType="separate"/>
      </w:r>
      <w:r w:rsidR="00F26048" w:rsidRPr="00377E7E">
        <w:rPr>
          <w:rFonts w:ascii="Times New Roman" w:hAnsi="Times New Roman" w:cs="Times New Roman"/>
          <w:iCs/>
          <w:noProof/>
          <w:vertAlign w:val="superscript"/>
          <w:lang w:val="en-US"/>
        </w:rPr>
        <w:t>13</w:t>
      </w:r>
      <w:r w:rsidRPr="00377E7E">
        <w:rPr>
          <w:rFonts w:ascii="Times New Roman" w:hAnsi="Times New Roman" w:cs="Times New Roman"/>
          <w:i/>
          <w:iCs/>
          <w:lang w:val="en-US"/>
        </w:rPr>
        <w:fldChar w:fldCharType="end"/>
      </w:r>
      <w:r w:rsidRPr="00377E7E">
        <w:rPr>
          <w:rFonts w:ascii="Times New Roman" w:hAnsi="Times New Roman" w:cs="Times New Roman"/>
          <w:i/>
          <w:iCs/>
          <w:lang w:val="en-US"/>
        </w:rPr>
        <w:t xml:space="preserve"> </w:t>
      </w:r>
      <w:r w:rsidRPr="00377E7E">
        <w:rPr>
          <w:rFonts w:ascii="Times New Roman" w:hAnsi="Times New Roman" w:cs="Times New Roman"/>
          <w:lang w:val="en-US"/>
        </w:rPr>
        <w:t>The 0.01% parsley extract group showed the highest average fungal number of 7.4 CFU/ml, while the 0.04% parsley extract group showed the lowest average fungal number, namely 1.61 CFU/ml. The less the number of molds formed, the higher the antifungal activity of a substance.</w:t>
      </w:r>
      <w:r w:rsidRPr="00377E7E">
        <w:rPr>
          <w:rFonts w:ascii="Times New Roman" w:hAnsi="Times New Roman" w:cs="Times New Roman"/>
          <w:lang w:val="en-US"/>
        </w:rPr>
        <w:fldChar w:fldCharType="begin" w:fldLock="1"/>
      </w:r>
      <w:r w:rsidR="0009184A" w:rsidRPr="00377E7E">
        <w:rPr>
          <w:rFonts w:ascii="Times New Roman" w:hAnsi="Times New Roman" w:cs="Times New Roman"/>
          <w:lang w:val="en-US"/>
        </w:rPr>
        <w:instrText>ADDIN CSL_CITATION {"citationItems":[{"id":"ITEM-1","itemData":{"author":[{"dropping-particle":"","family":"Abdu","given":"K","non-dropping-particle":"","parse-names":false,"suffix":""},{"dropping-particle":"","family":"Hauwa","given":"DG","non-dropping-particle":"","parse-names":false,"suffix":""}],"container-title":"ChemSearch Journal","id":"ITEM-1","issue":"2","issued":{"date-parts":[["2019"]]},"page":"25-29","title":"In vitro evaluation of the antioxidant and antimicrobial activity of leaf extracts of &lt;i&gt;Petroselinum cripsum&lt;/i&gt; Parsley)","type":"article-journal","volume":"10"},"uris":["http://www.mendeley.com/documents/?uuid=403c455c-5a9e-4435-8d70-db6818e4d58a","http://www.mendeley.com/documents/?uuid=ad25121c-0bbb-4e69-a170-04444c9878d1"]}],"mendeley":{"formattedCitation":"&lt;sup&gt;25&lt;/sup&gt;","plainTextFormattedCitation":"25","previouslyFormattedCitation":"&lt;sup&gt;25&lt;/sup&gt;"},"properties":{"noteIndex":0},"schema":"https://github.com/citation-style-language/schema/raw/master/csl-citation.json"}</w:instrText>
      </w:r>
      <w:r w:rsidRPr="00377E7E">
        <w:rPr>
          <w:rFonts w:ascii="Times New Roman" w:hAnsi="Times New Roman" w:cs="Times New Roman"/>
          <w:lang w:val="en-US"/>
        </w:rPr>
        <w:fldChar w:fldCharType="separate"/>
      </w:r>
      <w:r w:rsidR="00F26048" w:rsidRPr="00377E7E">
        <w:rPr>
          <w:rFonts w:ascii="Times New Roman" w:hAnsi="Times New Roman" w:cs="Times New Roman"/>
          <w:noProof/>
          <w:vertAlign w:val="superscript"/>
          <w:lang w:val="en-US"/>
        </w:rPr>
        <w:t>25</w:t>
      </w:r>
      <w:r w:rsidRPr="00377E7E">
        <w:rPr>
          <w:rFonts w:ascii="Times New Roman" w:hAnsi="Times New Roman" w:cs="Times New Roman"/>
          <w:lang w:val="en-US"/>
        </w:rPr>
        <w:fldChar w:fldCharType="end"/>
      </w:r>
      <w:r w:rsidRPr="00377E7E">
        <w:rPr>
          <w:rFonts w:ascii="Times New Roman" w:hAnsi="Times New Roman" w:cs="Times New Roman"/>
          <w:lang w:val="en-US"/>
        </w:rPr>
        <w:t xml:space="preserve"> Immersion of acrylic resin plates in the 0.01%, 0.02%, and 0.04% ethanol extract of parsley (</w:t>
      </w:r>
      <w:r w:rsidR="005C2F8D">
        <w:rPr>
          <w:rFonts w:ascii="Times New Roman" w:hAnsi="Times New Roman" w:cs="Times New Roman"/>
          <w:i/>
          <w:iCs/>
          <w:lang w:val="en-US"/>
        </w:rPr>
        <w:t>P.</w:t>
      </w:r>
      <w:r w:rsidRPr="00377E7E">
        <w:rPr>
          <w:rFonts w:ascii="Times New Roman" w:hAnsi="Times New Roman" w:cs="Times New Roman"/>
          <w:i/>
          <w:iCs/>
          <w:lang w:val="en-US"/>
        </w:rPr>
        <w:t xml:space="preserve"> </w:t>
      </w:r>
      <w:proofErr w:type="spellStart"/>
      <w:r w:rsidRPr="00377E7E">
        <w:rPr>
          <w:rFonts w:ascii="Times New Roman" w:hAnsi="Times New Roman" w:cs="Times New Roman"/>
          <w:i/>
          <w:iCs/>
          <w:lang w:val="en-US"/>
        </w:rPr>
        <w:t>crispum</w:t>
      </w:r>
      <w:proofErr w:type="spellEnd"/>
      <w:r w:rsidRPr="00377E7E">
        <w:rPr>
          <w:rFonts w:ascii="Times New Roman" w:hAnsi="Times New Roman" w:cs="Times New Roman"/>
          <w:lang w:val="en-US"/>
        </w:rPr>
        <w:t xml:space="preserve">) showed that the average number of fungi </w:t>
      </w:r>
      <w:r w:rsidR="005C2F8D">
        <w:rPr>
          <w:rFonts w:ascii="Times New Roman" w:hAnsi="Times New Roman" w:cs="Times New Roman"/>
          <w:i/>
          <w:iCs/>
          <w:lang w:val="en-US"/>
        </w:rPr>
        <w:t>C.</w:t>
      </w:r>
      <w:r w:rsidRPr="00377E7E">
        <w:rPr>
          <w:rFonts w:ascii="Times New Roman" w:hAnsi="Times New Roman" w:cs="Times New Roman"/>
          <w:i/>
          <w:iCs/>
          <w:lang w:val="en-US"/>
        </w:rPr>
        <w:t xml:space="preserve"> albicans</w:t>
      </w:r>
      <w:r w:rsidRPr="00377E7E">
        <w:rPr>
          <w:rFonts w:ascii="Times New Roman" w:hAnsi="Times New Roman" w:cs="Times New Roman"/>
          <w:lang w:val="en-US"/>
        </w:rPr>
        <w:t xml:space="preserve"> were lower in numbers compared to the sterile </w:t>
      </w:r>
      <w:proofErr w:type="spellStart"/>
      <w:r w:rsidRPr="00377E7E">
        <w:rPr>
          <w:rFonts w:ascii="Times New Roman" w:hAnsi="Times New Roman" w:cs="Times New Roman"/>
          <w:lang w:val="en-US"/>
        </w:rPr>
        <w:t>aquadest</w:t>
      </w:r>
      <w:proofErr w:type="spellEnd"/>
      <w:r w:rsidRPr="00377E7E">
        <w:rPr>
          <w:rFonts w:ascii="Times New Roman" w:hAnsi="Times New Roman" w:cs="Times New Roman"/>
          <w:lang w:val="en-US"/>
        </w:rPr>
        <w:t xml:space="preserve"> group. This was caused by antifungal activity in parsley (</w:t>
      </w:r>
      <w:r w:rsidRPr="00377E7E">
        <w:rPr>
          <w:rFonts w:ascii="Times New Roman" w:hAnsi="Times New Roman" w:cs="Times New Roman"/>
          <w:i/>
          <w:iCs/>
          <w:lang w:val="en-US"/>
        </w:rPr>
        <w:t xml:space="preserve">Petroselinum </w:t>
      </w:r>
      <w:proofErr w:type="spellStart"/>
      <w:r w:rsidRPr="00377E7E">
        <w:rPr>
          <w:rFonts w:ascii="Times New Roman" w:hAnsi="Times New Roman" w:cs="Times New Roman"/>
          <w:i/>
          <w:iCs/>
          <w:lang w:val="en-US"/>
        </w:rPr>
        <w:t>crispum</w:t>
      </w:r>
      <w:proofErr w:type="spellEnd"/>
      <w:r w:rsidRPr="00377E7E">
        <w:rPr>
          <w:rFonts w:ascii="Times New Roman" w:hAnsi="Times New Roman" w:cs="Times New Roman"/>
          <w:lang w:val="en-US"/>
        </w:rPr>
        <w:t>) extract.</w:t>
      </w:r>
      <w:r w:rsidRPr="00377E7E">
        <w:rPr>
          <w:rFonts w:ascii="Times New Roman" w:hAnsi="Times New Roman" w:cs="Times New Roman"/>
          <w:lang w:val="en-US"/>
        </w:rPr>
        <w:fldChar w:fldCharType="begin" w:fldLock="1"/>
      </w:r>
      <w:r w:rsidR="0009184A" w:rsidRPr="00377E7E">
        <w:rPr>
          <w:rFonts w:ascii="Times New Roman" w:hAnsi="Times New Roman" w:cs="Times New Roman"/>
          <w:lang w:val="en-US"/>
        </w:rPr>
        <w:instrText>ADDIN CSL_CITATION {"citationItems":[{"id":"ITEM-1","itemData":{"DOI":"10.15446/rfnam.v71n3.68284","ISSN":"22487026","abstract":"The effect of extracts, essential oil, and their major constituents from parsley (Petroselinum crispum (Mill.) Fuss.) against the phytopathogenic fungus Collectotrichum acutatum was evaluated by the poisoned agar method. Results showed that all extracts, along with the essential oil, significantly inhibit the radial growth of C. acutatum at concentrations higher than 100 μg mL-1. The higher activity was found for the essential oil followed by the n-hexane extract. Analysis by gas chromatography with mass spectroscopy (GC-MS) of n-hexane extract and the essential oil of P. crispum showed that the major components correspond to the phenylpropanoids myristicin and parsley-apiole. Both compounds were isolated by conventional chromatographic techniques and their structures elucidated by spectroscopic methods. Myristicin and parsley-apiole displayed a significant inhibitory effect against C. acutatum. The highest fungistatic activity was found to parsley-apiole with IC50value of 40 μg mL-1. In conclusion, parsley may be a good source of antifungal compounds to control C. acutatum.","author":[{"dropping-particle":"","family":"Pineda","given":"Rodrigo","non-dropping-particle":"","parse-names":false,"suffix":""},{"dropping-particle":"","family":"Vizcaíno","given":"Samuel","non-dropping-particle":"","parse-names":false,"suffix":""},{"dropping-particle":"","family":"García","given":"Carlos M.","non-dropping-particle":"","parse-names":false,"suffix":""},{"dropping-particle":"","family":"Gil","given":"Jesús H.","non-dropping-particle":"","parse-names":false,"suffix":""},{"dropping-particle":"","family":"Durango","given":"Diego","non-dropping-particle":"","parse-names":false,"suffix":""}],"container-title":"Revista Facultad Nacional de Agronomia Medellin","id":"ITEM-1","issue":"3","issued":{"date-parts":[["2018"]]},"page":"8563-8572","title":"Antifungal activity of extracts, essential oil and constituents from Petroselinum crispum against Colletotrichum acutatum","type":"article-journal","volume":"71"},"uris":["http://www.mendeley.com/documents/?uuid=c62494df-5523-4117-b44b-0d861166301e","http://www.mendeley.com/documents/?uuid=73b9eee7-46a3-4953-b4ae-39f32f7def2f"]},{"id":"ITEM-2","itemData":{"DOI":"10.1016/j.bmcl.2019.07.048","ISSN":"14643405","abstract":"The resistance of pathogenic fungi and failure of drug therapy increased dramatically. Numerous studies have reported the individual or synergistic antifungal potency of natural and synthesized flavonoids, especially against drug-resistant fungi. This brief review summarizes the structure and individual or synergistic antifungal activity of natural and synthesized flavonoids (literatures mainly cover the past 10 years 2009–2019), with a special focus on the antifungal spectra, structure–activity relationship and mechanisms of actions. These may contribute to a better understanding of flavonoids as multi-target agents in the treatment of mycoses and provide some ideas on the development of novel flavonoids-based antifungals.","author":[{"dropping-particle":"","family":"Jin","given":"Yong Sheng","non-dropping-particle":"","parse-names":false,"suffix":""}],"container-title":"Bioorganic and Medicinal Chemistry Letters","id":"ITEM-2","issue":"19","issued":{"date-parts":[["2019"]]},"publisher":"Elsevier Ltd","title":"Recent advances in natural antifungal flavonoids and their derivatives","type":"article-journal","volume":"29"},"uris":["http://www.mendeley.com/documents/?uuid=2f5e9f7d-8fb1-49e2-a8ef-318a64994991","http://www.mendeley.com/documents/?uuid=7d9a2d81-5053-4407-8037-e2466dda25b5"]},{"id":"ITEM-3","itemData":{"DOI":"10.1016/j.foodchem.2019.125678","ISSN":"18737072","abstract":"Significant quantities of several important herbs are processed and consumed from Norwegian commercial kitchens annually although surprisingly the contents of polyphenols have been scarcely characterized. We here report on the qualitative and quantitative content of polyphenolic compounds from ten of the most utilized herbs. From parsley (Petroselinum crispum) var. Darki, isorhamnetin 3-(6″-malonylglucoside)-7-glucoside (2) and diosmetin 7-(2″-apiosyl-6″-malonylglucoside) (8) are reported for the first time, in addition to seven known flavonoids, some of which are reported for the first time from this plant species. Oregano, rosemary and thyme contained the highest amounts of total phenolics with maximum levels of 23.8, 24.2 and 23.4 mg GAE g−1 dry matter, respectively. Fresh herbs contained significantly higher quantities of phenolics than processed, dried herbs. Parsley, coriander, dill and thyme were the richest sources of flavonoids among the investigated herbs.","author":[{"dropping-particle":"","family":"Slimestad","given":"Rune","non-dropping-particle":"","parse-names":false,"suffix":""},{"dropping-particle":"","family":"Fossen","given":"Torgils","non-dropping-particle":"","parse-names":false,"suffix":""},{"dropping-particle":"","family":"Brede","given":"Cato","non-dropping-particle":"","parse-names":false,"suffix":""}],"container-title":"Food Chemistry","id":"ITEM-3","issued":{"date-parts":[["2020"]]},"page":"125678","publisher":"Elsevier Ltd","title":"Flavonoids and other phenolics in herbs commonly used in Norwegian commercial kitchens","type":"article-journal","volume":"309"},"uris":["http://www.mendeley.com/documents/?uuid=8f28140c-e33b-4eac-93f3-2880ba60c0ee","http://www.mendeley.com/documents/?uuid=f4690eb1-15d8-42fd-b237-a0ab839ed020","http://www.mendeley.com/documents/?uuid=3152480e-a072-47d9-ab10-e8028da1baa3"]}],"mendeley":{"formattedCitation":"&lt;sup&gt;20,21,26&lt;/sup&gt;","plainTextFormattedCitation":"20,21,26","previouslyFormattedCitation":"&lt;sup&gt;20,21,26&lt;/sup&gt;"},"properties":{"noteIndex":0},"schema":"https://github.com/citation-style-language/schema/raw/master/csl-citation.json"}</w:instrText>
      </w:r>
      <w:r w:rsidRPr="00377E7E">
        <w:rPr>
          <w:rFonts w:ascii="Times New Roman" w:hAnsi="Times New Roman" w:cs="Times New Roman"/>
          <w:lang w:val="en-US"/>
        </w:rPr>
        <w:fldChar w:fldCharType="separate"/>
      </w:r>
      <w:r w:rsidR="00F26048" w:rsidRPr="00377E7E">
        <w:rPr>
          <w:rFonts w:ascii="Times New Roman" w:hAnsi="Times New Roman" w:cs="Times New Roman"/>
          <w:noProof/>
          <w:vertAlign w:val="superscript"/>
          <w:lang w:val="en-US"/>
        </w:rPr>
        <w:t>20,21,26</w:t>
      </w:r>
      <w:r w:rsidRPr="00377E7E">
        <w:rPr>
          <w:rFonts w:ascii="Times New Roman" w:hAnsi="Times New Roman" w:cs="Times New Roman"/>
          <w:lang w:val="en-US"/>
        </w:rPr>
        <w:fldChar w:fldCharType="end"/>
      </w:r>
      <w:r w:rsidRPr="00377E7E">
        <w:rPr>
          <w:rFonts w:ascii="Times New Roman" w:hAnsi="Times New Roman" w:cs="Times New Roman"/>
          <w:lang w:val="en-US"/>
        </w:rPr>
        <w:t xml:space="preserve"> </w:t>
      </w:r>
      <w:r w:rsidRPr="00377E7E">
        <w:rPr>
          <w:rFonts w:ascii="Times New Roman" w:hAnsi="Times New Roman" w:cs="Times New Roman"/>
          <w:color w:val="000000" w:themeColor="text1"/>
          <w:lang w:val="en-US"/>
        </w:rPr>
        <w:t>In the parsley (</w:t>
      </w:r>
      <w:r w:rsidR="005C2F8D">
        <w:rPr>
          <w:rFonts w:ascii="Times New Roman" w:hAnsi="Times New Roman" w:cs="Times New Roman"/>
          <w:i/>
          <w:iCs/>
          <w:color w:val="000000" w:themeColor="text1"/>
          <w:lang w:val="en-US"/>
        </w:rPr>
        <w:t>P.</w:t>
      </w:r>
      <w:r w:rsidRPr="005C2F8D">
        <w:rPr>
          <w:rFonts w:ascii="Times New Roman" w:hAnsi="Times New Roman" w:cs="Times New Roman"/>
          <w:i/>
          <w:iCs/>
          <w:color w:val="000000" w:themeColor="text1"/>
          <w:lang w:val="en-US"/>
        </w:rPr>
        <w:t xml:space="preserve"> </w:t>
      </w:r>
      <w:proofErr w:type="spellStart"/>
      <w:r w:rsidRPr="005C2F8D">
        <w:rPr>
          <w:rFonts w:ascii="Times New Roman" w:hAnsi="Times New Roman" w:cs="Times New Roman"/>
          <w:i/>
          <w:iCs/>
          <w:color w:val="000000" w:themeColor="text1"/>
          <w:lang w:val="en-US"/>
        </w:rPr>
        <w:t>crispum</w:t>
      </w:r>
      <w:proofErr w:type="spellEnd"/>
      <w:r w:rsidRPr="00377E7E">
        <w:rPr>
          <w:rFonts w:ascii="Times New Roman" w:hAnsi="Times New Roman" w:cs="Times New Roman"/>
          <w:color w:val="000000" w:themeColor="text1"/>
          <w:lang w:val="en-US"/>
        </w:rPr>
        <w:t xml:space="preserve">) </w:t>
      </w:r>
      <w:r w:rsidRPr="00377E7E">
        <w:rPr>
          <w:rFonts w:ascii="Times New Roman" w:hAnsi="Times New Roman" w:cs="Times New Roman"/>
          <w:color w:val="000000" w:themeColor="text1"/>
          <w:lang w:val="en-US"/>
        </w:rPr>
        <w:lastRenderedPageBreak/>
        <w:t>ethanol extract group, the number of fungi decreased with each increase in the concentration of parsley (</w:t>
      </w:r>
      <w:r w:rsidR="005C2F8D" w:rsidRPr="005C2F8D">
        <w:rPr>
          <w:rFonts w:ascii="Times New Roman" w:hAnsi="Times New Roman" w:cs="Times New Roman"/>
          <w:i/>
          <w:iCs/>
          <w:color w:val="000000" w:themeColor="text1"/>
          <w:lang w:val="en-US"/>
        </w:rPr>
        <w:t>P.</w:t>
      </w:r>
      <w:r w:rsidRPr="005C2F8D">
        <w:rPr>
          <w:rFonts w:ascii="Times New Roman" w:hAnsi="Times New Roman" w:cs="Times New Roman"/>
          <w:i/>
          <w:iCs/>
          <w:color w:val="000000" w:themeColor="text1"/>
          <w:lang w:val="en-US"/>
        </w:rPr>
        <w:t xml:space="preserve"> </w:t>
      </w:r>
      <w:proofErr w:type="spellStart"/>
      <w:r w:rsidRPr="005C2F8D">
        <w:rPr>
          <w:rFonts w:ascii="Times New Roman" w:hAnsi="Times New Roman" w:cs="Times New Roman"/>
          <w:i/>
          <w:iCs/>
          <w:color w:val="000000" w:themeColor="text1"/>
          <w:lang w:val="en-US"/>
        </w:rPr>
        <w:t>crispum</w:t>
      </w:r>
      <w:proofErr w:type="spellEnd"/>
      <w:r w:rsidRPr="00377E7E">
        <w:rPr>
          <w:rFonts w:ascii="Times New Roman" w:hAnsi="Times New Roman" w:cs="Times New Roman"/>
          <w:color w:val="000000" w:themeColor="text1"/>
          <w:lang w:val="en-US"/>
        </w:rPr>
        <w:t>) ethanol extract. The greater the concentration of parsley extract, the greater the ability to inhibit fungal growth.</w:t>
      </w:r>
      <w:r w:rsidRPr="00377E7E">
        <w:rPr>
          <w:rFonts w:ascii="Times New Roman" w:hAnsi="Times New Roman" w:cs="Times New Roman"/>
          <w:lang w:val="en-US"/>
        </w:rPr>
        <w:fldChar w:fldCharType="begin" w:fldLock="1"/>
      </w:r>
      <w:r w:rsidR="0009184A" w:rsidRPr="00377E7E">
        <w:rPr>
          <w:rFonts w:ascii="Times New Roman" w:hAnsi="Times New Roman" w:cs="Times New Roman"/>
          <w:lang w:val="en-US"/>
        </w:rPr>
        <w:instrText>ADDIN CSL_CITATION {"citationItems":[{"id":"ITEM-1","itemData":{"DOI":"10.15446/rfnam.v71n3.68284","ISSN":"22487026","abstract":"The effect of extracts, essential oil, and their major constituents from parsley (Petroselinum crispum (Mill.) Fuss.) against the phytopathogenic fungus Collectotrichum acutatum was evaluated by the poisoned agar method. Results showed that all extracts, along with the essential oil, significantly inhibit the radial growth of C. acutatum at concentrations higher than 100 μg mL-1. The higher activity was found for the essential oil followed by the n-hexane extract. Analysis by gas chromatography with mass spectroscopy (GC-MS) of n-hexane extract and the essential oil of P. crispum showed that the major components correspond to the phenylpropanoids myristicin and parsley-apiole. Both compounds were isolated by conventional chromatographic techniques and their structures elucidated by spectroscopic methods. Myristicin and parsley-apiole displayed a significant inhibitory effect against C. acutatum. The highest fungistatic activity was found to parsley-apiole with IC50value of 40 μg mL-1. In conclusion, parsley may be a good source of antifungal compounds to control C. acutatum.","author":[{"dropping-particle":"","family":"Pineda","given":"Rodrigo","non-dropping-particle":"","parse-names":false,"suffix":""},{"dropping-particle":"","family":"Vizcaíno","given":"Samuel","non-dropping-particle":"","parse-names":false,"suffix":""},{"dropping-particle":"","family":"García","given":"Carlos M.","non-dropping-particle":"","parse-names":false,"suffix":""},{"dropping-particle":"","family":"Gil","given":"Jesús H.","non-dropping-particle":"","parse-names":false,"suffix":""},{"dropping-particle":"","family":"Durango","given":"Diego","non-dropping-particle":"","parse-names":false,"suffix":""}],"container-title":"Revista Facultad Nacional de Agronomia Medellin","id":"ITEM-1","issue":"3","issued":{"date-parts":[["2018"]]},"page":"8563-8572","title":"Antifungal activity of extracts, essential oil and constituents from Petroselinum crispum against Colletotrichum acutatum","type":"article-journal","volume":"71"},"uris":["http://www.mendeley.com/documents/?uuid=73b9eee7-46a3-4953-b4ae-39f32f7def2f","http://www.mendeley.com/documents/?uuid=c62494df-5523-4117-b44b-0d861166301e"]}],"mendeley":{"formattedCitation":"&lt;sup&gt;26&lt;/sup&gt;","plainTextFormattedCitation":"26","previouslyFormattedCitation":"&lt;sup&gt;26&lt;/sup&gt;"},"properties":{"noteIndex":0},"schema":"https://github.com/citation-style-language/schema/raw/master/csl-citation.json"}</w:instrText>
      </w:r>
      <w:r w:rsidRPr="00377E7E">
        <w:rPr>
          <w:rFonts w:ascii="Times New Roman" w:hAnsi="Times New Roman" w:cs="Times New Roman"/>
          <w:lang w:val="en-US"/>
        </w:rPr>
        <w:fldChar w:fldCharType="separate"/>
      </w:r>
      <w:r w:rsidR="00F26048" w:rsidRPr="00377E7E">
        <w:rPr>
          <w:rFonts w:ascii="Times New Roman" w:hAnsi="Times New Roman" w:cs="Times New Roman"/>
          <w:noProof/>
          <w:vertAlign w:val="superscript"/>
          <w:lang w:val="en-US"/>
        </w:rPr>
        <w:t>26</w:t>
      </w:r>
      <w:r w:rsidRPr="00377E7E">
        <w:rPr>
          <w:rFonts w:ascii="Times New Roman" w:hAnsi="Times New Roman" w:cs="Times New Roman"/>
          <w:lang w:val="en-US"/>
        </w:rPr>
        <w:fldChar w:fldCharType="end"/>
      </w:r>
      <w:r w:rsidRPr="00377E7E">
        <w:rPr>
          <w:rFonts w:ascii="Times New Roman" w:hAnsi="Times New Roman" w:cs="Times New Roman"/>
          <w:lang w:val="en-US"/>
        </w:rPr>
        <w:t xml:space="preserve"> </w:t>
      </w:r>
      <w:r w:rsidRPr="00377E7E">
        <w:rPr>
          <w:rFonts w:ascii="Times New Roman" w:hAnsi="Times New Roman" w:cs="Times New Roman"/>
          <w:color w:val="000000" w:themeColor="text1"/>
          <w:lang w:val="en-US"/>
        </w:rPr>
        <w:t>This can occur following the basic chemical theory, which states that the greater the concentration of an antimicrobial substance, the faster microbial cells will be stunted and killed.</w:t>
      </w:r>
      <w:r w:rsidRPr="00377E7E">
        <w:rPr>
          <w:rFonts w:ascii="Times New Roman" w:hAnsi="Times New Roman" w:cs="Times New Roman"/>
          <w:color w:val="000000" w:themeColor="text1"/>
          <w:lang w:val="en-US"/>
        </w:rPr>
        <w:fldChar w:fldCharType="begin" w:fldLock="1"/>
      </w:r>
      <w:r w:rsidR="0009184A" w:rsidRPr="00377E7E">
        <w:rPr>
          <w:rFonts w:ascii="Times New Roman" w:hAnsi="Times New Roman" w:cs="Times New Roman"/>
          <w:color w:val="000000" w:themeColor="text1"/>
          <w:lang w:val="en-US"/>
        </w:rPr>
        <w:instrText>ADDIN CSL_CITATION {"citationItems":[{"id":"ITEM-1","itemData":{"ISBN":"9789896540821","author":[{"dropping-particle":"","family":"Sahrul","given":"Gunawan","non-dropping-particle":"","parse-names":false,"suffix":""}],"container-title":"JUSINDO","id":"ITEM-1","issue":"February","issued":{"date-parts":[["2020"]]},"page":"1-9","title":"Uji Daya Hambat Ekstrak Minyak Atsiri Kayu Manis (Cinnamomun burmanii) terhadap Pertumbuhan Jamur Malassezia furfur","type":"article-journal","volume":"2507"},"uris":["http://www.mendeley.com/documents/?uuid=76275c6b-5120-4df0-881f-29fa51a03fc4","http://www.mendeley.com/documents/?uuid=04ecee75-045b-48ec-91fd-1714253c6602"]}],"mendeley":{"formattedCitation":"&lt;sup&gt;27&lt;/sup&gt;","plainTextFormattedCitation":"27","previouslyFormattedCitation":"&lt;sup&gt;27&lt;/sup&gt;"},"properties":{"noteIndex":0},"schema":"https://github.com/citation-style-language/schema/raw/master/csl-citation.json"}</w:instrText>
      </w:r>
      <w:r w:rsidRPr="00377E7E">
        <w:rPr>
          <w:rFonts w:ascii="Times New Roman" w:hAnsi="Times New Roman" w:cs="Times New Roman"/>
          <w:color w:val="000000" w:themeColor="text1"/>
          <w:lang w:val="en-US"/>
        </w:rPr>
        <w:fldChar w:fldCharType="separate"/>
      </w:r>
      <w:r w:rsidR="00F26048" w:rsidRPr="00377E7E">
        <w:rPr>
          <w:rFonts w:ascii="Times New Roman" w:hAnsi="Times New Roman" w:cs="Times New Roman"/>
          <w:noProof/>
          <w:color w:val="000000" w:themeColor="text1"/>
          <w:vertAlign w:val="superscript"/>
          <w:lang w:val="en-US"/>
        </w:rPr>
        <w:t>27</w:t>
      </w:r>
      <w:r w:rsidRPr="00377E7E">
        <w:rPr>
          <w:rFonts w:ascii="Times New Roman" w:hAnsi="Times New Roman" w:cs="Times New Roman"/>
          <w:color w:val="000000" w:themeColor="text1"/>
          <w:lang w:val="en-US"/>
        </w:rPr>
        <w:fldChar w:fldCharType="end"/>
      </w:r>
      <w:r w:rsidRPr="00377E7E">
        <w:rPr>
          <w:rFonts w:ascii="Times New Roman" w:hAnsi="Times New Roman" w:cs="Times New Roman"/>
          <w:color w:val="000000" w:themeColor="text1"/>
          <w:lang w:val="en-US"/>
        </w:rPr>
        <w:t xml:space="preserve"> </w:t>
      </w:r>
    </w:p>
    <w:p w14:paraId="73793C7F" w14:textId="12898A6B" w:rsidR="0065612A" w:rsidRPr="00377E7E" w:rsidRDefault="0065612A" w:rsidP="0065612A">
      <w:pPr>
        <w:spacing w:line="360" w:lineRule="auto"/>
        <w:ind w:firstLine="720"/>
        <w:jc w:val="both"/>
        <w:rPr>
          <w:rFonts w:ascii="Times New Roman" w:hAnsi="Times New Roman" w:cs="Times New Roman"/>
          <w:iCs/>
          <w:color w:val="000000" w:themeColor="text1"/>
          <w:lang w:val="en-US"/>
        </w:rPr>
      </w:pPr>
      <w:r w:rsidRPr="00377E7E">
        <w:rPr>
          <w:rFonts w:ascii="Times New Roman" w:hAnsi="Times New Roman" w:cs="Times New Roman"/>
          <w:iCs/>
          <w:color w:val="000000" w:themeColor="text1"/>
          <w:lang w:val="en-US"/>
        </w:rPr>
        <w:t xml:space="preserve">From the MIC calculation, it can be seen that the three concentrations of parsley ethanol extract (0.01%, 0.02%, and 0.04%) inhibit </w:t>
      </w:r>
      <w:r w:rsidR="005C2F8D">
        <w:rPr>
          <w:rFonts w:ascii="Times New Roman" w:hAnsi="Times New Roman" w:cs="Times New Roman"/>
          <w:i/>
          <w:color w:val="000000" w:themeColor="text1"/>
          <w:lang w:val="en-US"/>
        </w:rPr>
        <w:t>C.</w:t>
      </w:r>
      <w:r w:rsidRPr="00377E7E">
        <w:rPr>
          <w:rFonts w:ascii="Times New Roman" w:hAnsi="Times New Roman" w:cs="Times New Roman"/>
          <w:i/>
          <w:color w:val="000000" w:themeColor="text1"/>
          <w:lang w:val="en-US"/>
        </w:rPr>
        <w:t xml:space="preserve"> albicans</w:t>
      </w:r>
      <w:r w:rsidRPr="00377E7E">
        <w:rPr>
          <w:rFonts w:ascii="Times New Roman" w:hAnsi="Times New Roman" w:cs="Times New Roman"/>
          <w:iCs/>
          <w:color w:val="000000" w:themeColor="text1"/>
          <w:lang w:val="en-US"/>
        </w:rPr>
        <w:t xml:space="preserve"> growth on acrylic resin plates and are fungistatic. According to Washington's opinion, if the MIC is less than 99.9%, then the solution is fungistatic</w:t>
      </w:r>
      <w:r w:rsidRPr="00377E7E">
        <w:rPr>
          <w:rFonts w:ascii="Times New Roman" w:hAnsi="Times New Roman" w:cs="Times New Roman"/>
          <w:color w:val="000000" w:themeColor="text1"/>
          <w:lang w:val="en-US"/>
        </w:rPr>
        <w:t>.</w:t>
      </w:r>
      <w:r w:rsidRPr="00377E7E">
        <w:rPr>
          <w:rFonts w:ascii="Times New Roman" w:hAnsi="Times New Roman" w:cs="Times New Roman"/>
          <w:color w:val="000000" w:themeColor="text1"/>
          <w:lang w:val="en-US"/>
        </w:rPr>
        <w:fldChar w:fldCharType="begin" w:fldLock="1"/>
      </w:r>
      <w:r w:rsidR="0009184A" w:rsidRPr="00377E7E">
        <w:rPr>
          <w:rFonts w:ascii="Times New Roman" w:hAnsi="Times New Roman" w:cs="Times New Roman"/>
          <w:color w:val="000000" w:themeColor="text1"/>
          <w:lang w:val="en-US"/>
        </w:rPr>
        <w:instrText>ADDIN CSL_CITATION {"citationItems":[{"id":"ITEM-1","itemData":{"abstract":"Daun dewa is tradional medicine plants, containts flavonoid, saponin alkaloid, tannin and atsiri oil. The aim of this research is to know the effect of daun dewa extract to the growth of candida albicans on acrylic resin denture base. The research used 31 heat cured acrylic resin discuses with 10 mm in diameter and 2 mm in thickness. The subjects were incubated in 10 ml candida albicans suspension for 24 hours at 37⁰C. the subjects were divided into 3 groups . each group consisted of 10 acrilic resin discuses soaked in daun dewa extract with different concentration , 25%, 5%, 10%. The control was soaked in sterile aquades. The duration of soaking was 8 hours at room temperature. The solution 0.,01 ml from serial dilutions 10⁻³ were planted in sabouraund dextrose Agar Media. They were incubated. Four 48 hours at 37⁰ and the colonies of candida albicans were counted. The collected data were analyzed by using one way Analysis varian and t-test. The result showed that there was a significant difference of daun dewa extract among 2,5%, 5% and 10% concentrations to the growth of candida albicans (p&lt;0.05). the conclution of this research was that the daun dewa extrac has an effect to reduce the growth of candida albicans on acrylic resin denture base. 10% concentrations of daun dewa extract is the most effective in reducing to the growth of candida albicans. Keyword","author":[{"dropping-particle":"","family":"Rahman","given":"Erwid","non-dropping-particle":"","parse-names":false,"suffix":""}],"container-title":"Fakultas Kedokteran Gigi UNISSULA","id":"ITEM-1","issued":{"date-parts":[["2021"]]},"page":"1-13","title":"Efektivitas Ekstrak Daun Dewa (Gynura pseudochina (Lour.) DC) terhadap Pertumbuhan Candida albicans pada Plat Dasar Gigi Tiruan Resin Akrilik","type":"article-journal"},"uris":["http://www.mendeley.com/documents/?uuid=cfcbb2a3-08f3-49c2-adac-093d88396dff","http://www.mendeley.com/documents/?uuid=8622c9c6-8080-4b9f-b0e9-91675d296357"]}],"mendeley":{"formattedCitation":"&lt;sup&gt;24&lt;/sup&gt;","plainTextFormattedCitation":"24","previouslyFormattedCitation":"&lt;sup&gt;24&lt;/sup&gt;"},"properties":{"noteIndex":0},"schema":"https://github.com/citation-style-language/schema/raw/master/csl-citation.json"}</w:instrText>
      </w:r>
      <w:r w:rsidRPr="00377E7E">
        <w:rPr>
          <w:rFonts w:ascii="Times New Roman" w:hAnsi="Times New Roman" w:cs="Times New Roman"/>
          <w:color w:val="000000" w:themeColor="text1"/>
          <w:lang w:val="en-US"/>
        </w:rPr>
        <w:fldChar w:fldCharType="separate"/>
      </w:r>
      <w:r w:rsidR="00F26048" w:rsidRPr="00377E7E">
        <w:rPr>
          <w:rFonts w:ascii="Times New Roman" w:hAnsi="Times New Roman" w:cs="Times New Roman"/>
          <w:noProof/>
          <w:color w:val="000000" w:themeColor="text1"/>
          <w:vertAlign w:val="superscript"/>
          <w:lang w:val="en-US"/>
        </w:rPr>
        <w:t>24</w:t>
      </w:r>
      <w:r w:rsidRPr="00377E7E">
        <w:rPr>
          <w:rFonts w:ascii="Times New Roman" w:hAnsi="Times New Roman" w:cs="Times New Roman"/>
          <w:color w:val="000000" w:themeColor="text1"/>
          <w:lang w:val="en-US"/>
        </w:rPr>
        <w:fldChar w:fldCharType="end"/>
      </w:r>
      <w:r w:rsidRPr="00377E7E">
        <w:rPr>
          <w:rFonts w:ascii="Times New Roman" w:hAnsi="Times New Roman" w:cs="Times New Roman"/>
          <w:iCs/>
          <w:color w:val="000000" w:themeColor="text1"/>
          <w:lang w:val="en-US"/>
        </w:rPr>
        <w:t xml:space="preserve"> Although the three concentrations of parsley extract (</w:t>
      </w:r>
      <w:r w:rsidR="00CE5E55">
        <w:rPr>
          <w:rFonts w:ascii="Times New Roman" w:hAnsi="Times New Roman" w:cs="Times New Roman"/>
          <w:i/>
          <w:color w:val="000000" w:themeColor="text1"/>
          <w:lang w:val="en-US"/>
        </w:rPr>
        <w:t>P.</w:t>
      </w:r>
      <w:r w:rsidRPr="00377E7E">
        <w:rPr>
          <w:rFonts w:ascii="Times New Roman" w:hAnsi="Times New Roman" w:cs="Times New Roman"/>
          <w:i/>
          <w:color w:val="000000" w:themeColor="text1"/>
          <w:lang w:val="en-US"/>
        </w:rPr>
        <w:t xml:space="preserve"> </w:t>
      </w:r>
      <w:proofErr w:type="spellStart"/>
      <w:r w:rsidRPr="00377E7E">
        <w:rPr>
          <w:rFonts w:ascii="Times New Roman" w:hAnsi="Times New Roman" w:cs="Times New Roman"/>
          <w:i/>
          <w:color w:val="000000" w:themeColor="text1"/>
          <w:lang w:val="en-US"/>
        </w:rPr>
        <w:t>crispum</w:t>
      </w:r>
      <w:proofErr w:type="spellEnd"/>
      <w:r w:rsidRPr="00377E7E">
        <w:rPr>
          <w:rFonts w:ascii="Times New Roman" w:hAnsi="Times New Roman" w:cs="Times New Roman"/>
          <w:iCs/>
          <w:color w:val="000000" w:themeColor="text1"/>
          <w:lang w:val="en-US"/>
        </w:rPr>
        <w:t xml:space="preserve">) can inhibit </w:t>
      </w:r>
      <w:r w:rsidR="005C2F8D">
        <w:rPr>
          <w:rFonts w:ascii="Times New Roman" w:hAnsi="Times New Roman" w:cs="Times New Roman"/>
          <w:i/>
          <w:color w:val="000000" w:themeColor="text1"/>
          <w:lang w:val="en-US"/>
        </w:rPr>
        <w:t>C.</w:t>
      </w:r>
      <w:r w:rsidR="005C2F8D" w:rsidRPr="00377E7E">
        <w:rPr>
          <w:rFonts w:ascii="Times New Roman" w:hAnsi="Times New Roman" w:cs="Times New Roman"/>
          <w:i/>
          <w:color w:val="000000" w:themeColor="text1"/>
          <w:lang w:val="en-US"/>
        </w:rPr>
        <w:t xml:space="preserve"> </w:t>
      </w:r>
      <w:r w:rsidRPr="00377E7E">
        <w:rPr>
          <w:rFonts w:ascii="Times New Roman" w:hAnsi="Times New Roman" w:cs="Times New Roman"/>
          <w:i/>
          <w:color w:val="000000" w:themeColor="text1"/>
          <w:lang w:val="en-US"/>
        </w:rPr>
        <w:t>albicans</w:t>
      </w:r>
      <w:r w:rsidRPr="00377E7E">
        <w:rPr>
          <w:rFonts w:ascii="Times New Roman" w:hAnsi="Times New Roman" w:cs="Times New Roman"/>
          <w:iCs/>
          <w:color w:val="000000" w:themeColor="text1"/>
          <w:lang w:val="en-US"/>
        </w:rPr>
        <w:t xml:space="preserve">, not all concentrations are effective as inhibitors of </w:t>
      </w:r>
      <w:r w:rsidR="005C2F8D">
        <w:rPr>
          <w:rFonts w:ascii="Times New Roman" w:hAnsi="Times New Roman" w:cs="Times New Roman"/>
          <w:i/>
          <w:color w:val="000000" w:themeColor="text1"/>
          <w:lang w:val="en-US"/>
        </w:rPr>
        <w:t>C.</w:t>
      </w:r>
      <w:r w:rsidR="005C2F8D" w:rsidRPr="00377E7E">
        <w:rPr>
          <w:rFonts w:ascii="Times New Roman" w:hAnsi="Times New Roman" w:cs="Times New Roman"/>
          <w:i/>
          <w:color w:val="000000" w:themeColor="text1"/>
          <w:lang w:val="en-US"/>
        </w:rPr>
        <w:t xml:space="preserve"> </w:t>
      </w:r>
      <w:r w:rsidRPr="00377E7E">
        <w:rPr>
          <w:rFonts w:ascii="Times New Roman" w:hAnsi="Times New Roman" w:cs="Times New Roman"/>
          <w:i/>
          <w:color w:val="000000" w:themeColor="text1"/>
          <w:lang w:val="en-US"/>
        </w:rPr>
        <w:t>albicans</w:t>
      </w:r>
      <w:r w:rsidRPr="00377E7E">
        <w:rPr>
          <w:rFonts w:ascii="Times New Roman" w:hAnsi="Times New Roman" w:cs="Times New Roman"/>
          <w:iCs/>
          <w:color w:val="000000" w:themeColor="text1"/>
          <w:lang w:val="en-US"/>
        </w:rPr>
        <w:t xml:space="preserve"> on an acrylic plate. The ability of an antifungal agent can be said to be effective if it has a MIC of 80% or more when compared to the control.</w:t>
      </w:r>
      <w:r w:rsidRPr="00377E7E">
        <w:rPr>
          <w:rFonts w:ascii="Times New Roman" w:hAnsi="Times New Roman" w:cs="Times New Roman"/>
          <w:iCs/>
          <w:color w:val="000000" w:themeColor="text1"/>
          <w:lang w:val="en-US"/>
        </w:rPr>
        <w:fldChar w:fldCharType="begin" w:fldLock="1"/>
      </w:r>
      <w:r w:rsidR="0009184A" w:rsidRPr="00377E7E">
        <w:rPr>
          <w:rFonts w:ascii="Times New Roman" w:hAnsi="Times New Roman" w:cs="Times New Roman"/>
          <w:iCs/>
          <w:color w:val="000000" w:themeColor="text1"/>
          <w:lang w:val="en-US"/>
        </w:rPr>
        <w:instrText>ADDIN CSL_CITATION {"citationItems":[{"id":"ITEM-1","itemData":{"abstract":"Daun dewa is tradional medicine plants, containts flavonoid, saponin alkaloid, tannin and atsiri oil. The aim of this research is to know the effect of daun dewa extract to the growth of candida albicans on acrylic resin denture base. The research used 31 heat cured acrylic resin discuses with 10 mm in diameter and 2 mm in thickness. The subjects were incubated in 10 ml candida albicans suspension for 24 hours at 37⁰C. the subjects were divided into 3 groups . each group consisted of 10 acrilic resin discuses soaked in daun dewa extract with different concentration , 25%, 5%, 10%. The control was soaked in sterile aquades. The duration of soaking was 8 hours at room temperature. The solution 0.,01 ml from serial dilutions 10⁻³ were planted in sabouraund dextrose Agar Media. They were incubated. Four 48 hours at 37⁰ and the colonies of candida albicans were counted. The collected data were analyzed by using one way Analysis varian and t-test. The result showed that there was a significant difference of daun dewa extract among 2,5%, 5% and 10% concentrations to the growth of candida albicans (p&lt;0.05). the conclution of this research was that the daun dewa extrac has an effect to reduce the growth of candida albicans on acrylic resin denture base. 10% concentrations of daun dewa extract is the most effective in reducing to the growth of candida albicans. Keyword","author":[{"dropping-particle":"","family":"Rahman","given":"Erwid","non-dropping-particle":"","parse-names":false,"suffix":""}],"container-title":"Fakultas Kedokteran Gigi UNISSULA","id":"ITEM-1","issued":{"date-parts":[["2021"]]},"page":"1-13","title":"Efektivitas Ekstrak Daun Dewa (Gynura pseudochina (Lour.) DC) terhadap Pertumbuhan Candida albicans pada Plat Dasar Gigi Tiruan Resin Akrilik","type":"article-journal"},"uris":["http://www.mendeley.com/documents/?uuid=cfcbb2a3-08f3-49c2-adac-093d88396dff","http://www.mendeley.com/documents/?uuid=8622c9c6-8080-4b9f-b0e9-91675d296357"]}],"mendeley":{"formattedCitation":"&lt;sup&gt;24&lt;/sup&gt;","plainTextFormattedCitation":"24","previouslyFormattedCitation":"&lt;sup&gt;24&lt;/sup&gt;"},"properties":{"noteIndex":0},"schema":"https://github.com/citation-style-language/schema/raw/master/csl-citation.json"}</w:instrText>
      </w:r>
      <w:r w:rsidRPr="00377E7E">
        <w:rPr>
          <w:rFonts w:ascii="Times New Roman" w:hAnsi="Times New Roman" w:cs="Times New Roman"/>
          <w:iCs/>
          <w:color w:val="000000" w:themeColor="text1"/>
          <w:lang w:val="en-US"/>
        </w:rPr>
        <w:fldChar w:fldCharType="separate"/>
      </w:r>
      <w:r w:rsidR="00F26048" w:rsidRPr="00377E7E">
        <w:rPr>
          <w:rFonts w:ascii="Times New Roman" w:hAnsi="Times New Roman" w:cs="Times New Roman"/>
          <w:iCs/>
          <w:noProof/>
          <w:color w:val="000000" w:themeColor="text1"/>
          <w:vertAlign w:val="superscript"/>
          <w:lang w:val="en-US"/>
        </w:rPr>
        <w:t>24</w:t>
      </w:r>
      <w:r w:rsidRPr="00377E7E">
        <w:rPr>
          <w:rFonts w:ascii="Times New Roman" w:hAnsi="Times New Roman" w:cs="Times New Roman"/>
          <w:iCs/>
          <w:color w:val="000000" w:themeColor="text1"/>
          <w:lang w:val="en-US"/>
        </w:rPr>
        <w:fldChar w:fldCharType="end"/>
      </w:r>
      <w:r w:rsidRPr="00377E7E">
        <w:rPr>
          <w:rFonts w:ascii="Times New Roman" w:hAnsi="Times New Roman" w:cs="Times New Roman"/>
          <w:iCs/>
          <w:color w:val="000000" w:themeColor="text1"/>
          <w:lang w:val="en-US"/>
        </w:rPr>
        <w:t xml:space="preserve"> It can be concluded that 0.04% parsley ethanol extract effectively inhibits the growth of </w:t>
      </w:r>
      <w:r w:rsidR="005C2F8D">
        <w:rPr>
          <w:rFonts w:ascii="Times New Roman" w:hAnsi="Times New Roman" w:cs="Times New Roman"/>
          <w:i/>
          <w:color w:val="000000" w:themeColor="text1"/>
          <w:lang w:val="en-US"/>
        </w:rPr>
        <w:t>C.</w:t>
      </w:r>
      <w:r w:rsidR="005C2F8D" w:rsidRPr="00377E7E">
        <w:rPr>
          <w:rFonts w:ascii="Times New Roman" w:hAnsi="Times New Roman" w:cs="Times New Roman"/>
          <w:i/>
          <w:color w:val="000000" w:themeColor="text1"/>
          <w:lang w:val="en-US"/>
        </w:rPr>
        <w:t xml:space="preserve"> </w:t>
      </w:r>
      <w:r w:rsidRPr="005C2F8D">
        <w:rPr>
          <w:rFonts w:ascii="Times New Roman" w:hAnsi="Times New Roman" w:cs="Times New Roman"/>
          <w:i/>
          <w:color w:val="000000" w:themeColor="text1"/>
          <w:lang w:val="en-US"/>
        </w:rPr>
        <w:t>albicans</w:t>
      </w:r>
      <w:r w:rsidRPr="00377E7E">
        <w:rPr>
          <w:rFonts w:ascii="Times New Roman" w:hAnsi="Times New Roman" w:cs="Times New Roman"/>
          <w:iCs/>
          <w:color w:val="000000" w:themeColor="text1"/>
          <w:lang w:val="en-US"/>
        </w:rPr>
        <w:t xml:space="preserve"> on acrylic resin plates because it has a MIC of more than 80%, which is equal to 84.93%. However, in the concentration group of 0.01% and 0.02%, it could not effectively inhibit the growth of </w:t>
      </w:r>
      <w:r w:rsidR="005C2F8D">
        <w:rPr>
          <w:rFonts w:ascii="Times New Roman" w:hAnsi="Times New Roman" w:cs="Times New Roman"/>
          <w:i/>
          <w:color w:val="000000" w:themeColor="text1"/>
          <w:lang w:val="en-US"/>
        </w:rPr>
        <w:t>C.</w:t>
      </w:r>
      <w:r w:rsidR="005C2F8D" w:rsidRPr="00377E7E">
        <w:rPr>
          <w:rFonts w:ascii="Times New Roman" w:hAnsi="Times New Roman" w:cs="Times New Roman"/>
          <w:i/>
          <w:color w:val="000000" w:themeColor="text1"/>
          <w:lang w:val="en-US"/>
        </w:rPr>
        <w:t xml:space="preserve"> </w:t>
      </w:r>
      <w:r w:rsidRPr="005C2F8D">
        <w:rPr>
          <w:rFonts w:ascii="Times New Roman" w:hAnsi="Times New Roman" w:cs="Times New Roman"/>
          <w:i/>
          <w:color w:val="000000" w:themeColor="text1"/>
          <w:lang w:val="en-US"/>
        </w:rPr>
        <w:t>albicans</w:t>
      </w:r>
      <w:r w:rsidRPr="00377E7E">
        <w:rPr>
          <w:rFonts w:ascii="Times New Roman" w:hAnsi="Times New Roman" w:cs="Times New Roman"/>
          <w:iCs/>
          <w:color w:val="000000" w:themeColor="text1"/>
          <w:lang w:val="en-US"/>
        </w:rPr>
        <w:t xml:space="preserve"> on acrylic resin plates because the MICs were only 31.05% 65.05%, respectively.</w:t>
      </w:r>
    </w:p>
    <w:p w14:paraId="0D12BB9E" w14:textId="41EE808F" w:rsidR="0065612A" w:rsidRPr="00377E7E" w:rsidRDefault="0065612A" w:rsidP="0065612A">
      <w:pPr>
        <w:spacing w:line="360" w:lineRule="auto"/>
        <w:ind w:firstLine="720"/>
        <w:jc w:val="both"/>
        <w:rPr>
          <w:rFonts w:ascii="Times New Roman" w:hAnsi="Times New Roman" w:cs="Times New Roman"/>
          <w:color w:val="000000" w:themeColor="text1"/>
          <w:lang w:val="en-US"/>
        </w:rPr>
      </w:pPr>
      <w:r w:rsidRPr="00377E7E">
        <w:rPr>
          <w:rFonts w:ascii="Times New Roman" w:hAnsi="Times New Roman" w:cs="Times New Roman"/>
          <w:iCs/>
          <w:color w:val="000000" w:themeColor="text1"/>
          <w:lang w:val="en-US"/>
        </w:rPr>
        <w:t>The antifungal activity of parsley (</w:t>
      </w:r>
      <w:r w:rsidR="005C2F8D">
        <w:rPr>
          <w:rFonts w:ascii="Times New Roman" w:hAnsi="Times New Roman" w:cs="Times New Roman"/>
          <w:i/>
          <w:color w:val="000000" w:themeColor="text1"/>
          <w:lang w:val="en-US"/>
        </w:rPr>
        <w:t>P.</w:t>
      </w:r>
      <w:r w:rsidRPr="005C2F8D">
        <w:rPr>
          <w:rFonts w:ascii="Times New Roman" w:hAnsi="Times New Roman" w:cs="Times New Roman"/>
          <w:i/>
          <w:color w:val="000000" w:themeColor="text1"/>
          <w:lang w:val="en-US"/>
        </w:rPr>
        <w:t xml:space="preserve"> </w:t>
      </w:r>
      <w:proofErr w:type="spellStart"/>
      <w:r w:rsidRPr="005C2F8D">
        <w:rPr>
          <w:rFonts w:ascii="Times New Roman" w:hAnsi="Times New Roman" w:cs="Times New Roman"/>
          <w:i/>
          <w:color w:val="000000" w:themeColor="text1"/>
          <w:lang w:val="en-US"/>
        </w:rPr>
        <w:t>crispum</w:t>
      </w:r>
      <w:proofErr w:type="spellEnd"/>
      <w:r w:rsidRPr="00377E7E">
        <w:rPr>
          <w:rFonts w:ascii="Times New Roman" w:hAnsi="Times New Roman" w:cs="Times New Roman"/>
          <w:iCs/>
          <w:color w:val="000000" w:themeColor="text1"/>
          <w:lang w:val="en-US"/>
        </w:rPr>
        <w:t>) extract is due to biochemical compounds in this plant.</w:t>
      </w:r>
      <w:r w:rsidRPr="00377E7E">
        <w:rPr>
          <w:rFonts w:ascii="Times New Roman" w:hAnsi="Times New Roman" w:cs="Times New Roman"/>
          <w:lang w:val="en-US"/>
        </w:rPr>
        <w:fldChar w:fldCharType="begin" w:fldLock="1"/>
      </w:r>
      <w:r w:rsidR="0009184A" w:rsidRPr="00377E7E">
        <w:rPr>
          <w:rFonts w:ascii="Times New Roman" w:hAnsi="Times New Roman" w:cs="Times New Roman"/>
          <w:lang w:val="en-US"/>
        </w:rPr>
        <w:instrText>ADDIN CSL_CITATION {"citationItems":[{"id":"ITEM-1","itemData":{"DOI":"10.1016/B978-0-12-809286-6.00025-X","ISBN":"9780128094419","abstract":"Petroselinum crispum (Mill.) Nym. ex A.W. Hill which belongs to the family Apiaceae is a bright green plant, which is cultivated widely in the tropic, subtropic, and temperate regions. It is a biennial plant which is widely cultivated as an annual plant. Traditionally, roots of P. crispum has been used as a powerful diuretic, seeds have been used as antimicrobial, antiseptic, antispasmodic, and in the treatment of gastrointestinal disorders, inflammation, halitosis, kidney stones, and amenorrhea. Leaves of P. crispum have been employed in the treatment of hemorrhoids, gastrointestinal disorders, diuretic, and as a food-flavoring agent in addition to its common usage as vegetable. P. crispum has been found to possess many pharmacological effects including, antioxidant, antibacterial, antifungal, hepatoprotective, antidiabetic, analgesic, spasmolytic, immunosuppressant, and gastroprotective properties. Hence this section reviews the phytochemical constituents and pharmacological activities of P. crispum.","author":[{"dropping-particle":"","family":"Agyare","given":"Christian","non-dropping-particle":"","parse-names":false,"suffix":""},{"dropping-particle":"","family":"Appiah","given":"Theresa","non-dropping-particle":"","parse-names":false,"suffix":""},{"dropping-particle":"","family":"Boakye","given":"Yaw Duah","non-dropping-particle":"","parse-names":false,"suffix":""},{"dropping-particle":"","family":"Apenteng","given":"John Antwi","non-dropping-particle":"","parse-names":false,"suffix":""}],"container-title":"Medicinal Spices and Vegetables from Africa: Therapeutic Potential Against Metabolic, Inflammatory, Infectious and Systemic Diseases","id":"ITEM-1","issued":{"date-parts":[["2017"]]},"number-of-pages":"527-547","publisher":"Elsevier Inc.","title":"Petroselinum crispum: A Review","type":"book"},"uris":["http://www.mendeley.com/documents/?uuid=260c01dd-332a-49d6-8a23-63c44f2573dd","http://www.mendeley.com/documents/?uuid=6055e6bb-dacb-4efc-a1b5-78cbe8cad8da"]}],"mendeley":{"formattedCitation":"&lt;sup&gt;28&lt;/sup&gt;","plainTextFormattedCitation":"28","previouslyFormattedCitation":"&lt;sup&gt;28&lt;/sup&gt;"},"properties":{"noteIndex":0},"schema":"https://github.com/citation-style-language/schema/raw/master/csl-citation.json"}</w:instrText>
      </w:r>
      <w:r w:rsidRPr="00377E7E">
        <w:rPr>
          <w:rFonts w:ascii="Times New Roman" w:hAnsi="Times New Roman" w:cs="Times New Roman"/>
          <w:lang w:val="en-US"/>
        </w:rPr>
        <w:fldChar w:fldCharType="separate"/>
      </w:r>
      <w:r w:rsidR="00F26048" w:rsidRPr="00377E7E">
        <w:rPr>
          <w:rFonts w:ascii="Times New Roman" w:hAnsi="Times New Roman" w:cs="Times New Roman"/>
          <w:noProof/>
          <w:vertAlign w:val="superscript"/>
          <w:lang w:val="en-US"/>
        </w:rPr>
        <w:t>28</w:t>
      </w:r>
      <w:r w:rsidRPr="00377E7E">
        <w:rPr>
          <w:rFonts w:ascii="Times New Roman" w:hAnsi="Times New Roman" w:cs="Times New Roman"/>
          <w:lang w:val="en-US"/>
        </w:rPr>
        <w:fldChar w:fldCharType="end"/>
      </w:r>
      <w:r w:rsidRPr="00377E7E">
        <w:rPr>
          <w:rFonts w:ascii="Times New Roman" w:hAnsi="Times New Roman" w:cs="Times New Roman"/>
          <w:lang w:val="en-US"/>
        </w:rPr>
        <w:t xml:space="preserve"> Liberal et al. (2020) stated that parsley contains bioactive compounds such as flavonoids which have been shown to have the ability to inhibit fungal growth.</w:t>
      </w:r>
      <w:r w:rsidRPr="00377E7E">
        <w:rPr>
          <w:rFonts w:ascii="Times New Roman" w:hAnsi="Times New Roman" w:cs="Times New Roman"/>
          <w:lang w:val="en-US"/>
        </w:rPr>
        <w:fldChar w:fldCharType="begin" w:fldLock="1"/>
      </w:r>
      <w:r w:rsidR="0009184A" w:rsidRPr="00377E7E">
        <w:rPr>
          <w:rFonts w:ascii="Times New Roman" w:hAnsi="Times New Roman" w:cs="Times New Roman"/>
          <w:lang w:val="en-US"/>
        </w:rPr>
        <w:instrText>ADDIN CSL_CITATION {"citationItems":[{"id":"ITEM-1","itemData":{"DOI":"10.3390/molecules25235606","ISSN":"14203049","PMID":"33260591","abstract":"Petroselinum crispum Mill., Fuss., is a culinary vegetable used as an aromatic herb that garnishes and flavours a great variety of dishes. In the present study, the chemical profiles and bioactivities of leaf samples from 25 cultivars (three types: plain- and curly-leafed and turnip-rooted) from this species were assessed. Seven phenolic compounds were identified in all the varieties, including apigenin and kaempherol derivates. Apigenin-O-pentoside-O-hexoside was the major compound in all the tested parsley types (20, 22 and 13 mg/g of extract, respectively) and responsible for its excellent antioxidant activity, also investigated in this study. Antimicrobial activities were also explored, and the results revealed a good bioactivity against specific tested pathogens, such as bacteria and fungi. In conclusion, the leaves of all the types of P. crispum are a good source of natural bioactive compounds that confer health benefits, and thus, they should be part of a balanced and diversified diet.","author":[{"dropping-particle":"","family":"Liberal","given":"Ângela","non-dropping-particle":"","parse-names":false,"suffix":""},{"dropping-particle":"","family":"Fernandes","given":"Ângela","non-dropping-particle":"","parse-names":false,"suffix":""},{"dropping-particle":"","family":"Polyzos","given":"Nikolaos","non-dropping-particle":"","parse-names":false,"suffix":""},{"dropping-particle":"","family":"Petropoulos","given":"Spyridon A.","non-dropping-particle":"","parse-names":false,"suffix":""},{"dropping-particle":"","family":"Dias","given":"Maria Inês","non-dropping-particle":"","parse-names":false,"suffix":""},{"dropping-particle":"","family":"Pinela","given":"José","non-dropping-particle":"","parse-names":false,"suffix":""},{"dropping-particle":"","family":"Petrović","given":"Jovana","non-dropping-particle":"","parse-names":false,"suffix":""},{"dropping-particle":"","family":"Soković","given":"Marina","non-dropping-particle":"","parse-names":false,"suffix":""},{"dropping-particle":"","family":"Ferreira","given":"Isabel C.F.R.","non-dropping-particle":"","parse-names":false,"suffix":""},{"dropping-particle":"","family":"Barros","given":"Lillian","non-dropping-particle":"","parse-names":false,"suffix":""}],"container-title":"Molecules (Basel, Switzerland)","id":"ITEM-1","issue":"23","issued":{"date-parts":[["2020"]]},"title":"Bioactive Properties and Phenolic Compound Profiles of Turnip-Rooted, Plain-Leafed and Curly-Leafed Parsley Cultivars","type":"article-journal","volume":"25"},"uris":["http://www.mendeley.com/documents/?uuid=41a40173-eb9a-4564-a651-4523fd4d0bfb","http://www.mendeley.com/documents/?uuid=64164fbd-3334-4781-9c0c-0f53c91e75c3"]},{"id":"ITEM-2","itemData":{"DOI":"10.1016/j.foodchem.2018.07.046","ISSN":"18737072","PMID":"30100468","abstract":"The functional food value of herbal plants is greatly related to their contents of valuable phytochemicals. Regarding its impact on primary and secondary plant metabolism, CO 2 enrichment could be a candidate strategy to modulate the levels of nutritionally and medicinally interesting phytochemicals in herbal plants. Herein, the concentrations of 81 metabolites and minerals were evaluated in shoot tissues of parsley and dill grown under two levels of CO 2 , ambient (378 ± 25 µmole CO 2 mole −1 air, aCO 2 ) and elevated (627 ± 24 µmole CO 2 mole −1 air, eCO 2 ). Regardless of the plant species, eCO 2 improved the levels of soluble sugars, starch, organic acids, some EAAs, most of USFA, total phenolics, total flavonoids and vitamins A and E. However, notable variations in the metabolites responsiveness to eCO 2 were recorded among the tested plant species. Moreover, considerable improvements in the total antioxidant capacity, antiprotozoal, antibacterial and anticancer activities were recorded for parsley and dill in response to eCO 2 .","author":[{"dropping-particle":"","family":"Saleh","given":"Ahmed M.","non-dropping-particle":"","parse-names":false,"suffix":""},{"dropping-particle":"","family":"Selim","given":"Samy","non-dropping-particle":"","parse-names":false,"suffix":""},{"dropping-particle":"Al","family":"Jaouni","given":"Soad","non-dropping-particle":"","parse-names":false,"suffix":""},{"dropping-particle":"","family":"AbdElgawad","given":"Hamada","non-dropping-particle":"","parse-names":false,"suffix":""}],"container-title":"Food Chemistry","id":"ITEM-2","issued":{"date-parts":[["2018"]]},"page":"519-526","title":"CO 2 enrichment can enhance the nutritional and health benefits of parsley (Petroselinum crispum L.) and dill (Anethum graveolens L.)","type":"article-journal","volume":"269"},"uris":["http://www.mendeley.com/documents/?uuid=d14ace57-722c-41b1-934d-4cf88dcdb2c4","http://www.mendeley.com/documents/?uuid=cad67acc-9249-4325-8381-22697e01cdd5"]}],"mendeley":{"formattedCitation":"&lt;sup&gt;19,29&lt;/sup&gt;","plainTextFormattedCitation":"19,29","previouslyFormattedCitation":"&lt;sup&gt;19,29&lt;/sup&gt;"},"properties":{"noteIndex":0},"schema":"https://github.com/citation-style-language/schema/raw/master/csl-citation.json"}</w:instrText>
      </w:r>
      <w:r w:rsidRPr="00377E7E">
        <w:rPr>
          <w:rFonts w:ascii="Times New Roman" w:hAnsi="Times New Roman" w:cs="Times New Roman"/>
          <w:lang w:val="en-US"/>
        </w:rPr>
        <w:fldChar w:fldCharType="separate"/>
      </w:r>
      <w:r w:rsidR="00F26048" w:rsidRPr="00377E7E">
        <w:rPr>
          <w:rFonts w:ascii="Times New Roman" w:hAnsi="Times New Roman" w:cs="Times New Roman"/>
          <w:noProof/>
          <w:vertAlign w:val="superscript"/>
          <w:lang w:val="en-US"/>
        </w:rPr>
        <w:t>19,29</w:t>
      </w:r>
      <w:r w:rsidRPr="00377E7E">
        <w:rPr>
          <w:rFonts w:ascii="Times New Roman" w:hAnsi="Times New Roman" w:cs="Times New Roman"/>
          <w:lang w:val="en-US"/>
        </w:rPr>
        <w:fldChar w:fldCharType="end"/>
      </w:r>
      <w:r w:rsidRPr="00377E7E">
        <w:rPr>
          <w:rFonts w:ascii="Times New Roman" w:hAnsi="Times New Roman" w:cs="Times New Roman"/>
          <w:lang w:val="en-US"/>
        </w:rPr>
        <w:t xml:space="preserve"> According to Alcamo, flavonoids are a class of phenolic compounds with fungistatic properties which support the previous statement.</w:t>
      </w:r>
      <w:r w:rsidRPr="00377E7E">
        <w:rPr>
          <w:rFonts w:ascii="Times New Roman" w:hAnsi="Times New Roman" w:cs="Times New Roman"/>
          <w:lang w:val="en-US"/>
        </w:rPr>
        <w:fldChar w:fldCharType="begin" w:fldLock="1"/>
      </w:r>
      <w:r w:rsidR="0009184A" w:rsidRPr="00377E7E">
        <w:rPr>
          <w:rFonts w:ascii="Times New Roman" w:hAnsi="Times New Roman" w:cs="Times New Roman"/>
          <w:lang w:val="en-US"/>
        </w:rPr>
        <w:instrText>ADDIN CSL_CITATION {"citationItems":[{"id":"ITEM-1","itemData":{"abstract":"Daun dewa is tradional medicine plants, containts flavonoid, saponin alkaloid, tannin and atsiri oil. The aim of this research is to know the effect of daun dewa extract to the growth of candida albicans on acrylic resin denture base. The research used 31 heat cured acrylic resin discuses with 10 mm in diameter and 2 mm in thickness. The subjects were incubated in 10 ml candida albicans suspension for 24 hours at 37⁰C. the subjects were divided into 3 groups . each group consisted of 10 acrilic resin discuses soaked in daun dewa extract with different concentration , 25%, 5%, 10%. The control was soaked in sterile aquades. The duration of soaking was 8 hours at room temperature. The solution 0.,01 ml from serial dilutions 10⁻³ were planted in sabouraund dextrose Agar Media. They were incubated. Four 48 hours at 37⁰ and the colonies of candida albicans were counted. The collected data were analyzed by using one way Analysis varian and t-test. The result showed that there was a significant difference of daun dewa extract among 2,5%, 5% and 10% concentrations to the growth of candida albicans (p&lt;0.05). the conclution of this research was that the daun dewa extrac has an effect to reduce the growth of candida albicans on acrylic resin denture base. 10% concentrations of daun dewa extract is the most effective in reducing to the growth of candida albicans. Keyword","author":[{"dropping-particle":"","family":"Rahman","given":"Erwid","non-dropping-particle":"","parse-names":false,"suffix":""}],"container-title":"Fakultas Kedokteran Gigi UNISSULA","id":"ITEM-1","issued":{"date-parts":[["2021"]]},"page":"1-13","title":"Efektivitas Ekstrak Daun Dewa (Gynura pseudochina (Lour.) DC) terhadap Pertumbuhan Candida albicans pada Plat Dasar Gigi Tiruan Resin Akrilik","type":"article-journal"},"uris":["http://www.mendeley.com/documents/?uuid=cfcbb2a3-08f3-49c2-adac-093d88396dff","http://www.mendeley.com/documents/?uuid=8622c9c6-8080-4b9f-b0e9-91675d296357"]}],"mendeley":{"formattedCitation":"&lt;sup&gt;24&lt;/sup&gt;","plainTextFormattedCitation":"24","previouslyFormattedCitation":"&lt;sup&gt;24&lt;/sup&gt;"},"properties":{"noteIndex":0},"schema":"https://github.com/citation-style-language/schema/raw/master/csl-citation.json"}</w:instrText>
      </w:r>
      <w:r w:rsidRPr="00377E7E">
        <w:rPr>
          <w:rFonts w:ascii="Times New Roman" w:hAnsi="Times New Roman" w:cs="Times New Roman"/>
          <w:lang w:val="en-US"/>
        </w:rPr>
        <w:fldChar w:fldCharType="separate"/>
      </w:r>
      <w:r w:rsidR="00F26048" w:rsidRPr="00377E7E">
        <w:rPr>
          <w:rFonts w:ascii="Times New Roman" w:hAnsi="Times New Roman" w:cs="Times New Roman"/>
          <w:noProof/>
          <w:vertAlign w:val="superscript"/>
          <w:lang w:val="en-US"/>
        </w:rPr>
        <w:t>24</w:t>
      </w:r>
      <w:r w:rsidRPr="00377E7E">
        <w:rPr>
          <w:rFonts w:ascii="Times New Roman" w:hAnsi="Times New Roman" w:cs="Times New Roman"/>
          <w:lang w:val="en-US"/>
        </w:rPr>
        <w:fldChar w:fldCharType="end"/>
      </w:r>
      <w:r w:rsidRPr="00377E7E">
        <w:rPr>
          <w:rFonts w:ascii="Times New Roman" w:hAnsi="Times New Roman" w:cs="Times New Roman"/>
          <w:lang w:val="en-US"/>
        </w:rPr>
        <w:t xml:space="preserve"> Phytochemical screening carried out in this study also showed the presence of flavonoids in the ethanol extract of parsley (</w:t>
      </w:r>
      <w:r w:rsidR="005C2F8D">
        <w:rPr>
          <w:rFonts w:ascii="Times New Roman" w:hAnsi="Times New Roman" w:cs="Times New Roman"/>
          <w:i/>
          <w:iCs/>
          <w:lang w:val="en-US"/>
        </w:rPr>
        <w:t>P.</w:t>
      </w:r>
      <w:r w:rsidRPr="00377E7E">
        <w:rPr>
          <w:rFonts w:ascii="Times New Roman" w:hAnsi="Times New Roman" w:cs="Times New Roman"/>
          <w:i/>
          <w:iCs/>
          <w:lang w:val="en-US"/>
        </w:rPr>
        <w:t xml:space="preserve"> </w:t>
      </w:r>
      <w:proofErr w:type="spellStart"/>
      <w:r w:rsidRPr="00377E7E">
        <w:rPr>
          <w:rFonts w:ascii="Times New Roman" w:hAnsi="Times New Roman" w:cs="Times New Roman"/>
          <w:i/>
          <w:iCs/>
          <w:lang w:val="en-US"/>
        </w:rPr>
        <w:t>crispum</w:t>
      </w:r>
      <w:proofErr w:type="spellEnd"/>
      <w:r w:rsidRPr="00377E7E">
        <w:rPr>
          <w:rFonts w:ascii="Times New Roman" w:hAnsi="Times New Roman" w:cs="Times New Roman"/>
          <w:lang w:val="en-US"/>
        </w:rPr>
        <w:t>) due to a yellow color change when the extract was mixed with magnesium powder and amyl alcohol.</w:t>
      </w:r>
      <w:r w:rsidRPr="00377E7E">
        <w:rPr>
          <w:rFonts w:ascii="Times New Roman" w:hAnsi="Times New Roman" w:cs="Times New Roman"/>
          <w:lang w:val="en-US"/>
        </w:rPr>
        <w:fldChar w:fldCharType="begin" w:fldLock="1"/>
      </w:r>
      <w:r w:rsidR="0009184A" w:rsidRPr="00377E7E">
        <w:rPr>
          <w:rFonts w:ascii="Times New Roman" w:hAnsi="Times New Roman" w:cs="Times New Roman"/>
          <w:lang w:val="en-US"/>
        </w:rPr>
        <w:instrText>ADDIN CSL_CITATION {"citationItems":[{"id":"ITEM-1","itemData":{"ISBN":"9786025094200","abstract":"Kalimantan Timur memiliki potensi untuk melakukan pengembangan terhadap budidaya tanaman holtikultura, namun selama ini belum dapat diwujudkan. Salah satu hambatan pada pengembangan budidaya tanaman holtikultura adalah serangan serangga hama yang dapat menurunkan produksi tanaman holtikultura. Penelitian ini bertujuan untuk mengetahui kandungan kimia yang ada pada bahan alam yaitu daun saliara (Lantana camara L) sebagai bahan baku pembuatan pestisisda nabati penekan serangan serangga hama daan insidensi penyakit tanaman holtikultura di Kalimantan Timur. Daun saliara merupakan daun tanaman yang mudah didapatkan di wilayah Kalimantan Timur. Selama ini tanaman tersebut selama dianggap sebagai gulma dan belum banyak dimanfaatkan. Sampel pada penelitian adalah daun saliara yang diambil dari berbagai daerah di Kaltim yaitu Kutai Timur, Kutai Barat dan Kutai Kartanegara, Kalimantan Timur. Sampel daun selanjutnya dikeringkan dan dibuat serbuk. Masing-masing sampel daun dilarutkan dalam etanol 96% dan dimaserasi selama 24 jam. Kemudian dilakukan uji fitokimia untuk mengetahui adanya alkaloid, flavonoid, tanin, saponin, steroid, dan triterpenoid. Hasil uji fitokimia ekstrak daun saliaramenunjukkan adanya kandunganbahan aktif tannin, saponin, steroid. Kandungan bahan aktif yang terdapat pada ekstrak daun tersebut memiliki potensi sebagai pestisida nabati karena dapat mempengaruhi serangga hama dan bakteri penyebab penyakit pada tanaman holtikultura.","author":[{"dropping-particle":"","family":"Purwati","given":"Sri","non-dropping-particle":"","parse-names":false,"suffix":""},{"dropping-particle":"","family":"Lumora","given":"Sonja V. T.","non-dropping-particle":"","parse-names":false,"suffix":""},{"dropping-particle":"","family":"Samsurianto","given":"","non-dropping-particle":"","parse-names":false,"suffix":""}],"container-title":"Prosiding Seminar Nasional Kimia 2017","id":"ITEM-1","issued":{"date-parts":[["2017"]]},"page":"153-158","title":"Skrining Fitokimia Daun Saliara (Lantana camara L) Sebagai Pestisida Nabati Penekan Hama dan Insidensi Penyakit Pada Tanaman Holtikultura di Kalimantan Timur","type":"article-journal"},"uris":["http://www.mendeley.com/documents/?uuid=9da1acb9-5137-4980-b2bb-54529f0fcdcc","http://www.mendeley.com/documents/?uuid=906c54f6-74d7-4ca3-bf5e-54d75b73de52"]}],"mendeley":{"formattedCitation":"&lt;sup&gt;30&lt;/sup&gt;","plainTextFormattedCitation":"30","previouslyFormattedCitation":"&lt;sup&gt;30&lt;/sup&gt;"},"properties":{"noteIndex":0},"schema":"https://github.com/citation-style-language/schema/raw/master/csl-citation.json"}</w:instrText>
      </w:r>
      <w:r w:rsidRPr="00377E7E">
        <w:rPr>
          <w:rFonts w:ascii="Times New Roman" w:hAnsi="Times New Roman" w:cs="Times New Roman"/>
          <w:lang w:val="en-US"/>
        </w:rPr>
        <w:fldChar w:fldCharType="separate"/>
      </w:r>
      <w:r w:rsidR="00F26048" w:rsidRPr="00377E7E">
        <w:rPr>
          <w:rFonts w:ascii="Times New Roman" w:hAnsi="Times New Roman" w:cs="Times New Roman"/>
          <w:noProof/>
          <w:vertAlign w:val="superscript"/>
          <w:lang w:val="en-US"/>
        </w:rPr>
        <w:t>30</w:t>
      </w:r>
      <w:r w:rsidRPr="00377E7E">
        <w:rPr>
          <w:rFonts w:ascii="Times New Roman" w:hAnsi="Times New Roman" w:cs="Times New Roman"/>
          <w:lang w:val="en-US"/>
        </w:rPr>
        <w:fldChar w:fldCharType="end"/>
      </w:r>
    </w:p>
    <w:p w14:paraId="22B44A08" w14:textId="5501F6D5" w:rsidR="0065612A" w:rsidRPr="00377E7E" w:rsidRDefault="0065612A" w:rsidP="0065612A">
      <w:pPr>
        <w:spacing w:line="360" w:lineRule="auto"/>
        <w:ind w:firstLine="720"/>
        <w:jc w:val="both"/>
        <w:rPr>
          <w:rFonts w:ascii="Times New Roman" w:hAnsi="Times New Roman" w:cs="Times New Roman"/>
          <w:lang w:val="en-US"/>
        </w:rPr>
      </w:pPr>
      <w:r w:rsidRPr="00377E7E">
        <w:rPr>
          <w:rFonts w:ascii="Times New Roman" w:hAnsi="Times New Roman" w:cs="Times New Roman"/>
          <w:color w:val="000000" w:themeColor="text1"/>
          <w:lang w:val="en-US"/>
        </w:rPr>
        <w:t xml:space="preserve">According to Aboody and </w:t>
      </w:r>
      <w:proofErr w:type="spellStart"/>
      <w:r w:rsidRPr="00377E7E">
        <w:rPr>
          <w:rFonts w:ascii="Times New Roman" w:hAnsi="Times New Roman" w:cs="Times New Roman"/>
          <w:color w:val="000000" w:themeColor="text1"/>
          <w:lang w:val="en-US"/>
        </w:rPr>
        <w:t>Mickymaray</w:t>
      </w:r>
      <w:proofErr w:type="spellEnd"/>
      <w:r w:rsidRPr="00377E7E">
        <w:rPr>
          <w:rFonts w:ascii="Times New Roman" w:hAnsi="Times New Roman" w:cs="Times New Roman"/>
          <w:color w:val="000000" w:themeColor="text1"/>
          <w:lang w:val="en-US"/>
        </w:rPr>
        <w:t xml:space="preserve"> (2020), flavonoid compounds can inhibit fungal growth by various mechanisms, namely by damaging the fungal plasma membrane, damaging mitochondria, and inhibiting cell wall formation, cell division, RNA, and protein synthesis in fungi.</w:t>
      </w:r>
      <w:r w:rsidRPr="00377E7E">
        <w:rPr>
          <w:rFonts w:ascii="Times New Roman" w:hAnsi="Times New Roman" w:cs="Times New Roman"/>
          <w:lang w:val="en-US"/>
        </w:rPr>
        <w:fldChar w:fldCharType="begin" w:fldLock="1"/>
      </w:r>
      <w:r w:rsidR="0009184A" w:rsidRPr="00377E7E">
        <w:rPr>
          <w:rFonts w:ascii="Times New Roman" w:hAnsi="Times New Roman" w:cs="Times New Roman"/>
          <w:lang w:val="en-US"/>
        </w:rPr>
        <w:instrText>ADDIN CSL_CITATION {"citationItems":[{"id":"ITEM-1","itemData":{"DOI":"10.3390/antibiotics9020045","ISSN":"20796382","abstract":"The prevalence of fungal infections is growing at an alarming pace and the pathogenesis is still not clearly understood. Recurrence of these fungal diseases is often due to their evolutionary avoidance of antifungal resistance. The development of suitable novel antimicrobial agents for fungal diseases continues to be a major problem in the current clinical field. Hence, it is urgently necessary to develop surrogate agents that are more effective than conventional available drugs. Among the remarkable innovations from earlier investigations on natural-drugs, flavonoids are a group of plant-derived substances capable of promoting many valuable effects on humans. The identification of flavonoids with possible antifungal effects at small concentrations or in synergistic combinations could help to overcome this problem. A combination of flavonoids with available drugs is an excellent approach to reduce the side effects and toxicity. This review focuses on various naturally occurring flavonoids and their antifungal activities, modes of action, and synergetic use in combination with conventional drugs.","author":[{"dropping-particle":"Al","family":"Aboody","given":"Mohammed Saleh","non-dropping-particle":"","parse-names":false,"suffix":""},{"dropping-particle":"","family":"Mickymaray","given":"Suresh","non-dropping-particle":"","parse-names":false,"suffix":""}],"container-title":"Antibiotics","id":"ITEM-1","issue":"2","issued":{"date-parts":[["2020"]]},"title":"Anti-fungal efficacy and mechanisms of flavonoids","type":"article-journal","volume":"9"},"uris":["http://www.mendeley.com/documents/?uuid=4e4d2362-ab1d-485a-92b5-10e5999fe96b","http://www.mendeley.com/documents/?uuid=49963a58-14e8-40ce-b26c-1f65fd15eb17"]}],"mendeley":{"formattedCitation":"&lt;sup&gt;31&lt;/sup&gt;","plainTextFormattedCitation":"31","previouslyFormattedCitation":"&lt;sup&gt;31&lt;/sup&gt;"},"properties":{"noteIndex":0},"schema":"https://github.com/citation-style-language/schema/raw/master/csl-citation.json"}</w:instrText>
      </w:r>
      <w:r w:rsidRPr="00377E7E">
        <w:rPr>
          <w:rFonts w:ascii="Times New Roman" w:hAnsi="Times New Roman" w:cs="Times New Roman"/>
          <w:lang w:val="en-US"/>
        </w:rPr>
        <w:fldChar w:fldCharType="separate"/>
      </w:r>
      <w:r w:rsidR="00F26048" w:rsidRPr="00377E7E">
        <w:rPr>
          <w:rFonts w:ascii="Times New Roman" w:hAnsi="Times New Roman" w:cs="Times New Roman"/>
          <w:noProof/>
          <w:vertAlign w:val="superscript"/>
          <w:lang w:val="en-US"/>
        </w:rPr>
        <w:t>31</w:t>
      </w:r>
      <w:r w:rsidRPr="00377E7E">
        <w:rPr>
          <w:rFonts w:ascii="Times New Roman" w:hAnsi="Times New Roman" w:cs="Times New Roman"/>
          <w:lang w:val="en-US"/>
        </w:rPr>
        <w:fldChar w:fldCharType="end"/>
      </w:r>
      <w:r w:rsidRPr="00377E7E">
        <w:rPr>
          <w:rFonts w:ascii="Times New Roman" w:hAnsi="Times New Roman" w:cs="Times New Roman"/>
          <w:lang w:val="en-US"/>
        </w:rPr>
        <w:t xml:space="preserve"> </w:t>
      </w:r>
      <w:r w:rsidR="005C2F8D">
        <w:rPr>
          <w:rFonts w:ascii="Times New Roman" w:hAnsi="Times New Roman" w:cs="Times New Roman"/>
          <w:lang w:val="en-US"/>
        </w:rPr>
        <w:t>Flavonoid</w:t>
      </w:r>
      <w:r w:rsidRPr="00377E7E">
        <w:rPr>
          <w:rFonts w:ascii="Times New Roman" w:hAnsi="Times New Roman" w:cs="Times New Roman"/>
          <w:lang w:val="en-US"/>
        </w:rPr>
        <w:t xml:space="preserve"> can also break down protein bonds into their primary structure on the cell membrane of </w:t>
      </w:r>
      <w:r w:rsidR="005C2F8D">
        <w:rPr>
          <w:rFonts w:ascii="Times New Roman" w:hAnsi="Times New Roman" w:cs="Times New Roman"/>
          <w:i/>
          <w:color w:val="000000" w:themeColor="text1"/>
          <w:lang w:val="en-US"/>
        </w:rPr>
        <w:t>C.</w:t>
      </w:r>
      <w:r w:rsidR="005C2F8D" w:rsidRPr="00377E7E">
        <w:rPr>
          <w:rFonts w:ascii="Times New Roman" w:hAnsi="Times New Roman" w:cs="Times New Roman"/>
          <w:i/>
          <w:color w:val="000000" w:themeColor="text1"/>
          <w:lang w:val="en-US"/>
        </w:rPr>
        <w:t xml:space="preserve"> </w:t>
      </w:r>
      <w:r w:rsidRPr="005C2F8D">
        <w:rPr>
          <w:rFonts w:ascii="Times New Roman" w:hAnsi="Times New Roman" w:cs="Times New Roman"/>
          <w:i/>
          <w:iCs/>
          <w:lang w:val="en-US"/>
        </w:rPr>
        <w:t>albicans</w:t>
      </w:r>
      <w:r w:rsidRPr="00377E7E">
        <w:rPr>
          <w:rFonts w:ascii="Times New Roman" w:hAnsi="Times New Roman" w:cs="Times New Roman"/>
          <w:lang w:val="en-US"/>
        </w:rPr>
        <w:t xml:space="preserve"> and cause lysis of the fungal cell membrane, flavonoids can then enter the cell nucleus. The presence of flavonoid in the cell nucleus can stop the growth of </w:t>
      </w:r>
      <w:r w:rsidR="005C2F8D">
        <w:rPr>
          <w:rFonts w:ascii="Times New Roman" w:hAnsi="Times New Roman" w:cs="Times New Roman"/>
          <w:i/>
          <w:color w:val="000000" w:themeColor="text1"/>
          <w:lang w:val="en-US"/>
        </w:rPr>
        <w:t>C.</w:t>
      </w:r>
      <w:r w:rsidR="005C2F8D" w:rsidRPr="00377E7E">
        <w:rPr>
          <w:rFonts w:ascii="Times New Roman" w:hAnsi="Times New Roman" w:cs="Times New Roman"/>
          <w:i/>
          <w:color w:val="000000" w:themeColor="text1"/>
          <w:lang w:val="en-US"/>
        </w:rPr>
        <w:t xml:space="preserve"> </w:t>
      </w:r>
      <w:r w:rsidRPr="00377E7E">
        <w:rPr>
          <w:rFonts w:ascii="Times New Roman" w:hAnsi="Times New Roman" w:cs="Times New Roman"/>
          <w:i/>
          <w:iCs/>
          <w:lang w:val="en-US"/>
        </w:rPr>
        <w:t>albicans</w:t>
      </w:r>
      <w:r w:rsidRPr="00377E7E">
        <w:rPr>
          <w:rFonts w:ascii="Times New Roman" w:hAnsi="Times New Roman" w:cs="Times New Roman"/>
          <w:lang w:val="en-US"/>
        </w:rPr>
        <w:t>.</w:t>
      </w:r>
      <w:r w:rsidRPr="00377E7E">
        <w:rPr>
          <w:rFonts w:ascii="Times New Roman" w:hAnsi="Times New Roman" w:cs="Times New Roman"/>
          <w:lang w:val="en-US"/>
        </w:rPr>
        <w:fldChar w:fldCharType="begin" w:fldLock="1"/>
      </w:r>
      <w:r w:rsidR="0009184A" w:rsidRPr="00377E7E">
        <w:rPr>
          <w:rFonts w:ascii="Times New Roman" w:hAnsi="Times New Roman" w:cs="Times New Roman"/>
          <w:lang w:val="en-US"/>
        </w:rPr>
        <w:instrText>ADDIN CSL_CITATION {"citationItems":[{"id":"ITEM-1","itemData":{"abstract":"This research goals to identify the effect of inhibitory potency in Aloe vera to fungi colonies Trichophyton rubrum and Candida albicans growth. Samples was scraped Aloe vera leaves which formed into jelly, that considered as 100% concentration (v/v), jelly was made into different concentrations, e.g 10%, 15%,20%, 25%, 30%, 35%, 40%, 45%, 50%, 55%","author":[{"dropping-particle":"","family":"Supriyanto","given":"","non-dropping-particle":"","parse-names":false,"suffix":""},{"dropping-particle":"","family":"Kuswiyanto","given":"","non-dropping-particle":"","parse-names":false,"suffix":""},{"dropping-particle":"","family":"Nurhayati","given":"Etiek","non-dropping-particle":"","parse-names":false,"suffix":""}],"container-title":"Jamur Laboratorium Katulistiwa","id":"ITEM-1","issue":"1","issued":{"date-parts":[["2017"]]},"page":"8-12","title":"Efektivitas Air Perasan Daun Lidah Buaya (Aloe Vera) Terhadap Pertumbuhan Jamur Trichophyton Rubrum Dengan Metode Dillu-tion Test","type":"article-journal","volume":"059"},"uris":["http://www.mendeley.com/documents/?uuid=c0ff203d-6222-41f7-ab01-6b53ed95771b","http://www.mendeley.com/documents/?uuid=43259d7f-5b2f-4599-b650-c3f1bb786443","http://www.mendeley.com/documents/?uuid=9e86a10a-2299-47e9-88dc-c6b365b306c5"]}],"mendeley":{"formattedCitation":"&lt;sup&gt;22&lt;/sup&gt;","plainTextFormattedCitation":"22","previouslyFormattedCitation":"&lt;sup&gt;22&lt;/sup&gt;"},"properties":{"noteIndex":0},"schema":"https://github.com/citation-style-language/schema/raw/master/csl-citation.json"}</w:instrText>
      </w:r>
      <w:r w:rsidRPr="00377E7E">
        <w:rPr>
          <w:rFonts w:ascii="Times New Roman" w:hAnsi="Times New Roman" w:cs="Times New Roman"/>
          <w:lang w:val="en-US"/>
        </w:rPr>
        <w:fldChar w:fldCharType="separate"/>
      </w:r>
      <w:r w:rsidR="00F26048" w:rsidRPr="00377E7E">
        <w:rPr>
          <w:rFonts w:ascii="Times New Roman" w:hAnsi="Times New Roman" w:cs="Times New Roman"/>
          <w:noProof/>
          <w:vertAlign w:val="superscript"/>
          <w:lang w:val="en-US"/>
        </w:rPr>
        <w:t>22</w:t>
      </w:r>
      <w:r w:rsidRPr="00377E7E">
        <w:rPr>
          <w:rFonts w:ascii="Times New Roman" w:hAnsi="Times New Roman" w:cs="Times New Roman"/>
          <w:lang w:val="en-US"/>
        </w:rPr>
        <w:fldChar w:fldCharType="end"/>
      </w:r>
      <w:r w:rsidRPr="00377E7E">
        <w:rPr>
          <w:rFonts w:ascii="Times New Roman" w:hAnsi="Times New Roman" w:cs="Times New Roman"/>
          <w:lang w:val="en-US"/>
        </w:rPr>
        <w:t xml:space="preserve"> Other studies have shown that flavonoid compounds in parsley such as apigenin can cause </w:t>
      </w:r>
      <w:r w:rsidRPr="00377E7E">
        <w:rPr>
          <w:rFonts w:ascii="Times New Roman" w:hAnsi="Times New Roman" w:cs="Times New Roman"/>
          <w:i/>
          <w:iCs/>
          <w:lang w:val="en-US"/>
        </w:rPr>
        <w:t>Candida albicans</w:t>
      </w:r>
      <w:r w:rsidRPr="00377E7E">
        <w:rPr>
          <w:rFonts w:ascii="Times New Roman" w:hAnsi="Times New Roman" w:cs="Times New Roman"/>
          <w:lang w:val="en-US"/>
        </w:rPr>
        <w:t xml:space="preserve"> to experience cell shrinkage.</w:t>
      </w:r>
      <w:r w:rsidRPr="00377E7E">
        <w:rPr>
          <w:rFonts w:ascii="Times New Roman" w:hAnsi="Times New Roman" w:cs="Times New Roman"/>
          <w:lang w:val="en-US"/>
        </w:rPr>
        <w:fldChar w:fldCharType="begin" w:fldLock="1"/>
      </w:r>
      <w:r w:rsidR="0009184A" w:rsidRPr="00377E7E">
        <w:rPr>
          <w:rFonts w:ascii="Times New Roman" w:hAnsi="Times New Roman" w:cs="Times New Roman"/>
          <w:lang w:val="en-US"/>
        </w:rPr>
        <w:instrText>ADDIN CSL_CITATION {"citationItems":[{"id":"ITEM-1","itemData":{"DOI":"10.1093/femsyr/foy003","ISSN":"15671364","PMID":"29346565","abstract":"Apigenin, a natural flavone, has been well characterized for its their anticarcinogenic property; however, its bioactivity against pathogenic fungi has not been investigated in detail. In this study, we examined the antifungal activity and mode of action of apigenin. Apigenin inhibited the growth of fungal pathogens, which induced superficial infection and reduced biofilm mass. Three-dimensional flow cytometric analysis demonstrated that apigenin induced morphological changes, especially cell shrinkage, in Candida albicans. We investigated the cause of cell shrinkage using the cyanine dye 3,3'-dipropylthiacarbocyanine iodide. Results revealed that apigenin altered the cell membrane potential. Apigenin also induced membrane dysfunction, and increased cell permeability to 1,6-diphenyl-1,3,5-hexatriene and propidium iodide. We observed the influx and efflux of fluorescent molecules of varying molecular weights and radii across large unilamellar vesicles and live cells that had been treated with apigenin. Membrane disruption facilitates the release of small intracellular constituents such as ions and sugars, but not proteins. These findings suggested that apigenin exerted an antifungal activity by inducing membrane disturbances, which led to cell shrinkage and leakage of intracellular components.","author":[{"dropping-particle":"","family":"Lee","given":"Heejeong","non-dropping-particle":"","parse-names":false,"suffix":""},{"dropping-particle":"","family":"Woo","given":"Eun Rhan","non-dropping-particle":"","parse-names":false,"suffix":""},{"dropping-particle":"","family":"Lee","given":"Dong Gun","non-dropping-particle":"","parse-names":false,"suffix":""}],"container-title":"FEMS Yeast Research","id":"ITEM-1","issue":"1","issued":{"date-parts":[["2018"]]},"title":"Apigenin induces cell shrinkage in Candida albicans by membrane perturbation","type":"article-journal","volume":"18"},"uris":["http://www.mendeley.com/documents/?uuid=d5150db9-3790-41cb-bdfc-c1f442b3feb1","http://www.mendeley.com/documents/?uuid=bce4bea3-eb75-49f2-bf7a-7b8afe248da8"]},{"id":"ITEM-2","itemData":{"DOI":"10.19080/jcmah.2018.07.555707","author":[{"dropping-particle":"","family":"Aishwaya","given":"Jaya","non-dropping-particle":"","parse-names":false,"suffix":""}],"container-title":"Journal of Complementary Medicine &amp; Alternative Healthcare","id":"ITEM-2","issue":"2","issued":{"date-parts":[["2018"]]},"page":"1-6","title":"Nutraceuticals Potential of Petroselinum Crispum: A Review","type":"article-journal","volume":"7"},"uris":["http://www.mendeley.com/documents/?uuid=431fedfd-ad10-439a-afe9-3abd84b690c3","http://www.mendeley.com/documents/?uuid=897daadf-5ffa-4fa9-b466-66e9563a16ef"]}],"mendeley":{"formattedCitation":"&lt;sup&gt;32,33&lt;/sup&gt;","plainTextFormattedCitation":"32,33","previouslyFormattedCitation":"&lt;sup&gt;32,33&lt;/sup&gt;"},"properties":{"noteIndex":0},"schema":"https://github.com/citation-style-language/schema/raw/master/csl-citation.json"}</w:instrText>
      </w:r>
      <w:r w:rsidRPr="00377E7E">
        <w:rPr>
          <w:rFonts w:ascii="Times New Roman" w:hAnsi="Times New Roman" w:cs="Times New Roman"/>
          <w:lang w:val="en-US"/>
        </w:rPr>
        <w:fldChar w:fldCharType="separate"/>
      </w:r>
      <w:r w:rsidR="00F26048" w:rsidRPr="00377E7E">
        <w:rPr>
          <w:rFonts w:ascii="Times New Roman" w:hAnsi="Times New Roman" w:cs="Times New Roman"/>
          <w:noProof/>
          <w:vertAlign w:val="superscript"/>
          <w:lang w:val="en-US"/>
        </w:rPr>
        <w:t>32,33</w:t>
      </w:r>
      <w:r w:rsidRPr="00377E7E">
        <w:rPr>
          <w:rFonts w:ascii="Times New Roman" w:hAnsi="Times New Roman" w:cs="Times New Roman"/>
          <w:lang w:val="en-US"/>
        </w:rPr>
        <w:fldChar w:fldCharType="end"/>
      </w:r>
      <w:r w:rsidRPr="00377E7E">
        <w:rPr>
          <w:rFonts w:ascii="Times New Roman" w:hAnsi="Times New Roman" w:cs="Times New Roman"/>
          <w:lang w:val="en-US"/>
        </w:rPr>
        <w:t xml:space="preserve"> </w:t>
      </w:r>
    </w:p>
    <w:p w14:paraId="7988E022" w14:textId="19DD7CA2" w:rsidR="0065612A" w:rsidRPr="00377E7E" w:rsidRDefault="0065612A" w:rsidP="0065612A">
      <w:pPr>
        <w:spacing w:line="360" w:lineRule="auto"/>
        <w:ind w:firstLine="720"/>
        <w:jc w:val="both"/>
        <w:rPr>
          <w:rFonts w:ascii="Times New Roman" w:hAnsi="Times New Roman" w:cs="Times New Roman"/>
          <w:i/>
          <w:iCs/>
          <w:color w:val="000000" w:themeColor="text1"/>
          <w:lang w:val="en-US"/>
        </w:rPr>
      </w:pPr>
      <w:r w:rsidRPr="00377E7E">
        <w:rPr>
          <w:rFonts w:ascii="Times New Roman" w:hAnsi="Times New Roman" w:cs="Times New Roman"/>
          <w:color w:val="000000" w:themeColor="text1"/>
          <w:lang w:val="en-US"/>
        </w:rPr>
        <w:t>There are other compounds that can inhibit the growth of fungi in parsley (</w:t>
      </w:r>
      <w:r w:rsidR="005C2F8D">
        <w:rPr>
          <w:rFonts w:ascii="Times New Roman" w:hAnsi="Times New Roman" w:cs="Times New Roman"/>
          <w:i/>
          <w:iCs/>
          <w:color w:val="000000" w:themeColor="text1"/>
          <w:lang w:val="en-US"/>
        </w:rPr>
        <w:t>P.</w:t>
      </w:r>
      <w:r w:rsidRPr="005C2F8D">
        <w:rPr>
          <w:rFonts w:ascii="Times New Roman" w:hAnsi="Times New Roman" w:cs="Times New Roman"/>
          <w:i/>
          <w:iCs/>
          <w:color w:val="000000" w:themeColor="text1"/>
          <w:lang w:val="en-US"/>
        </w:rPr>
        <w:t xml:space="preserve"> </w:t>
      </w:r>
      <w:proofErr w:type="spellStart"/>
      <w:r w:rsidRPr="005C2F8D">
        <w:rPr>
          <w:rFonts w:ascii="Times New Roman" w:hAnsi="Times New Roman" w:cs="Times New Roman"/>
          <w:i/>
          <w:iCs/>
          <w:color w:val="000000" w:themeColor="text1"/>
          <w:lang w:val="en-US"/>
        </w:rPr>
        <w:t>crispum</w:t>
      </w:r>
      <w:proofErr w:type="spellEnd"/>
      <w:r w:rsidRPr="00377E7E">
        <w:rPr>
          <w:rFonts w:ascii="Times New Roman" w:hAnsi="Times New Roman" w:cs="Times New Roman"/>
          <w:color w:val="000000" w:themeColor="text1"/>
          <w:lang w:val="en-US"/>
        </w:rPr>
        <w:t>) extract, namely triterpenoid compounds.</w:t>
      </w:r>
      <w:r w:rsidRPr="00377E7E">
        <w:rPr>
          <w:rFonts w:ascii="Times New Roman" w:hAnsi="Times New Roman" w:cs="Times New Roman"/>
          <w:lang w:val="en-US"/>
        </w:rPr>
        <w:fldChar w:fldCharType="begin" w:fldLock="1"/>
      </w:r>
      <w:r w:rsidR="0009184A" w:rsidRPr="00377E7E">
        <w:rPr>
          <w:rFonts w:ascii="Times New Roman" w:hAnsi="Times New Roman" w:cs="Times New Roman"/>
          <w:lang w:val="en-US"/>
        </w:rPr>
        <w:instrText>ADDIN CSL_CITATION {"citationItems":[{"id":"ITEM-1","itemData":{"author":[{"dropping-particle":"","family":"Daradkeh","given":"Ghazi","non-dropping-particle":"","parse-names":false,"suffix":""},{"dropping-particle":"","family":"Corporation","given":"Hamad Medical","non-dropping-particle":"","parse-names":false,"suffix":""},{"dropping-particle":"","family":"Musthafa","given":"Mohamed Essa","non-dropping-particle":"","parse-names":false,"suffix":""}],"id":"ITEM-1","issue":"February","issued":{"date-parts":[["2018"]]},"title":"Book chapter - parsley","type":"article-journal"},"uris":["http://www.mendeley.com/documents/?uuid=6959fbb8-aeed-471d-8ef1-ed6a01366d6e","http://www.mendeley.com/documents/?uuid=34d7661b-d9a4-4c0f-a541-1eff25bfece8"]}],"mendeley":{"formattedCitation":"&lt;sup&gt;34&lt;/sup&gt;","plainTextFormattedCitation":"34","previouslyFormattedCitation":"&lt;sup&gt;34&lt;/sup&gt;"},"properties":{"noteIndex":0},"schema":"https://github.com/citation-style-language/schema/raw/master/csl-citation.json"}</w:instrText>
      </w:r>
      <w:r w:rsidRPr="00377E7E">
        <w:rPr>
          <w:rFonts w:ascii="Times New Roman" w:hAnsi="Times New Roman" w:cs="Times New Roman"/>
          <w:lang w:val="en-US"/>
        </w:rPr>
        <w:fldChar w:fldCharType="separate"/>
      </w:r>
      <w:r w:rsidR="00F26048" w:rsidRPr="00377E7E">
        <w:rPr>
          <w:rFonts w:ascii="Times New Roman" w:hAnsi="Times New Roman" w:cs="Times New Roman"/>
          <w:noProof/>
          <w:vertAlign w:val="superscript"/>
          <w:lang w:val="en-US"/>
        </w:rPr>
        <w:t>34</w:t>
      </w:r>
      <w:r w:rsidRPr="00377E7E">
        <w:rPr>
          <w:rFonts w:ascii="Times New Roman" w:hAnsi="Times New Roman" w:cs="Times New Roman"/>
          <w:lang w:val="en-US"/>
        </w:rPr>
        <w:fldChar w:fldCharType="end"/>
      </w:r>
      <w:r w:rsidRPr="00377E7E">
        <w:rPr>
          <w:rFonts w:ascii="Times New Roman" w:hAnsi="Times New Roman" w:cs="Times New Roman"/>
          <w:lang w:val="en-US"/>
        </w:rPr>
        <w:t xml:space="preserve"> Phytochemical screening carried out in this study showed the presence of triterpenoids in the ethanol extract of parsley (</w:t>
      </w:r>
      <w:r w:rsidR="000556DA">
        <w:rPr>
          <w:rFonts w:ascii="Times New Roman" w:hAnsi="Times New Roman" w:cs="Times New Roman"/>
          <w:i/>
          <w:iCs/>
          <w:lang w:val="en-US"/>
        </w:rPr>
        <w:t>P.</w:t>
      </w:r>
      <w:r w:rsidRPr="00377E7E">
        <w:rPr>
          <w:rFonts w:ascii="Times New Roman" w:hAnsi="Times New Roman" w:cs="Times New Roman"/>
          <w:i/>
          <w:iCs/>
          <w:lang w:val="en-US"/>
        </w:rPr>
        <w:t xml:space="preserve"> </w:t>
      </w:r>
      <w:proofErr w:type="spellStart"/>
      <w:r w:rsidRPr="00377E7E">
        <w:rPr>
          <w:rFonts w:ascii="Times New Roman" w:hAnsi="Times New Roman" w:cs="Times New Roman"/>
          <w:i/>
          <w:iCs/>
          <w:lang w:val="en-US"/>
        </w:rPr>
        <w:t>crispum</w:t>
      </w:r>
      <w:proofErr w:type="spellEnd"/>
      <w:r w:rsidRPr="00377E7E">
        <w:rPr>
          <w:rFonts w:ascii="Times New Roman" w:hAnsi="Times New Roman" w:cs="Times New Roman"/>
          <w:lang w:val="en-US"/>
        </w:rPr>
        <w:t xml:space="preserve">) due to a red </w:t>
      </w:r>
      <w:r w:rsidRPr="00377E7E">
        <w:rPr>
          <w:rFonts w:ascii="Times New Roman" w:hAnsi="Times New Roman" w:cs="Times New Roman"/>
          <w:lang w:val="en-US"/>
        </w:rPr>
        <w:lastRenderedPageBreak/>
        <w:t>color change when mixing the extract with acetic anhydride and concentrated H</w:t>
      </w:r>
      <w:r w:rsidRPr="00377E7E">
        <w:rPr>
          <w:rFonts w:ascii="Times New Roman" w:hAnsi="Times New Roman" w:cs="Times New Roman"/>
          <w:vertAlign w:val="subscript"/>
          <w:lang w:val="en-US"/>
        </w:rPr>
        <w:t>2</w:t>
      </w:r>
      <w:r w:rsidRPr="00377E7E">
        <w:rPr>
          <w:rFonts w:ascii="Times New Roman" w:hAnsi="Times New Roman" w:cs="Times New Roman"/>
          <w:lang w:val="en-US"/>
        </w:rPr>
        <w:t>SO</w:t>
      </w:r>
      <w:r w:rsidRPr="00377E7E">
        <w:rPr>
          <w:rFonts w:ascii="Times New Roman" w:hAnsi="Times New Roman" w:cs="Times New Roman"/>
          <w:vertAlign w:val="subscript"/>
          <w:lang w:val="en-US"/>
        </w:rPr>
        <w:t>4</w:t>
      </w:r>
      <w:r w:rsidRPr="00377E7E">
        <w:rPr>
          <w:rFonts w:ascii="Times New Roman" w:hAnsi="Times New Roman" w:cs="Times New Roman"/>
          <w:lang w:val="en-US"/>
        </w:rPr>
        <w:t>.</w:t>
      </w:r>
      <w:r w:rsidRPr="00377E7E">
        <w:rPr>
          <w:rFonts w:ascii="Times New Roman" w:hAnsi="Times New Roman" w:cs="Times New Roman"/>
          <w:lang w:val="en-US"/>
        </w:rPr>
        <w:fldChar w:fldCharType="begin" w:fldLock="1"/>
      </w:r>
      <w:r w:rsidR="0009184A" w:rsidRPr="00377E7E">
        <w:rPr>
          <w:rFonts w:ascii="Times New Roman" w:hAnsi="Times New Roman" w:cs="Times New Roman"/>
          <w:lang w:val="en-US"/>
        </w:rPr>
        <w:instrText>ADDIN CSL_CITATION {"citationItems":[{"id":"ITEM-1","itemData":{"ISBN":"9786025094200","abstract":"Kalimantan Timur memiliki potensi untuk melakukan pengembangan terhadap budidaya tanaman holtikultura, namun selama ini belum dapat diwujudkan. Salah satu hambatan pada pengembangan budidaya tanaman holtikultura adalah serangan serangga hama yang dapat menurunkan produksi tanaman holtikultura. Penelitian ini bertujuan untuk mengetahui kandungan kimia yang ada pada bahan alam yaitu daun saliara (Lantana camara L) sebagai bahan baku pembuatan pestisisda nabati penekan serangan serangga hama daan insidensi penyakit tanaman holtikultura di Kalimantan Timur. Daun saliara merupakan daun tanaman yang mudah didapatkan di wilayah Kalimantan Timur. Selama ini tanaman tersebut selama dianggap sebagai gulma dan belum banyak dimanfaatkan. Sampel pada penelitian adalah daun saliara yang diambil dari berbagai daerah di Kaltim yaitu Kutai Timur, Kutai Barat dan Kutai Kartanegara, Kalimantan Timur. Sampel daun selanjutnya dikeringkan dan dibuat serbuk. Masing-masing sampel daun dilarutkan dalam etanol 96% dan dimaserasi selama 24 jam. Kemudian dilakukan uji fitokimia untuk mengetahui adanya alkaloid, flavonoid, tanin, saponin, steroid, dan triterpenoid. Hasil uji fitokimia ekstrak daun saliaramenunjukkan adanya kandunganbahan aktif tannin, saponin, steroid. Kandungan bahan aktif yang terdapat pada ekstrak daun tersebut memiliki potensi sebagai pestisida nabati karena dapat mempengaruhi serangga hama dan bakteri penyebab penyakit pada tanaman holtikultura.","author":[{"dropping-particle":"","family":"Purwati","given":"Sri","non-dropping-particle":"","parse-names":false,"suffix":""},{"dropping-particle":"","family":"Lumora","given":"Sonja V. T.","non-dropping-particle":"","parse-names":false,"suffix":""},{"dropping-particle":"","family":"Samsurianto","given":"","non-dropping-particle":"","parse-names":false,"suffix":""}],"container-title":"Prosiding Seminar Nasional Kimia 2017","id":"ITEM-1","issued":{"date-parts":[["2017"]]},"page":"153-158","title":"Skrining Fitokimia Daun Saliara (Lantana camara L) Sebagai Pestisida Nabati Penekan Hama dan Insidensi Penyakit Pada Tanaman Holtikultura di Kalimantan Timur","type":"article-journal"},"uris":["http://www.mendeley.com/documents/?uuid=906c54f6-74d7-4ca3-bf5e-54d75b73de52","http://www.mendeley.com/documents/?uuid=9da1acb9-5137-4980-b2bb-54529f0fcdcc"]}],"mendeley":{"formattedCitation":"&lt;sup&gt;30&lt;/sup&gt;","plainTextFormattedCitation":"30","previouslyFormattedCitation":"&lt;sup&gt;30&lt;/sup&gt;"},"properties":{"noteIndex":0},"schema":"https://github.com/citation-style-language/schema/raw/master/csl-citation.json"}</w:instrText>
      </w:r>
      <w:r w:rsidRPr="00377E7E">
        <w:rPr>
          <w:rFonts w:ascii="Times New Roman" w:hAnsi="Times New Roman" w:cs="Times New Roman"/>
          <w:lang w:val="en-US"/>
        </w:rPr>
        <w:fldChar w:fldCharType="separate"/>
      </w:r>
      <w:r w:rsidR="00F26048" w:rsidRPr="00377E7E">
        <w:rPr>
          <w:rFonts w:ascii="Times New Roman" w:hAnsi="Times New Roman" w:cs="Times New Roman"/>
          <w:noProof/>
          <w:vertAlign w:val="superscript"/>
          <w:lang w:val="en-US"/>
        </w:rPr>
        <w:t>30</w:t>
      </w:r>
      <w:r w:rsidRPr="00377E7E">
        <w:rPr>
          <w:rFonts w:ascii="Times New Roman" w:hAnsi="Times New Roman" w:cs="Times New Roman"/>
          <w:lang w:val="en-US"/>
        </w:rPr>
        <w:fldChar w:fldCharType="end"/>
      </w:r>
      <w:r w:rsidRPr="00377E7E">
        <w:rPr>
          <w:rFonts w:ascii="Times New Roman" w:hAnsi="Times New Roman" w:cs="Times New Roman"/>
          <w:lang w:val="en-US"/>
        </w:rPr>
        <w:t xml:space="preserve"> This compound is a bioactive compound that has an antifungal function. Triterpenoids have a mechanism of decreasing the permeability of cell membranes of microorganisms and can be associated with protein and lipid molecules so that they can have an impact on the physiological functions of cell membrane proteins and enzyme proteins from fungi.</w:t>
      </w:r>
      <w:r w:rsidRPr="00377E7E">
        <w:rPr>
          <w:rFonts w:ascii="Times New Roman" w:hAnsi="Times New Roman" w:cs="Times New Roman"/>
          <w:lang w:val="en-US"/>
        </w:rPr>
        <w:fldChar w:fldCharType="begin" w:fldLock="1"/>
      </w:r>
      <w:r w:rsidR="0009184A" w:rsidRPr="00377E7E">
        <w:rPr>
          <w:rFonts w:ascii="Times New Roman" w:hAnsi="Times New Roman" w:cs="Times New Roman"/>
          <w:lang w:val="en-US"/>
        </w:rPr>
        <w:instrText>ADDIN CSL_CITATION {"citationItems":[{"id":"ITEM-1","itemData":{"abstract":"Trichopyton mentagrophytes is a type of fungus that belongs to a group of dermatophytes, and a disease that causes dermatophytosis (ringworm), this fungus likes parts that contain keratin substances such as skin, hair / hair, nails or horns. This study aims to determine the antifungal activity of 50% and 96% ethanol extract. KHM testing was made with a concentration of 2.5%, 5%, 7.5% and 10% with the dilution method to determine KHM. Whereas in testing the width of the inhibitory area (LDH) was carried out after getting the MIC value at concentrations of 10%, 25% and 50% with disc diffusion method to determine the effective LDH and qualitative phytochemical testing. The results showed that 96% ethanol solvent at a concentration of 50% could inhibit the fungus Trichopyton mentagrophytes compared to 50% ethanol as seen from the inhibition zone formed in the width of the inhibitory area. Secondary metabolite compounds found in 50% ethanol extract and 96% ethanol are flavonoids, alkaloids, saponins, tannins, quinones and terpenoids.","author":[{"dropping-particle":"","family":"Komala","given":"Oom","non-dropping-particle":"","parse-names":false,"suffix":""},{"dropping-particle":"","family":"Yulianita","given":"","non-dropping-particle":"","parse-names":false,"suffix":""},{"dropping-particle":"","family":"Fuji","given":"Raka Siwi","non-dropping-particle":"","parse-names":false,"suffix":""}],"container-title":"Ekologia : Jurnal Ilmiah Ilmu Dasar dan Lingkungan Hidup","id":"ITEM-1","issue":"1","issued":{"date-parts":[["2019"]]},"page":"12-19","title":"Activity Of Antifungal Ethanol Extract 50% And Ethanol 96% Leaf Henna Nail (Lawsonia inermis L) Against Trichophyton mentagrophytes","type":"article-journal","volume":"19"},"uris":["http://www.mendeley.com/documents/?uuid=27223283-2025-433a-a11c-f6a4943afa34","http://www.mendeley.com/documents/?uuid=31297e90-de92-418e-9043-ae74ca2642b4"]}],"mendeley":{"formattedCitation":"&lt;sup&gt;35&lt;/sup&gt;","plainTextFormattedCitation":"35","previouslyFormattedCitation":"&lt;sup&gt;35&lt;/sup&gt;"},"properties":{"noteIndex":0},"schema":"https://github.com/citation-style-language/schema/raw/master/csl-citation.json"}</w:instrText>
      </w:r>
      <w:r w:rsidRPr="00377E7E">
        <w:rPr>
          <w:rFonts w:ascii="Times New Roman" w:hAnsi="Times New Roman" w:cs="Times New Roman"/>
          <w:lang w:val="en-US"/>
        </w:rPr>
        <w:fldChar w:fldCharType="separate"/>
      </w:r>
      <w:r w:rsidR="00F26048" w:rsidRPr="00377E7E">
        <w:rPr>
          <w:rFonts w:ascii="Times New Roman" w:hAnsi="Times New Roman" w:cs="Times New Roman"/>
          <w:noProof/>
          <w:vertAlign w:val="superscript"/>
          <w:lang w:val="en-US"/>
        </w:rPr>
        <w:t>35</w:t>
      </w:r>
      <w:r w:rsidRPr="00377E7E">
        <w:rPr>
          <w:rFonts w:ascii="Times New Roman" w:hAnsi="Times New Roman" w:cs="Times New Roman"/>
          <w:lang w:val="en-US"/>
        </w:rPr>
        <w:fldChar w:fldCharType="end"/>
      </w:r>
      <w:r w:rsidRPr="00377E7E">
        <w:rPr>
          <w:rFonts w:ascii="Times New Roman" w:hAnsi="Times New Roman" w:cs="Times New Roman"/>
          <w:b/>
          <w:bCs/>
          <w:color w:val="000000" w:themeColor="text1"/>
          <w:lang w:val="en-US"/>
        </w:rPr>
        <w:t xml:space="preserve"> </w:t>
      </w:r>
    </w:p>
    <w:p w14:paraId="130B6048" w14:textId="5C9EED96" w:rsidR="0065612A" w:rsidRPr="00377E7E" w:rsidRDefault="0065612A" w:rsidP="0065612A">
      <w:pPr>
        <w:spacing w:line="360" w:lineRule="auto"/>
        <w:ind w:firstLine="720"/>
        <w:jc w:val="both"/>
        <w:rPr>
          <w:rFonts w:ascii="Times New Roman" w:hAnsi="Times New Roman" w:cs="Times New Roman"/>
          <w:color w:val="000000" w:themeColor="text1"/>
          <w:lang w:val="en-US"/>
        </w:rPr>
      </w:pPr>
      <w:r w:rsidRPr="00377E7E">
        <w:rPr>
          <w:rFonts w:ascii="Times New Roman" w:hAnsi="Times New Roman" w:cs="Times New Roman"/>
          <w:color w:val="000000" w:themeColor="text1"/>
          <w:lang w:val="en-US"/>
        </w:rPr>
        <w:t xml:space="preserve">The number of </w:t>
      </w:r>
      <w:r w:rsidRPr="00377E7E">
        <w:rPr>
          <w:rFonts w:ascii="Times New Roman" w:hAnsi="Times New Roman" w:cs="Times New Roman"/>
          <w:i/>
          <w:iCs/>
          <w:color w:val="000000" w:themeColor="text1"/>
          <w:lang w:val="en-US"/>
        </w:rPr>
        <w:t>Candida albicans</w:t>
      </w:r>
      <w:r w:rsidRPr="00377E7E">
        <w:rPr>
          <w:rFonts w:ascii="Times New Roman" w:hAnsi="Times New Roman" w:cs="Times New Roman"/>
          <w:color w:val="000000" w:themeColor="text1"/>
          <w:lang w:val="en-US"/>
        </w:rPr>
        <w:t xml:space="preserve"> on SDA media after immersing heat-cured acrylic resin plates in parsley ethanol extract at a concentration of 0.04% showed the lowest number of fungi compared to concentrations of 0.01% and 0.02%, on the other hand the growth inhibition of </w:t>
      </w:r>
      <w:r w:rsidR="000556DA">
        <w:rPr>
          <w:rFonts w:ascii="Times New Roman" w:hAnsi="Times New Roman" w:cs="Times New Roman"/>
          <w:i/>
          <w:color w:val="000000" w:themeColor="text1"/>
          <w:lang w:val="en-US"/>
        </w:rPr>
        <w:t>C.</w:t>
      </w:r>
      <w:r w:rsidR="000556DA" w:rsidRPr="00377E7E">
        <w:rPr>
          <w:rFonts w:ascii="Times New Roman" w:hAnsi="Times New Roman" w:cs="Times New Roman"/>
          <w:i/>
          <w:color w:val="000000" w:themeColor="text1"/>
          <w:lang w:val="en-US"/>
        </w:rPr>
        <w:t xml:space="preserve"> </w:t>
      </w:r>
      <w:r w:rsidRPr="00377E7E">
        <w:rPr>
          <w:rFonts w:ascii="Times New Roman" w:hAnsi="Times New Roman" w:cs="Times New Roman"/>
          <w:i/>
          <w:iCs/>
          <w:color w:val="000000" w:themeColor="text1"/>
          <w:lang w:val="en-US"/>
        </w:rPr>
        <w:t>albicans</w:t>
      </w:r>
      <w:r w:rsidRPr="00377E7E">
        <w:rPr>
          <w:rFonts w:ascii="Times New Roman" w:hAnsi="Times New Roman" w:cs="Times New Roman"/>
          <w:color w:val="000000" w:themeColor="text1"/>
          <w:lang w:val="en-US"/>
        </w:rPr>
        <w:t xml:space="preserve"> in 0.1% sodium hypochlorite showed 1.17 times more effective results than the 0.04% parsley (</w:t>
      </w:r>
      <w:r w:rsidR="000556DA">
        <w:rPr>
          <w:rFonts w:ascii="Times New Roman" w:hAnsi="Times New Roman" w:cs="Times New Roman"/>
          <w:i/>
          <w:iCs/>
          <w:color w:val="000000" w:themeColor="text1"/>
          <w:lang w:val="en-US"/>
        </w:rPr>
        <w:t>P.</w:t>
      </w:r>
      <w:r w:rsidRPr="00377E7E">
        <w:rPr>
          <w:rFonts w:ascii="Times New Roman" w:hAnsi="Times New Roman" w:cs="Times New Roman"/>
          <w:i/>
          <w:iCs/>
          <w:color w:val="000000" w:themeColor="text1"/>
          <w:lang w:val="en-US"/>
        </w:rPr>
        <w:t xml:space="preserve"> </w:t>
      </w:r>
      <w:proofErr w:type="spellStart"/>
      <w:r w:rsidRPr="00377E7E">
        <w:rPr>
          <w:rFonts w:ascii="Times New Roman" w:hAnsi="Times New Roman" w:cs="Times New Roman"/>
          <w:i/>
          <w:iCs/>
          <w:color w:val="000000" w:themeColor="text1"/>
          <w:lang w:val="en-US"/>
        </w:rPr>
        <w:t>crispum</w:t>
      </w:r>
      <w:proofErr w:type="spellEnd"/>
      <w:r w:rsidRPr="00377E7E">
        <w:rPr>
          <w:rFonts w:ascii="Times New Roman" w:hAnsi="Times New Roman" w:cs="Times New Roman"/>
          <w:color w:val="000000" w:themeColor="text1"/>
          <w:lang w:val="en-US"/>
        </w:rPr>
        <w:t>) ethanol extract. This is a disadvantage of parsley ethanol extract (</w:t>
      </w:r>
      <w:r w:rsidR="000556DA">
        <w:rPr>
          <w:rFonts w:ascii="Times New Roman" w:hAnsi="Times New Roman" w:cs="Times New Roman"/>
          <w:i/>
          <w:iCs/>
          <w:color w:val="000000" w:themeColor="text1"/>
          <w:lang w:val="en-US"/>
        </w:rPr>
        <w:t>P.</w:t>
      </w:r>
      <w:r w:rsidRPr="00377E7E">
        <w:rPr>
          <w:rFonts w:ascii="Times New Roman" w:hAnsi="Times New Roman" w:cs="Times New Roman"/>
          <w:i/>
          <w:iCs/>
          <w:color w:val="000000" w:themeColor="text1"/>
          <w:lang w:val="en-US"/>
        </w:rPr>
        <w:t xml:space="preserve"> </w:t>
      </w:r>
      <w:proofErr w:type="spellStart"/>
      <w:r w:rsidRPr="00377E7E">
        <w:rPr>
          <w:rFonts w:ascii="Times New Roman" w:hAnsi="Times New Roman" w:cs="Times New Roman"/>
          <w:i/>
          <w:iCs/>
          <w:color w:val="000000" w:themeColor="text1"/>
          <w:lang w:val="en-US"/>
        </w:rPr>
        <w:t>crispum</w:t>
      </w:r>
      <w:proofErr w:type="spellEnd"/>
      <w:r w:rsidRPr="00377E7E">
        <w:rPr>
          <w:rFonts w:ascii="Times New Roman" w:hAnsi="Times New Roman" w:cs="Times New Roman"/>
          <w:color w:val="000000" w:themeColor="text1"/>
          <w:lang w:val="en-US"/>
        </w:rPr>
        <w:t xml:space="preserve">) as a growth inhibitor of </w:t>
      </w:r>
      <w:r w:rsidR="000556DA">
        <w:rPr>
          <w:rFonts w:ascii="Times New Roman" w:hAnsi="Times New Roman" w:cs="Times New Roman"/>
          <w:i/>
          <w:color w:val="000000" w:themeColor="text1"/>
          <w:lang w:val="en-US"/>
        </w:rPr>
        <w:t>C.</w:t>
      </w:r>
      <w:r w:rsidR="000556DA" w:rsidRPr="00377E7E">
        <w:rPr>
          <w:rFonts w:ascii="Times New Roman" w:hAnsi="Times New Roman" w:cs="Times New Roman"/>
          <w:i/>
          <w:color w:val="000000" w:themeColor="text1"/>
          <w:lang w:val="en-US"/>
        </w:rPr>
        <w:t xml:space="preserve"> </w:t>
      </w:r>
      <w:r w:rsidRPr="00377E7E">
        <w:rPr>
          <w:rFonts w:ascii="Times New Roman" w:hAnsi="Times New Roman" w:cs="Times New Roman"/>
          <w:i/>
          <w:iCs/>
          <w:color w:val="000000" w:themeColor="text1"/>
          <w:lang w:val="en-US"/>
        </w:rPr>
        <w:t>albicans</w:t>
      </w:r>
      <w:r w:rsidRPr="00377E7E">
        <w:rPr>
          <w:rFonts w:ascii="Times New Roman" w:hAnsi="Times New Roman" w:cs="Times New Roman"/>
          <w:color w:val="000000" w:themeColor="text1"/>
          <w:lang w:val="en-US"/>
        </w:rPr>
        <w:t xml:space="preserve"> on acrylic resin plates. Hence, further research is needed to increase the effectiveness of parsley (</w:t>
      </w:r>
      <w:r w:rsidR="000556DA">
        <w:rPr>
          <w:rFonts w:ascii="Times New Roman" w:hAnsi="Times New Roman" w:cs="Times New Roman"/>
          <w:i/>
          <w:iCs/>
          <w:color w:val="000000" w:themeColor="text1"/>
          <w:lang w:val="en-US"/>
        </w:rPr>
        <w:t>P.</w:t>
      </w:r>
      <w:r w:rsidRPr="00377E7E">
        <w:rPr>
          <w:rFonts w:ascii="Times New Roman" w:hAnsi="Times New Roman" w:cs="Times New Roman"/>
          <w:i/>
          <w:iCs/>
          <w:color w:val="000000" w:themeColor="text1"/>
          <w:lang w:val="en-US"/>
        </w:rPr>
        <w:t xml:space="preserve"> </w:t>
      </w:r>
      <w:proofErr w:type="spellStart"/>
      <w:r w:rsidRPr="00377E7E">
        <w:rPr>
          <w:rFonts w:ascii="Times New Roman" w:hAnsi="Times New Roman" w:cs="Times New Roman"/>
          <w:i/>
          <w:iCs/>
          <w:color w:val="000000" w:themeColor="text1"/>
          <w:lang w:val="en-US"/>
        </w:rPr>
        <w:t>crispum</w:t>
      </w:r>
      <w:proofErr w:type="spellEnd"/>
      <w:r w:rsidRPr="00377E7E">
        <w:rPr>
          <w:rFonts w:ascii="Times New Roman" w:hAnsi="Times New Roman" w:cs="Times New Roman"/>
          <w:color w:val="000000" w:themeColor="text1"/>
          <w:lang w:val="en-US"/>
        </w:rPr>
        <w:t xml:space="preserve">) ethanol extract in inhibiting the growth of </w:t>
      </w:r>
      <w:r w:rsidR="000556DA">
        <w:rPr>
          <w:rFonts w:ascii="Times New Roman" w:hAnsi="Times New Roman" w:cs="Times New Roman"/>
          <w:i/>
          <w:color w:val="000000" w:themeColor="text1"/>
          <w:lang w:val="en-US"/>
        </w:rPr>
        <w:t>C.</w:t>
      </w:r>
      <w:r w:rsidR="000556DA" w:rsidRPr="00377E7E">
        <w:rPr>
          <w:rFonts w:ascii="Times New Roman" w:hAnsi="Times New Roman" w:cs="Times New Roman"/>
          <w:i/>
          <w:color w:val="000000" w:themeColor="text1"/>
          <w:lang w:val="en-US"/>
        </w:rPr>
        <w:t xml:space="preserve"> </w:t>
      </w:r>
      <w:r w:rsidRPr="00377E7E">
        <w:rPr>
          <w:rFonts w:ascii="Times New Roman" w:hAnsi="Times New Roman" w:cs="Times New Roman"/>
          <w:i/>
          <w:iCs/>
          <w:color w:val="000000" w:themeColor="text1"/>
          <w:lang w:val="en-US"/>
        </w:rPr>
        <w:t>albicans</w:t>
      </w:r>
      <w:r w:rsidRPr="00377E7E">
        <w:rPr>
          <w:rFonts w:ascii="Times New Roman" w:hAnsi="Times New Roman" w:cs="Times New Roman"/>
          <w:color w:val="000000" w:themeColor="text1"/>
          <w:lang w:val="en-US"/>
        </w:rPr>
        <w:t xml:space="preserve"> on acrylic resin plates which can be done by increasing the concentration of the ethanolic extract of parsley (</w:t>
      </w:r>
      <w:r w:rsidR="000556DA">
        <w:rPr>
          <w:rFonts w:ascii="Times New Roman" w:hAnsi="Times New Roman" w:cs="Times New Roman"/>
          <w:i/>
          <w:iCs/>
          <w:color w:val="000000" w:themeColor="text1"/>
          <w:lang w:val="en-US"/>
        </w:rPr>
        <w:t>P.</w:t>
      </w:r>
      <w:r w:rsidRPr="00377E7E">
        <w:rPr>
          <w:rFonts w:ascii="Times New Roman" w:hAnsi="Times New Roman" w:cs="Times New Roman"/>
          <w:i/>
          <w:iCs/>
          <w:color w:val="000000" w:themeColor="text1"/>
          <w:lang w:val="en-US"/>
        </w:rPr>
        <w:t xml:space="preserve"> </w:t>
      </w:r>
      <w:proofErr w:type="spellStart"/>
      <w:r w:rsidRPr="00377E7E">
        <w:rPr>
          <w:rFonts w:ascii="Times New Roman" w:hAnsi="Times New Roman" w:cs="Times New Roman"/>
          <w:i/>
          <w:iCs/>
          <w:color w:val="000000" w:themeColor="text1"/>
          <w:lang w:val="en-US"/>
        </w:rPr>
        <w:t>crispum</w:t>
      </w:r>
      <w:proofErr w:type="spellEnd"/>
      <w:r w:rsidRPr="00377E7E">
        <w:rPr>
          <w:rFonts w:ascii="Times New Roman" w:hAnsi="Times New Roman" w:cs="Times New Roman"/>
          <w:color w:val="000000" w:themeColor="text1"/>
          <w:lang w:val="en-US"/>
        </w:rPr>
        <w:t>).</w:t>
      </w:r>
    </w:p>
    <w:p w14:paraId="36795B3C" w14:textId="77777777" w:rsidR="0065612A" w:rsidRPr="00377E7E" w:rsidRDefault="0065612A" w:rsidP="0065612A">
      <w:pPr>
        <w:spacing w:line="360" w:lineRule="auto"/>
        <w:jc w:val="both"/>
        <w:rPr>
          <w:rFonts w:ascii="Times New Roman" w:hAnsi="Times New Roman" w:cs="Times New Roman"/>
          <w:color w:val="000000" w:themeColor="text1"/>
          <w:lang w:val="en-US"/>
        </w:rPr>
      </w:pPr>
    </w:p>
    <w:p w14:paraId="68ADE5A9" w14:textId="77777777" w:rsidR="0065612A" w:rsidRPr="00377E7E" w:rsidRDefault="0065612A" w:rsidP="0065612A">
      <w:pPr>
        <w:spacing w:line="360" w:lineRule="auto"/>
        <w:jc w:val="both"/>
        <w:rPr>
          <w:rFonts w:ascii="Times New Roman" w:hAnsi="Times New Roman" w:cs="Times New Roman"/>
          <w:b/>
          <w:bCs/>
          <w:color w:val="000000" w:themeColor="text1"/>
          <w:lang w:val="en-US"/>
        </w:rPr>
      </w:pPr>
      <w:r w:rsidRPr="00377E7E">
        <w:rPr>
          <w:rFonts w:ascii="Times New Roman" w:hAnsi="Times New Roman" w:cs="Times New Roman"/>
          <w:b/>
          <w:bCs/>
          <w:color w:val="000000" w:themeColor="text1"/>
          <w:lang w:val="en-US"/>
        </w:rPr>
        <w:t>CONCLUSION</w:t>
      </w:r>
    </w:p>
    <w:p w14:paraId="72506E91" w14:textId="5C969231" w:rsidR="0065612A" w:rsidRPr="00377E7E" w:rsidRDefault="0065612A" w:rsidP="0065612A">
      <w:pPr>
        <w:spacing w:line="360" w:lineRule="auto"/>
        <w:ind w:firstLine="720"/>
        <w:jc w:val="both"/>
        <w:rPr>
          <w:rFonts w:ascii="Times New Roman" w:hAnsi="Times New Roman" w:cs="Times New Roman"/>
          <w:lang w:val="en-US"/>
        </w:rPr>
      </w:pPr>
      <w:r w:rsidRPr="00377E7E">
        <w:rPr>
          <w:rFonts w:ascii="Times New Roman" w:hAnsi="Times New Roman" w:cs="Times New Roman"/>
          <w:lang w:val="en-US"/>
        </w:rPr>
        <w:t xml:space="preserve">Research on the </w:t>
      </w:r>
      <w:r w:rsidR="00702B0E" w:rsidRPr="00377E7E">
        <w:rPr>
          <w:rFonts w:ascii="Times New Roman" w:hAnsi="Times New Roman" w:cs="Times New Roman"/>
          <w:lang w:val="en-US"/>
        </w:rPr>
        <w:t xml:space="preserve">effectivity </w:t>
      </w:r>
      <w:r w:rsidRPr="00377E7E">
        <w:rPr>
          <w:rFonts w:ascii="Times New Roman" w:hAnsi="Times New Roman" w:cs="Times New Roman"/>
          <w:lang w:val="en-US"/>
        </w:rPr>
        <w:t>of immersing acrylic resin plates in parsley (Pe</w:t>
      </w:r>
      <w:r w:rsidRPr="00377E7E">
        <w:rPr>
          <w:rFonts w:ascii="Times New Roman" w:hAnsi="Times New Roman" w:cs="Times New Roman"/>
          <w:i/>
          <w:iCs/>
          <w:lang w:val="en-US"/>
        </w:rPr>
        <w:t xml:space="preserve">troselinum </w:t>
      </w:r>
      <w:proofErr w:type="spellStart"/>
      <w:r w:rsidRPr="00377E7E">
        <w:rPr>
          <w:rFonts w:ascii="Times New Roman" w:hAnsi="Times New Roman" w:cs="Times New Roman"/>
          <w:i/>
          <w:iCs/>
          <w:lang w:val="en-US"/>
        </w:rPr>
        <w:t>crispum</w:t>
      </w:r>
      <w:proofErr w:type="spellEnd"/>
      <w:r w:rsidRPr="00377E7E">
        <w:rPr>
          <w:rFonts w:ascii="Times New Roman" w:hAnsi="Times New Roman" w:cs="Times New Roman"/>
          <w:lang w:val="en-US"/>
        </w:rPr>
        <w:t xml:space="preserve">) extract on the growth inhibition of </w:t>
      </w:r>
      <w:r w:rsidRPr="00377E7E">
        <w:rPr>
          <w:rFonts w:ascii="Times New Roman" w:hAnsi="Times New Roman" w:cs="Times New Roman"/>
          <w:i/>
          <w:iCs/>
          <w:lang w:val="en-US"/>
        </w:rPr>
        <w:t>Candida albicans</w:t>
      </w:r>
      <w:r w:rsidRPr="00377E7E">
        <w:rPr>
          <w:rFonts w:ascii="Times New Roman" w:hAnsi="Times New Roman" w:cs="Times New Roman"/>
          <w:lang w:val="en-US"/>
        </w:rPr>
        <w:t xml:space="preserve"> concluded that there was an </w:t>
      </w:r>
      <w:r w:rsidR="00702B0E" w:rsidRPr="00377E7E">
        <w:rPr>
          <w:rFonts w:ascii="Times New Roman" w:hAnsi="Times New Roman" w:cs="Times New Roman"/>
          <w:lang w:val="en-US"/>
        </w:rPr>
        <w:t xml:space="preserve">effectivity </w:t>
      </w:r>
      <w:r w:rsidRPr="00377E7E">
        <w:rPr>
          <w:rFonts w:ascii="Times New Roman" w:hAnsi="Times New Roman" w:cs="Times New Roman"/>
          <w:lang w:val="en-US"/>
        </w:rPr>
        <w:t>of immersing acrylic resin plates in parsley (</w:t>
      </w:r>
      <w:r w:rsidR="000556DA">
        <w:rPr>
          <w:rFonts w:ascii="Times New Roman" w:hAnsi="Times New Roman" w:cs="Times New Roman"/>
          <w:i/>
          <w:iCs/>
          <w:lang w:val="en-US"/>
        </w:rPr>
        <w:t>P.</w:t>
      </w:r>
      <w:r w:rsidRPr="00377E7E">
        <w:rPr>
          <w:rFonts w:ascii="Times New Roman" w:hAnsi="Times New Roman" w:cs="Times New Roman"/>
          <w:i/>
          <w:iCs/>
          <w:lang w:val="en-US"/>
        </w:rPr>
        <w:t xml:space="preserve"> </w:t>
      </w:r>
      <w:proofErr w:type="spellStart"/>
      <w:r w:rsidRPr="00377E7E">
        <w:rPr>
          <w:rFonts w:ascii="Times New Roman" w:hAnsi="Times New Roman" w:cs="Times New Roman"/>
          <w:i/>
          <w:iCs/>
          <w:lang w:val="en-US"/>
        </w:rPr>
        <w:t>crispum</w:t>
      </w:r>
      <w:proofErr w:type="spellEnd"/>
      <w:r w:rsidRPr="00377E7E">
        <w:rPr>
          <w:rFonts w:ascii="Times New Roman" w:hAnsi="Times New Roman" w:cs="Times New Roman"/>
          <w:lang w:val="en-US"/>
        </w:rPr>
        <w:t xml:space="preserve">) extract on the growth inhibition of </w:t>
      </w:r>
      <w:r w:rsidR="000556DA">
        <w:rPr>
          <w:rFonts w:ascii="Times New Roman" w:hAnsi="Times New Roman" w:cs="Times New Roman"/>
          <w:i/>
          <w:color w:val="000000" w:themeColor="text1"/>
          <w:lang w:val="en-US"/>
        </w:rPr>
        <w:t>C.</w:t>
      </w:r>
      <w:r w:rsidR="000556DA" w:rsidRPr="00377E7E">
        <w:rPr>
          <w:rFonts w:ascii="Times New Roman" w:hAnsi="Times New Roman" w:cs="Times New Roman"/>
          <w:i/>
          <w:color w:val="000000" w:themeColor="text1"/>
          <w:lang w:val="en-US"/>
        </w:rPr>
        <w:t xml:space="preserve"> </w:t>
      </w:r>
      <w:r w:rsidRPr="00377E7E">
        <w:rPr>
          <w:rFonts w:ascii="Times New Roman" w:hAnsi="Times New Roman" w:cs="Times New Roman"/>
          <w:i/>
          <w:iCs/>
          <w:lang w:val="en-US"/>
        </w:rPr>
        <w:t>albicans</w:t>
      </w:r>
      <w:r w:rsidRPr="00377E7E">
        <w:rPr>
          <w:rFonts w:ascii="Times New Roman" w:hAnsi="Times New Roman" w:cs="Times New Roman"/>
          <w:lang w:val="en-US"/>
        </w:rPr>
        <w:t xml:space="preserve">. In addition, in this study, 0.04% parsley ethanol extract was the best concentration in inhibiting the growth of </w:t>
      </w:r>
      <w:r w:rsidR="00B02B0C">
        <w:rPr>
          <w:rFonts w:ascii="Times New Roman" w:hAnsi="Times New Roman" w:cs="Times New Roman"/>
          <w:i/>
          <w:color w:val="000000" w:themeColor="text1"/>
          <w:lang w:val="en-US"/>
        </w:rPr>
        <w:t>C.</w:t>
      </w:r>
      <w:r w:rsidR="00B02B0C" w:rsidRPr="00377E7E">
        <w:rPr>
          <w:rFonts w:ascii="Times New Roman" w:hAnsi="Times New Roman" w:cs="Times New Roman"/>
          <w:i/>
          <w:color w:val="000000" w:themeColor="text1"/>
          <w:lang w:val="en-US"/>
        </w:rPr>
        <w:t xml:space="preserve"> </w:t>
      </w:r>
      <w:r w:rsidRPr="00377E7E">
        <w:rPr>
          <w:rFonts w:ascii="Times New Roman" w:hAnsi="Times New Roman" w:cs="Times New Roman"/>
          <w:i/>
          <w:iCs/>
          <w:lang w:val="en-US"/>
        </w:rPr>
        <w:t xml:space="preserve">albicans </w:t>
      </w:r>
      <w:r w:rsidRPr="00377E7E">
        <w:rPr>
          <w:rFonts w:ascii="Times New Roman" w:hAnsi="Times New Roman" w:cs="Times New Roman"/>
          <w:lang w:val="en-US"/>
        </w:rPr>
        <w:t xml:space="preserve">on acrylic resin plates. </w:t>
      </w:r>
    </w:p>
    <w:p w14:paraId="12AE9947" w14:textId="7EAC4DD4" w:rsidR="0065612A" w:rsidRPr="00377E7E" w:rsidRDefault="0065612A" w:rsidP="0065612A">
      <w:pPr>
        <w:spacing w:line="360" w:lineRule="auto"/>
        <w:ind w:firstLine="720"/>
        <w:jc w:val="both"/>
        <w:rPr>
          <w:rFonts w:ascii="Times New Roman" w:hAnsi="Times New Roman" w:cs="Times New Roman"/>
          <w:lang w:val="en-US"/>
        </w:rPr>
      </w:pPr>
      <w:r w:rsidRPr="00377E7E">
        <w:rPr>
          <w:rFonts w:ascii="Times New Roman" w:hAnsi="Times New Roman" w:cs="Times New Roman"/>
          <w:lang w:val="en-US"/>
        </w:rPr>
        <w:t xml:space="preserve">This research is an initial study, and more research is needed to establish the concentration of parsley ethanol extract that is most effective in inhibiting the growth of </w:t>
      </w:r>
      <w:r w:rsidR="000556DA">
        <w:rPr>
          <w:rFonts w:ascii="Times New Roman" w:hAnsi="Times New Roman" w:cs="Times New Roman"/>
          <w:i/>
          <w:color w:val="000000" w:themeColor="text1"/>
          <w:lang w:val="en-US"/>
        </w:rPr>
        <w:t>C.</w:t>
      </w:r>
      <w:r w:rsidR="000556DA" w:rsidRPr="00377E7E">
        <w:rPr>
          <w:rFonts w:ascii="Times New Roman" w:hAnsi="Times New Roman" w:cs="Times New Roman"/>
          <w:i/>
          <w:color w:val="000000" w:themeColor="text1"/>
          <w:lang w:val="en-US"/>
        </w:rPr>
        <w:t xml:space="preserve"> </w:t>
      </w:r>
      <w:r w:rsidRPr="00377E7E">
        <w:rPr>
          <w:rFonts w:ascii="Times New Roman" w:hAnsi="Times New Roman" w:cs="Times New Roman"/>
          <w:i/>
          <w:iCs/>
          <w:lang w:val="en-US"/>
        </w:rPr>
        <w:t xml:space="preserve">albicans </w:t>
      </w:r>
      <w:r w:rsidRPr="00377E7E">
        <w:rPr>
          <w:rFonts w:ascii="Times New Roman" w:hAnsi="Times New Roman" w:cs="Times New Roman"/>
          <w:lang w:val="en-US"/>
        </w:rPr>
        <w:t>on acrylic resin plates at concentrations larger than 0</w:t>
      </w:r>
      <w:r w:rsidR="000556DA">
        <w:rPr>
          <w:rFonts w:ascii="Times New Roman" w:hAnsi="Times New Roman" w:cs="Times New Roman"/>
          <w:lang w:val="en-US"/>
        </w:rPr>
        <w:t>.</w:t>
      </w:r>
      <w:r w:rsidRPr="00377E7E">
        <w:rPr>
          <w:rFonts w:ascii="Times New Roman" w:hAnsi="Times New Roman" w:cs="Times New Roman"/>
          <w:lang w:val="en-US"/>
        </w:rPr>
        <w:t xml:space="preserve">04 percent. Furthermore, it is also necessary to do qualitative phytochemical screening of parsley extract and redetermination of </w:t>
      </w:r>
      <w:r w:rsidR="000556DA">
        <w:rPr>
          <w:rFonts w:ascii="Times New Roman" w:hAnsi="Times New Roman" w:cs="Times New Roman"/>
          <w:i/>
          <w:color w:val="000000" w:themeColor="text1"/>
          <w:lang w:val="en-US"/>
        </w:rPr>
        <w:t>C.</w:t>
      </w:r>
      <w:r w:rsidR="000556DA" w:rsidRPr="00377E7E">
        <w:rPr>
          <w:rFonts w:ascii="Times New Roman" w:hAnsi="Times New Roman" w:cs="Times New Roman"/>
          <w:i/>
          <w:color w:val="000000" w:themeColor="text1"/>
          <w:lang w:val="en-US"/>
        </w:rPr>
        <w:t xml:space="preserve"> </w:t>
      </w:r>
      <w:r w:rsidRPr="00377E7E">
        <w:rPr>
          <w:rFonts w:ascii="Times New Roman" w:hAnsi="Times New Roman" w:cs="Times New Roman"/>
          <w:i/>
          <w:iCs/>
          <w:lang w:val="en-US"/>
        </w:rPr>
        <w:t>albicans</w:t>
      </w:r>
      <w:r w:rsidRPr="00377E7E">
        <w:rPr>
          <w:rFonts w:ascii="Times New Roman" w:hAnsi="Times New Roman" w:cs="Times New Roman"/>
          <w:lang w:val="en-US"/>
        </w:rPr>
        <w:t xml:space="preserve"> on the culture results.</w:t>
      </w:r>
    </w:p>
    <w:p w14:paraId="4F3B0226" w14:textId="77777777" w:rsidR="0065612A" w:rsidRPr="00377E7E" w:rsidRDefault="0065612A" w:rsidP="0065612A">
      <w:pPr>
        <w:spacing w:line="360" w:lineRule="auto"/>
        <w:jc w:val="both"/>
        <w:rPr>
          <w:rFonts w:ascii="Times New Roman" w:hAnsi="Times New Roman" w:cs="Times New Roman"/>
          <w:lang w:val="en-US"/>
        </w:rPr>
      </w:pPr>
    </w:p>
    <w:p w14:paraId="25CE3EFA" w14:textId="77777777" w:rsidR="0065612A" w:rsidRPr="00377E7E" w:rsidRDefault="0065612A" w:rsidP="0065612A">
      <w:pPr>
        <w:spacing w:line="360" w:lineRule="auto"/>
        <w:jc w:val="both"/>
        <w:rPr>
          <w:rFonts w:ascii="Times New Roman" w:hAnsi="Times New Roman" w:cs="Times New Roman"/>
          <w:b/>
          <w:bCs/>
          <w:lang w:val="en-US"/>
        </w:rPr>
      </w:pPr>
      <w:r w:rsidRPr="00377E7E">
        <w:rPr>
          <w:rFonts w:ascii="Times New Roman" w:hAnsi="Times New Roman" w:cs="Times New Roman"/>
          <w:b/>
          <w:bCs/>
          <w:lang w:val="en-US"/>
        </w:rPr>
        <w:t xml:space="preserve">ACKNOWLEDGMENT </w:t>
      </w:r>
    </w:p>
    <w:p w14:paraId="7452C81F" w14:textId="77777777" w:rsidR="0065612A" w:rsidRPr="00377E7E" w:rsidRDefault="0065612A" w:rsidP="0065612A">
      <w:pPr>
        <w:spacing w:line="360" w:lineRule="auto"/>
        <w:jc w:val="both"/>
        <w:rPr>
          <w:rFonts w:ascii="Times New Roman" w:hAnsi="Times New Roman" w:cs="Times New Roman"/>
          <w:color w:val="000000" w:themeColor="text1"/>
          <w:lang w:val="en-US"/>
        </w:rPr>
      </w:pPr>
      <w:r w:rsidRPr="00377E7E">
        <w:rPr>
          <w:rFonts w:ascii="Times New Roman" w:hAnsi="Times New Roman" w:cs="Times New Roman"/>
          <w:lang w:val="en-US"/>
        </w:rPr>
        <w:tab/>
      </w:r>
      <w:r w:rsidRPr="00377E7E">
        <w:rPr>
          <w:rFonts w:ascii="Times New Roman" w:hAnsi="Times New Roman" w:cs="Times New Roman"/>
          <w:color w:val="000000" w:themeColor="text1"/>
          <w:lang w:val="en-US"/>
        </w:rPr>
        <w:t xml:space="preserve">The Authors would like to thank Mr. Bambang </w:t>
      </w:r>
      <w:proofErr w:type="spellStart"/>
      <w:r w:rsidRPr="00377E7E">
        <w:rPr>
          <w:rFonts w:ascii="Times New Roman" w:hAnsi="Times New Roman" w:cs="Times New Roman"/>
          <w:color w:val="000000" w:themeColor="text1"/>
          <w:lang w:val="en-US"/>
        </w:rPr>
        <w:t>Ismawan</w:t>
      </w:r>
      <w:proofErr w:type="spellEnd"/>
      <w:r w:rsidRPr="00377E7E">
        <w:rPr>
          <w:rFonts w:ascii="Times New Roman" w:hAnsi="Times New Roman" w:cs="Times New Roman"/>
          <w:color w:val="000000" w:themeColor="text1"/>
          <w:lang w:val="en-US"/>
        </w:rPr>
        <w:t xml:space="preserve"> for his technical assistance during this study. </w:t>
      </w:r>
    </w:p>
    <w:p w14:paraId="26D43C28" w14:textId="77777777" w:rsidR="0065612A" w:rsidRPr="00377E7E" w:rsidRDefault="0065612A" w:rsidP="0065612A">
      <w:pPr>
        <w:spacing w:line="360" w:lineRule="auto"/>
        <w:jc w:val="both"/>
        <w:rPr>
          <w:rFonts w:ascii="Times New Roman" w:hAnsi="Times New Roman" w:cs="Times New Roman"/>
          <w:lang w:val="en-US"/>
        </w:rPr>
      </w:pPr>
    </w:p>
    <w:p w14:paraId="37149DC7" w14:textId="77777777" w:rsidR="0065612A" w:rsidRPr="00377E7E" w:rsidRDefault="0065612A" w:rsidP="0065612A">
      <w:pPr>
        <w:spacing w:line="360" w:lineRule="auto"/>
        <w:jc w:val="both"/>
        <w:rPr>
          <w:rFonts w:ascii="Times New Roman" w:hAnsi="Times New Roman" w:cs="Times New Roman"/>
          <w:b/>
          <w:bCs/>
          <w:lang w:val="en-US"/>
        </w:rPr>
      </w:pPr>
      <w:commentRangeStart w:id="27"/>
      <w:r w:rsidRPr="00377E7E">
        <w:rPr>
          <w:rFonts w:ascii="Times New Roman" w:hAnsi="Times New Roman" w:cs="Times New Roman"/>
          <w:b/>
          <w:bCs/>
          <w:lang w:val="en-US"/>
        </w:rPr>
        <w:t>REFERENCES</w:t>
      </w:r>
      <w:commentRangeEnd w:id="27"/>
      <w:r w:rsidRPr="00377E7E">
        <w:rPr>
          <w:rStyle w:val="CommentReference"/>
          <w:lang w:val="en-US"/>
        </w:rPr>
        <w:commentReference w:id="27"/>
      </w:r>
    </w:p>
    <w:p w14:paraId="6DF9E776" w14:textId="4763C9BE" w:rsidR="0009184A" w:rsidRPr="00377E7E" w:rsidRDefault="0065612A" w:rsidP="005437CA">
      <w:pPr>
        <w:widowControl w:val="0"/>
        <w:autoSpaceDE w:val="0"/>
        <w:autoSpaceDN w:val="0"/>
        <w:adjustRightInd w:val="0"/>
        <w:spacing w:line="360" w:lineRule="auto"/>
        <w:ind w:left="640" w:hanging="640"/>
        <w:jc w:val="both"/>
        <w:rPr>
          <w:rFonts w:ascii="Times New Roman" w:hAnsi="Times New Roman" w:cs="Times New Roman"/>
          <w:noProof/>
          <w:lang w:val="en-US"/>
        </w:rPr>
      </w:pPr>
      <w:r w:rsidRPr="00377E7E">
        <w:rPr>
          <w:rFonts w:ascii="Times New Roman" w:hAnsi="Times New Roman" w:cs="Times New Roman"/>
          <w:lang w:val="en-US"/>
        </w:rPr>
        <w:fldChar w:fldCharType="begin" w:fldLock="1"/>
      </w:r>
      <w:r w:rsidRPr="00377E7E">
        <w:rPr>
          <w:rFonts w:ascii="Times New Roman" w:hAnsi="Times New Roman" w:cs="Times New Roman"/>
          <w:lang w:val="en-US"/>
        </w:rPr>
        <w:instrText xml:space="preserve">ADDIN Mendeley Bibliography CSL_BIBLIOGRAPHY </w:instrText>
      </w:r>
      <w:r w:rsidRPr="00377E7E">
        <w:rPr>
          <w:rFonts w:ascii="Times New Roman" w:hAnsi="Times New Roman" w:cs="Times New Roman"/>
          <w:lang w:val="en-US"/>
        </w:rPr>
        <w:fldChar w:fldCharType="separate"/>
      </w:r>
      <w:r w:rsidR="0009184A" w:rsidRPr="00377E7E">
        <w:rPr>
          <w:rFonts w:ascii="Times New Roman" w:hAnsi="Times New Roman" w:cs="Times New Roman"/>
          <w:noProof/>
          <w:lang w:val="en-US"/>
        </w:rPr>
        <w:t>1.</w:t>
      </w:r>
      <w:r w:rsidR="0009184A" w:rsidRPr="00377E7E">
        <w:rPr>
          <w:rFonts w:ascii="Times New Roman" w:hAnsi="Times New Roman" w:cs="Times New Roman"/>
          <w:noProof/>
          <w:lang w:val="en-US"/>
        </w:rPr>
        <w:tab/>
        <w:t>Lee, D. J. &amp; Saponaro, P. C</w:t>
      </w:r>
      <w:r w:rsidR="0010444B">
        <w:rPr>
          <w:rFonts w:ascii="Times New Roman" w:hAnsi="Times New Roman" w:cs="Times New Roman"/>
          <w:noProof/>
          <w:lang w:val="en-US"/>
        </w:rPr>
        <w:t xml:space="preserve">. </w:t>
      </w:r>
      <w:r w:rsidR="0010444B" w:rsidRPr="00377E7E">
        <w:rPr>
          <w:rFonts w:ascii="Times New Roman" w:hAnsi="Times New Roman" w:cs="Times New Roman"/>
          <w:noProof/>
          <w:lang w:val="en-US"/>
        </w:rPr>
        <w:t>(2019)</w:t>
      </w:r>
      <w:r w:rsidR="0009184A" w:rsidRPr="00377E7E">
        <w:rPr>
          <w:rFonts w:ascii="Times New Roman" w:hAnsi="Times New Roman" w:cs="Times New Roman"/>
          <w:noProof/>
          <w:lang w:val="en-US"/>
        </w:rPr>
        <w:t xml:space="preserve">. Management of Edentulous Patients. </w:t>
      </w:r>
      <w:r w:rsidR="0009184A" w:rsidRPr="00377E7E">
        <w:rPr>
          <w:rFonts w:ascii="Times New Roman" w:hAnsi="Times New Roman" w:cs="Times New Roman"/>
          <w:i/>
          <w:iCs/>
          <w:noProof/>
          <w:lang w:val="en-US"/>
        </w:rPr>
        <w:t>Dent. Clin. North Am.</w:t>
      </w:r>
      <w:r w:rsidR="0009184A" w:rsidRPr="00377E7E">
        <w:rPr>
          <w:rFonts w:ascii="Times New Roman" w:hAnsi="Times New Roman" w:cs="Times New Roman"/>
          <w:noProof/>
          <w:lang w:val="en-US"/>
        </w:rPr>
        <w:t xml:space="preserve"> </w:t>
      </w:r>
      <w:r w:rsidR="0009184A" w:rsidRPr="00377E7E">
        <w:rPr>
          <w:rFonts w:ascii="Times New Roman" w:hAnsi="Times New Roman" w:cs="Times New Roman"/>
          <w:b/>
          <w:bCs/>
          <w:noProof/>
          <w:lang w:val="en-US"/>
        </w:rPr>
        <w:t>63</w:t>
      </w:r>
      <w:r w:rsidR="0009184A" w:rsidRPr="00377E7E">
        <w:rPr>
          <w:rFonts w:ascii="Times New Roman" w:hAnsi="Times New Roman" w:cs="Times New Roman"/>
          <w:noProof/>
          <w:lang w:val="en-US"/>
        </w:rPr>
        <w:t>, 249–261.</w:t>
      </w:r>
    </w:p>
    <w:p w14:paraId="27317F9F" w14:textId="664E6D7B" w:rsidR="0009184A" w:rsidRPr="00377E7E" w:rsidRDefault="0009184A" w:rsidP="005437CA">
      <w:pPr>
        <w:widowControl w:val="0"/>
        <w:autoSpaceDE w:val="0"/>
        <w:autoSpaceDN w:val="0"/>
        <w:adjustRightInd w:val="0"/>
        <w:spacing w:line="360" w:lineRule="auto"/>
        <w:ind w:left="640" w:hanging="640"/>
        <w:jc w:val="both"/>
        <w:rPr>
          <w:rFonts w:ascii="Times New Roman" w:hAnsi="Times New Roman" w:cs="Times New Roman"/>
          <w:noProof/>
          <w:lang w:val="en-US"/>
        </w:rPr>
      </w:pPr>
      <w:r w:rsidRPr="00377E7E">
        <w:rPr>
          <w:rFonts w:ascii="Times New Roman" w:hAnsi="Times New Roman" w:cs="Times New Roman"/>
          <w:noProof/>
          <w:lang w:val="en-US"/>
        </w:rPr>
        <w:lastRenderedPageBreak/>
        <w:t>2.</w:t>
      </w:r>
      <w:r w:rsidRPr="00377E7E">
        <w:rPr>
          <w:rFonts w:ascii="Times New Roman" w:hAnsi="Times New Roman" w:cs="Times New Roman"/>
          <w:noProof/>
          <w:lang w:val="en-US"/>
        </w:rPr>
        <w:tab/>
        <w:t xml:space="preserve">Riset Kesehatan Dasar. </w:t>
      </w:r>
      <w:r w:rsidRPr="00377E7E">
        <w:rPr>
          <w:rFonts w:ascii="Times New Roman" w:hAnsi="Times New Roman" w:cs="Times New Roman"/>
          <w:i/>
          <w:iCs/>
          <w:noProof/>
          <w:lang w:val="en-US"/>
        </w:rPr>
        <w:t>Laporan Provinsi Jawa Tengah Riskesdas 2018</w:t>
      </w:r>
      <w:r w:rsidRPr="00377E7E">
        <w:rPr>
          <w:rFonts w:ascii="Times New Roman" w:hAnsi="Times New Roman" w:cs="Times New Roman"/>
          <w:noProof/>
          <w:lang w:val="en-US"/>
        </w:rPr>
        <w:t>.</w:t>
      </w:r>
      <w:r w:rsidR="0010444B">
        <w:rPr>
          <w:rFonts w:ascii="Times New Roman" w:hAnsi="Times New Roman" w:cs="Times New Roman"/>
          <w:noProof/>
          <w:lang w:val="en-US"/>
        </w:rPr>
        <w:t xml:space="preserve"> (2018).</w:t>
      </w:r>
      <w:r w:rsidRPr="00377E7E">
        <w:rPr>
          <w:rFonts w:ascii="Times New Roman" w:hAnsi="Times New Roman" w:cs="Times New Roman"/>
          <w:noProof/>
          <w:lang w:val="en-US"/>
        </w:rPr>
        <w:t xml:space="preserve"> </w:t>
      </w:r>
      <w:r w:rsidRPr="00377E7E">
        <w:rPr>
          <w:rFonts w:ascii="Times New Roman" w:hAnsi="Times New Roman" w:cs="Times New Roman"/>
          <w:i/>
          <w:iCs/>
          <w:noProof/>
          <w:lang w:val="en-US"/>
        </w:rPr>
        <w:t>Kementerian Kesehatan RI</w:t>
      </w:r>
      <w:r w:rsidR="0010444B">
        <w:rPr>
          <w:rFonts w:ascii="Times New Roman" w:hAnsi="Times New Roman" w:cs="Times New Roman"/>
          <w:noProof/>
          <w:lang w:val="en-US"/>
        </w:rPr>
        <w:t>.</w:t>
      </w:r>
    </w:p>
    <w:p w14:paraId="30F9C404" w14:textId="25DE2313" w:rsidR="0009184A" w:rsidRPr="00377E7E" w:rsidRDefault="0009184A" w:rsidP="005437CA">
      <w:pPr>
        <w:widowControl w:val="0"/>
        <w:autoSpaceDE w:val="0"/>
        <w:autoSpaceDN w:val="0"/>
        <w:adjustRightInd w:val="0"/>
        <w:spacing w:line="360" w:lineRule="auto"/>
        <w:ind w:left="640" w:hanging="640"/>
        <w:jc w:val="both"/>
        <w:rPr>
          <w:rFonts w:ascii="Times New Roman" w:hAnsi="Times New Roman" w:cs="Times New Roman"/>
          <w:noProof/>
          <w:lang w:val="en-US"/>
        </w:rPr>
      </w:pPr>
      <w:r w:rsidRPr="00377E7E">
        <w:rPr>
          <w:rFonts w:ascii="Times New Roman" w:hAnsi="Times New Roman" w:cs="Times New Roman"/>
          <w:noProof/>
          <w:lang w:val="en-US"/>
        </w:rPr>
        <w:t>3.</w:t>
      </w:r>
      <w:r w:rsidRPr="00377E7E">
        <w:rPr>
          <w:rFonts w:ascii="Times New Roman" w:hAnsi="Times New Roman" w:cs="Times New Roman"/>
          <w:noProof/>
          <w:lang w:val="en-US"/>
        </w:rPr>
        <w:tab/>
        <w:t>Ribeiro Rocha, G. dos S., Neves Duarte, T., de Oliveira Corrêa, G., Nampo, F. K. &amp; de Paula Ramos, S.</w:t>
      </w:r>
      <w:r w:rsidR="0010444B">
        <w:rPr>
          <w:rFonts w:ascii="Times New Roman" w:hAnsi="Times New Roman" w:cs="Times New Roman"/>
          <w:noProof/>
          <w:lang w:val="en-US"/>
        </w:rPr>
        <w:t xml:space="preserve"> </w:t>
      </w:r>
      <w:r w:rsidR="0010444B" w:rsidRPr="00377E7E">
        <w:rPr>
          <w:rFonts w:ascii="Times New Roman" w:hAnsi="Times New Roman" w:cs="Times New Roman"/>
          <w:noProof/>
          <w:lang w:val="en-US"/>
        </w:rPr>
        <w:t>(2020)</w:t>
      </w:r>
      <w:r w:rsidR="0010444B">
        <w:rPr>
          <w:rFonts w:ascii="Times New Roman" w:hAnsi="Times New Roman" w:cs="Times New Roman"/>
          <w:noProof/>
          <w:lang w:val="en-US"/>
        </w:rPr>
        <w:t>.</w:t>
      </w:r>
      <w:r w:rsidRPr="00377E7E">
        <w:rPr>
          <w:rFonts w:ascii="Times New Roman" w:hAnsi="Times New Roman" w:cs="Times New Roman"/>
          <w:noProof/>
          <w:lang w:val="en-US"/>
        </w:rPr>
        <w:t xml:space="preserve"> Chemical cleaning methods for prostheses colonized by Candida spp.: A systematic review. </w:t>
      </w:r>
      <w:r w:rsidRPr="00377E7E">
        <w:rPr>
          <w:rFonts w:ascii="Times New Roman" w:hAnsi="Times New Roman" w:cs="Times New Roman"/>
          <w:i/>
          <w:iCs/>
          <w:noProof/>
          <w:lang w:val="en-US"/>
        </w:rPr>
        <w:t>J. Prosthet. Dent.</w:t>
      </w:r>
      <w:r w:rsidRPr="00377E7E">
        <w:rPr>
          <w:rFonts w:ascii="Times New Roman" w:hAnsi="Times New Roman" w:cs="Times New Roman"/>
          <w:noProof/>
          <w:lang w:val="en-US"/>
        </w:rPr>
        <w:t xml:space="preserve"> 1–6</w:t>
      </w:r>
      <w:r w:rsidR="0010444B">
        <w:rPr>
          <w:rFonts w:ascii="Times New Roman" w:hAnsi="Times New Roman" w:cs="Times New Roman"/>
          <w:noProof/>
          <w:lang w:val="en-US"/>
        </w:rPr>
        <w:t>.</w:t>
      </w:r>
      <w:r w:rsidRPr="00377E7E">
        <w:rPr>
          <w:rFonts w:ascii="Times New Roman" w:hAnsi="Times New Roman" w:cs="Times New Roman"/>
          <w:noProof/>
          <w:lang w:val="en-US"/>
        </w:rPr>
        <w:t xml:space="preserve"> doi:10.1016/j.prosdent.2019.10.004.</w:t>
      </w:r>
    </w:p>
    <w:p w14:paraId="78E18B57" w14:textId="7CEC0797" w:rsidR="0009184A" w:rsidRPr="00377E7E" w:rsidRDefault="0009184A" w:rsidP="005437CA">
      <w:pPr>
        <w:widowControl w:val="0"/>
        <w:autoSpaceDE w:val="0"/>
        <w:autoSpaceDN w:val="0"/>
        <w:adjustRightInd w:val="0"/>
        <w:spacing w:line="360" w:lineRule="auto"/>
        <w:ind w:left="640" w:hanging="640"/>
        <w:jc w:val="both"/>
        <w:rPr>
          <w:rFonts w:ascii="Times New Roman" w:hAnsi="Times New Roman" w:cs="Times New Roman"/>
          <w:noProof/>
          <w:lang w:val="en-US"/>
        </w:rPr>
      </w:pPr>
      <w:r w:rsidRPr="00377E7E">
        <w:rPr>
          <w:rFonts w:ascii="Times New Roman" w:hAnsi="Times New Roman" w:cs="Times New Roman"/>
          <w:noProof/>
          <w:lang w:val="en-US"/>
        </w:rPr>
        <w:t>4.</w:t>
      </w:r>
      <w:r w:rsidRPr="00377E7E">
        <w:rPr>
          <w:rFonts w:ascii="Times New Roman" w:hAnsi="Times New Roman" w:cs="Times New Roman"/>
          <w:noProof/>
          <w:lang w:val="en-US"/>
        </w:rPr>
        <w:tab/>
        <w:t xml:space="preserve">Driscoll, C. F., Freilich, M. A., Guckes, A. D., Knoernschild, K. L. &amp; Mcgarry, T. J. </w:t>
      </w:r>
      <w:r w:rsidR="0010444B" w:rsidRPr="00377E7E">
        <w:rPr>
          <w:rFonts w:ascii="Times New Roman" w:hAnsi="Times New Roman" w:cs="Times New Roman"/>
          <w:noProof/>
          <w:lang w:val="en-US"/>
        </w:rPr>
        <w:t>(2017).</w:t>
      </w:r>
      <w:r w:rsidR="0010444B">
        <w:rPr>
          <w:rFonts w:ascii="Times New Roman" w:hAnsi="Times New Roman" w:cs="Times New Roman"/>
          <w:noProof/>
          <w:lang w:val="en-US"/>
        </w:rPr>
        <w:t xml:space="preserve"> </w:t>
      </w:r>
      <w:r w:rsidRPr="00377E7E">
        <w:rPr>
          <w:rFonts w:ascii="Times New Roman" w:hAnsi="Times New Roman" w:cs="Times New Roman"/>
          <w:noProof/>
          <w:lang w:val="en-US"/>
        </w:rPr>
        <w:t xml:space="preserve">The Glossary of Prosthodontic Terms: Ninth Edition. </w:t>
      </w:r>
      <w:r w:rsidRPr="00377E7E">
        <w:rPr>
          <w:rFonts w:ascii="Times New Roman" w:hAnsi="Times New Roman" w:cs="Times New Roman"/>
          <w:i/>
          <w:iCs/>
          <w:noProof/>
          <w:lang w:val="en-US"/>
        </w:rPr>
        <w:t>J. Prosthet. Dent.</w:t>
      </w:r>
      <w:r w:rsidRPr="00377E7E">
        <w:rPr>
          <w:rFonts w:ascii="Times New Roman" w:hAnsi="Times New Roman" w:cs="Times New Roman"/>
          <w:noProof/>
          <w:lang w:val="en-US"/>
        </w:rPr>
        <w:t xml:space="preserve"> </w:t>
      </w:r>
      <w:r w:rsidRPr="00377E7E">
        <w:rPr>
          <w:rFonts w:ascii="Times New Roman" w:hAnsi="Times New Roman" w:cs="Times New Roman"/>
          <w:b/>
          <w:bCs/>
          <w:noProof/>
          <w:lang w:val="en-US"/>
        </w:rPr>
        <w:t>117</w:t>
      </w:r>
      <w:r w:rsidRPr="00377E7E">
        <w:rPr>
          <w:rFonts w:ascii="Times New Roman" w:hAnsi="Times New Roman" w:cs="Times New Roman"/>
          <w:noProof/>
          <w:lang w:val="en-US"/>
        </w:rPr>
        <w:t>, e1–e105</w:t>
      </w:r>
      <w:r w:rsidR="0010444B">
        <w:rPr>
          <w:rFonts w:ascii="Times New Roman" w:hAnsi="Times New Roman" w:cs="Times New Roman"/>
          <w:noProof/>
          <w:lang w:val="en-US"/>
        </w:rPr>
        <w:t>.</w:t>
      </w:r>
    </w:p>
    <w:p w14:paraId="7FAB8A27" w14:textId="7DEB9BE0" w:rsidR="0009184A" w:rsidRPr="00377E7E" w:rsidRDefault="0009184A" w:rsidP="005437CA">
      <w:pPr>
        <w:widowControl w:val="0"/>
        <w:autoSpaceDE w:val="0"/>
        <w:autoSpaceDN w:val="0"/>
        <w:adjustRightInd w:val="0"/>
        <w:spacing w:line="360" w:lineRule="auto"/>
        <w:ind w:left="640" w:hanging="640"/>
        <w:jc w:val="both"/>
        <w:rPr>
          <w:rFonts w:ascii="Times New Roman" w:hAnsi="Times New Roman" w:cs="Times New Roman"/>
          <w:noProof/>
          <w:lang w:val="en-US"/>
        </w:rPr>
      </w:pPr>
      <w:r w:rsidRPr="00377E7E">
        <w:rPr>
          <w:rFonts w:ascii="Times New Roman" w:hAnsi="Times New Roman" w:cs="Times New Roman"/>
          <w:noProof/>
          <w:lang w:val="en-US"/>
        </w:rPr>
        <w:t>5.</w:t>
      </w:r>
      <w:r w:rsidRPr="00377E7E">
        <w:rPr>
          <w:rFonts w:ascii="Times New Roman" w:hAnsi="Times New Roman" w:cs="Times New Roman"/>
          <w:noProof/>
          <w:lang w:val="en-US"/>
        </w:rPr>
        <w:tab/>
        <w:t>Nejatian, T., Pezeshki, S. &amp; Yaqin Syed, A. U.</w:t>
      </w:r>
      <w:r w:rsidR="0010444B">
        <w:rPr>
          <w:rFonts w:ascii="Times New Roman" w:hAnsi="Times New Roman" w:cs="Times New Roman"/>
          <w:noProof/>
          <w:lang w:val="en-US"/>
        </w:rPr>
        <w:t xml:space="preserve"> (2019).</w:t>
      </w:r>
      <w:r w:rsidRPr="00377E7E">
        <w:rPr>
          <w:rFonts w:ascii="Times New Roman" w:hAnsi="Times New Roman" w:cs="Times New Roman"/>
          <w:noProof/>
          <w:lang w:val="en-US"/>
        </w:rPr>
        <w:t xml:space="preserve"> </w:t>
      </w:r>
      <w:r w:rsidRPr="00377E7E">
        <w:rPr>
          <w:rFonts w:ascii="Times New Roman" w:hAnsi="Times New Roman" w:cs="Times New Roman"/>
          <w:i/>
          <w:iCs/>
          <w:noProof/>
          <w:lang w:val="en-US"/>
        </w:rPr>
        <w:t>Acrylic denture base materials</w:t>
      </w:r>
      <w:r w:rsidRPr="00377E7E">
        <w:rPr>
          <w:rFonts w:ascii="Times New Roman" w:hAnsi="Times New Roman" w:cs="Times New Roman"/>
          <w:noProof/>
          <w:lang w:val="en-US"/>
        </w:rPr>
        <w:t xml:space="preserve">. </w:t>
      </w:r>
      <w:r w:rsidRPr="00377E7E">
        <w:rPr>
          <w:rFonts w:ascii="Times New Roman" w:hAnsi="Times New Roman" w:cs="Times New Roman"/>
          <w:i/>
          <w:iCs/>
          <w:noProof/>
          <w:lang w:val="en-US"/>
        </w:rPr>
        <w:t>Advanced Dental Biomaterials</w:t>
      </w:r>
      <w:r w:rsidRPr="00377E7E">
        <w:rPr>
          <w:rFonts w:ascii="Times New Roman" w:hAnsi="Times New Roman" w:cs="Times New Roman"/>
          <w:noProof/>
          <w:lang w:val="en-US"/>
        </w:rPr>
        <w:t xml:space="preserve"> (Elsevier Ltd). doi:10.1016/b978-0-08-102476-8.00005-0.</w:t>
      </w:r>
    </w:p>
    <w:p w14:paraId="72DFFC9E" w14:textId="0D78CEB9" w:rsidR="0009184A" w:rsidRPr="00377E7E" w:rsidRDefault="0009184A" w:rsidP="005437CA">
      <w:pPr>
        <w:widowControl w:val="0"/>
        <w:autoSpaceDE w:val="0"/>
        <w:autoSpaceDN w:val="0"/>
        <w:adjustRightInd w:val="0"/>
        <w:spacing w:line="360" w:lineRule="auto"/>
        <w:ind w:left="640" w:hanging="640"/>
        <w:jc w:val="both"/>
        <w:rPr>
          <w:rFonts w:ascii="Times New Roman" w:hAnsi="Times New Roman" w:cs="Times New Roman"/>
          <w:noProof/>
          <w:lang w:val="en-US"/>
        </w:rPr>
      </w:pPr>
      <w:r w:rsidRPr="00377E7E">
        <w:rPr>
          <w:rFonts w:ascii="Times New Roman" w:hAnsi="Times New Roman" w:cs="Times New Roman"/>
          <w:noProof/>
          <w:lang w:val="en-US"/>
        </w:rPr>
        <w:t>6.</w:t>
      </w:r>
      <w:r w:rsidRPr="00377E7E">
        <w:rPr>
          <w:rFonts w:ascii="Times New Roman" w:hAnsi="Times New Roman" w:cs="Times New Roman"/>
          <w:noProof/>
          <w:lang w:val="en-US"/>
        </w:rPr>
        <w:tab/>
        <w:t xml:space="preserve">Diansari, V., Fitriyani, S. &amp; Haridhi, F, M. </w:t>
      </w:r>
      <w:r w:rsidR="0010444B" w:rsidRPr="00377E7E">
        <w:rPr>
          <w:rFonts w:ascii="Times New Roman" w:hAnsi="Times New Roman" w:cs="Times New Roman"/>
          <w:noProof/>
          <w:lang w:val="en-US"/>
        </w:rPr>
        <w:t>(2016).</w:t>
      </w:r>
      <w:r w:rsidRPr="00377E7E">
        <w:rPr>
          <w:rFonts w:ascii="Times New Roman" w:hAnsi="Times New Roman" w:cs="Times New Roman"/>
          <w:noProof/>
          <w:lang w:val="en-US"/>
        </w:rPr>
        <w:t xml:space="preserve">Studi Pelepasan Monomer Sisa Dari Resin Akrilik Heat Cured Setelah Perendaman Dalam Akuades. </w:t>
      </w:r>
      <w:r w:rsidRPr="00377E7E">
        <w:rPr>
          <w:rFonts w:ascii="Times New Roman" w:hAnsi="Times New Roman" w:cs="Times New Roman"/>
          <w:i/>
          <w:iCs/>
          <w:noProof/>
          <w:lang w:val="en-US"/>
        </w:rPr>
        <w:t>Cakradonya Dent J</w:t>
      </w:r>
      <w:r w:rsidRPr="00377E7E">
        <w:rPr>
          <w:rFonts w:ascii="Times New Roman" w:hAnsi="Times New Roman" w:cs="Times New Roman"/>
          <w:noProof/>
          <w:lang w:val="en-US"/>
        </w:rPr>
        <w:t xml:space="preserve"> </w:t>
      </w:r>
      <w:r w:rsidRPr="00377E7E">
        <w:rPr>
          <w:rFonts w:ascii="Times New Roman" w:hAnsi="Times New Roman" w:cs="Times New Roman"/>
          <w:b/>
          <w:bCs/>
          <w:noProof/>
          <w:lang w:val="en-US"/>
        </w:rPr>
        <w:t>8</w:t>
      </w:r>
      <w:r w:rsidRPr="00377E7E">
        <w:rPr>
          <w:rFonts w:ascii="Times New Roman" w:hAnsi="Times New Roman" w:cs="Times New Roman"/>
          <w:noProof/>
          <w:lang w:val="en-US"/>
        </w:rPr>
        <w:t>, 1–76</w:t>
      </w:r>
      <w:r w:rsidR="0010444B">
        <w:rPr>
          <w:rFonts w:ascii="Times New Roman" w:hAnsi="Times New Roman" w:cs="Times New Roman"/>
          <w:noProof/>
          <w:lang w:val="en-US"/>
        </w:rPr>
        <w:t>.</w:t>
      </w:r>
    </w:p>
    <w:p w14:paraId="15EB1C62" w14:textId="7673A2CB" w:rsidR="0009184A" w:rsidRPr="00377E7E" w:rsidRDefault="0009184A" w:rsidP="005437CA">
      <w:pPr>
        <w:widowControl w:val="0"/>
        <w:autoSpaceDE w:val="0"/>
        <w:autoSpaceDN w:val="0"/>
        <w:adjustRightInd w:val="0"/>
        <w:spacing w:line="360" w:lineRule="auto"/>
        <w:ind w:left="640" w:hanging="640"/>
        <w:jc w:val="both"/>
        <w:rPr>
          <w:rFonts w:ascii="Times New Roman" w:hAnsi="Times New Roman" w:cs="Times New Roman"/>
          <w:noProof/>
          <w:lang w:val="en-US"/>
        </w:rPr>
      </w:pPr>
      <w:r w:rsidRPr="00377E7E">
        <w:rPr>
          <w:rFonts w:ascii="Times New Roman" w:hAnsi="Times New Roman" w:cs="Times New Roman"/>
          <w:noProof/>
          <w:lang w:val="en-US"/>
        </w:rPr>
        <w:t>7.</w:t>
      </w:r>
      <w:r w:rsidRPr="00377E7E">
        <w:rPr>
          <w:rFonts w:ascii="Times New Roman" w:hAnsi="Times New Roman" w:cs="Times New Roman"/>
          <w:noProof/>
          <w:lang w:val="en-US"/>
        </w:rPr>
        <w:tab/>
        <w:t xml:space="preserve">Alhareb, A. O., Akil, H. M. &amp; Ahmad, Z. A. </w:t>
      </w:r>
      <w:r w:rsidR="0010444B" w:rsidRPr="00377E7E">
        <w:rPr>
          <w:rFonts w:ascii="Times New Roman" w:hAnsi="Times New Roman" w:cs="Times New Roman"/>
          <w:noProof/>
          <w:lang w:val="en-US"/>
        </w:rPr>
        <w:t>(2015).</w:t>
      </w:r>
      <w:r w:rsidR="0010444B">
        <w:rPr>
          <w:rFonts w:ascii="Times New Roman" w:hAnsi="Times New Roman" w:cs="Times New Roman"/>
          <w:noProof/>
          <w:lang w:val="en-US"/>
        </w:rPr>
        <w:t xml:space="preserve"> </w:t>
      </w:r>
      <w:r w:rsidRPr="00377E7E">
        <w:rPr>
          <w:rFonts w:ascii="Times New Roman" w:hAnsi="Times New Roman" w:cs="Times New Roman"/>
          <w:noProof/>
          <w:lang w:val="en-US"/>
        </w:rPr>
        <w:t xml:space="preserve">Mechanical Properties of PMMA Denture Base Reinforced by Nitrile Rubber Particles with Al2O3/YSZ Fillers. </w:t>
      </w:r>
      <w:r w:rsidRPr="00377E7E">
        <w:rPr>
          <w:rFonts w:ascii="Times New Roman" w:hAnsi="Times New Roman" w:cs="Times New Roman"/>
          <w:i/>
          <w:iCs/>
          <w:noProof/>
          <w:lang w:val="en-US"/>
        </w:rPr>
        <w:t>Procedia Manuf.</w:t>
      </w:r>
      <w:r w:rsidRPr="00377E7E">
        <w:rPr>
          <w:rFonts w:ascii="Times New Roman" w:hAnsi="Times New Roman" w:cs="Times New Roman"/>
          <w:noProof/>
          <w:lang w:val="en-US"/>
        </w:rPr>
        <w:t xml:space="preserve"> </w:t>
      </w:r>
      <w:r w:rsidRPr="00377E7E">
        <w:rPr>
          <w:rFonts w:ascii="Times New Roman" w:hAnsi="Times New Roman" w:cs="Times New Roman"/>
          <w:b/>
          <w:bCs/>
          <w:noProof/>
          <w:lang w:val="en-US"/>
        </w:rPr>
        <w:t>2</w:t>
      </w:r>
      <w:r w:rsidRPr="00377E7E">
        <w:rPr>
          <w:rFonts w:ascii="Times New Roman" w:hAnsi="Times New Roman" w:cs="Times New Roman"/>
          <w:noProof/>
          <w:lang w:val="en-US"/>
        </w:rPr>
        <w:t>, 301–306</w:t>
      </w:r>
      <w:r w:rsidR="0010444B">
        <w:rPr>
          <w:rFonts w:ascii="Times New Roman" w:hAnsi="Times New Roman" w:cs="Times New Roman"/>
          <w:noProof/>
          <w:lang w:val="en-US"/>
        </w:rPr>
        <w:t>.</w:t>
      </w:r>
    </w:p>
    <w:p w14:paraId="77AC8D20" w14:textId="77777777" w:rsidR="0009184A" w:rsidRPr="00377E7E" w:rsidRDefault="0009184A" w:rsidP="005437CA">
      <w:pPr>
        <w:widowControl w:val="0"/>
        <w:autoSpaceDE w:val="0"/>
        <w:autoSpaceDN w:val="0"/>
        <w:adjustRightInd w:val="0"/>
        <w:spacing w:line="360" w:lineRule="auto"/>
        <w:ind w:left="640" w:hanging="640"/>
        <w:jc w:val="both"/>
        <w:rPr>
          <w:rFonts w:ascii="Times New Roman" w:hAnsi="Times New Roman" w:cs="Times New Roman"/>
          <w:noProof/>
          <w:lang w:val="en-US"/>
        </w:rPr>
      </w:pPr>
      <w:r w:rsidRPr="00377E7E">
        <w:rPr>
          <w:rFonts w:ascii="Times New Roman" w:hAnsi="Times New Roman" w:cs="Times New Roman"/>
          <w:noProof/>
          <w:lang w:val="en-US"/>
        </w:rPr>
        <w:t>8.</w:t>
      </w:r>
      <w:r w:rsidRPr="00377E7E">
        <w:rPr>
          <w:rFonts w:ascii="Times New Roman" w:hAnsi="Times New Roman" w:cs="Times New Roman"/>
          <w:noProof/>
          <w:lang w:val="en-US"/>
        </w:rPr>
        <w:tab/>
        <w:t xml:space="preserve">Calderone, R. A. &amp; Clancy, C. J. </w:t>
      </w:r>
      <w:r w:rsidRPr="00377E7E">
        <w:rPr>
          <w:rFonts w:ascii="Times New Roman" w:hAnsi="Times New Roman" w:cs="Times New Roman"/>
          <w:i/>
          <w:iCs/>
          <w:noProof/>
          <w:lang w:val="en-US"/>
        </w:rPr>
        <w:t>Candida and Candidiasis</w:t>
      </w:r>
      <w:r w:rsidRPr="00377E7E">
        <w:rPr>
          <w:rFonts w:ascii="Times New Roman" w:hAnsi="Times New Roman" w:cs="Times New Roman"/>
          <w:noProof/>
          <w:lang w:val="en-US"/>
        </w:rPr>
        <w:t>. (ASM Press).</w:t>
      </w:r>
    </w:p>
    <w:p w14:paraId="31AF074D" w14:textId="12227D76" w:rsidR="0009184A" w:rsidRPr="00377E7E" w:rsidRDefault="0009184A" w:rsidP="005437CA">
      <w:pPr>
        <w:widowControl w:val="0"/>
        <w:autoSpaceDE w:val="0"/>
        <w:autoSpaceDN w:val="0"/>
        <w:adjustRightInd w:val="0"/>
        <w:spacing w:line="360" w:lineRule="auto"/>
        <w:ind w:left="640" w:hanging="640"/>
        <w:jc w:val="both"/>
        <w:rPr>
          <w:rFonts w:ascii="Times New Roman" w:hAnsi="Times New Roman" w:cs="Times New Roman"/>
          <w:noProof/>
          <w:lang w:val="en-US"/>
        </w:rPr>
      </w:pPr>
      <w:r w:rsidRPr="00377E7E">
        <w:rPr>
          <w:rFonts w:ascii="Times New Roman" w:hAnsi="Times New Roman" w:cs="Times New Roman"/>
          <w:noProof/>
          <w:lang w:val="en-US"/>
        </w:rPr>
        <w:t>9.</w:t>
      </w:r>
      <w:r w:rsidRPr="00377E7E">
        <w:rPr>
          <w:rFonts w:ascii="Times New Roman" w:hAnsi="Times New Roman" w:cs="Times New Roman"/>
          <w:noProof/>
          <w:lang w:val="en-US"/>
        </w:rPr>
        <w:tab/>
        <w:t xml:space="preserve">Zainal, M., Mohamad Zain, N., Mohd Amin, I. &amp; Ahmad, V. N. </w:t>
      </w:r>
      <w:r w:rsidR="0010444B" w:rsidRPr="00377E7E">
        <w:rPr>
          <w:rFonts w:ascii="Times New Roman" w:hAnsi="Times New Roman" w:cs="Times New Roman"/>
          <w:noProof/>
          <w:lang w:val="en-US"/>
        </w:rPr>
        <w:t>(2020)</w:t>
      </w:r>
      <w:r w:rsidR="0010444B">
        <w:rPr>
          <w:rFonts w:ascii="Times New Roman" w:hAnsi="Times New Roman" w:cs="Times New Roman"/>
          <w:noProof/>
          <w:lang w:val="en-US"/>
        </w:rPr>
        <w:t xml:space="preserve">. </w:t>
      </w:r>
      <w:r w:rsidRPr="00377E7E">
        <w:rPr>
          <w:rFonts w:ascii="Times New Roman" w:hAnsi="Times New Roman" w:cs="Times New Roman"/>
          <w:noProof/>
          <w:lang w:val="en-US"/>
        </w:rPr>
        <w:t xml:space="preserve">The antimicrobial and antibiofilm properties of allicin against Candida albicans and Staphylococcus aureus – A therapeutic potential for denture stomatitis. </w:t>
      </w:r>
      <w:r w:rsidRPr="00377E7E">
        <w:rPr>
          <w:rFonts w:ascii="Times New Roman" w:hAnsi="Times New Roman" w:cs="Times New Roman"/>
          <w:i/>
          <w:iCs/>
          <w:noProof/>
          <w:lang w:val="en-US"/>
        </w:rPr>
        <w:t>Saudi Dent. J.</w:t>
      </w:r>
      <w:r w:rsidRPr="00377E7E">
        <w:rPr>
          <w:rFonts w:ascii="Times New Roman" w:hAnsi="Times New Roman" w:cs="Times New Roman"/>
          <w:noProof/>
          <w:lang w:val="en-US"/>
        </w:rPr>
        <w:t xml:space="preserve"> doi:10.1016/j.sdentj.2020.01.008.</w:t>
      </w:r>
    </w:p>
    <w:p w14:paraId="22B7E66C" w14:textId="72E66091" w:rsidR="0009184A" w:rsidRPr="00377E7E" w:rsidRDefault="0009184A" w:rsidP="005437CA">
      <w:pPr>
        <w:widowControl w:val="0"/>
        <w:autoSpaceDE w:val="0"/>
        <w:autoSpaceDN w:val="0"/>
        <w:adjustRightInd w:val="0"/>
        <w:spacing w:line="360" w:lineRule="auto"/>
        <w:ind w:left="640" w:hanging="640"/>
        <w:jc w:val="both"/>
        <w:rPr>
          <w:rFonts w:ascii="Times New Roman" w:hAnsi="Times New Roman" w:cs="Times New Roman"/>
          <w:noProof/>
          <w:lang w:val="en-US"/>
        </w:rPr>
      </w:pPr>
      <w:r w:rsidRPr="00377E7E">
        <w:rPr>
          <w:rFonts w:ascii="Times New Roman" w:hAnsi="Times New Roman" w:cs="Times New Roman"/>
          <w:noProof/>
          <w:lang w:val="en-US"/>
        </w:rPr>
        <w:t>10.</w:t>
      </w:r>
      <w:r w:rsidRPr="00377E7E">
        <w:rPr>
          <w:rFonts w:ascii="Times New Roman" w:hAnsi="Times New Roman" w:cs="Times New Roman"/>
          <w:noProof/>
          <w:lang w:val="en-US"/>
        </w:rPr>
        <w:tab/>
        <w:t xml:space="preserve">Glick, M. &amp; Feagans, W. </w:t>
      </w:r>
      <w:r w:rsidRPr="00377E7E">
        <w:rPr>
          <w:rFonts w:ascii="Times New Roman" w:hAnsi="Times New Roman" w:cs="Times New Roman"/>
          <w:i/>
          <w:iCs/>
          <w:noProof/>
          <w:lang w:val="en-US"/>
        </w:rPr>
        <w:t>Burket’s Oral Medicine</w:t>
      </w:r>
      <w:r w:rsidRPr="00377E7E">
        <w:rPr>
          <w:rFonts w:ascii="Times New Roman" w:hAnsi="Times New Roman" w:cs="Times New Roman"/>
          <w:noProof/>
          <w:lang w:val="en-US"/>
        </w:rPr>
        <w:t>. vol. 3</w:t>
      </w:r>
      <w:r w:rsidR="0010444B">
        <w:rPr>
          <w:rFonts w:ascii="Times New Roman" w:hAnsi="Times New Roman" w:cs="Times New Roman"/>
          <w:noProof/>
          <w:lang w:val="en-US"/>
        </w:rPr>
        <w:t>. (2016).</w:t>
      </w:r>
      <w:r w:rsidRPr="00377E7E">
        <w:rPr>
          <w:rFonts w:ascii="Times New Roman" w:hAnsi="Times New Roman" w:cs="Times New Roman"/>
          <w:noProof/>
          <w:lang w:val="en-US"/>
        </w:rPr>
        <w:t xml:space="preserve"> (People’s Medical Publishing House).</w:t>
      </w:r>
    </w:p>
    <w:p w14:paraId="040F81B9" w14:textId="72677453" w:rsidR="0009184A" w:rsidRPr="00377E7E" w:rsidRDefault="0009184A" w:rsidP="005437CA">
      <w:pPr>
        <w:widowControl w:val="0"/>
        <w:autoSpaceDE w:val="0"/>
        <w:autoSpaceDN w:val="0"/>
        <w:adjustRightInd w:val="0"/>
        <w:spacing w:line="360" w:lineRule="auto"/>
        <w:ind w:left="640" w:hanging="640"/>
        <w:jc w:val="both"/>
        <w:rPr>
          <w:rFonts w:ascii="Times New Roman" w:hAnsi="Times New Roman" w:cs="Times New Roman"/>
          <w:noProof/>
          <w:lang w:val="en-US"/>
        </w:rPr>
      </w:pPr>
      <w:r w:rsidRPr="00377E7E">
        <w:rPr>
          <w:rFonts w:ascii="Times New Roman" w:hAnsi="Times New Roman" w:cs="Times New Roman"/>
          <w:noProof/>
          <w:lang w:val="en-US"/>
        </w:rPr>
        <w:t>11.</w:t>
      </w:r>
      <w:r w:rsidRPr="00377E7E">
        <w:rPr>
          <w:rFonts w:ascii="Times New Roman" w:hAnsi="Times New Roman" w:cs="Times New Roman"/>
          <w:noProof/>
          <w:lang w:val="en-US"/>
        </w:rPr>
        <w:tab/>
        <w:t xml:space="preserve">Gondim, B. L. C. </w:t>
      </w:r>
      <w:r w:rsidRPr="00377E7E">
        <w:rPr>
          <w:rFonts w:ascii="Times New Roman" w:hAnsi="Times New Roman" w:cs="Times New Roman"/>
          <w:i/>
          <w:iCs/>
          <w:noProof/>
          <w:lang w:val="en-US"/>
        </w:rPr>
        <w:t>et al.</w:t>
      </w:r>
      <w:r w:rsidRPr="00377E7E">
        <w:rPr>
          <w:rFonts w:ascii="Times New Roman" w:hAnsi="Times New Roman" w:cs="Times New Roman"/>
          <w:noProof/>
          <w:lang w:val="en-US"/>
        </w:rPr>
        <w:t xml:space="preserve"> </w:t>
      </w:r>
      <w:r w:rsidR="0010444B" w:rsidRPr="00377E7E">
        <w:rPr>
          <w:rFonts w:ascii="Times New Roman" w:hAnsi="Times New Roman" w:cs="Times New Roman"/>
          <w:noProof/>
          <w:lang w:val="en-US"/>
        </w:rPr>
        <w:t>(2018).</w:t>
      </w:r>
      <w:r w:rsidR="0010444B">
        <w:rPr>
          <w:rFonts w:ascii="Times New Roman" w:hAnsi="Times New Roman" w:cs="Times New Roman"/>
          <w:noProof/>
          <w:lang w:val="en-US"/>
        </w:rPr>
        <w:t xml:space="preserve"> </w:t>
      </w:r>
      <w:r w:rsidRPr="00377E7E">
        <w:rPr>
          <w:rFonts w:ascii="Times New Roman" w:hAnsi="Times New Roman" w:cs="Times New Roman"/>
          <w:noProof/>
          <w:lang w:val="en-US"/>
        </w:rPr>
        <w:t xml:space="preserve">Effect of chitosan nanoparticles on the inhibition of Candida spp. biofilm on denture base surface. </w:t>
      </w:r>
      <w:r w:rsidRPr="00377E7E">
        <w:rPr>
          <w:rFonts w:ascii="Times New Roman" w:hAnsi="Times New Roman" w:cs="Times New Roman"/>
          <w:i/>
          <w:iCs/>
          <w:noProof/>
          <w:lang w:val="en-US"/>
        </w:rPr>
        <w:t>Arch. Oral Biol.</w:t>
      </w:r>
      <w:r w:rsidRPr="00377E7E">
        <w:rPr>
          <w:rFonts w:ascii="Times New Roman" w:hAnsi="Times New Roman" w:cs="Times New Roman"/>
          <w:noProof/>
          <w:lang w:val="en-US"/>
        </w:rPr>
        <w:t xml:space="preserve"> </w:t>
      </w:r>
      <w:r w:rsidRPr="00377E7E">
        <w:rPr>
          <w:rFonts w:ascii="Times New Roman" w:hAnsi="Times New Roman" w:cs="Times New Roman"/>
          <w:b/>
          <w:bCs/>
          <w:noProof/>
          <w:lang w:val="en-US"/>
        </w:rPr>
        <w:t>94</w:t>
      </w:r>
      <w:r w:rsidRPr="00377E7E">
        <w:rPr>
          <w:rFonts w:ascii="Times New Roman" w:hAnsi="Times New Roman" w:cs="Times New Roman"/>
          <w:noProof/>
          <w:lang w:val="en-US"/>
        </w:rPr>
        <w:t>, 99–107</w:t>
      </w:r>
      <w:r w:rsidR="0010444B">
        <w:rPr>
          <w:rFonts w:ascii="Times New Roman" w:hAnsi="Times New Roman" w:cs="Times New Roman"/>
          <w:noProof/>
          <w:lang w:val="en-US"/>
        </w:rPr>
        <w:t>.</w:t>
      </w:r>
    </w:p>
    <w:p w14:paraId="61F04A6E" w14:textId="77777777" w:rsidR="0009184A" w:rsidRPr="00377E7E" w:rsidRDefault="0009184A" w:rsidP="005437CA">
      <w:pPr>
        <w:widowControl w:val="0"/>
        <w:autoSpaceDE w:val="0"/>
        <w:autoSpaceDN w:val="0"/>
        <w:adjustRightInd w:val="0"/>
        <w:spacing w:line="360" w:lineRule="auto"/>
        <w:ind w:left="640" w:hanging="640"/>
        <w:jc w:val="both"/>
        <w:rPr>
          <w:rFonts w:ascii="Times New Roman" w:hAnsi="Times New Roman" w:cs="Times New Roman"/>
          <w:noProof/>
          <w:lang w:val="en-US"/>
        </w:rPr>
      </w:pPr>
      <w:r w:rsidRPr="00377E7E">
        <w:rPr>
          <w:rFonts w:ascii="Times New Roman" w:hAnsi="Times New Roman" w:cs="Times New Roman"/>
          <w:noProof/>
          <w:lang w:val="en-US"/>
        </w:rPr>
        <w:t>12.</w:t>
      </w:r>
      <w:r w:rsidRPr="00377E7E">
        <w:rPr>
          <w:rFonts w:ascii="Times New Roman" w:hAnsi="Times New Roman" w:cs="Times New Roman"/>
          <w:noProof/>
          <w:lang w:val="en-US"/>
        </w:rPr>
        <w:tab/>
        <w:t xml:space="preserve">An, S., Evans, J. L., Hamlet, S. &amp; Love, R. M. Incorporation of antimicrobial agents in denture base resin : A systematic review. </w:t>
      </w:r>
      <w:r w:rsidRPr="00377E7E">
        <w:rPr>
          <w:rFonts w:ascii="Times New Roman" w:hAnsi="Times New Roman" w:cs="Times New Roman"/>
          <w:i/>
          <w:iCs/>
          <w:noProof/>
          <w:lang w:val="en-US"/>
        </w:rPr>
        <w:t>J. Prosthet. Dent.</w:t>
      </w:r>
      <w:r w:rsidRPr="00377E7E">
        <w:rPr>
          <w:rFonts w:ascii="Times New Roman" w:hAnsi="Times New Roman" w:cs="Times New Roman"/>
          <w:noProof/>
          <w:lang w:val="en-US"/>
        </w:rPr>
        <w:t xml:space="preserve"> 1–8 doi:10.1016/j.prosdent.2020.03.033.</w:t>
      </w:r>
    </w:p>
    <w:p w14:paraId="5A644EF4" w14:textId="57E16118" w:rsidR="0009184A" w:rsidRPr="00377E7E" w:rsidRDefault="0009184A" w:rsidP="005437CA">
      <w:pPr>
        <w:widowControl w:val="0"/>
        <w:autoSpaceDE w:val="0"/>
        <w:autoSpaceDN w:val="0"/>
        <w:adjustRightInd w:val="0"/>
        <w:spacing w:line="360" w:lineRule="auto"/>
        <w:ind w:left="640" w:hanging="640"/>
        <w:jc w:val="both"/>
        <w:rPr>
          <w:rFonts w:ascii="Times New Roman" w:hAnsi="Times New Roman" w:cs="Times New Roman"/>
          <w:noProof/>
          <w:lang w:val="en-US"/>
        </w:rPr>
      </w:pPr>
      <w:r w:rsidRPr="00377E7E">
        <w:rPr>
          <w:rFonts w:ascii="Times New Roman" w:hAnsi="Times New Roman" w:cs="Times New Roman"/>
          <w:noProof/>
          <w:lang w:val="en-US"/>
        </w:rPr>
        <w:t>13.</w:t>
      </w:r>
      <w:r w:rsidRPr="00377E7E">
        <w:rPr>
          <w:rFonts w:ascii="Times New Roman" w:hAnsi="Times New Roman" w:cs="Times New Roman"/>
          <w:noProof/>
          <w:lang w:val="en-US"/>
        </w:rPr>
        <w:tab/>
        <w:t xml:space="preserve">Arruda, C. N. F. de </w:t>
      </w:r>
      <w:r w:rsidRPr="00377E7E">
        <w:rPr>
          <w:rFonts w:ascii="Times New Roman" w:hAnsi="Times New Roman" w:cs="Times New Roman"/>
          <w:i/>
          <w:iCs/>
          <w:noProof/>
          <w:lang w:val="en-US"/>
        </w:rPr>
        <w:t>et al.</w:t>
      </w:r>
      <w:r w:rsidRPr="00377E7E">
        <w:rPr>
          <w:rFonts w:ascii="Times New Roman" w:hAnsi="Times New Roman" w:cs="Times New Roman"/>
          <w:noProof/>
          <w:lang w:val="en-US"/>
        </w:rPr>
        <w:t xml:space="preserve"> </w:t>
      </w:r>
      <w:r w:rsidR="0010444B" w:rsidRPr="00377E7E">
        <w:rPr>
          <w:rFonts w:ascii="Times New Roman" w:hAnsi="Times New Roman" w:cs="Times New Roman"/>
          <w:noProof/>
          <w:lang w:val="en-US"/>
        </w:rPr>
        <w:t>(2017).</w:t>
      </w:r>
      <w:r w:rsidR="0010444B">
        <w:rPr>
          <w:rFonts w:ascii="Times New Roman" w:hAnsi="Times New Roman" w:cs="Times New Roman"/>
          <w:noProof/>
          <w:lang w:val="en-US"/>
        </w:rPr>
        <w:t xml:space="preserve"> </w:t>
      </w:r>
      <w:r w:rsidRPr="00377E7E">
        <w:rPr>
          <w:rFonts w:ascii="Times New Roman" w:hAnsi="Times New Roman" w:cs="Times New Roman"/>
          <w:noProof/>
          <w:lang w:val="en-US"/>
        </w:rPr>
        <w:t xml:space="preserve">Effect of sodium hypochlorite and Ricinus communis solutions on control of denture biofilm: A randomized crossover clinical trial. </w:t>
      </w:r>
      <w:r w:rsidRPr="00377E7E">
        <w:rPr>
          <w:rFonts w:ascii="Times New Roman" w:hAnsi="Times New Roman" w:cs="Times New Roman"/>
          <w:i/>
          <w:iCs/>
          <w:noProof/>
          <w:lang w:val="en-US"/>
        </w:rPr>
        <w:t>J. Prosthet. Dent.</w:t>
      </w:r>
      <w:r w:rsidRPr="00377E7E">
        <w:rPr>
          <w:rFonts w:ascii="Times New Roman" w:hAnsi="Times New Roman" w:cs="Times New Roman"/>
          <w:noProof/>
          <w:lang w:val="en-US"/>
        </w:rPr>
        <w:t xml:space="preserve"> </w:t>
      </w:r>
      <w:r w:rsidRPr="00377E7E">
        <w:rPr>
          <w:rFonts w:ascii="Times New Roman" w:hAnsi="Times New Roman" w:cs="Times New Roman"/>
          <w:b/>
          <w:bCs/>
          <w:noProof/>
          <w:lang w:val="en-US"/>
        </w:rPr>
        <w:t>117</w:t>
      </w:r>
      <w:r w:rsidRPr="00377E7E">
        <w:rPr>
          <w:rFonts w:ascii="Times New Roman" w:hAnsi="Times New Roman" w:cs="Times New Roman"/>
          <w:noProof/>
          <w:lang w:val="en-US"/>
        </w:rPr>
        <w:t>, 729–734</w:t>
      </w:r>
    </w:p>
    <w:p w14:paraId="5535BD2F" w14:textId="7553F073" w:rsidR="0009184A" w:rsidRPr="00377E7E" w:rsidRDefault="0009184A" w:rsidP="005437CA">
      <w:pPr>
        <w:widowControl w:val="0"/>
        <w:autoSpaceDE w:val="0"/>
        <w:autoSpaceDN w:val="0"/>
        <w:adjustRightInd w:val="0"/>
        <w:spacing w:line="360" w:lineRule="auto"/>
        <w:ind w:left="640" w:hanging="640"/>
        <w:jc w:val="both"/>
        <w:rPr>
          <w:rFonts w:ascii="Times New Roman" w:hAnsi="Times New Roman" w:cs="Times New Roman"/>
          <w:noProof/>
          <w:lang w:val="en-US"/>
        </w:rPr>
      </w:pPr>
      <w:r w:rsidRPr="00377E7E">
        <w:rPr>
          <w:rFonts w:ascii="Times New Roman" w:hAnsi="Times New Roman" w:cs="Times New Roman"/>
          <w:noProof/>
          <w:lang w:val="en-US"/>
        </w:rPr>
        <w:t>14.</w:t>
      </w:r>
      <w:r w:rsidRPr="00377E7E">
        <w:rPr>
          <w:rFonts w:ascii="Times New Roman" w:hAnsi="Times New Roman" w:cs="Times New Roman"/>
          <w:noProof/>
          <w:lang w:val="en-US"/>
        </w:rPr>
        <w:tab/>
        <w:t xml:space="preserve">Puspitasari, D., Saputera, D. &amp; Anisyah, R. N. </w:t>
      </w:r>
      <w:r w:rsidR="0010444B" w:rsidRPr="00377E7E">
        <w:rPr>
          <w:rFonts w:ascii="Times New Roman" w:hAnsi="Times New Roman" w:cs="Times New Roman"/>
          <w:noProof/>
          <w:lang w:val="en-US"/>
        </w:rPr>
        <w:t>(2016).</w:t>
      </w:r>
      <w:r w:rsidR="0010444B">
        <w:rPr>
          <w:rFonts w:ascii="Times New Roman" w:hAnsi="Times New Roman" w:cs="Times New Roman"/>
          <w:noProof/>
          <w:lang w:val="en-US"/>
        </w:rPr>
        <w:t xml:space="preserve"> </w:t>
      </w:r>
      <w:r w:rsidRPr="00377E7E">
        <w:rPr>
          <w:rFonts w:ascii="Times New Roman" w:hAnsi="Times New Roman" w:cs="Times New Roman"/>
          <w:noProof/>
          <w:lang w:val="en-US"/>
        </w:rPr>
        <w:t xml:space="preserve">Perbandingan Kekerasan Resin </w:t>
      </w:r>
      <w:r w:rsidRPr="00377E7E">
        <w:rPr>
          <w:rFonts w:ascii="Times New Roman" w:hAnsi="Times New Roman" w:cs="Times New Roman"/>
          <w:noProof/>
          <w:lang w:val="en-US"/>
        </w:rPr>
        <w:lastRenderedPageBreak/>
        <w:t xml:space="preserve">Akrilik Tipe Heat Cured Pada Perendaman Larutan Desinfektan Alkalin Peroksida Dengan Ekstrak Seledri (Apium Graveolens L.) 75%). </w:t>
      </w:r>
      <w:r w:rsidRPr="00377E7E">
        <w:rPr>
          <w:rFonts w:ascii="Times New Roman" w:hAnsi="Times New Roman" w:cs="Times New Roman"/>
          <w:i/>
          <w:iCs/>
          <w:noProof/>
          <w:lang w:val="en-US"/>
        </w:rPr>
        <w:t>ODONTO  Dent. J.</w:t>
      </w:r>
      <w:r w:rsidRPr="00377E7E">
        <w:rPr>
          <w:rFonts w:ascii="Times New Roman" w:hAnsi="Times New Roman" w:cs="Times New Roman"/>
          <w:noProof/>
          <w:lang w:val="en-US"/>
        </w:rPr>
        <w:t xml:space="preserve"> </w:t>
      </w:r>
      <w:r w:rsidRPr="00377E7E">
        <w:rPr>
          <w:rFonts w:ascii="Times New Roman" w:hAnsi="Times New Roman" w:cs="Times New Roman"/>
          <w:b/>
          <w:bCs/>
          <w:noProof/>
          <w:lang w:val="en-US"/>
        </w:rPr>
        <w:t>3</w:t>
      </w:r>
      <w:r w:rsidRPr="00377E7E">
        <w:rPr>
          <w:rFonts w:ascii="Times New Roman" w:hAnsi="Times New Roman" w:cs="Times New Roman"/>
          <w:noProof/>
          <w:lang w:val="en-US"/>
        </w:rPr>
        <w:t xml:space="preserve">, 34 </w:t>
      </w:r>
    </w:p>
    <w:p w14:paraId="09A7860D" w14:textId="77D41347" w:rsidR="0009184A" w:rsidRPr="00377E7E" w:rsidRDefault="0009184A" w:rsidP="005437CA">
      <w:pPr>
        <w:widowControl w:val="0"/>
        <w:autoSpaceDE w:val="0"/>
        <w:autoSpaceDN w:val="0"/>
        <w:adjustRightInd w:val="0"/>
        <w:spacing w:line="360" w:lineRule="auto"/>
        <w:ind w:left="640" w:hanging="640"/>
        <w:jc w:val="both"/>
        <w:rPr>
          <w:rFonts w:ascii="Times New Roman" w:hAnsi="Times New Roman" w:cs="Times New Roman"/>
          <w:noProof/>
          <w:lang w:val="en-US"/>
        </w:rPr>
      </w:pPr>
      <w:r w:rsidRPr="00377E7E">
        <w:rPr>
          <w:rFonts w:ascii="Times New Roman" w:hAnsi="Times New Roman" w:cs="Times New Roman"/>
          <w:noProof/>
          <w:lang w:val="en-US"/>
        </w:rPr>
        <w:t>15.</w:t>
      </w:r>
      <w:r w:rsidRPr="00377E7E">
        <w:rPr>
          <w:rFonts w:ascii="Times New Roman" w:hAnsi="Times New Roman" w:cs="Times New Roman"/>
          <w:noProof/>
          <w:lang w:val="en-US"/>
        </w:rPr>
        <w:tab/>
        <w:t>Deyab, M. H., Awady, B. E. &amp; Bakir, N. G.</w:t>
      </w:r>
      <w:r w:rsidR="0010444B" w:rsidRPr="0010444B">
        <w:rPr>
          <w:rFonts w:ascii="Times New Roman" w:hAnsi="Times New Roman" w:cs="Times New Roman"/>
          <w:noProof/>
          <w:lang w:val="en-US"/>
        </w:rPr>
        <w:t xml:space="preserve"> </w:t>
      </w:r>
      <w:r w:rsidR="0010444B" w:rsidRPr="00377E7E">
        <w:rPr>
          <w:rFonts w:ascii="Times New Roman" w:hAnsi="Times New Roman" w:cs="Times New Roman"/>
          <w:noProof/>
          <w:lang w:val="en-US"/>
        </w:rPr>
        <w:t>(2018).</w:t>
      </w:r>
      <w:r w:rsidRPr="00377E7E">
        <w:rPr>
          <w:rFonts w:ascii="Times New Roman" w:hAnsi="Times New Roman" w:cs="Times New Roman"/>
          <w:noProof/>
          <w:lang w:val="en-US"/>
        </w:rPr>
        <w:t xml:space="preserve"> Is immersion in mint oil or apple vinegar solution a valid antifungal approach for acrylic soft liners? </w:t>
      </w:r>
      <w:r w:rsidRPr="00377E7E">
        <w:rPr>
          <w:rFonts w:ascii="Times New Roman" w:hAnsi="Times New Roman" w:cs="Times New Roman"/>
          <w:i/>
          <w:iCs/>
          <w:noProof/>
          <w:lang w:val="en-US"/>
        </w:rPr>
        <w:t>Futur. Dent. J.</w:t>
      </w:r>
      <w:r w:rsidRPr="00377E7E">
        <w:rPr>
          <w:rFonts w:ascii="Times New Roman" w:hAnsi="Times New Roman" w:cs="Times New Roman"/>
          <w:noProof/>
          <w:lang w:val="en-US"/>
        </w:rPr>
        <w:t xml:space="preserve"> </w:t>
      </w:r>
      <w:r w:rsidRPr="00377E7E">
        <w:rPr>
          <w:rFonts w:ascii="Times New Roman" w:hAnsi="Times New Roman" w:cs="Times New Roman"/>
          <w:b/>
          <w:bCs/>
          <w:noProof/>
          <w:lang w:val="en-US"/>
        </w:rPr>
        <w:t>4</w:t>
      </w:r>
      <w:r w:rsidRPr="00377E7E">
        <w:rPr>
          <w:rFonts w:ascii="Times New Roman" w:hAnsi="Times New Roman" w:cs="Times New Roman"/>
          <w:noProof/>
          <w:lang w:val="en-US"/>
        </w:rPr>
        <w:t xml:space="preserve">, 302–307 </w:t>
      </w:r>
    </w:p>
    <w:p w14:paraId="7ACE4941" w14:textId="4B390B95" w:rsidR="0009184A" w:rsidRPr="00377E7E" w:rsidRDefault="0009184A" w:rsidP="005437CA">
      <w:pPr>
        <w:widowControl w:val="0"/>
        <w:autoSpaceDE w:val="0"/>
        <w:autoSpaceDN w:val="0"/>
        <w:adjustRightInd w:val="0"/>
        <w:spacing w:line="360" w:lineRule="auto"/>
        <w:ind w:left="640" w:hanging="640"/>
        <w:jc w:val="both"/>
        <w:rPr>
          <w:rFonts w:ascii="Times New Roman" w:hAnsi="Times New Roman" w:cs="Times New Roman"/>
          <w:noProof/>
          <w:lang w:val="en-US"/>
        </w:rPr>
      </w:pPr>
      <w:r w:rsidRPr="00377E7E">
        <w:rPr>
          <w:rFonts w:ascii="Times New Roman" w:hAnsi="Times New Roman" w:cs="Times New Roman"/>
          <w:noProof/>
          <w:lang w:val="en-US"/>
        </w:rPr>
        <w:t>16.</w:t>
      </w:r>
      <w:r w:rsidRPr="00377E7E">
        <w:rPr>
          <w:rFonts w:ascii="Times New Roman" w:hAnsi="Times New Roman" w:cs="Times New Roman"/>
          <w:noProof/>
          <w:lang w:val="en-US"/>
        </w:rPr>
        <w:tab/>
        <w:t xml:space="preserve">Derouich, M. </w:t>
      </w:r>
      <w:r w:rsidRPr="00377E7E">
        <w:rPr>
          <w:rFonts w:ascii="Times New Roman" w:hAnsi="Times New Roman" w:cs="Times New Roman"/>
          <w:i/>
          <w:iCs/>
          <w:noProof/>
          <w:lang w:val="en-US"/>
        </w:rPr>
        <w:t>et al.</w:t>
      </w:r>
      <w:r w:rsidRPr="00377E7E">
        <w:rPr>
          <w:rFonts w:ascii="Times New Roman" w:hAnsi="Times New Roman" w:cs="Times New Roman"/>
          <w:noProof/>
          <w:lang w:val="en-US"/>
        </w:rPr>
        <w:t xml:space="preserve"> </w:t>
      </w:r>
      <w:r w:rsidR="0010444B" w:rsidRPr="00377E7E">
        <w:rPr>
          <w:rFonts w:ascii="Times New Roman" w:hAnsi="Times New Roman" w:cs="Times New Roman"/>
          <w:noProof/>
          <w:lang w:val="en-US"/>
        </w:rPr>
        <w:t>(2020).</w:t>
      </w:r>
      <w:r w:rsidR="0010444B">
        <w:rPr>
          <w:rFonts w:ascii="Times New Roman" w:hAnsi="Times New Roman" w:cs="Times New Roman"/>
          <w:noProof/>
          <w:lang w:val="en-US"/>
        </w:rPr>
        <w:t xml:space="preserve"> </w:t>
      </w:r>
      <w:r w:rsidRPr="00377E7E">
        <w:rPr>
          <w:rFonts w:ascii="Times New Roman" w:hAnsi="Times New Roman" w:cs="Times New Roman"/>
          <w:noProof/>
          <w:lang w:val="en-US"/>
        </w:rPr>
        <w:t xml:space="preserve">Assessment of total polyphenols, flavonoids and anti-inflammatory potential of three Apiaceae species grown in the Southeast of Morocco. </w:t>
      </w:r>
      <w:r w:rsidRPr="00377E7E">
        <w:rPr>
          <w:rFonts w:ascii="Times New Roman" w:hAnsi="Times New Roman" w:cs="Times New Roman"/>
          <w:i/>
          <w:iCs/>
          <w:noProof/>
          <w:lang w:val="en-US"/>
        </w:rPr>
        <w:t>Sci. African</w:t>
      </w:r>
      <w:r w:rsidRPr="00377E7E">
        <w:rPr>
          <w:rFonts w:ascii="Times New Roman" w:hAnsi="Times New Roman" w:cs="Times New Roman"/>
          <w:noProof/>
          <w:lang w:val="en-US"/>
        </w:rPr>
        <w:t xml:space="preserve"> </w:t>
      </w:r>
      <w:r w:rsidRPr="00377E7E">
        <w:rPr>
          <w:rFonts w:ascii="Times New Roman" w:hAnsi="Times New Roman" w:cs="Times New Roman"/>
          <w:b/>
          <w:bCs/>
          <w:noProof/>
          <w:lang w:val="en-US"/>
        </w:rPr>
        <w:t>9</w:t>
      </w:r>
      <w:r w:rsidRPr="00377E7E">
        <w:rPr>
          <w:rFonts w:ascii="Times New Roman" w:hAnsi="Times New Roman" w:cs="Times New Roman"/>
          <w:noProof/>
          <w:lang w:val="en-US"/>
        </w:rPr>
        <w:t>, e00507</w:t>
      </w:r>
      <w:r w:rsidR="0010444B">
        <w:rPr>
          <w:rFonts w:ascii="Times New Roman" w:hAnsi="Times New Roman" w:cs="Times New Roman"/>
          <w:noProof/>
          <w:lang w:val="en-US"/>
        </w:rPr>
        <w:t>.</w:t>
      </w:r>
    </w:p>
    <w:p w14:paraId="56DD4D14" w14:textId="35AFB070" w:rsidR="0009184A" w:rsidRPr="00377E7E" w:rsidRDefault="0009184A" w:rsidP="005437CA">
      <w:pPr>
        <w:widowControl w:val="0"/>
        <w:autoSpaceDE w:val="0"/>
        <w:autoSpaceDN w:val="0"/>
        <w:adjustRightInd w:val="0"/>
        <w:spacing w:line="360" w:lineRule="auto"/>
        <w:ind w:left="640" w:hanging="640"/>
        <w:jc w:val="both"/>
        <w:rPr>
          <w:rFonts w:ascii="Times New Roman" w:hAnsi="Times New Roman" w:cs="Times New Roman"/>
          <w:noProof/>
          <w:lang w:val="en-US"/>
        </w:rPr>
      </w:pPr>
      <w:r w:rsidRPr="00377E7E">
        <w:rPr>
          <w:rFonts w:ascii="Times New Roman" w:hAnsi="Times New Roman" w:cs="Times New Roman"/>
          <w:noProof/>
          <w:lang w:val="en-US"/>
        </w:rPr>
        <w:t>17.</w:t>
      </w:r>
      <w:r w:rsidRPr="00377E7E">
        <w:rPr>
          <w:rFonts w:ascii="Times New Roman" w:hAnsi="Times New Roman" w:cs="Times New Roman"/>
          <w:noProof/>
          <w:lang w:val="en-US"/>
        </w:rPr>
        <w:tab/>
        <w:t xml:space="preserve">Sbai, H., Saad, I., Ghezal, N., Greca, M. Della &amp; Haouala, R. </w:t>
      </w:r>
      <w:r w:rsidR="0010444B" w:rsidRPr="00377E7E">
        <w:rPr>
          <w:rFonts w:ascii="Times New Roman" w:hAnsi="Times New Roman" w:cs="Times New Roman"/>
          <w:noProof/>
          <w:lang w:val="en-US"/>
        </w:rPr>
        <w:t>(2016).</w:t>
      </w:r>
      <w:r w:rsidRPr="00377E7E">
        <w:rPr>
          <w:rFonts w:ascii="Times New Roman" w:hAnsi="Times New Roman" w:cs="Times New Roman"/>
          <w:noProof/>
          <w:lang w:val="en-US"/>
        </w:rPr>
        <w:t xml:space="preserve">Bioactive compounds isolated from Petroselinum crispum L. leaves using bioguided fractionation. </w:t>
      </w:r>
      <w:r w:rsidRPr="00377E7E">
        <w:rPr>
          <w:rFonts w:ascii="Times New Roman" w:hAnsi="Times New Roman" w:cs="Times New Roman"/>
          <w:i/>
          <w:iCs/>
          <w:noProof/>
          <w:lang w:val="en-US"/>
        </w:rPr>
        <w:t>Ind. Crops Prod.</w:t>
      </w:r>
      <w:r w:rsidRPr="00377E7E">
        <w:rPr>
          <w:rFonts w:ascii="Times New Roman" w:hAnsi="Times New Roman" w:cs="Times New Roman"/>
          <w:noProof/>
          <w:lang w:val="en-US"/>
        </w:rPr>
        <w:t xml:space="preserve"> </w:t>
      </w:r>
      <w:r w:rsidRPr="00377E7E">
        <w:rPr>
          <w:rFonts w:ascii="Times New Roman" w:hAnsi="Times New Roman" w:cs="Times New Roman"/>
          <w:b/>
          <w:bCs/>
          <w:noProof/>
          <w:lang w:val="en-US"/>
        </w:rPr>
        <w:t>89</w:t>
      </w:r>
      <w:r w:rsidRPr="00377E7E">
        <w:rPr>
          <w:rFonts w:ascii="Times New Roman" w:hAnsi="Times New Roman" w:cs="Times New Roman"/>
          <w:noProof/>
          <w:lang w:val="en-US"/>
        </w:rPr>
        <w:t>, 207–214</w:t>
      </w:r>
      <w:r w:rsidR="0010444B">
        <w:rPr>
          <w:rFonts w:ascii="Times New Roman" w:hAnsi="Times New Roman" w:cs="Times New Roman"/>
          <w:noProof/>
          <w:lang w:val="en-US"/>
        </w:rPr>
        <w:t>.</w:t>
      </w:r>
    </w:p>
    <w:p w14:paraId="02E2EBE2" w14:textId="27526398" w:rsidR="0009184A" w:rsidRPr="00377E7E" w:rsidRDefault="0009184A" w:rsidP="005437CA">
      <w:pPr>
        <w:widowControl w:val="0"/>
        <w:autoSpaceDE w:val="0"/>
        <w:autoSpaceDN w:val="0"/>
        <w:adjustRightInd w:val="0"/>
        <w:spacing w:line="360" w:lineRule="auto"/>
        <w:ind w:left="640" w:hanging="640"/>
        <w:jc w:val="both"/>
        <w:rPr>
          <w:rFonts w:ascii="Times New Roman" w:hAnsi="Times New Roman" w:cs="Times New Roman"/>
          <w:noProof/>
          <w:lang w:val="en-US"/>
        </w:rPr>
      </w:pPr>
      <w:r w:rsidRPr="00377E7E">
        <w:rPr>
          <w:rFonts w:ascii="Times New Roman" w:hAnsi="Times New Roman" w:cs="Times New Roman"/>
          <w:noProof/>
          <w:lang w:val="en-US"/>
        </w:rPr>
        <w:t>18.</w:t>
      </w:r>
      <w:r w:rsidRPr="00377E7E">
        <w:rPr>
          <w:rFonts w:ascii="Times New Roman" w:hAnsi="Times New Roman" w:cs="Times New Roman"/>
          <w:noProof/>
          <w:lang w:val="en-US"/>
        </w:rPr>
        <w:tab/>
        <w:t xml:space="preserve">Quan, Z. </w:t>
      </w:r>
      <w:r w:rsidRPr="00377E7E">
        <w:rPr>
          <w:rFonts w:ascii="Times New Roman" w:hAnsi="Times New Roman" w:cs="Times New Roman"/>
          <w:i/>
          <w:iCs/>
          <w:noProof/>
          <w:lang w:val="en-US"/>
        </w:rPr>
        <w:t>et al.</w:t>
      </w:r>
      <w:r w:rsidRPr="00377E7E">
        <w:rPr>
          <w:rFonts w:ascii="Times New Roman" w:hAnsi="Times New Roman" w:cs="Times New Roman"/>
          <w:noProof/>
          <w:lang w:val="en-US"/>
        </w:rPr>
        <w:t xml:space="preserve"> </w:t>
      </w:r>
      <w:r w:rsidR="00660731">
        <w:rPr>
          <w:rFonts w:ascii="Times New Roman" w:hAnsi="Times New Roman" w:cs="Times New Roman"/>
          <w:noProof/>
          <w:lang w:val="en-US"/>
        </w:rPr>
        <w:t xml:space="preserve">(2020). </w:t>
      </w:r>
      <w:r w:rsidRPr="00377E7E">
        <w:rPr>
          <w:rFonts w:ascii="Times New Roman" w:hAnsi="Times New Roman" w:cs="Times New Roman"/>
          <w:noProof/>
          <w:lang w:val="en-US"/>
        </w:rPr>
        <w:t xml:space="preserve">Development and validation of a probe-based qPCR method to prevent parsley leaf material misidentification. </w:t>
      </w:r>
      <w:r w:rsidRPr="00377E7E">
        <w:rPr>
          <w:rFonts w:ascii="Times New Roman" w:hAnsi="Times New Roman" w:cs="Times New Roman"/>
          <w:i/>
          <w:iCs/>
          <w:noProof/>
          <w:lang w:val="en-US"/>
        </w:rPr>
        <w:t>Fitoterapia</w:t>
      </w:r>
      <w:r w:rsidRPr="00377E7E">
        <w:rPr>
          <w:rFonts w:ascii="Times New Roman" w:hAnsi="Times New Roman" w:cs="Times New Roman"/>
          <w:noProof/>
          <w:lang w:val="en-US"/>
        </w:rPr>
        <w:t xml:space="preserve"> </w:t>
      </w:r>
      <w:r w:rsidRPr="00377E7E">
        <w:rPr>
          <w:rFonts w:ascii="Times New Roman" w:hAnsi="Times New Roman" w:cs="Times New Roman"/>
          <w:b/>
          <w:bCs/>
          <w:noProof/>
          <w:lang w:val="en-US"/>
        </w:rPr>
        <w:t>146</w:t>
      </w:r>
      <w:r w:rsidRPr="00377E7E">
        <w:rPr>
          <w:rFonts w:ascii="Times New Roman" w:hAnsi="Times New Roman" w:cs="Times New Roman"/>
          <w:noProof/>
          <w:lang w:val="en-US"/>
        </w:rPr>
        <w:t>, 104666</w:t>
      </w:r>
      <w:r w:rsidR="00660731">
        <w:rPr>
          <w:rFonts w:ascii="Times New Roman" w:hAnsi="Times New Roman" w:cs="Times New Roman"/>
          <w:noProof/>
          <w:lang w:val="en-US"/>
        </w:rPr>
        <w:t>.</w:t>
      </w:r>
    </w:p>
    <w:p w14:paraId="567FFAFE" w14:textId="0097CAFD" w:rsidR="0009184A" w:rsidRPr="00377E7E" w:rsidRDefault="0009184A" w:rsidP="005437CA">
      <w:pPr>
        <w:widowControl w:val="0"/>
        <w:autoSpaceDE w:val="0"/>
        <w:autoSpaceDN w:val="0"/>
        <w:adjustRightInd w:val="0"/>
        <w:spacing w:line="360" w:lineRule="auto"/>
        <w:ind w:left="640" w:hanging="640"/>
        <w:jc w:val="both"/>
        <w:rPr>
          <w:rFonts w:ascii="Times New Roman" w:hAnsi="Times New Roman" w:cs="Times New Roman"/>
          <w:noProof/>
          <w:lang w:val="en-US"/>
        </w:rPr>
      </w:pPr>
      <w:r w:rsidRPr="00377E7E">
        <w:rPr>
          <w:rFonts w:ascii="Times New Roman" w:hAnsi="Times New Roman" w:cs="Times New Roman"/>
          <w:noProof/>
          <w:lang w:val="en-US"/>
        </w:rPr>
        <w:t>19.</w:t>
      </w:r>
      <w:r w:rsidRPr="00377E7E">
        <w:rPr>
          <w:rFonts w:ascii="Times New Roman" w:hAnsi="Times New Roman" w:cs="Times New Roman"/>
          <w:noProof/>
          <w:lang w:val="en-US"/>
        </w:rPr>
        <w:tab/>
        <w:t xml:space="preserve">Saleh, A. M., Selim, S., Jaouni, S. Al &amp; AbdElgawad, H. </w:t>
      </w:r>
      <w:r w:rsidR="00660731" w:rsidRPr="00377E7E">
        <w:rPr>
          <w:rFonts w:ascii="Times New Roman" w:hAnsi="Times New Roman" w:cs="Times New Roman"/>
          <w:noProof/>
          <w:lang w:val="en-US"/>
        </w:rPr>
        <w:t>(2018).</w:t>
      </w:r>
      <w:r w:rsidR="00660731">
        <w:rPr>
          <w:rFonts w:ascii="Times New Roman" w:hAnsi="Times New Roman" w:cs="Times New Roman"/>
          <w:noProof/>
          <w:lang w:val="en-US"/>
        </w:rPr>
        <w:t xml:space="preserve"> </w:t>
      </w:r>
      <w:r w:rsidRPr="00377E7E">
        <w:rPr>
          <w:rFonts w:ascii="Times New Roman" w:hAnsi="Times New Roman" w:cs="Times New Roman"/>
          <w:noProof/>
          <w:lang w:val="en-US"/>
        </w:rPr>
        <w:t xml:space="preserve">CO 2 enrichment can enhance the nutritional and health benefits of parsley (Petroselinum crispum L.) and dill (Anethum graveolens L.). </w:t>
      </w:r>
      <w:r w:rsidRPr="00377E7E">
        <w:rPr>
          <w:rFonts w:ascii="Times New Roman" w:hAnsi="Times New Roman" w:cs="Times New Roman"/>
          <w:i/>
          <w:iCs/>
          <w:noProof/>
          <w:lang w:val="en-US"/>
        </w:rPr>
        <w:t>Food Chem.</w:t>
      </w:r>
      <w:r w:rsidRPr="00377E7E">
        <w:rPr>
          <w:rFonts w:ascii="Times New Roman" w:hAnsi="Times New Roman" w:cs="Times New Roman"/>
          <w:noProof/>
          <w:lang w:val="en-US"/>
        </w:rPr>
        <w:t xml:space="preserve"> </w:t>
      </w:r>
      <w:r w:rsidRPr="00377E7E">
        <w:rPr>
          <w:rFonts w:ascii="Times New Roman" w:hAnsi="Times New Roman" w:cs="Times New Roman"/>
          <w:b/>
          <w:bCs/>
          <w:noProof/>
          <w:lang w:val="en-US"/>
        </w:rPr>
        <w:t>269</w:t>
      </w:r>
      <w:r w:rsidRPr="00377E7E">
        <w:rPr>
          <w:rFonts w:ascii="Times New Roman" w:hAnsi="Times New Roman" w:cs="Times New Roman"/>
          <w:noProof/>
          <w:lang w:val="en-US"/>
        </w:rPr>
        <w:t>, 519–526</w:t>
      </w:r>
      <w:r w:rsidR="00660731">
        <w:rPr>
          <w:rFonts w:ascii="Times New Roman" w:hAnsi="Times New Roman" w:cs="Times New Roman"/>
          <w:noProof/>
          <w:lang w:val="en-US"/>
        </w:rPr>
        <w:t>.</w:t>
      </w:r>
    </w:p>
    <w:p w14:paraId="06CCBD78" w14:textId="1583ACA9" w:rsidR="0009184A" w:rsidRPr="00377E7E" w:rsidRDefault="0009184A" w:rsidP="005437CA">
      <w:pPr>
        <w:widowControl w:val="0"/>
        <w:autoSpaceDE w:val="0"/>
        <w:autoSpaceDN w:val="0"/>
        <w:adjustRightInd w:val="0"/>
        <w:spacing w:line="360" w:lineRule="auto"/>
        <w:ind w:left="640" w:hanging="640"/>
        <w:jc w:val="both"/>
        <w:rPr>
          <w:rFonts w:ascii="Times New Roman" w:hAnsi="Times New Roman" w:cs="Times New Roman"/>
          <w:noProof/>
          <w:lang w:val="en-US"/>
        </w:rPr>
      </w:pPr>
      <w:r w:rsidRPr="00377E7E">
        <w:rPr>
          <w:rFonts w:ascii="Times New Roman" w:hAnsi="Times New Roman" w:cs="Times New Roman"/>
          <w:noProof/>
          <w:lang w:val="en-US"/>
        </w:rPr>
        <w:t>20.</w:t>
      </w:r>
      <w:r w:rsidRPr="00377E7E">
        <w:rPr>
          <w:rFonts w:ascii="Times New Roman" w:hAnsi="Times New Roman" w:cs="Times New Roman"/>
          <w:noProof/>
          <w:lang w:val="en-US"/>
        </w:rPr>
        <w:tab/>
        <w:t xml:space="preserve">Jin, Y. S. </w:t>
      </w:r>
      <w:r w:rsidR="00660731" w:rsidRPr="00377E7E">
        <w:rPr>
          <w:rFonts w:ascii="Times New Roman" w:hAnsi="Times New Roman" w:cs="Times New Roman"/>
          <w:noProof/>
          <w:lang w:val="en-US"/>
        </w:rPr>
        <w:t>(2019).</w:t>
      </w:r>
      <w:r w:rsidRPr="00377E7E">
        <w:rPr>
          <w:rFonts w:ascii="Times New Roman" w:hAnsi="Times New Roman" w:cs="Times New Roman"/>
          <w:noProof/>
          <w:lang w:val="en-US"/>
        </w:rPr>
        <w:t xml:space="preserve">Recent advances in natural antifungal flavonoids and their derivatives. </w:t>
      </w:r>
      <w:r w:rsidRPr="00377E7E">
        <w:rPr>
          <w:rFonts w:ascii="Times New Roman" w:hAnsi="Times New Roman" w:cs="Times New Roman"/>
          <w:i/>
          <w:iCs/>
          <w:noProof/>
          <w:lang w:val="en-US"/>
        </w:rPr>
        <w:t>Bioorganic Med. Chem. Lett.</w:t>
      </w:r>
      <w:r w:rsidRPr="00377E7E">
        <w:rPr>
          <w:rFonts w:ascii="Times New Roman" w:hAnsi="Times New Roman" w:cs="Times New Roman"/>
          <w:noProof/>
          <w:lang w:val="en-US"/>
        </w:rPr>
        <w:t xml:space="preserve"> </w:t>
      </w:r>
      <w:r w:rsidRPr="00377E7E">
        <w:rPr>
          <w:rFonts w:ascii="Times New Roman" w:hAnsi="Times New Roman" w:cs="Times New Roman"/>
          <w:b/>
          <w:bCs/>
          <w:noProof/>
          <w:lang w:val="en-US"/>
        </w:rPr>
        <w:t>29</w:t>
      </w:r>
      <w:r w:rsidR="00660731">
        <w:rPr>
          <w:rFonts w:ascii="Times New Roman" w:hAnsi="Times New Roman" w:cs="Times New Roman"/>
          <w:noProof/>
          <w:lang w:val="en-US"/>
        </w:rPr>
        <w:t>.</w:t>
      </w:r>
    </w:p>
    <w:p w14:paraId="778D4AE1" w14:textId="1DDA1977" w:rsidR="0009184A" w:rsidRPr="00377E7E" w:rsidRDefault="0009184A" w:rsidP="005437CA">
      <w:pPr>
        <w:widowControl w:val="0"/>
        <w:autoSpaceDE w:val="0"/>
        <w:autoSpaceDN w:val="0"/>
        <w:adjustRightInd w:val="0"/>
        <w:spacing w:line="360" w:lineRule="auto"/>
        <w:ind w:left="640" w:hanging="640"/>
        <w:jc w:val="both"/>
        <w:rPr>
          <w:rFonts w:ascii="Times New Roman" w:hAnsi="Times New Roman" w:cs="Times New Roman"/>
          <w:noProof/>
          <w:lang w:val="en-US"/>
        </w:rPr>
      </w:pPr>
      <w:r w:rsidRPr="00377E7E">
        <w:rPr>
          <w:rFonts w:ascii="Times New Roman" w:hAnsi="Times New Roman" w:cs="Times New Roman"/>
          <w:noProof/>
          <w:lang w:val="en-US"/>
        </w:rPr>
        <w:t>21.</w:t>
      </w:r>
      <w:r w:rsidRPr="00377E7E">
        <w:rPr>
          <w:rFonts w:ascii="Times New Roman" w:hAnsi="Times New Roman" w:cs="Times New Roman"/>
          <w:noProof/>
          <w:lang w:val="en-US"/>
        </w:rPr>
        <w:tab/>
        <w:t xml:space="preserve">Slimestad, R., Fossen, T. &amp; Brede, C. </w:t>
      </w:r>
      <w:r w:rsidR="00660731" w:rsidRPr="00377E7E">
        <w:rPr>
          <w:rFonts w:ascii="Times New Roman" w:hAnsi="Times New Roman" w:cs="Times New Roman"/>
          <w:noProof/>
          <w:lang w:val="en-US"/>
        </w:rPr>
        <w:t>(2020).</w:t>
      </w:r>
      <w:r w:rsidR="00660731">
        <w:rPr>
          <w:rFonts w:ascii="Times New Roman" w:hAnsi="Times New Roman" w:cs="Times New Roman"/>
          <w:noProof/>
          <w:lang w:val="en-US"/>
        </w:rPr>
        <w:t xml:space="preserve"> </w:t>
      </w:r>
      <w:r w:rsidRPr="00377E7E">
        <w:rPr>
          <w:rFonts w:ascii="Times New Roman" w:hAnsi="Times New Roman" w:cs="Times New Roman"/>
          <w:noProof/>
          <w:lang w:val="en-US"/>
        </w:rPr>
        <w:t xml:space="preserve">Flavonoids and other phenolics in herbs commonly used in Norwegian commercial kitchens. </w:t>
      </w:r>
      <w:r w:rsidRPr="00377E7E">
        <w:rPr>
          <w:rFonts w:ascii="Times New Roman" w:hAnsi="Times New Roman" w:cs="Times New Roman"/>
          <w:i/>
          <w:iCs/>
          <w:noProof/>
          <w:lang w:val="en-US"/>
        </w:rPr>
        <w:t>Food Chem.</w:t>
      </w:r>
      <w:r w:rsidRPr="00377E7E">
        <w:rPr>
          <w:rFonts w:ascii="Times New Roman" w:hAnsi="Times New Roman" w:cs="Times New Roman"/>
          <w:noProof/>
          <w:lang w:val="en-US"/>
        </w:rPr>
        <w:t xml:space="preserve"> </w:t>
      </w:r>
      <w:r w:rsidRPr="00377E7E">
        <w:rPr>
          <w:rFonts w:ascii="Times New Roman" w:hAnsi="Times New Roman" w:cs="Times New Roman"/>
          <w:b/>
          <w:bCs/>
          <w:noProof/>
          <w:lang w:val="en-US"/>
        </w:rPr>
        <w:t>309</w:t>
      </w:r>
      <w:r w:rsidRPr="00377E7E">
        <w:rPr>
          <w:rFonts w:ascii="Times New Roman" w:hAnsi="Times New Roman" w:cs="Times New Roman"/>
          <w:noProof/>
          <w:lang w:val="en-US"/>
        </w:rPr>
        <w:t>, 125678</w:t>
      </w:r>
      <w:r w:rsidR="00660731">
        <w:rPr>
          <w:rFonts w:ascii="Times New Roman" w:hAnsi="Times New Roman" w:cs="Times New Roman"/>
          <w:noProof/>
          <w:lang w:val="en-US"/>
        </w:rPr>
        <w:t>.</w:t>
      </w:r>
    </w:p>
    <w:p w14:paraId="027E92FA" w14:textId="2D407A99" w:rsidR="0009184A" w:rsidRPr="00377E7E" w:rsidRDefault="0009184A" w:rsidP="005437CA">
      <w:pPr>
        <w:widowControl w:val="0"/>
        <w:autoSpaceDE w:val="0"/>
        <w:autoSpaceDN w:val="0"/>
        <w:adjustRightInd w:val="0"/>
        <w:spacing w:line="360" w:lineRule="auto"/>
        <w:ind w:left="640" w:hanging="640"/>
        <w:jc w:val="both"/>
        <w:rPr>
          <w:rFonts w:ascii="Times New Roman" w:hAnsi="Times New Roman" w:cs="Times New Roman"/>
          <w:noProof/>
          <w:lang w:val="en-US"/>
        </w:rPr>
      </w:pPr>
      <w:r w:rsidRPr="00377E7E">
        <w:rPr>
          <w:rFonts w:ascii="Times New Roman" w:hAnsi="Times New Roman" w:cs="Times New Roman"/>
          <w:noProof/>
          <w:lang w:val="en-US"/>
        </w:rPr>
        <w:t>22.</w:t>
      </w:r>
      <w:r w:rsidRPr="00377E7E">
        <w:rPr>
          <w:rFonts w:ascii="Times New Roman" w:hAnsi="Times New Roman" w:cs="Times New Roman"/>
          <w:noProof/>
          <w:lang w:val="en-US"/>
        </w:rPr>
        <w:tab/>
        <w:t xml:space="preserve">Supriyanto, Kuswiyanto &amp; Nurhayati, E. </w:t>
      </w:r>
      <w:r w:rsidR="00660731" w:rsidRPr="00377E7E">
        <w:rPr>
          <w:rFonts w:ascii="Times New Roman" w:hAnsi="Times New Roman" w:cs="Times New Roman"/>
          <w:noProof/>
          <w:lang w:val="en-US"/>
        </w:rPr>
        <w:t>(2017).</w:t>
      </w:r>
      <w:r w:rsidR="00660731">
        <w:rPr>
          <w:rFonts w:ascii="Times New Roman" w:hAnsi="Times New Roman" w:cs="Times New Roman"/>
          <w:noProof/>
          <w:lang w:val="en-US"/>
        </w:rPr>
        <w:t xml:space="preserve"> </w:t>
      </w:r>
      <w:r w:rsidRPr="00377E7E">
        <w:rPr>
          <w:rFonts w:ascii="Times New Roman" w:hAnsi="Times New Roman" w:cs="Times New Roman"/>
          <w:noProof/>
          <w:lang w:val="en-US"/>
        </w:rPr>
        <w:t xml:space="preserve">Efektivitas Air Perasan Daun Lidah Buaya (Aloe Vera) Terhadap Pertumbuhan Jamur Trichophyton Rubrum Dengan Metode Dillu-tion Test. </w:t>
      </w:r>
      <w:r w:rsidRPr="00377E7E">
        <w:rPr>
          <w:rFonts w:ascii="Times New Roman" w:hAnsi="Times New Roman" w:cs="Times New Roman"/>
          <w:i/>
          <w:iCs/>
          <w:noProof/>
          <w:lang w:val="en-US"/>
        </w:rPr>
        <w:t>Jamur Lab. Katulistiwa</w:t>
      </w:r>
      <w:r w:rsidRPr="00377E7E">
        <w:rPr>
          <w:rFonts w:ascii="Times New Roman" w:hAnsi="Times New Roman" w:cs="Times New Roman"/>
          <w:noProof/>
          <w:lang w:val="en-US"/>
        </w:rPr>
        <w:t xml:space="preserve"> </w:t>
      </w:r>
      <w:r w:rsidRPr="00377E7E">
        <w:rPr>
          <w:rFonts w:ascii="Times New Roman" w:hAnsi="Times New Roman" w:cs="Times New Roman"/>
          <w:b/>
          <w:bCs/>
          <w:noProof/>
          <w:lang w:val="en-US"/>
        </w:rPr>
        <w:t>059</w:t>
      </w:r>
      <w:r w:rsidRPr="00377E7E">
        <w:rPr>
          <w:rFonts w:ascii="Times New Roman" w:hAnsi="Times New Roman" w:cs="Times New Roman"/>
          <w:noProof/>
          <w:lang w:val="en-US"/>
        </w:rPr>
        <w:t>, 8–12</w:t>
      </w:r>
      <w:r w:rsidR="00660731">
        <w:rPr>
          <w:rFonts w:ascii="Times New Roman" w:hAnsi="Times New Roman" w:cs="Times New Roman"/>
          <w:noProof/>
          <w:lang w:val="en-US"/>
        </w:rPr>
        <w:t>.</w:t>
      </w:r>
    </w:p>
    <w:p w14:paraId="4CD93066" w14:textId="0F38F02E" w:rsidR="0009184A" w:rsidRPr="00377E7E" w:rsidRDefault="0009184A" w:rsidP="005437CA">
      <w:pPr>
        <w:widowControl w:val="0"/>
        <w:autoSpaceDE w:val="0"/>
        <w:autoSpaceDN w:val="0"/>
        <w:adjustRightInd w:val="0"/>
        <w:spacing w:line="360" w:lineRule="auto"/>
        <w:ind w:left="640" w:hanging="640"/>
        <w:jc w:val="both"/>
        <w:rPr>
          <w:rFonts w:ascii="Times New Roman" w:hAnsi="Times New Roman" w:cs="Times New Roman"/>
          <w:noProof/>
          <w:lang w:val="en-US"/>
        </w:rPr>
      </w:pPr>
      <w:r w:rsidRPr="00377E7E">
        <w:rPr>
          <w:rFonts w:ascii="Times New Roman" w:hAnsi="Times New Roman" w:cs="Times New Roman"/>
          <w:noProof/>
          <w:lang w:val="en-US"/>
        </w:rPr>
        <w:t>23.</w:t>
      </w:r>
      <w:r w:rsidRPr="00377E7E">
        <w:rPr>
          <w:rFonts w:ascii="Times New Roman" w:hAnsi="Times New Roman" w:cs="Times New Roman"/>
          <w:noProof/>
          <w:lang w:val="en-US"/>
        </w:rPr>
        <w:tab/>
        <w:t xml:space="preserve">Calderone, R. </w:t>
      </w:r>
      <w:r w:rsidR="00660731">
        <w:rPr>
          <w:rFonts w:ascii="Times New Roman" w:hAnsi="Times New Roman" w:cs="Times New Roman"/>
          <w:noProof/>
          <w:lang w:val="en-US"/>
        </w:rPr>
        <w:t xml:space="preserve">(2016). </w:t>
      </w:r>
      <w:r w:rsidRPr="00377E7E">
        <w:rPr>
          <w:rFonts w:ascii="Times New Roman" w:hAnsi="Times New Roman" w:cs="Times New Roman"/>
          <w:i/>
          <w:iCs/>
          <w:noProof/>
          <w:lang w:val="en-US"/>
        </w:rPr>
        <w:t>Candida Species Methods and Protocols</w:t>
      </w:r>
      <w:r w:rsidRPr="00377E7E">
        <w:rPr>
          <w:rFonts w:ascii="Times New Roman" w:hAnsi="Times New Roman" w:cs="Times New Roman"/>
          <w:noProof/>
          <w:lang w:val="en-US"/>
        </w:rPr>
        <w:t>. (Springer).</w:t>
      </w:r>
    </w:p>
    <w:p w14:paraId="4322A002" w14:textId="32E07D63" w:rsidR="0009184A" w:rsidRPr="00377E7E" w:rsidRDefault="0009184A" w:rsidP="005437CA">
      <w:pPr>
        <w:widowControl w:val="0"/>
        <w:autoSpaceDE w:val="0"/>
        <w:autoSpaceDN w:val="0"/>
        <w:adjustRightInd w:val="0"/>
        <w:spacing w:line="360" w:lineRule="auto"/>
        <w:ind w:left="640" w:hanging="640"/>
        <w:jc w:val="both"/>
        <w:rPr>
          <w:rFonts w:ascii="Times New Roman" w:hAnsi="Times New Roman" w:cs="Times New Roman"/>
          <w:noProof/>
          <w:lang w:val="en-US"/>
        </w:rPr>
      </w:pPr>
      <w:r w:rsidRPr="00377E7E">
        <w:rPr>
          <w:rFonts w:ascii="Times New Roman" w:hAnsi="Times New Roman" w:cs="Times New Roman"/>
          <w:noProof/>
          <w:lang w:val="en-US"/>
        </w:rPr>
        <w:t>24.</w:t>
      </w:r>
      <w:r w:rsidRPr="00377E7E">
        <w:rPr>
          <w:rFonts w:ascii="Times New Roman" w:hAnsi="Times New Roman" w:cs="Times New Roman"/>
          <w:noProof/>
          <w:lang w:val="en-US"/>
        </w:rPr>
        <w:tab/>
        <w:t xml:space="preserve">Rahman, E. </w:t>
      </w:r>
      <w:r w:rsidR="00660731" w:rsidRPr="00377E7E">
        <w:rPr>
          <w:rFonts w:ascii="Times New Roman" w:hAnsi="Times New Roman" w:cs="Times New Roman"/>
          <w:noProof/>
          <w:lang w:val="en-US"/>
        </w:rPr>
        <w:t>(2021).</w:t>
      </w:r>
      <w:r w:rsidR="00660731">
        <w:rPr>
          <w:rFonts w:ascii="Times New Roman" w:hAnsi="Times New Roman" w:cs="Times New Roman"/>
          <w:noProof/>
          <w:lang w:val="en-US"/>
        </w:rPr>
        <w:t xml:space="preserve"> </w:t>
      </w:r>
      <w:r w:rsidRPr="00377E7E">
        <w:rPr>
          <w:rFonts w:ascii="Times New Roman" w:hAnsi="Times New Roman" w:cs="Times New Roman"/>
          <w:noProof/>
          <w:lang w:val="en-US"/>
        </w:rPr>
        <w:t xml:space="preserve">Efektivitas Ekstrak Daun Dewa (Gynura pseudochina (Lour.) DC) terhadap Pertumbuhan Candida albicans pada Plat Dasar Gigi Tiruan Resin Akrilik. </w:t>
      </w:r>
      <w:r w:rsidRPr="00377E7E">
        <w:rPr>
          <w:rFonts w:ascii="Times New Roman" w:hAnsi="Times New Roman" w:cs="Times New Roman"/>
          <w:i/>
          <w:iCs/>
          <w:noProof/>
          <w:lang w:val="en-US"/>
        </w:rPr>
        <w:t>Fak. Kedokt. Gigi UNISSULA</w:t>
      </w:r>
      <w:r w:rsidRPr="00377E7E">
        <w:rPr>
          <w:rFonts w:ascii="Times New Roman" w:hAnsi="Times New Roman" w:cs="Times New Roman"/>
          <w:noProof/>
          <w:lang w:val="en-US"/>
        </w:rPr>
        <w:t xml:space="preserve"> 1–13</w:t>
      </w:r>
      <w:r w:rsidR="00660731">
        <w:rPr>
          <w:rFonts w:ascii="Times New Roman" w:hAnsi="Times New Roman" w:cs="Times New Roman"/>
          <w:noProof/>
          <w:lang w:val="en-US"/>
        </w:rPr>
        <w:t>.</w:t>
      </w:r>
    </w:p>
    <w:p w14:paraId="22614D3D" w14:textId="4F9BED8D" w:rsidR="0009184A" w:rsidRPr="00377E7E" w:rsidRDefault="0009184A" w:rsidP="005437CA">
      <w:pPr>
        <w:widowControl w:val="0"/>
        <w:autoSpaceDE w:val="0"/>
        <w:autoSpaceDN w:val="0"/>
        <w:adjustRightInd w:val="0"/>
        <w:spacing w:line="360" w:lineRule="auto"/>
        <w:ind w:left="640" w:hanging="640"/>
        <w:jc w:val="both"/>
        <w:rPr>
          <w:rFonts w:ascii="Times New Roman" w:hAnsi="Times New Roman" w:cs="Times New Roman"/>
          <w:noProof/>
          <w:lang w:val="en-US"/>
        </w:rPr>
      </w:pPr>
      <w:r w:rsidRPr="00377E7E">
        <w:rPr>
          <w:rFonts w:ascii="Times New Roman" w:hAnsi="Times New Roman" w:cs="Times New Roman"/>
          <w:noProof/>
          <w:lang w:val="en-US"/>
        </w:rPr>
        <w:t>25.</w:t>
      </w:r>
      <w:r w:rsidRPr="00377E7E">
        <w:rPr>
          <w:rFonts w:ascii="Times New Roman" w:hAnsi="Times New Roman" w:cs="Times New Roman"/>
          <w:noProof/>
          <w:lang w:val="en-US"/>
        </w:rPr>
        <w:tab/>
        <w:t xml:space="preserve">Abdu, K. &amp; Hauwa, D. </w:t>
      </w:r>
      <w:r w:rsidR="00660731" w:rsidRPr="00377E7E">
        <w:rPr>
          <w:rFonts w:ascii="Times New Roman" w:hAnsi="Times New Roman" w:cs="Times New Roman"/>
          <w:noProof/>
          <w:lang w:val="en-US"/>
        </w:rPr>
        <w:t>(2019).</w:t>
      </w:r>
      <w:r w:rsidR="00660731">
        <w:rPr>
          <w:rFonts w:ascii="Times New Roman" w:hAnsi="Times New Roman" w:cs="Times New Roman"/>
          <w:noProof/>
          <w:lang w:val="en-US"/>
        </w:rPr>
        <w:t xml:space="preserve"> </w:t>
      </w:r>
      <w:r w:rsidRPr="00377E7E">
        <w:rPr>
          <w:rFonts w:ascii="Times New Roman" w:hAnsi="Times New Roman" w:cs="Times New Roman"/>
          <w:noProof/>
          <w:lang w:val="en-US"/>
        </w:rPr>
        <w:t xml:space="preserve">In vitro evaluation of the antioxidant and antimicrobial activity of leaf extracts of </w:t>
      </w:r>
      <w:r w:rsidRPr="00377E7E">
        <w:rPr>
          <w:rFonts w:ascii="Times New Roman" w:hAnsi="Times New Roman" w:cs="Times New Roman"/>
          <w:i/>
          <w:iCs/>
          <w:noProof/>
          <w:lang w:val="en-US"/>
        </w:rPr>
        <w:t>Petroselinum cripsum</w:t>
      </w:r>
      <w:r w:rsidRPr="00377E7E">
        <w:rPr>
          <w:rFonts w:ascii="Times New Roman" w:hAnsi="Times New Roman" w:cs="Times New Roman"/>
          <w:noProof/>
          <w:lang w:val="en-US"/>
        </w:rPr>
        <w:t xml:space="preserve"> Parsley). </w:t>
      </w:r>
      <w:r w:rsidRPr="00377E7E">
        <w:rPr>
          <w:rFonts w:ascii="Times New Roman" w:hAnsi="Times New Roman" w:cs="Times New Roman"/>
          <w:i/>
          <w:iCs/>
          <w:noProof/>
          <w:lang w:val="en-US"/>
        </w:rPr>
        <w:t>ChemSearch J.</w:t>
      </w:r>
      <w:r w:rsidRPr="00377E7E">
        <w:rPr>
          <w:rFonts w:ascii="Times New Roman" w:hAnsi="Times New Roman" w:cs="Times New Roman"/>
          <w:noProof/>
          <w:lang w:val="en-US"/>
        </w:rPr>
        <w:t xml:space="preserve"> </w:t>
      </w:r>
      <w:r w:rsidRPr="00377E7E">
        <w:rPr>
          <w:rFonts w:ascii="Times New Roman" w:hAnsi="Times New Roman" w:cs="Times New Roman"/>
          <w:b/>
          <w:bCs/>
          <w:noProof/>
          <w:lang w:val="en-US"/>
        </w:rPr>
        <w:t>10</w:t>
      </w:r>
      <w:r w:rsidRPr="00377E7E">
        <w:rPr>
          <w:rFonts w:ascii="Times New Roman" w:hAnsi="Times New Roman" w:cs="Times New Roman"/>
          <w:noProof/>
          <w:lang w:val="en-US"/>
        </w:rPr>
        <w:t>, 25–29</w:t>
      </w:r>
      <w:r w:rsidR="00660731">
        <w:rPr>
          <w:rFonts w:ascii="Times New Roman" w:hAnsi="Times New Roman" w:cs="Times New Roman"/>
          <w:noProof/>
          <w:lang w:val="en-US"/>
        </w:rPr>
        <w:t>.</w:t>
      </w:r>
    </w:p>
    <w:p w14:paraId="09DCCED7" w14:textId="2B875AC5" w:rsidR="0009184A" w:rsidRPr="00377E7E" w:rsidRDefault="0009184A" w:rsidP="005437CA">
      <w:pPr>
        <w:widowControl w:val="0"/>
        <w:autoSpaceDE w:val="0"/>
        <w:autoSpaceDN w:val="0"/>
        <w:adjustRightInd w:val="0"/>
        <w:spacing w:line="360" w:lineRule="auto"/>
        <w:ind w:left="640" w:hanging="640"/>
        <w:jc w:val="both"/>
        <w:rPr>
          <w:rFonts w:ascii="Times New Roman" w:hAnsi="Times New Roman" w:cs="Times New Roman"/>
          <w:noProof/>
          <w:lang w:val="en-US"/>
        </w:rPr>
      </w:pPr>
      <w:r w:rsidRPr="00377E7E">
        <w:rPr>
          <w:rFonts w:ascii="Times New Roman" w:hAnsi="Times New Roman" w:cs="Times New Roman"/>
          <w:noProof/>
          <w:lang w:val="en-US"/>
        </w:rPr>
        <w:t>26.</w:t>
      </w:r>
      <w:r w:rsidRPr="00377E7E">
        <w:rPr>
          <w:rFonts w:ascii="Times New Roman" w:hAnsi="Times New Roman" w:cs="Times New Roman"/>
          <w:noProof/>
          <w:lang w:val="en-US"/>
        </w:rPr>
        <w:tab/>
        <w:t xml:space="preserve">Pineda, R., Vizcaíno, S., García, C. M., Gil, J. H. &amp; Durango, D. </w:t>
      </w:r>
      <w:r w:rsidR="00660731" w:rsidRPr="00377E7E">
        <w:rPr>
          <w:rFonts w:ascii="Times New Roman" w:hAnsi="Times New Roman" w:cs="Times New Roman"/>
          <w:noProof/>
          <w:lang w:val="en-US"/>
        </w:rPr>
        <w:t>(2018).</w:t>
      </w:r>
      <w:r w:rsidR="00660731">
        <w:rPr>
          <w:rFonts w:ascii="Times New Roman" w:hAnsi="Times New Roman" w:cs="Times New Roman"/>
          <w:noProof/>
          <w:lang w:val="en-US"/>
        </w:rPr>
        <w:t xml:space="preserve"> </w:t>
      </w:r>
      <w:r w:rsidRPr="00377E7E">
        <w:rPr>
          <w:rFonts w:ascii="Times New Roman" w:hAnsi="Times New Roman" w:cs="Times New Roman"/>
          <w:noProof/>
          <w:lang w:val="en-US"/>
        </w:rPr>
        <w:t xml:space="preserve">Antifungal activity of extracts, essential oil and constituents from Petroselinum crispum against Colletotrichum acutatum. </w:t>
      </w:r>
      <w:r w:rsidRPr="00377E7E">
        <w:rPr>
          <w:rFonts w:ascii="Times New Roman" w:hAnsi="Times New Roman" w:cs="Times New Roman"/>
          <w:i/>
          <w:iCs/>
          <w:noProof/>
          <w:lang w:val="en-US"/>
        </w:rPr>
        <w:t>Rev. Fac. Nac. Agron. Medellin</w:t>
      </w:r>
      <w:r w:rsidRPr="00377E7E">
        <w:rPr>
          <w:rFonts w:ascii="Times New Roman" w:hAnsi="Times New Roman" w:cs="Times New Roman"/>
          <w:noProof/>
          <w:lang w:val="en-US"/>
        </w:rPr>
        <w:t xml:space="preserve"> </w:t>
      </w:r>
      <w:r w:rsidRPr="00377E7E">
        <w:rPr>
          <w:rFonts w:ascii="Times New Roman" w:hAnsi="Times New Roman" w:cs="Times New Roman"/>
          <w:b/>
          <w:bCs/>
          <w:noProof/>
          <w:lang w:val="en-US"/>
        </w:rPr>
        <w:t>71</w:t>
      </w:r>
      <w:r w:rsidRPr="00377E7E">
        <w:rPr>
          <w:rFonts w:ascii="Times New Roman" w:hAnsi="Times New Roman" w:cs="Times New Roman"/>
          <w:noProof/>
          <w:lang w:val="en-US"/>
        </w:rPr>
        <w:t>, 8563–8572</w:t>
      </w:r>
      <w:r w:rsidR="00660731">
        <w:rPr>
          <w:rFonts w:ascii="Times New Roman" w:hAnsi="Times New Roman" w:cs="Times New Roman"/>
          <w:noProof/>
          <w:lang w:val="en-US"/>
        </w:rPr>
        <w:t>.</w:t>
      </w:r>
    </w:p>
    <w:p w14:paraId="76F7D1FD" w14:textId="08D6A800" w:rsidR="0009184A" w:rsidRPr="00377E7E" w:rsidRDefault="0009184A" w:rsidP="005437CA">
      <w:pPr>
        <w:widowControl w:val="0"/>
        <w:autoSpaceDE w:val="0"/>
        <w:autoSpaceDN w:val="0"/>
        <w:adjustRightInd w:val="0"/>
        <w:spacing w:line="360" w:lineRule="auto"/>
        <w:ind w:left="640" w:hanging="640"/>
        <w:jc w:val="both"/>
        <w:rPr>
          <w:rFonts w:ascii="Times New Roman" w:hAnsi="Times New Roman" w:cs="Times New Roman"/>
          <w:noProof/>
          <w:lang w:val="en-US"/>
        </w:rPr>
      </w:pPr>
      <w:r w:rsidRPr="00377E7E">
        <w:rPr>
          <w:rFonts w:ascii="Times New Roman" w:hAnsi="Times New Roman" w:cs="Times New Roman"/>
          <w:noProof/>
          <w:lang w:val="en-US"/>
        </w:rPr>
        <w:t>27.</w:t>
      </w:r>
      <w:r w:rsidRPr="00377E7E">
        <w:rPr>
          <w:rFonts w:ascii="Times New Roman" w:hAnsi="Times New Roman" w:cs="Times New Roman"/>
          <w:noProof/>
          <w:lang w:val="en-US"/>
        </w:rPr>
        <w:tab/>
        <w:t xml:space="preserve">Sahrul, G. </w:t>
      </w:r>
      <w:r w:rsidR="00660731" w:rsidRPr="00377E7E">
        <w:rPr>
          <w:rFonts w:ascii="Times New Roman" w:hAnsi="Times New Roman" w:cs="Times New Roman"/>
          <w:noProof/>
          <w:lang w:val="en-US"/>
        </w:rPr>
        <w:t>(2020).</w:t>
      </w:r>
      <w:r w:rsidR="00660731">
        <w:rPr>
          <w:rFonts w:ascii="Times New Roman" w:hAnsi="Times New Roman" w:cs="Times New Roman"/>
          <w:noProof/>
          <w:lang w:val="en-US"/>
        </w:rPr>
        <w:t xml:space="preserve"> </w:t>
      </w:r>
      <w:r w:rsidRPr="00377E7E">
        <w:rPr>
          <w:rFonts w:ascii="Times New Roman" w:hAnsi="Times New Roman" w:cs="Times New Roman"/>
          <w:noProof/>
          <w:lang w:val="en-US"/>
        </w:rPr>
        <w:t xml:space="preserve">Uji Daya Hambat Ekstrak Minyak Atsiri Kayu Manis (Cinnamomun burmanii) terhadap Pertumbuhan Jamur Malassezia furfur. </w:t>
      </w:r>
      <w:r w:rsidRPr="00377E7E">
        <w:rPr>
          <w:rFonts w:ascii="Times New Roman" w:hAnsi="Times New Roman" w:cs="Times New Roman"/>
          <w:i/>
          <w:iCs/>
          <w:noProof/>
          <w:lang w:val="en-US"/>
        </w:rPr>
        <w:t>JUSINDO</w:t>
      </w:r>
      <w:r w:rsidRPr="00377E7E">
        <w:rPr>
          <w:rFonts w:ascii="Times New Roman" w:hAnsi="Times New Roman" w:cs="Times New Roman"/>
          <w:noProof/>
          <w:lang w:val="en-US"/>
        </w:rPr>
        <w:t xml:space="preserve"> </w:t>
      </w:r>
      <w:r w:rsidRPr="00377E7E">
        <w:rPr>
          <w:rFonts w:ascii="Times New Roman" w:hAnsi="Times New Roman" w:cs="Times New Roman"/>
          <w:b/>
          <w:bCs/>
          <w:noProof/>
          <w:lang w:val="en-US"/>
        </w:rPr>
        <w:t>2507</w:t>
      </w:r>
      <w:r w:rsidRPr="00377E7E">
        <w:rPr>
          <w:rFonts w:ascii="Times New Roman" w:hAnsi="Times New Roman" w:cs="Times New Roman"/>
          <w:noProof/>
          <w:lang w:val="en-US"/>
        </w:rPr>
        <w:t>, 1–9 (2020).</w:t>
      </w:r>
    </w:p>
    <w:p w14:paraId="1C3FC67B" w14:textId="5E1B6321" w:rsidR="0009184A" w:rsidRPr="00377E7E" w:rsidRDefault="0009184A" w:rsidP="005437CA">
      <w:pPr>
        <w:widowControl w:val="0"/>
        <w:autoSpaceDE w:val="0"/>
        <w:autoSpaceDN w:val="0"/>
        <w:adjustRightInd w:val="0"/>
        <w:spacing w:line="360" w:lineRule="auto"/>
        <w:ind w:left="640" w:hanging="640"/>
        <w:jc w:val="both"/>
        <w:rPr>
          <w:rFonts w:ascii="Times New Roman" w:hAnsi="Times New Roman" w:cs="Times New Roman"/>
          <w:noProof/>
          <w:lang w:val="en-US"/>
        </w:rPr>
      </w:pPr>
      <w:r w:rsidRPr="00377E7E">
        <w:rPr>
          <w:rFonts w:ascii="Times New Roman" w:hAnsi="Times New Roman" w:cs="Times New Roman"/>
          <w:noProof/>
          <w:lang w:val="en-US"/>
        </w:rPr>
        <w:lastRenderedPageBreak/>
        <w:t>28.</w:t>
      </w:r>
      <w:r w:rsidRPr="00377E7E">
        <w:rPr>
          <w:rFonts w:ascii="Times New Roman" w:hAnsi="Times New Roman" w:cs="Times New Roman"/>
          <w:noProof/>
          <w:lang w:val="en-US"/>
        </w:rPr>
        <w:tab/>
        <w:t xml:space="preserve">Agyare, C., Appiah, T., Boakye, Y. D. &amp; Apenteng, J. A. </w:t>
      </w:r>
      <w:r w:rsidR="00660731">
        <w:rPr>
          <w:rFonts w:ascii="Times New Roman" w:hAnsi="Times New Roman" w:cs="Times New Roman"/>
          <w:noProof/>
          <w:lang w:val="en-US"/>
        </w:rPr>
        <w:t xml:space="preserve">(2017). </w:t>
      </w:r>
      <w:r w:rsidRPr="00377E7E">
        <w:rPr>
          <w:rFonts w:ascii="Times New Roman" w:hAnsi="Times New Roman" w:cs="Times New Roman"/>
          <w:i/>
          <w:iCs/>
          <w:noProof/>
          <w:lang w:val="en-US"/>
        </w:rPr>
        <w:t>Petroselinum crispum: A Review</w:t>
      </w:r>
      <w:r w:rsidRPr="00377E7E">
        <w:rPr>
          <w:rFonts w:ascii="Times New Roman" w:hAnsi="Times New Roman" w:cs="Times New Roman"/>
          <w:noProof/>
          <w:lang w:val="en-US"/>
        </w:rPr>
        <w:t xml:space="preserve">. </w:t>
      </w:r>
      <w:r w:rsidRPr="00377E7E">
        <w:rPr>
          <w:rFonts w:ascii="Times New Roman" w:hAnsi="Times New Roman" w:cs="Times New Roman"/>
          <w:i/>
          <w:iCs/>
          <w:noProof/>
          <w:lang w:val="en-US"/>
        </w:rPr>
        <w:t>Medicinal Spices and Vegetables from Africa: Therapeutic Potential Against Metabolic, Inflammatory, Infectious and Systemic Diseases</w:t>
      </w:r>
      <w:r w:rsidRPr="00377E7E">
        <w:rPr>
          <w:rFonts w:ascii="Times New Roman" w:hAnsi="Times New Roman" w:cs="Times New Roman"/>
          <w:noProof/>
          <w:lang w:val="en-US"/>
        </w:rPr>
        <w:t xml:space="preserve"> (Elsevier Inc.). doi:10.1016/B978-0-12-809286-6.00025-X.</w:t>
      </w:r>
    </w:p>
    <w:p w14:paraId="55AE21FE" w14:textId="412826B7" w:rsidR="0009184A" w:rsidRPr="00377E7E" w:rsidRDefault="0009184A" w:rsidP="005437CA">
      <w:pPr>
        <w:widowControl w:val="0"/>
        <w:autoSpaceDE w:val="0"/>
        <w:autoSpaceDN w:val="0"/>
        <w:adjustRightInd w:val="0"/>
        <w:spacing w:line="360" w:lineRule="auto"/>
        <w:ind w:left="640" w:hanging="640"/>
        <w:jc w:val="both"/>
        <w:rPr>
          <w:rFonts w:ascii="Times New Roman" w:hAnsi="Times New Roman" w:cs="Times New Roman"/>
          <w:noProof/>
          <w:lang w:val="en-US"/>
        </w:rPr>
      </w:pPr>
      <w:r w:rsidRPr="00377E7E">
        <w:rPr>
          <w:rFonts w:ascii="Times New Roman" w:hAnsi="Times New Roman" w:cs="Times New Roman"/>
          <w:noProof/>
          <w:lang w:val="en-US"/>
        </w:rPr>
        <w:t>29.</w:t>
      </w:r>
      <w:r w:rsidRPr="00377E7E">
        <w:rPr>
          <w:rFonts w:ascii="Times New Roman" w:hAnsi="Times New Roman" w:cs="Times New Roman"/>
          <w:noProof/>
          <w:lang w:val="en-US"/>
        </w:rPr>
        <w:tab/>
        <w:t xml:space="preserve">Liberal, Â. </w:t>
      </w:r>
      <w:r w:rsidRPr="00377E7E">
        <w:rPr>
          <w:rFonts w:ascii="Times New Roman" w:hAnsi="Times New Roman" w:cs="Times New Roman"/>
          <w:i/>
          <w:iCs/>
          <w:noProof/>
          <w:lang w:val="en-US"/>
        </w:rPr>
        <w:t>et al.</w:t>
      </w:r>
      <w:r w:rsidRPr="00377E7E">
        <w:rPr>
          <w:rFonts w:ascii="Times New Roman" w:hAnsi="Times New Roman" w:cs="Times New Roman"/>
          <w:noProof/>
          <w:lang w:val="en-US"/>
        </w:rPr>
        <w:t xml:space="preserve"> </w:t>
      </w:r>
      <w:r w:rsidR="00660731" w:rsidRPr="00377E7E">
        <w:rPr>
          <w:rFonts w:ascii="Times New Roman" w:hAnsi="Times New Roman" w:cs="Times New Roman"/>
          <w:noProof/>
          <w:lang w:val="en-US"/>
        </w:rPr>
        <w:t>(2020).</w:t>
      </w:r>
      <w:r w:rsidR="00660731">
        <w:rPr>
          <w:rFonts w:ascii="Times New Roman" w:hAnsi="Times New Roman" w:cs="Times New Roman"/>
          <w:noProof/>
          <w:lang w:val="en-US"/>
        </w:rPr>
        <w:t xml:space="preserve"> </w:t>
      </w:r>
      <w:r w:rsidRPr="00377E7E">
        <w:rPr>
          <w:rFonts w:ascii="Times New Roman" w:hAnsi="Times New Roman" w:cs="Times New Roman"/>
          <w:noProof/>
          <w:lang w:val="en-US"/>
        </w:rPr>
        <w:t xml:space="preserve">Bioactive Properties and Phenolic Compound Profiles of Turnip-Rooted, Plain-Leafed and Curly-Leafed Parsley Cultivars. </w:t>
      </w:r>
      <w:r w:rsidRPr="00377E7E">
        <w:rPr>
          <w:rFonts w:ascii="Times New Roman" w:hAnsi="Times New Roman" w:cs="Times New Roman"/>
          <w:i/>
          <w:iCs/>
          <w:noProof/>
          <w:lang w:val="en-US"/>
        </w:rPr>
        <w:t>Molecules</w:t>
      </w:r>
      <w:r w:rsidRPr="00377E7E">
        <w:rPr>
          <w:rFonts w:ascii="Times New Roman" w:hAnsi="Times New Roman" w:cs="Times New Roman"/>
          <w:noProof/>
          <w:lang w:val="en-US"/>
        </w:rPr>
        <w:t xml:space="preserve"> </w:t>
      </w:r>
      <w:r w:rsidRPr="00377E7E">
        <w:rPr>
          <w:rFonts w:ascii="Times New Roman" w:hAnsi="Times New Roman" w:cs="Times New Roman"/>
          <w:b/>
          <w:bCs/>
          <w:noProof/>
          <w:lang w:val="en-US"/>
        </w:rPr>
        <w:t>25</w:t>
      </w:r>
      <w:r w:rsidR="00660731">
        <w:rPr>
          <w:rFonts w:ascii="Times New Roman" w:hAnsi="Times New Roman" w:cs="Times New Roman"/>
          <w:noProof/>
          <w:lang w:val="en-US"/>
        </w:rPr>
        <w:t>.</w:t>
      </w:r>
    </w:p>
    <w:p w14:paraId="145AE7CA" w14:textId="3CF13FBF" w:rsidR="0009184A" w:rsidRPr="00377E7E" w:rsidRDefault="0009184A" w:rsidP="005437CA">
      <w:pPr>
        <w:widowControl w:val="0"/>
        <w:autoSpaceDE w:val="0"/>
        <w:autoSpaceDN w:val="0"/>
        <w:adjustRightInd w:val="0"/>
        <w:spacing w:line="360" w:lineRule="auto"/>
        <w:ind w:left="640" w:hanging="640"/>
        <w:jc w:val="both"/>
        <w:rPr>
          <w:rFonts w:ascii="Times New Roman" w:hAnsi="Times New Roman" w:cs="Times New Roman"/>
          <w:noProof/>
          <w:lang w:val="en-US"/>
        </w:rPr>
      </w:pPr>
      <w:r w:rsidRPr="00377E7E">
        <w:rPr>
          <w:rFonts w:ascii="Times New Roman" w:hAnsi="Times New Roman" w:cs="Times New Roman"/>
          <w:noProof/>
          <w:lang w:val="en-US"/>
        </w:rPr>
        <w:t>30.</w:t>
      </w:r>
      <w:r w:rsidRPr="00377E7E">
        <w:rPr>
          <w:rFonts w:ascii="Times New Roman" w:hAnsi="Times New Roman" w:cs="Times New Roman"/>
          <w:noProof/>
          <w:lang w:val="en-US"/>
        </w:rPr>
        <w:tab/>
        <w:t xml:space="preserve">Purwati, S., Lumora, S. V. T. &amp; Samsurianto. </w:t>
      </w:r>
      <w:r w:rsidR="00660731" w:rsidRPr="00377E7E">
        <w:rPr>
          <w:rFonts w:ascii="Times New Roman" w:hAnsi="Times New Roman" w:cs="Times New Roman"/>
          <w:noProof/>
          <w:lang w:val="en-US"/>
        </w:rPr>
        <w:t>(2017).</w:t>
      </w:r>
      <w:r w:rsidR="00660731">
        <w:rPr>
          <w:rFonts w:ascii="Times New Roman" w:hAnsi="Times New Roman" w:cs="Times New Roman"/>
          <w:noProof/>
          <w:lang w:val="en-US"/>
        </w:rPr>
        <w:t xml:space="preserve"> </w:t>
      </w:r>
      <w:r w:rsidRPr="00377E7E">
        <w:rPr>
          <w:rFonts w:ascii="Times New Roman" w:hAnsi="Times New Roman" w:cs="Times New Roman"/>
          <w:noProof/>
          <w:lang w:val="en-US"/>
        </w:rPr>
        <w:t xml:space="preserve">Skrining Fitokimia Daun Saliara (Lantana camara L) Sebagai Pestisida Nabati Penekan Hama dan Insidensi Penyakit Pada Tanaman Holtikultura di Kalimantan Timur. </w:t>
      </w:r>
      <w:r w:rsidRPr="00377E7E">
        <w:rPr>
          <w:rFonts w:ascii="Times New Roman" w:hAnsi="Times New Roman" w:cs="Times New Roman"/>
          <w:i/>
          <w:iCs/>
          <w:noProof/>
          <w:lang w:val="en-US"/>
        </w:rPr>
        <w:t>Pros. Semin. Nas. Kim. 2017</w:t>
      </w:r>
      <w:r w:rsidRPr="00377E7E">
        <w:rPr>
          <w:rFonts w:ascii="Times New Roman" w:hAnsi="Times New Roman" w:cs="Times New Roman"/>
          <w:noProof/>
          <w:lang w:val="en-US"/>
        </w:rPr>
        <w:t xml:space="preserve"> 153–158</w:t>
      </w:r>
      <w:r w:rsidR="00660731">
        <w:rPr>
          <w:rFonts w:ascii="Times New Roman" w:hAnsi="Times New Roman" w:cs="Times New Roman"/>
          <w:noProof/>
          <w:lang w:val="en-US"/>
        </w:rPr>
        <w:t>.</w:t>
      </w:r>
    </w:p>
    <w:p w14:paraId="7E7AF40A" w14:textId="225A1875" w:rsidR="0009184A" w:rsidRPr="00377E7E" w:rsidRDefault="0009184A" w:rsidP="005437CA">
      <w:pPr>
        <w:widowControl w:val="0"/>
        <w:autoSpaceDE w:val="0"/>
        <w:autoSpaceDN w:val="0"/>
        <w:adjustRightInd w:val="0"/>
        <w:spacing w:line="360" w:lineRule="auto"/>
        <w:ind w:left="640" w:hanging="640"/>
        <w:jc w:val="both"/>
        <w:rPr>
          <w:rFonts w:ascii="Times New Roman" w:hAnsi="Times New Roman" w:cs="Times New Roman"/>
          <w:noProof/>
          <w:lang w:val="en-US"/>
        </w:rPr>
      </w:pPr>
      <w:r w:rsidRPr="00377E7E">
        <w:rPr>
          <w:rFonts w:ascii="Times New Roman" w:hAnsi="Times New Roman" w:cs="Times New Roman"/>
          <w:noProof/>
          <w:lang w:val="en-US"/>
        </w:rPr>
        <w:t>31.</w:t>
      </w:r>
      <w:r w:rsidRPr="00377E7E">
        <w:rPr>
          <w:rFonts w:ascii="Times New Roman" w:hAnsi="Times New Roman" w:cs="Times New Roman"/>
          <w:noProof/>
          <w:lang w:val="en-US"/>
        </w:rPr>
        <w:tab/>
        <w:t xml:space="preserve">Aboody, M. S. Al &amp; Mickymaray, S. </w:t>
      </w:r>
      <w:r w:rsidR="00660731" w:rsidRPr="00377E7E">
        <w:rPr>
          <w:rFonts w:ascii="Times New Roman" w:hAnsi="Times New Roman" w:cs="Times New Roman"/>
          <w:noProof/>
          <w:lang w:val="en-US"/>
        </w:rPr>
        <w:t>(2020).</w:t>
      </w:r>
      <w:r w:rsidR="00660731">
        <w:rPr>
          <w:rFonts w:ascii="Times New Roman" w:hAnsi="Times New Roman" w:cs="Times New Roman"/>
          <w:noProof/>
          <w:lang w:val="en-US"/>
        </w:rPr>
        <w:t xml:space="preserve"> </w:t>
      </w:r>
      <w:r w:rsidRPr="00377E7E">
        <w:rPr>
          <w:rFonts w:ascii="Times New Roman" w:hAnsi="Times New Roman" w:cs="Times New Roman"/>
          <w:noProof/>
          <w:lang w:val="en-US"/>
        </w:rPr>
        <w:t xml:space="preserve">Anti-fungal efficacy and mechanisms of flavonoids. </w:t>
      </w:r>
      <w:r w:rsidRPr="00377E7E">
        <w:rPr>
          <w:rFonts w:ascii="Times New Roman" w:hAnsi="Times New Roman" w:cs="Times New Roman"/>
          <w:i/>
          <w:iCs/>
          <w:noProof/>
          <w:lang w:val="en-US"/>
        </w:rPr>
        <w:t>Antibiotics</w:t>
      </w:r>
      <w:r w:rsidRPr="00377E7E">
        <w:rPr>
          <w:rFonts w:ascii="Times New Roman" w:hAnsi="Times New Roman" w:cs="Times New Roman"/>
          <w:noProof/>
          <w:lang w:val="en-US"/>
        </w:rPr>
        <w:t xml:space="preserve"> </w:t>
      </w:r>
      <w:r w:rsidRPr="00377E7E">
        <w:rPr>
          <w:rFonts w:ascii="Times New Roman" w:hAnsi="Times New Roman" w:cs="Times New Roman"/>
          <w:b/>
          <w:bCs/>
          <w:noProof/>
          <w:lang w:val="en-US"/>
        </w:rPr>
        <w:t>9</w:t>
      </w:r>
      <w:r w:rsidR="00660731">
        <w:rPr>
          <w:rFonts w:ascii="Times New Roman" w:hAnsi="Times New Roman" w:cs="Times New Roman"/>
          <w:noProof/>
          <w:lang w:val="en-US"/>
        </w:rPr>
        <w:t>.</w:t>
      </w:r>
    </w:p>
    <w:p w14:paraId="4DF124A9" w14:textId="257C071C" w:rsidR="0009184A" w:rsidRPr="00377E7E" w:rsidRDefault="0009184A" w:rsidP="005437CA">
      <w:pPr>
        <w:widowControl w:val="0"/>
        <w:autoSpaceDE w:val="0"/>
        <w:autoSpaceDN w:val="0"/>
        <w:adjustRightInd w:val="0"/>
        <w:spacing w:line="360" w:lineRule="auto"/>
        <w:ind w:left="640" w:hanging="640"/>
        <w:jc w:val="both"/>
        <w:rPr>
          <w:rFonts w:ascii="Times New Roman" w:hAnsi="Times New Roman" w:cs="Times New Roman"/>
          <w:noProof/>
          <w:lang w:val="en-US"/>
        </w:rPr>
      </w:pPr>
      <w:r w:rsidRPr="00377E7E">
        <w:rPr>
          <w:rFonts w:ascii="Times New Roman" w:hAnsi="Times New Roman" w:cs="Times New Roman"/>
          <w:noProof/>
          <w:lang w:val="en-US"/>
        </w:rPr>
        <w:t>32.</w:t>
      </w:r>
      <w:r w:rsidRPr="00377E7E">
        <w:rPr>
          <w:rFonts w:ascii="Times New Roman" w:hAnsi="Times New Roman" w:cs="Times New Roman"/>
          <w:noProof/>
          <w:lang w:val="en-US"/>
        </w:rPr>
        <w:tab/>
        <w:t>Lee, H., Woo, E. R. &amp; Lee, D. G.</w:t>
      </w:r>
      <w:r w:rsidR="00660731" w:rsidRPr="00660731">
        <w:rPr>
          <w:rFonts w:ascii="Times New Roman" w:hAnsi="Times New Roman" w:cs="Times New Roman"/>
          <w:noProof/>
          <w:lang w:val="en-US"/>
        </w:rPr>
        <w:t xml:space="preserve"> </w:t>
      </w:r>
      <w:r w:rsidR="00660731" w:rsidRPr="00377E7E">
        <w:rPr>
          <w:rFonts w:ascii="Times New Roman" w:hAnsi="Times New Roman" w:cs="Times New Roman"/>
          <w:noProof/>
          <w:lang w:val="en-US"/>
        </w:rPr>
        <w:t>(2018).</w:t>
      </w:r>
      <w:r w:rsidRPr="00377E7E">
        <w:rPr>
          <w:rFonts w:ascii="Times New Roman" w:hAnsi="Times New Roman" w:cs="Times New Roman"/>
          <w:noProof/>
          <w:lang w:val="en-US"/>
        </w:rPr>
        <w:t xml:space="preserve"> Apigenin induces cell shrinkage in Candida albicans by membrane perturbation. </w:t>
      </w:r>
      <w:r w:rsidRPr="00377E7E">
        <w:rPr>
          <w:rFonts w:ascii="Times New Roman" w:hAnsi="Times New Roman" w:cs="Times New Roman"/>
          <w:i/>
          <w:iCs/>
          <w:noProof/>
          <w:lang w:val="en-US"/>
        </w:rPr>
        <w:t>FEMS Yeast Res.</w:t>
      </w:r>
      <w:r w:rsidRPr="00377E7E">
        <w:rPr>
          <w:rFonts w:ascii="Times New Roman" w:hAnsi="Times New Roman" w:cs="Times New Roman"/>
          <w:noProof/>
          <w:lang w:val="en-US"/>
        </w:rPr>
        <w:t xml:space="preserve"> </w:t>
      </w:r>
      <w:r w:rsidRPr="00377E7E">
        <w:rPr>
          <w:rFonts w:ascii="Times New Roman" w:hAnsi="Times New Roman" w:cs="Times New Roman"/>
          <w:b/>
          <w:bCs/>
          <w:noProof/>
          <w:lang w:val="en-US"/>
        </w:rPr>
        <w:t>18</w:t>
      </w:r>
      <w:r w:rsidR="00660731">
        <w:rPr>
          <w:rFonts w:ascii="Times New Roman" w:hAnsi="Times New Roman" w:cs="Times New Roman"/>
          <w:noProof/>
          <w:lang w:val="en-US"/>
        </w:rPr>
        <w:t>.</w:t>
      </w:r>
    </w:p>
    <w:p w14:paraId="37183924" w14:textId="34FA3358" w:rsidR="0009184A" w:rsidRPr="00377E7E" w:rsidRDefault="0009184A" w:rsidP="005437CA">
      <w:pPr>
        <w:widowControl w:val="0"/>
        <w:autoSpaceDE w:val="0"/>
        <w:autoSpaceDN w:val="0"/>
        <w:adjustRightInd w:val="0"/>
        <w:spacing w:line="360" w:lineRule="auto"/>
        <w:ind w:left="640" w:hanging="640"/>
        <w:jc w:val="both"/>
        <w:rPr>
          <w:rFonts w:ascii="Times New Roman" w:hAnsi="Times New Roman" w:cs="Times New Roman"/>
          <w:noProof/>
          <w:lang w:val="en-US"/>
        </w:rPr>
      </w:pPr>
      <w:r w:rsidRPr="00377E7E">
        <w:rPr>
          <w:rFonts w:ascii="Times New Roman" w:hAnsi="Times New Roman" w:cs="Times New Roman"/>
          <w:noProof/>
          <w:lang w:val="en-US"/>
        </w:rPr>
        <w:t>33.</w:t>
      </w:r>
      <w:r w:rsidRPr="00377E7E">
        <w:rPr>
          <w:rFonts w:ascii="Times New Roman" w:hAnsi="Times New Roman" w:cs="Times New Roman"/>
          <w:noProof/>
          <w:lang w:val="en-US"/>
        </w:rPr>
        <w:tab/>
        <w:t xml:space="preserve">Aishwaya, J. </w:t>
      </w:r>
      <w:r w:rsidR="00660731" w:rsidRPr="00377E7E">
        <w:rPr>
          <w:rFonts w:ascii="Times New Roman" w:hAnsi="Times New Roman" w:cs="Times New Roman"/>
          <w:noProof/>
          <w:lang w:val="en-US"/>
        </w:rPr>
        <w:t>(2018).</w:t>
      </w:r>
      <w:r w:rsidR="00660731">
        <w:rPr>
          <w:rFonts w:ascii="Times New Roman" w:hAnsi="Times New Roman" w:cs="Times New Roman"/>
          <w:noProof/>
          <w:lang w:val="en-US"/>
        </w:rPr>
        <w:t xml:space="preserve"> </w:t>
      </w:r>
      <w:r w:rsidRPr="00377E7E">
        <w:rPr>
          <w:rFonts w:ascii="Times New Roman" w:hAnsi="Times New Roman" w:cs="Times New Roman"/>
          <w:noProof/>
          <w:lang w:val="en-US"/>
        </w:rPr>
        <w:t xml:space="preserve">Nutraceuticals Potential of Petroselinum Crispum: A Review. </w:t>
      </w:r>
      <w:r w:rsidRPr="00377E7E">
        <w:rPr>
          <w:rFonts w:ascii="Times New Roman" w:hAnsi="Times New Roman" w:cs="Times New Roman"/>
          <w:i/>
          <w:iCs/>
          <w:noProof/>
          <w:lang w:val="en-US"/>
        </w:rPr>
        <w:t>J. Complement. Med. Altern. Healthc.</w:t>
      </w:r>
      <w:r w:rsidRPr="00377E7E">
        <w:rPr>
          <w:rFonts w:ascii="Times New Roman" w:hAnsi="Times New Roman" w:cs="Times New Roman"/>
          <w:noProof/>
          <w:lang w:val="en-US"/>
        </w:rPr>
        <w:t xml:space="preserve"> </w:t>
      </w:r>
      <w:r w:rsidRPr="00377E7E">
        <w:rPr>
          <w:rFonts w:ascii="Times New Roman" w:hAnsi="Times New Roman" w:cs="Times New Roman"/>
          <w:b/>
          <w:bCs/>
          <w:noProof/>
          <w:lang w:val="en-US"/>
        </w:rPr>
        <w:t>7</w:t>
      </w:r>
      <w:r w:rsidRPr="00377E7E">
        <w:rPr>
          <w:rFonts w:ascii="Times New Roman" w:hAnsi="Times New Roman" w:cs="Times New Roman"/>
          <w:noProof/>
          <w:lang w:val="en-US"/>
        </w:rPr>
        <w:t>, 1–6</w:t>
      </w:r>
      <w:r w:rsidR="00660731">
        <w:rPr>
          <w:rFonts w:ascii="Times New Roman" w:hAnsi="Times New Roman" w:cs="Times New Roman"/>
          <w:noProof/>
          <w:lang w:val="en-US"/>
        </w:rPr>
        <w:t>.</w:t>
      </w:r>
    </w:p>
    <w:p w14:paraId="3754FA70" w14:textId="60EBCCE7" w:rsidR="0009184A" w:rsidRPr="00377E7E" w:rsidRDefault="0009184A" w:rsidP="005437CA">
      <w:pPr>
        <w:widowControl w:val="0"/>
        <w:autoSpaceDE w:val="0"/>
        <w:autoSpaceDN w:val="0"/>
        <w:adjustRightInd w:val="0"/>
        <w:spacing w:line="360" w:lineRule="auto"/>
        <w:ind w:left="640" w:hanging="640"/>
        <w:jc w:val="both"/>
        <w:rPr>
          <w:rFonts w:ascii="Times New Roman" w:hAnsi="Times New Roman" w:cs="Times New Roman"/>
          <w:noProof/>
          <w:lang w:val="en-US"/>
        </w:rPr>
      </w:pPr>
      <w:r w:rsidRPr="00377E7E">
        <w:rPr>
          <w:rFonts w:ascii="Times New Roman" w:hAnsi="Times New Roman" w:cs="Times New Roman"/>
          <w:noProof/>
          <w:lang w:val="en-US"/>
        </w:rPr>
        <w:t>34.</w:t>
      </w:r>
      <w:r w:rsidRPr="00377E7E">
        <w:rPr>
          <w:rFonts w:ascii="Times New Roman" w:hAnsi="Times New Roman" w:cs="Times New Roman"/>
          <w:noProof/>
          <w:lang w:val="en-US"/>
        </w:rPr>
        <w:tab/>
        <w:t>Daradkeh, G., Corporation, H. M. &amp; Musthafa, M. E.</w:t>
      </w:r>
      <w:r w:rsidR="00660731">
        <w:rPr>
          <w:rFonts w:ascii="Times New Roman" w:hAnsi="Times New Roman" w:cs="Times New Roman"/>
          <w:noProof/>
          <w:lang w:val="en-US"/>
        </w:rPr>
        <w:t xml:space="preserve"> </w:t>
      </w:r>
      <w:r w:rsidR="00660731" w:rsidRPr="00377E7E">
        <w:rPr>
          <w:rFonts w:ascii="Times New Roman" w:hAnsi="Times New Roman" w:cs="Times New Roman"/>
          <w:noProof/>
          <w:lang w:val="en-US"/>
        </w:rPr>
        <w:t>(2018).</w:t>
      </w:r>
      <w:r w:rsidRPr="00377E7E">
        <w:rPr>
          <w:rFonts w:ascii="Times New Roman" w:hAnsi="Times New Roman" w:cs="Times New Roman"/>
          <w:noProof/>
          <w:lang w:val="en-US"/>
        </w:rPr>
        <w:t xml:space="preserve"> Book chapter - parsley. </w:t>
      </w:r>
    </w:p>
    <w:p w14:paraId="521864CA" w14:textId="4CA48EB1" w:rsidR="0009184A" w:rsidRPr="00377E7E" w:rsidRDefault="0009184A" w:rsidP="005437CA">
      <w:pPr>
        <w:widowControl w:val="0"/>
        <w:autoSpaceDE w:val="0"/>
        <w:autoSpaceDN w:val="0"/>
        <w:adjustRightInd w:val="0"/>
        <w:spacing w:line="360" w:lineRule="auto"/>
        <w:ind w:left="640" w:hanging="640"/>
        <w:jc w:val="both"/>
        <w:rPr>
          <w:rFonts w:ascii="Times New Roman" w:hAnsi="Times New Roman" w:cs="Times New Roman"/>
          <w:noProof/>
          <w:lang w:val="en-US"/>
        </w:rPr>
      </w:pPr>
      <w:r w:rsidRPr="00377E7E">
        <w:rPr>
          <w:rFonts w:ascii="Times New Roman" w:hAnsi="Times New Roman" w:cs="Times New Roman"/>
          <w:noProof/>
          <w:lang w:val="en-US"/>
        </w:rPr>
        <w:t>35.</w:t>
      </w:r>
      <w:r w:rsidRPr="00377E7E">
        <w:rPr>
          <w:rFonts w:ascii="Times New Roman" w:hAnsi="Times New Roman" w:cs="Times New Roman"/>
          <w:noProof/>
          <w:lang w:val="en-US"/>
        </w:rPr>
        <w:tab/>
        <w:t xml:space="preserve">Komala, O., Yulianita &amp; Fuji, R. S. </w:t>
      </w:r>
      <w:r w:rsidR="00660731" w:rsidRPr="00377E7E">
        <w:rPr>
          <w:rFonts w:ascii="Times New Roman" w:hAnsi="Times New Roman" w:cs="Times New Roman"/>
          <w:noProof/>
          <w:lang w:val="en-US"/>
        </w:rPr>
        <w:t>(2019).</w:t>
      </w:r>
      <w:r w:rsidR="00660731">
        <w:rPr>
          <w:rFonts w:ascii="Times New Roman" w:hAnsi="Times New Roman" w:cs="Times New Roman"/>
          <w:noProof/>
          <w:lang w:val="en-US"/>
        </w:rPr>
        <w:t xml:space="preserve"> </w:t>
      </w:r>
      <w:r w:rsidRPr="00377E7E">
        <w:rPr>
          <w:rFonts w:ascii="Times New Roman" w:hAnsi="Times New Roman" w:cs="Times New Roman"/>
          <w:noProof/>
          <w:lang w:val="en-US"/>
        </w:rPr>
        <w:t xml:space="preserve">Activity Of Antifungal Ethanol Extract 50% And Ethanol 96% Leaf Henna Nail (Lawsonia inermis L) Against Trichophyton mentagrophytes. </w:t>
      </w:r>
      <w:r w:rsidRPr="00377E7E">
        <w:rPr>
          <w:rFonts w:ascii="Times New Roman" w:hAnsi="Times New Roman" w:cs="Times New Roman"/>
          <w:i/>
          <w:iCs/>
          <w:noProof/>
          <w:lang w:val="en-US"/>
        </w:rPr>
        <w:t>Ekol.  J. Ilm. Ilmu Dasar dan Lingkung. Hidup</w:t>
      </w:r>
      <w:r w:rsidRPr="00377E7E">
        <w:rPr>
          <w:rFonts w:ascii="Times New Roman" w:hAnsi="Times New Roman" w:cs="Times New Roman"/>
          <w:noProof/>
          <w:lang w:val="en-US"/>
        </w:rPr>
        <w:t xml:space="preserve"> </w:t>
      </w:r>
      <w:r w:rsidRPr="00377E7E">
        <w:rPr>
          <w:rFonts w:ascii="Times New Roman" w:hAnsi="Times New Roman" w:cs="Times New Roman"/>
          <w:b/>
          <w:bCs/>
          <w:noProof/>
          <w:lang w:val="en-US"/>
        </w:rPr>
        <w:t>19</w:t>
      </w:r>
      <w:r w:rsidRPr="00377E7E">
        <w:rPr>
          <w:rFonts w:ascii="Times New Roman" w:hAnsi="Times New Roman" w:cs="Times New Roman"/>
          <w:noProof/>
          <w:lang w:val="en-US"/>
        </w:rPr>
        <w:t xml:space="preserve">, 12–19 </w:t>
      </w:r>
    </w:p>
    <w:p w14:paraId="301F505C" w14:textId="0CDF8BE0" w:rsidR="0065612A" w:rsidRPr="00377E7E" w:rsidRDefault="0065612A" w:rsidP="005437CA">
      <w:pPr>
        <w:widowControl w:val="0"/>
        <w:autoSpaceDE w:val="0"/>
        <w:autoSpaceDN w:val="0"/>
        <w:adjustRightInd w:val="0"/>
        <w:spacing w:line="360" w:lineRule="auto"/>
        <w:ind w:left="640" w:hanging="640"/>
        <w:jc w:val="both"/>
        <w:rPr>
          <w:rFonts w:ascii="Times New Roman" w:hAnsi="Times New Roman" w:cs="Times New Roman"/>
          <w:lang w:val="en-US"/>
        </w:rPr>
      </w:pPr>
      <w:r w:rsidRPr="00377E7E">
        <w:rPr>
          <w:rFonts w:ascii="Times New Roman" w:hAnsi="Times New Roman" w:cs="Times New Roman"/>
          <w:lang w:val="en-US"/>
        </w:rPr>
        <w:fldChar w:fldCharType="end"/>
      </w:r>
    </w:p>
    <w:p w14:paraId="3C5AB67C" w14:textId="77777777" w:rsidR="0065612A" w:rsidRPr="00377E7E" w:rsidRDefault="0065612A" w:rsidP="0065612A">
      <w:pPr>
        <w:spacing w:line="360" w:lineRule="auto"/>
        <w:jc w:val="both"/>
        <w:rPr>
          <w:rFonts w:ascii="Times New Roman" w:hAnsi="Times New Roman" w:cs="Times New Roman"/>
          <w:b/>
          <w:bCs/>
          <w:lang w:val="en-US"/>
        </w:rPr>
      </w:pPr>
    </w:p>
    <w:p w14:paraId="4E0C172D" w14:textId="77777777" w:rsidR="000B39C4" w:rsidRPr="00377E7E" w:rsidRDefault="000B39C4">
      <w:pPr>
        <w:rPr>
          <w:lang w:val="en-US"/>
        </w:rPr>
      </w:pPr>
    </w:p>
    <w:sectPr w:rsidR="000B39C4" w:rsidRPr="00377E7E" w:rsidSect="00F14E91">
      <w:pgSz w:w="11900" w:h="16840"/>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Rafinda Naditya" w:date="2021-11-29T17:47:00Z" w:initials="RN">
    <w:p w14:paraId="0BBFEECC" w14:textId="20C7F5EE" w:rsidR="00705765" w:rsidRPr="00705765" w:rsidRDefault="00705765">
      <w:pPr>
        <w:pStyle w:val="CommentText"/>
        <w:rPr>
          <w:lang w:val="en-US"/>
        </w:rPr>
      </w:pPr>
      <w:r>
        <w:rPr>
          <w:rStyle w:val="CommentReference"/>
        </w:rPr>
        <w:annotationRef/>
      </w:r>
      <w:r>
        <w:rPr>
          <w:lang w:val="en-US"/>
        </w:rPr>
        <w:t xml:space="preserve">Effect </w:t>
      </w:r>
      <w:r w:rsidRPr="00705765">
        <w:rPr>
          <w:lang w:val="en-US"/>
        </w:rPr>
        <w:sym w:font="Wingdings" w:char="F0E0"/>
      </w:r>
      <w:r>
        <w:rPr>
          <w:lang w:val="en-US"/>
        </w:rPr>
        <w:t xml:space="preserve"> Effectivity</w:t>
      </w:r>
    </w:p>
  </w:comment>
  <w:comment w:id="1" w:author="Rafinda Naditya" w:date="2021-11-29T17:50:00Z" w:initials="RN">
    <w:p w14:paraId="467AA0D0" w14:textId="23AD3A50" w:rsidR="00705765" w:rsidRPr="00705765" w:rsidRDefault="00705765">
      <w:pPr>
        <w:pStyle w:val="CommentText"/>
        <w:rPr>
          <w:lang w:val="en-US"/>
        </w:rPr>
      </w:pPr>
      <w:r>
        <w:rPr>
          <w:rStyle w:val="CommentReference"/>
        </w:rPr>
        <w:annotationRef/>
      </w:r>
      <w:r w:rsidR="00E9143A">
        <w:rPr>
          <w:lang w:val="en-US"/>
        </w:rPr>
        <w:t>The title words reduced.</w:t>
      </w:r>
    </w:p>
  </w:comment>
  <w:comment w:id="2" w:author="OEDIJANI SANTOSO" w:date="2021-10-25T22:14:00Z" w:initials="OS">
    <w:p w14:paraId="5CB05B02" w14:textId="77777777" w:rsidR="0065612A" w:rsidRPr="00031BE0" w:rsidRDefault="0065612A" w:rsidP="0065612A">
      <w:pPr>
        <w:pStyle w:val="CommentText"/>
        <w:rPr>
          <w:lang w:val="en-ID"/>
        </w:rPr>
      </w:pPr>
      <w:r>
        <w:rPr>
          <w:rStyle w:val="CommentReference"/>
        </w:rPr>
        <w:annotationRef/>
      </w:r>
      <w:r>
        <w:rPr>
          <w:lang w:val="en-ID"/>
        </w:rPr>
        <w:t>Short running title ?? : max 6 words, 10 pts</w:t>
      </w:r>
    </w:p>
  </w:comment>
  <w:comment w:id="3" w:author="OEDIJANI SANTOSO" w:date="2021-10-25T22:18:00Z" w:initials="OS">
    <w:p w14:paraId="74A0406D" w14:textId="77777777" w:rsidR="0065612A" w:rsidRPr="00031BE0" w:rsidRDefault="0065612A" w:rsidP="0065612A">
      <w:pPr>
        <w:pStyle w:val="CommentText"/>
        <w:rPr>
          <w:lang w:val="en-ID"/>
        </w:rPr>
      </w:pPr>
      <w:r>
        <w:rPr>
          <w:rStyle w:val="CommentReference"/>
        </w:rPr>
        <w:annotationRef/>
      </w:r>
      <w:r>
        <w:rPr>
          <w:lang w:val="en-ID"/>
        </w:rPr>
        <w:t xml:space="preserve">Abstract </w:t>
      </w:r>
      <w:r w:rsidRPr="00031BE0">
        <w:rPr>
          <w:lang w:val="en-ID"/>
        </w:rPr>
        <w:sym w:font="Wingdings" w:char="F0E0"/>
      </w:r>
      <w:r>
        <w:rPr>
          <w:lang w:val="en-ID"/>
        </w:rPr>
        <w:t xml:space="preserve"> single spacing</w:t>
      </w:r>
    </w:p>
  </w:comment>
  <w:comment w:id="4" w:author="Rafinda Naditya" w:date="2021-11-29T17:39:00Z" w:initials="RN">
    <w:p w14:paraId="5D3574E1" w14:textId="50777855" w:rsidR="00FC0CF8" w:rsidRDefault="00FC0CF8">
      <w:pPr>
        <w:pStyle w:val="CommentText"/>
      </w:pPr>
      <w:r>
        <w:rPr>
          <w:rStyle w:val="CommentReference"/>
        </w:rPr>
        <w:annotationRef/>
      </w:r>
      <w:r>
        <w:rPr>
          <w:rFonts w:ascii="Calibri" w:eastAsia="Calibri" w:hAnsi="Calibri" w:cs="Calibri"/>
          <w:lang w:val="en-GB"/>
        </w:rPr>
        <w:t>R</w:t>
      </w:r>
      <w:r w:rsidRPr="43712D40">
        <w:rPr>
          <w:rFonts w:ascii="Calibri" w:eastAsia="Calibri" w:hAnsi="Calibri" w:cs="Calibri"/>
          <w:lang w:val="en-GB"/>
        </w:rPr>
        <w:t>ephrased</w:t>
      </w:r>
    </w:p>
  </w:comment>
  <w:comment w:id="5" w:author="Rafinda Naditya" w:date="2021-11-29T17:55:00Z" w:initials="RN">
    <w:p w14:paraId="689837D0" w14:textId="3E5D722C" w:rsidR="00E9143A" w:rsidRPr="00E9143A" w:rsidRDefault="00E9143A">
      <w:pPr>
        <w:pStyle w:val="CommentText"/>
        <w:rPr>
          <w:lang w:val="en-US"/>
        </w:rPr>
      </w:pPr>
      <w:r>
        <w:rPr>
          <w:rStyle w:val="CommentReference"/>
        </w:rPr>
        <w:annotationRef/>
      </w:r>
      <w:r>
        <w:rPr>
          <w:lang w:val="en-US"/>
        </w:rPr>
        <w:t>Revised as reviewer 2 suggested.</w:t>
      </w:r>
    </w:p>
  </w:comment>
  <w:comment w:id="6" w:author="Rafinda Naditya" w:date="2021-11-29T17:48:00Z" w:initials="RN">
    <w:p w14:paraId="56317D72" w14:textId="3A123C18" w:rsidR="00E9143A" w:rsidRPr="0044164F" w:rsidRDefault="00705765" w:rsidP="00E9143A">
      <w:pPr>
        <w:pStyle w:val="ListParagraph"/>
        <w:ind w:left="426"/>
        <w:jc w:val="both"/>
      </w:pPr>
      <w:r>
        <w:rPr>
          <w:rStyle w:val="CommentReference"/>
        </w:rPr>
        <w:annotationRef/>
      </w:r>
      <w:r w:rsidR="00E9143A" w:rsidRPr="00E9143A">
        <w:t xml:space="preserve"> </w:t>
      </w:r>
      <w:r w:rsidR="00E9143A" w:rsidRPr="00BD5111">
        <w:t xml:space="preserve">Minor </w:t>
      </w:r>
      <w:proofErr w:type="spellStart"/>
      <w:r w:rsidR="00E9143A" w:rsidRPr="00BD5111">
        <w:t>revision</w:t>
      </w:r>
      <w:proofErr w:type="spellEnd"/>
      <w:r w:rsidR="00E9143A" w:rsidRPr="00BD5111">
        <w:t xml:space="preserve">. </w:t>
      </w:r>
      <w:proofErr w:type="spellStart"/>
      <w:r w:rsidR="00E9143A" w:rsidRPr="00BD5111">
        <w:t>Put</w:t>
      </w:r>
      <w:proofErr w:type="spellEnd"/>
      <w:r w:rsidR="00E9143A" w:rsidRPr="00BD5111">
        <w:t xml:space="preserve"> </w:t>
      </w:r>
      <w:proofErr w:type="spellStart"/>
      <w:r w:rsidR="00E9143A" w:rsidRPr="00BD5111">
        <w:t>the</w:t>
      </w:r>
      <w:proofErr w:type="spellEnd"/>
      <w:r w:rsidR="00E9143A" w:rsidRPr="00BD5111">
        <w:t xml:space="preserve"> </w:t>
      </w:r>
      <w:proofErr w:type="spellStart"/>
      <w:r w:rsidR="00E9143A" w:rsidRPr="00BD5111">
        <w:t>exact</w:t>
      </w:r>
      <w:proofErr w:type="spellEnd"/>
      <w:r w:rsidR="00E9143A" w:rsidRPr="00BD5111">
        <w:t xml:space="preserve"> </w:t>
      </w:r>
      <w:proofErr w:type="spellStart"/>
      <w:r w:rsidR="00E9143A" w:rsidRPr="00BD5111">
        <w:t>number</w:t>
      </w:r>
      <w:proofErr w:type="spellEnd"/>
      <w:r w:rsidR="00E9143A" w:rsidRPr="00BD5111">
        <w:t xml:space="preserve"> in </w:t>
      </w:r>
      <w:proofErr w:type="spellStart"/>
      <w:r w:rsidR="00E9143A" w:rsidRPr="00BD5111">
        <w:t>the</w:t>
      </w:r>
      <w:proofErr w:type="spellEnd"/>
      <w:r w:rsidR="00E9143A" w:rsidRPr="00BD5111">
        <w:t xml:space="preserve"> </w:t>
      </w:r>
      <w:proofErr w:type="spellStart"/>
      <w:r w:rsidR="00E9143A" w:rsidRPr="00BD5111">
        <w:t>variables</w:t>
      </w:r>
      <w:proofErr w:type="spellEnd"/>
      <w:r w:rsidR="00E9143A" w:rsidRPr="00BD5111">
        <w:t xml:space="preserve"> </w:t>
      </w:r>
      <w:proofErr w:type="spellStart"/>
      <w:r w:rsidR="00E9143A" w:rsidRPr="00BD5111">
        <w:t>of</w:t>
      </w:r>
      <w:proofErr w:type="spellEnd"/>
      <w:r w:rsidR="00E9143A" w:rsidRPr="00BD5111">
        <w:t xml:space="preserve"> </w:t>
      </w:r>
      <w:proofErr w:type="spellStart"/>
      <w:r w:rsidR="00E9143A" w:rsidRPr="00BD5111">
        <w:t>the</w:t>
      </w:r>
      <w:proofErr w:type="spellEnd"/>
      <w:r w:rsidR="00E9143A" w:rsidRPr="00BD5111">
        <w:t xml:space="preserve"> </w:t>
      </w:r>
      <w:proofErr w:type="spellStart"/>
      <w:r w:rsidR="00E9143A" w:rsidRPr="00BD5111">
        <w:t>results</w:t>
      </w:r>
      <w:proofErr w:type="spellEnd"/>
      <w:r w:rsidR="00E9143A">
        <w:t>.</w:t>
      </w:r>
    </w:p>
    <w:p w14:paraId="32327D6F" w14:textId="43A65C7D" w:rsidR="00705765" w:rsidRPr="00E9143A" w:rsidRDefault="00705765">
      <w:pPr>
        <w:pStyle w:val="CommentText"/>
        <w:rPr>
          <w:lang w:val="en-US"/>
        </w:rPr>
      </w:pPr>
    </w:p>
  </w:comment>
  <w:comment w:id="7" w:author="Rafinda Naditya" w:date="2021-11-29T17:56:00Z" w:initials="RN">
    <w:p w14:paraId="42CD1C13" w14:textId="46286748" w:rsidR="00E9143A" w:rsidRDefault="00E9143A" w:rsidP="00E9143A">
      <w:pPr>
        <w:jc w:val="both"/>
      </w:pPr>
      <w:r>
        <w:rPr>
          <w:rStyle w:val="CommentReference"/>
        </w:rPr>
        <w:annotationRef/>
      </w:r>
      <w:r w:rsidRPr="43712D40">
        <w:rPr>
          <w:rFonts w:ascii="Calibri" w:eastAsia="Calibri" w:hAnsi="Calibri" w:cs="Calibri"/>
          <w:lang w:val="en-GB"/>
        </w:rPr>
        <w:t>“The percentage of tooth loss in the 35</w:t>
      </w:r>
      <w:proofErr w:type="gramStart"/>
      <w:r w:rsidRPr="43712D40">
        <w:rPr>
          <w:rFonts w:ascii="Calibri" w:eastAsia="Calibri" w:hAnsi="Calibri" w:cs="Calibri"/>
          <w:lang w:val="en-GB"/>
        </w:rPr>
        <w:t>….with</w:t>
      </w:r>
      <w:proofErr w:type="gramEnd"/>
      <w:r w:rsidRPr="43712D40">
        <w:rPr>
          <w:rFonts w:ascii="Calibri" w:eastAsia="Calibri" w:hAnsi="Calibri" w:cs="Calibri"/>
          <w:lang w:val="en-GB"/>
        </w:rPr>
        <w:t xml:space="preserve"> a ratio of 26.89%”</w:t>
      </w:r>
      <w:r>
        <w:rPr>
          <w:rFonts w:ascii="Calibri" w:eastAsia="Calibri" w:hAnsi="Calibri" w:cs="Calibri"/>
          <w:lang w:val="en-GB"/>
        </w:rPr>
        <w:t xml:space="preserve"> is removed as reviewer 2 suggested.</w:t>
      </w:r>
    </w:p>
    <w:p w14:paraId="31674185" w14:textId="51BACDA8" w:rsidR="00E9143A" w:rsidRDefault="00E9143A">
      <w:pPr>
        <w:pStyle w:val="CommentText"/>
      </w:pPr>
    </w:p>
  </w:comment>
  <w:comment w:id="8" w:author="Rafinda Naditya" w:date="2021-11-29T17:58:00Z" w:initials="RN">
    <w:p w14:paraId="0F1029C6" w14:textId="13B64606" w:rsidR="003A3BC0" w:rsidRDefault="003A3BC0" w:rsidP="003A3BC0">
      <w:pPr>
        <w:jc w:val="both"/>
      </w:pPr>
      <w:r>
        <w:rPr>
          <w:rStyle w:val="CommentReference"/>
        </w:rPr>
        <w:annotationRef/>
      </w:r>
      <w:r w:rsidRPr="43712D40">
        <w:rPr>
          <w:rFonts w:ascii="Calibri" w:eastAsia="Calibri" w:hAnsi="Calibri" w:cs="Calibri"/>
          <w:i/>
          <w:iCs/>
          <w:lang w:val="en-GB"/>
        </w:rPr>
        <w:t xml:space="preserve">C. albicans </w:t>
      </w:r>
      <w:r w:rsidRPr="43712D40">
        <w:rPr>
          <w:rFonts w:ascii="Calibri" w:eastAsia="Calibri" w:hAnsi="Calibri" w:cs="Calibri"/>
          <w:lang w:val="en-GB"/>
        </w:rPr>
        <w:t>infection</w:t>
      </w:r>
      <w:r>
        <w:rPr>
          <w:rFonts w:ascii="Calibri" w:eastAsia="Calibri" w:hAnsi="Calibri" w:cs="Calibri"/>
          <w:lang w:val="en-GB"/>
        </w:rPr>
        <w:t xml:space="preserve"> </w:t>
      </w:r>
      <w:r w:rsidRPr="003A3BC0">
        <w:rPr>
          <w:rFonts w:ascii="Calibri" w:eastAsia="Calibri" w:hAnsi="Calibri" w:cs="Calibri"/>
          <w:lang w:val="en-GB"/>
        </w:rPr>
        <w:sym w:font="Wingdings" w:char="F0E0"/>
      </w:r>
      <w:r w:rsidRPr="43712D40">
        <w:rPr>
          <w:rFonts w:ascii="Calibri" w:eastAsia="Calibri" w:hAnsi="Calibri" w:cs="Calibri"/>
          <w:lang w:val="en-GB"/>
        </w:rPr>
        <w:t xml:space="preserve"> “candidiasis” </w:t>
      </w:r>
    </w:p>
  </w:comment>
  <w:comment w:id="9" w:author="Rafinda Naditya" w:date="2021-11-29T17:59:00Z" w:initials="RN">
    <w:p w14:paraId="52A90063" w14:textId="7A8C1685" w:rsidR="003A3BC0" w:rsidRPr="003A3BC0" w:rsidRDefault="003A3BC0">
      <w:pPr>
        <w:pStyle w:val="CommentText"/>
        <w:rPr>
          <w:lang w:val="en-US"/>
        </w:rPr>
      </w:pPr>
      <w:r>
        <w:rPr>
          <w:rStyle w:val="CommentReference"/>
        </w:rPr>
        <w:annotationRef/>
      </w:r>
      <w:r>
        <w:rPr>
          <w:lang w:val="en-US"/>
        </w:rPr>
        <w:t>Rephrased from “well known chemical solution…”</w:t>
      </w:r>
    </w:p>
  </w:comment>
  <w:comment w:id="10" w:author="Rafinda Naditya" w:date="2021-11-29T18:01:00Z" w:initials="RN">
    <w:p w14:paraId="6B48F582" w14:textId="733190EF" w:rsidR="003A3BC0" w:rsidRPr="003A3BC0" w:rsidRDefault="003A3BC0">
      <w:pPr>
        <w:pStyle w:val="CommentText"/>
        <w:rPr>
          <w:lang w:val="en-US"/>
        </w:rPr>
      </w:pPr>
      <w:r>
        <w:rPr>
          <w:rStyle w:val="CommentReference"/>
        </w:rPr>
        <w:annotationRef/>
      </w:r>
      <w:r>
        <w:rPr>
          <w:lang w:val="en-US"/>
        </w:rPr>
        <w:t>Detailed positive &amp; negative controls.</w:t>
      </w:r>
    </w:p>
  </w:comment>
  <w:comment w:id="11" w:author="Rafinda Naditya" w:date="2021-11-29T18:04:00Z" w:initials="RN">
    <w:p w14:paraId="25428283" w14:textId="3C544751" w:rsidR="00A652F8" w:rsidRPr="00A652F8" w:rsidRDefault="00A652F8">
      <w:pPr>
        <w:pStyle w:val="CommentText"/>
        <w:rPr>
          <w:lang w:val="en-US"/>
        </w:rPr>
      </w:pPr>
      <w:r>
        <w:rPr>
          <w:rStyle w:val="CommentReference"/>
        </w:rPr>
        <w:annotationRef/>
      </w:r>
      <w:r>
        <w:rPr>
          <w:lang w:val="en-US"/>
        </w:rPr>
        <w:t xml:space="preserve">Preparation of the suspension. </w:t>
      </w:r>
    </w:p>
  </w:comment>
  <w:comment w:id="12" w:author="Rafinda Naditya" w:date="2021-11-29T18:02:00Z" w:initials="RN">
    <w:p w14:paraId="4F92138A" w14:textId="68E145E0" w:rsidR="003A3BC0" w:rsidRPr="00A652F8" w:rsidRDefault="003A3BC0">
      <w:pPr>
        <w:pStyle w:val="CommentText"/>
        <w:rPr>
          <w:lang w:val="en-US"/>
        </w:rPr>
      </w:pPr>
      <w:r>
        <w:rPr>
          <w:rStyle w:val="CommentReference"/>
        </w:rPr>
        <w:annotationRef/>
      </w:r>
      <w:r w:rsidR="00A652F8">
        <w:rPr>
          <w:lang w:val="en-US"/>
        </w:rPr>
        <w:t xml:space="preserve">AFNOR NF S91-141 standard. </w:t>
      </w:r>
    </w:p>
  </w:comment>
  <w:comment w:id="13" w:author="Rafinda Naditya" w:date="2021-11-29T16:26:00Z" w:initials="RN">
    <w:p w14:paraId="54F26855" w14:textId="730AE127" w:rsidR="00A23365" w:rsidRPr="00A23365" w:rsidRDefault="00A23365">
      <w:pPr>
        <w:pStyle w:val="CommentText"/>
        <w:rPr>
          <w:lang w:val="en-US"/>
        </w:rPr>
      </w:pPr>
      <w:r>
        <w:rPr>
          <w:rStyle w:val="CommentReference"/>
        </w:rPr>
        <w:annotationRef/>
      </w:r>
      <w:r>
        <w:rPr>
          <w:lang w:val="en-US"/>
        </w:rPr>
        <w:t xml:space="preserve">The acrylic plates made by the author. </w:t>
      </w:r>
    </w:p>
  </w:comment>
  <w:comment w:id="14" w:author="Rafinda Naditya" w:date="2021-11-29T18:04:00Z" w:initials="RN">
    <w:p w14:paraId="0840B10A" w14:textId="005A6DE9" w:rsidR="00A652F8" w:rsidRPr="00A652F8" w:rsidRDefault="00A652F8">
      <w:pPr>
        <w:pStyle w:val="CommentText"/>
        <w:rPr>
          <w:lang w:val="en-US"/>
        </w:rPr>
      </w:pPr>
      <w:r>
        <w:rPr>
          <w:rStyle w:val="CommentReference"/>
        </w:rPr>
        <w:annotationRef/>
      </w:r>
      <w:r>
        <w:rPr>
          <w:lang w:val="en-US"/>
        </w:rPr>
        <w:t>Correction.</w:t>
      </w:r>
    </w:p>
  </w:comment>
  <w:comment w:id="15" w:author="Rafinda Naditya" w:date="2021-11-29T18:04:00Z" w:initials="RN">
    <w:p w14:paraId="283722F7" w14:textId="67736BB9" w:rsidR="00A652F8" w:rsidRPr="00A652F8" w:rsidRDefault="00A652F8">
      <w:pPr>
        <w:pStyle w:val="CommentText"/>
        <w:rPr>
          <w:lang w:val="en-US"/>
        </w:rPr>
      </w:pPr>
      <w:r>
        <w:rPr>
          <w:rStyle w:val="CommentReference"/>
        </w:rPr>
        <w:annotationRef/>
      </w:r>
      <w:r>
        <w:rPr>
          <w:lang w:val="en-US"/>
        </w:rPr>
        <w:t>Correction.</w:t>
      </w:r>
    </w:p>
  </w:comment>
  <w:comment w:id="16" w:author="OEDIJANI SANTOSO" w:date="2021-10-25T22:30:00Z" w:initials="OS">
    <w:p w14:paraId="00EF3255" w14:textId="77777777" w:rsidR="00535A8A" w:rsidRPr="00F87EF7" w:rsidRDefault="00535A8A" w:rsidP="00535A8A">
      <w:pPr>
        <w:pStyle w:val="CommentText"/>
        <w:rPr>
          <w:lang w:val="en-ID"/>
        </w:rPr>
      </w:pPr>
      <w:r>
        <w:rPr>
          <w:rStyle w:val="CommentReference"/>
        </w:rPr>
        <w:annotationRef/>
      </w:r>
      <w:r>
        <w:rPr>
          <w:lang w:val="en-ID"/>
        </w:rPr>
        <w:t>The figure title and number</w:t>
      </w:r>
      <w:r w:rsidRPr="00A76E84">
        <w:rPr>
          <w:lang w:val="en-ID"/>
        </w:rPr>
        <w:sym w:font="Wingdings" w:char="F0E0"/>
      </w:r>
      <w:r>
        <w:rPr>
          <w:lang w:val="en-ID"/>
        </w:rPr>
        <w:t xml:space="preserve"> below the figure</w:t>
      </w:r>
    </w:p>
  </w:comment>
  <w:comment w:id="17" w:author="Rafinda Naditya" w:date="2021-11-29T18:05:00Z" w:initials="RN">
    <w:p w14:paraId="51F88EAB" w14:textId="3311EF67" w:rsidR="00A652F8" w:rsidRPr="00A652F8" w:rsidRDefault="00A652F8">
      <w:pPr>
        <w:pStyle w:val="CommentText"/>
        <w:rPr>
          <w:lang w:val="en-US"/>
        </w:rPr>
      </w:pPr>
      <w:r>
        <w:rPr>
          <w:rStyle w:val="CommentReference"/>
        </w:rPr>
        <w:annotationRef/>
      </w:r>
      <w:r>
        <w:rPr>
          <w:lang w:val="en-US"/>
        </w:rPr>
        <w:t>Rephrased as reviewer 2 suggested.</w:t>
      </w:r>
    </w:p>
  </w:comment>
  <w:comment w:id="19" w:author="Rafinda Naditya" w:date="2021-11-29T18:06:00Z" w:initials="RN">
    <w:p w14:paraId="79C3FD2F" w14:textId="77777777" w:rsidR="00A652F8" w:rsidRDefault="00A652F8">
      <w:pPr>
        <w:pStyle w:val="CommentText"/>
        <w:rPr>
          <w:lang w:val="en-US"/>
        </w:rPr>
      </w:pPr>
      <w:r>
        <w:rPr>
          <w:rStyle w:val="CommentReference"/>
        </w:rPr>
        <w:annotationRef/>
      </w:r>
      <w:r>
        <w:rPr>
          <w:lang w:val="en-US"/>
        </w:rPr>
        <w:t xml:space="preserve">Columns 1 to 6 already deleted. </w:t>
      </w:r>
    </w:p>
    <w:p w14:paraId="06490B46" w14:textId="77777777" w:rsidR="00A652F8" w:rsidRDefault="00A652F8">
      <w:pPr>
        <w:pStyle w:val="CommentText"/>
        <w:rPr>
          <w:lang w:val="en-US"/>
        </w:rPr>
      </w:pPr>
    </w:p>
    <w:p w14:paraId="373A297B" w14:textId="77777777" w:rsidR="00773116" w:rsidRDefault="00A652F8">
      <w:pPr>
        <w:pStyle w:val="CommentText"/>
        <w:rPr>
          <w:lang w:val="en-US"/>
        </w:rPr>
      </w:pPr>
      <w:r>
        <w:rPr>
          <w:lang w:val="en-US"/>
        </w:rPr>
        <w:t xml:space="preserve">P isn’t written in this table because </w:t>
      </w:r>
      <w:r w:rsidR="00331020">
        <w:rPr>
          <w:lang w:val="en-US"/>
        </w:rPr>
        <w:t xml:space="preserve">the fungal numbers are </w:t>
      </w:r>
      <w:proofErr w:type="spellStart"/>
      <w:r w:rsidR="00331020">
        <w:rPr>
          <w:lang w:val="en-US"/>
        </w:rPr>
        <w:t>data</w:t>
      </w:r>
      <w:r w:rsidR="00773116">
        <w:rPr>
          <w:lang w:val="en-US"/>
        </w:rPr>
        <w:t>s</w:t>
      </w:r>
      <w:proofErr w:type="spellEnd"/>
      <w:r w:rsidR="00331020">
        <w:rPr>
          <w:lang w:val="en-US"/>
        </w:rPr>
        <w:t xml:space="preserve"> we need to calculate the MIC. </w:t>
      </w:r>
    </w:p>
    <w:p w14:paraId="7E56BCC3" w14:textId="77777777" w:rsidR="00773116" w:rsidRDefault="00773116">
      <w:pPr>
        <w:pStyle w:val="CommentText"/>
        <w:rPr>
          <w:lang w:val="en-US"/>
        </w:rPr>
      </w:pPr>
    </w:p>
    <w:p w14:paraId="521A1C2E" w14:textId="4D562F05" w:rsidR="00A652F8" w:rsidRPr="00A652F8" w:rsidRDefault="00331020">
      <w:pPr>
        <w:pStyle w:val="CommentText"/>
        <w:rPr>
          <w:lang w:val="en-US"/>
        </w:rPr>
      </w:pPr>
      <w:r>
        <w:rPr>
          <w:lang w:val="en-US"/>
        </w:rPr>
        <w:t xml:space="preserve">The statistical analysis was done on MIC </w:t>
      </w:r>
    </w:p>
  </w:comment>
  <w:comment w:id="20" w:author="OEDIJANI SANTOSO" w:date="2021-10-25T22:55:00Z" w:initials="OS">
    <w:p w14:paraId="713BA2F1" w14:textId="77777777" w:rsidR="0065612A" w:rsidRPr="005416E7" w:rsidRDefault="0065612A" w:rsidP="0065612A">
      <w:pPr>
        <w:pStyle w:val="CommentText"/>
        <w:rPr>
          <w:lang w:val="en-ID"/>
        </w:rPr>
      </w:pPr>
      <w:r>
        <w:rPr>
          <w:rStyle w:val="CommentReference"/>
        </w:rPr>
        <w:annotationRef/>
      </w:r>
      <w:proofErr w:type="spellStart"/>
      <w:r>
        <w:rPr>
          <w:lang w:val="en-ID"/>
        </w:rPr>
        <w:t>Elemen</w:t>
      </w:r>
      <w:proofErr w:type="spellEnd"/>
      <w:r>
        <w:rPr>
          <w:lang w:val="en-ID"/>
        </w:rPr>
        <w:t xml:space="preserve"> of the table </w:t>
      </w:r>
      <w:r w:rsidRPr="005416E7">
        <w:rPr>
          <w:lang w:val="en-ID"/>
        </w:rPr>
        <w:sym w:font="Wingdings" w:char="F0E0"/>
      </w:r>
      <w:r>
        <w:rPr>
          <w:lang w:val="en-ID"/>
        </w:rPr>
        <w:t xml:space="preserve"> single space</w:t>
      </w:r>
    </w:p>
  </w:comment>
  <w:comment w:id="21" w:author="OEDIJANI SANTOSO" w:date="2021-10-25T22:34:00Z" w:initials="OS">
    <w:p w14:paraId="133B5F7B" w14:textId="77777777" w:rsidR="00535A8A" w:rsidRPr="00F87EF7" w:rsidRDefault="00535A8A" w:rsidP="00535A8A">
      <w:pPr>
        <w:pStyle w:val="CommentText"/>
        <w:rPr>
          <w:lang w:val="en-ID"/>
        </w:rPr>
      </w:pPr>
      <w:r>
        <w:rPr>
          <w:rStyle w:val="CommentReference"/>
        </w:rPr>
        <w:annotationRef/>
      </w:r>
      <w:r>
        <w:rPr>
          <w:lang w:val="en-ID"/>
        </w:rPr>
        <w:t xml:space="preserve"> </w:t>
      </w:r>
      <w:r>
        <w:rPr>
          <w:lang w:val="en-ID"/>
        </w:rPr>
        <w:t xml:space="preserve">the figure title and number </w:t>
      </w:r>
      <w:r w:rsidRPr="00F87EF7">
        <w:rPr>
          <w:lang w:val="en-ID"/>
        </w:rPr>
        <w:sym w:font="Wingdings" w:char="F0E0"/>
      </w:r>
      <w:r>
        <w:rPr>
          <w:lang w:val="en-ID"/>
        </w:rPr>
        <w:t xml:space="preserve"> below the figure</w:t>
      </w:r>
    </w:p>
  </w:comment>
  <w:comment w:id="22" w:author="Rafinda Naditya" w:date="2021-11-29T18:16:00Z" w:initials="RN">
    <w:p w14:paraId="3AC338F1" w14:textId="2969635E" w:rsidR="00773116" w:rsidRPr="00773116" w:rsidRDefault="00773116" w:rsidP="00773116">
      <w:pPr>
        <w:jc w:val="both"/>
      </w:pPr>
      <w:r>
        <w:rPr>
          <w:rStyle w:val="CommentReference"/>
        </w:rPr>
        <w:annotationRef/>
      </w:r>
      <w:r w:rsidRPr="43712D40">
        <w:rPr>
          <w:rFonts w:ascii="Calibri" w:eastAsia="Calibri" w:hAnsi="Calibri" w:cs="Calibri"/>
          <w:lang w:val="en-GB"/>
        </w:rPr>
        <w:t>“The results of the Shapiro</w:t>
      </w:r>
      <w:proofErr w:type="gramStart"/>
      <w:r w:rsidRPr="43712D40">
        <w:rPr>
          <w:rFonts w:ascii="Calibri" w:eastAsia="Calibri" w:hAnsi="Calibri" w:cs="Calibri"/>
          <w:lang w:val="en-GB"/>
        </w:rPr>
        <w:t>…..</w:t>
      </w:r>
      <w:proofErr w:type="gramEnd"/>
      <w:r w:rsidRPr="43712D40">
        <w:rPr>
          <w:rFonts w:ascii="Calibri" w:eastAsia="Calibri" w:hAnsi="Calibri" w:cs="Calibri"/>
          <w:lang w:val="en-GB"/>
        </w:rPr>
        <w:t xml:space="preserve"> data were not normally distributed”: need to be rewritten to become clearer.</w:t>
      </w:r>
    </w:p>
  </w:comment>
  <w:comment w:id="23" w:author="Rafinda Naditya" w:date="2021-11-29T18:17:00Z" w:initials="RN">
    <w:p w14:paraId="4B15D83A" w14:textId="1AA51D1F" w:rsidR="00773116" w:rsidRPr="00773116" w:rsidRDefault="00773116">
      <w:pPr>
        <w:pStyle w:val="CommentText"/>
        <w:rPr>
          <w:lang w:val="en-US"/>
        </w:rPr>
      </w:pPr>
      <w:r>
        <w:rPr>
          <w:rStyle w:val="CommentReference"/>
        </w:rPr>
        <w:annotationRef/>
      </w:r>
      <w:r>
        <w:rPr>
          <w:lang w:val="en-US"/>
        </w:rPr>
        <w:t xml:space="preserve">The table is deleted. </w:t>
      </w:r>
    </w:p>
  </w:comment>
  <w:comment w:id="26" w:author="OEDIJANI SANTOSO" w:date="2021-10-25T22:56:00Z" w:initials="OS">
    <w:p w14:paraId="0EADC7A0" w14:textId="77777777" w:rsidR="0065612A" w:rsidRPr="005416E7" w:rsidRDefault="0065612A" w:rsidP="0065612A">
      <w:pPr>
        <w:pStyle w:val="CommentText"/>
        <w:rPr>
          <w:lang w:val="en-ID"/>
        </w:rPr>
      </w:pPr>
      <w:r>
        <w:rPr>
          <w:rStyle w:val="CommentReference"/>
        </w:rPr>
        <w:annotationRef/>
      </w:r>
      <w:proofErr w:type="spellStart"/>
      <w:r>
        <w:rPr>
          <w:lang w:val="en-ID"/>
        </w:rPr>
        <w:t>elemen</w:t>
      </w:r>
      <w:proofErr w:type="spellEnd"/>
      <w:r>
        <w:rPr>
          <w:lang w:val="en-ID"/>
        </w:rPr>
        <w:t xml:space="preserve"> of the table </w:t>
      </w:r>
      <w:r w:rsidRPr="005416E7">
        <w:rPr>
          <w:lang w:val="en-ID"/>
        </w:rPr>
        <w:sym w:font="Wingdings" w:char="F0E0"/>
      </w:r>
      <w:r>
        <w:rPr>
          <w:lang w:val="en-ID"/>
        </w:rPr>
        <w:t xml:space="preserve"> single space</w:t>
      </w:r>
    </w:p>
  </w:comment>
  <w:comment w:id="27" w:author="OEDIJANI SANTOSO" w:date="2021-10-25T22:57:00Z" w:initials="OS">
    <w:p w14:paraId="3BCFFD9F" w14:textId="77777777" w:rsidR="0065612A" w:rsidRPr="005416E7" w:rsidRDefault="0065612A" w:rsidP="0065612A">
      <w:pPr>
        <w:pStyle w:val="CommentText"/>
        <w:rPr>
          <w:lang w:val="en-ID"/>
        </w:rPr>
      </w:pPr>
      <w:r>
        <w:rPr>
          <w:rStyle w:val="CommentReference"/>
        </w:rPr>
        <w:annotationRef/>
      </w:r>
      <w:r>
        <w:rPr>
          <w:lang w:val="en-ID"/>
        </w:rPr>
        <w:t>Vancouver style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BBFEECC" w15:done="0"/>
  <w15:commentEx w15:paraId="467AA0D0" w15:done="0"/>
  <w15:commentEx w15:paraId="5CB05B02" w15:done="0"/>
  <w15:commentEx w15:paraId="74A0406D" w15:done="0"/>
  <w15:commentEx w15:paraId="5D3574E1" w15:done="0"/>
  <w15:commentEx w15:paraId="689837D0" w15:done="0"/>
  <w15:commentEx w15:paraId="32327D6F" w15:done="0"/>
  <w15:commentEx w15:paraId="31674185" w15:done="0"/>
  <w15:commentEx w15:paraId="0F1029C6" w15:done="0"/>
  <w15:commentEx w15:paraId="52A90063" w15:done="0"/>
  <w15:commentEx w15:paraId="6B48F582" w15:done="0"/>
  <w15:commentEx w15:paraId="25428283" w15:done="0"/>
  <w15:commentEx w15:paraId="4F92138A" w15:done="0"/>
  <w15:commentEx w15:paraId="54F26855" w15:done="0"/>
  <w15:commentEx w15:paraId="0840B10A" w15:done="0"/>
  <w15:commentEx w15:paraId="283722F7" w15:done="0"/>
  <w15:commentEx w15:paraId="00EF3255" w15:done="0"/>
  <w15:commentEx w15:paraId="51F88EAB" w15:done="0"/>
  <w15:commentEx w15:paraId="521A1C2E" w15:done="0"/>
  <w15:commentEx w15:paraId="713BA2F1" w15:done="0"/>
  <w15:commentEx w15:paraId="133B5F7B" w15:done="0"/>
  <w15:commentEx w15:paraId="3AC338F1" w15:done="0"/>
  <w15:commentEx w15:paraId="4B15D83A" w15:done="0"/>
  <w15:commentEx w15:paraId="0EADC7A0" w15:done="0"/>
  <w15:commentEx w15:paraId="3BCFFD9F"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4F90C1" w16cex:dateUtc="2021-11-29T10:47:00Z"/>
  <w16cex:commentExtensible w16cex:durableId="254F9150" w16cex:dateUtc="2021-11-29T10:50:00Z"/>
  <w16cex:commentExtensible w16cex:durableId="254F2CFE" w16cex:dateUtc="2021-10-25T15:14:00Z"/>
  <w16cex:commentExtensible w16cex:durableId="254F2CFF" w16cex:dateUtc="2021-10-25T15:18:00Z"/>
  <w16cex:commentExtensible w16cex:durableId="254F8ECD" w16cex:dateUtc="2021-11-29T10:39:00Z"/>
  <w16cex:commentExtensible w16cex:durableId="254F9294" w16cex:dateUtc="2021-11-29T10:55:00Z"/>
  <w16cex:commentExtensible w16cex:durableId="254F9106" w16cex:dateUtc="2021-11-29T10:48:00Z"/>
  <w16cex:commentExtensible w16cex:durableId="254F92D9" w16cex:dateUtc="2021-11-29T10:56:00Z"/>
  <w16cex:commentExtensible w16cex:durableId="254F9359" w16cex:dateUtc="2021-11-29T10:58:00Z"/>
  <w16cex:commentExtensible w16cex:durableId="254F9392" w16cex:dateUtc="2021-11-29T10:59:00Z"/>
  <w16cex:commentExtensible w16cex:durableId="254F9414" w16cex:dateUtc="2021-11-29T11:01:00Z"/>
  <w16cex:commentExtensible w16cex:durableId="254F9493" w16cex:dateUtc="2021-11-29T11:04:00Z"/>
  <w16cex:commentExtensible w16cex:durableId="254F9441" w16cex:dateUtc="2021-11-29T11:02:00Z"/>
  <w16cex:commentExtensible w16cex:durableId="254F7DD0" w16cex:dateUtc="2021-11-29T09:26:00Z"/>
  <w16cex:commentExtensible w16cex:durableId="254F94B7" w16cex:dateUtc="2021-11-29T11:04:00Z"/>
  <w16cex:commentExtensible w16cex:durableId="254F94C9" w16cex:dateUtc="2021-11-29T11:04:00Z"/>
  <w16cex:commentExtensible w16cex:durableId="254F2D00" w16cex:dateUtc="2021-10-25T15:30:00Z"/>
  <w16cex:commentExtensible w16cex:durableId="254F94EA" w16cex:dateUtc="2021-11-29T11:05:00Z"/>
  <w16cex:commentExtensible w16cex:durableId="254F9530" w16cex:dateUtc="2021-11-29T11:06:00Z"/>
  <w16cex:commentExtensible w16cex:durableId="254F2D01" w16cex:dateUtc="2021-10-25T15:55:00Z"/>
  <w16cex:commentExtensible w16cex:durableId="254F7C95" w16cex:dateUtc="2021-10-25T15:34:00Z"/>
  <w16cex:commentExtensible w16cex:durableId="254F9793" w16cex:dateUtc="2021-11-29T11:16:00Z"/>
  <w16cex:commentExtensible w16cex:durableId="254F97D1" w16cex:dateUtc="2021-11-29T11:17:00Z"/>
  <w16cex:commentExtensible w16cex:durableId="254F2D03" w16cex:dateUtc="2021-10-25T15:56:00Z"/>
  <w16cex:commentExtensible w16cex:durableId="254F2D04" w16cex:dateUtc="2021-10-25T15:5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BBFEECC" w16cid:durableId="254F90C1"/>
  <w16cid:commentId w16cid:paraId="467AA0D0" w16cid:durableId="254F9150"/>
  <w16cid:commentId w16cid:paraId="5CB05B02" w16cid:durableId="254F2CFE"/>
  <w16cid:commentId w16cid:paraId="74A0406D" w16cid:durableId="254F2CFF"/>
  <w16cid:commentId w16cid:paraId="5D3574E1" w16cid:durableId="254F8ECD"/>
  <w16cid:commentId w16cid:paraId="689837D0" w16cid:durableId="254F9294"/>
  <w16cid:commentId w16cid:paraId="32327D6F" w16cid:durableId="254F9106"/>
  <w16cid:commentId w16cid:paraId="31674185" w16cid:durableId="254F92D9"/>
  <w16cid:commentId w16cid:paraId="0F1029C6" w16cid:durableId="254F9359"/>
  <w16cid:commentId w16cid:paraId="52A90063" w16cid:durableId="254F9392"/>
  <w16cid:commentId w16cid:paraId="6B48F582" w16cid:durableId="254F9414"/>
  <w16cid:commentId w16cid:paraId="25428283" w16cid:durableId="254F9493"/>
  <w16cid:commentId w16cid:paraId="4F92138A" w16cid:durableId="254F9441"/>
  <w16cid:commentId w16cid:paraId="54F26855" w16cid:durableId="254F7DD0"/>
  <w16cid:commentId w16cid:paraId="0840B10A" w16cid:durableId="254F94B7"/>
  <w16cid:commentId w16cid:paraId="283722F7" w16cid:durableId="254F94C9"/>
  <w16cid:commentId w16cid:paraId="00EF3255" w16cid:durableId="254F2D00"/>
  <w16cid:commentId w16cid:paraId="51F88EAB" w16cid:durableId="254F94EA"/>
  <w16cid:commentId w16cid:paraId="521A1C2E" w16cid:durableId="254F9530"/>
  <w16cid:commentId w16cid:paraId="713BA2F1" w16cid:durableId="254F2D01"/>
  <w16cid:commentId w16cid:paraId="133B5F7B" w16cid:durableId="254F7C95"/>
  <w16cid:commentId w16cid:paraId="3AC338F1" w16cid:durableId="254F9793"/>
  <w16cid:commentId w16cid:paraId="4B15D83A" w16cid:durableId="254F97D1"/>
  <w16cid:commentId w16cid:paraId="0EADC7A0" w16cid:durableId="254F2D03"/>
  <w16cid:commentId w16cid:paraId="3BCFFD9F" w16cid:durableId="254F2D04"/>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Malgun Gothic">
    <w:altName w:val="맑은 고딕"/>
    <w:panose1 w:val="020B0503020000020004"/>
    <w:charset w:val="81"/>
    <w:family w:val="swiss"/>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11458D"/>
    <w:multiLevelType w:val="hybridMultilevel"/>
    <w:tmpl w:val="B534071A"/>
    <w:lvl w:ilvl="0" w:tplc="4ABA3D80">
      <w:numFmt w:val="bullet"/>
      <w:lvlText w:val=""/>
      <w:lvlJc w:val="left"/>
      <w:pPr>
        <w:ind w:left="720" w:hanging="360"/>
      </w:pPr>
      <w:rPr>
        <w:rFonts w:ascii="Symbol" w:eastAsiaTheme="minorEastAsia"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Rafinda Naditya">
    <w15:presenceInfo w15:providerId="Windows Live" w15:userId="f4d66eb698f89971"/>
  </w15:person>
  <w15:person w15:author="OEDIJANI SANTOSO">
    <w15:presenceInfo w15:providerId="None" w15:userId="OEDIJANI SANTOS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8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612A"/>
    <w:rsid w:val="0001302E"/>
    <w:rsid w:val="000556DA"/>
    <w:rsid w:val="0009184A"/>
    <w:rsid w:val="00092D3F"/>
    <w:rsid w:val="000B39C4"/>
    <w:rsid w:val="0010444B"/>
    <w:rsid w:val="00190BF6"/>
    <w:rsid w:val="001E7174"/>
    <w:rsid w:val="002209BE"/>
    <w:rsid w:val="002511F4"/>
    <w:rsid w:val="00296EA1"/>
    <w:rsid w:val="002A151B"/>
    <w:rsid w:val="00331020"/>
    <w:rsid w:val="0036104E"/>
    <w:rsid w:val="00377E7E"/>
    <w:rsid w:val="00381848"/>
    <w:rsid w:val="003923FC"/>
    <w:rsid w:val="003A3BC0"/>
    <w:rsid w:val="00446BAB"/>
    <w:rsid w:val="00456077"/>
    <w:rsid w:val="00461E78"/>
    <w:rsid w:val="00487E10"/>
    <w:rsid w:val="00487EE1"/>
    <w:rsid w:val="004F5595"/>
    <w:rsid w:val="00535A8A"/>
    <w:rsid w:val="005437CA"/>
    <w:rsid w:val="005C2F8D"/>
    <w:rsid w:val="005E6375"/>
    <w:rsid w:val="00602C0F"/>
    <w:rsid w:val="00647532"/>
    <w:rsid w:val="0065612A"/>
    <w:rsid w:val="00660731"/>
    <w:rsid w:val="00702B0E"/>
    <w:rsid w:val="00705765"/>
    <w:rsid w:val="0075038D"/>
    <w:rsid w:val="00773116"/>
    <w:rsid w:val="00785594"/>
    <w:rsid w:val="008438DD"/>
    <w:rsid w:val="00872EDE"/>
    <w:rsid w:val="008747B4"/>
    <w:rsid w:val="008B042B"/>
    <w:rsid w:val="008E4592"/>
    <w:rsid w:val="008E4E85"/>
    <w:rsid w:val="0090128C"/>
    <w:rsid w:val="00982BD6"/>
    <w:rsid w:val="009F7ADE"/>
    <w:rsid w:val="00A077F2"/>
    <w:rsid w:val="00A14046"/>
    <w:rsid w:val="00A23365"/>
    <w:rsid w:val="00A238E7"/>
    <w:rsid w:val="00A35F13"/>
    <w:rsid w:val="00A46D6D"/>
    <w:rsid w:val="00A503D4"/>
    <w:rsid w:val="00A652F8"/>
    <w:rsid w:val="00AA3FA3"/>
    <w:rsid w:val="00B01A47"/>
    <w:rsid w:val="00B02B0C"/>
    <w:rsid w:val="00B9374C"/>
    <w:rsid w:val="00BF70D8"/>
    <w:rsid w:val="00C229DB"/>
    <w:rsid w:val="00CE5E55"/>
    <w:rsid w:val="00D107F6"/>
    <w:rsid w:val="00DB5D50"/>
    <w:rsid w:val="00DE7104"/>
    <w:rsid w:val="00DF6D2E"/>
    <w:rsid w:val="00E75562"/>
    <w:rsid w:val="00E9143A"/>
    <w:rsid w:val="00F06F9A"/>
    <w:rsid w:val="00F1182E"/>
    <w:rsid w:val="00F14E91"/>
    <w:rsid w:val="00F26048"/>
    <w:rsid w:val="00F268AD"/>
    <w:rsid w:val="00F27BF7"/>
    <w:rsid w:val="00F845F5"/>
    <w:rsid w:val="00FB475C"/>
    <w:rsid w:val="00FC0CF8"/>
    <w:rsid w:val="00FE0CC4"/>
    <w:rsid w:val="00FE17FC"/>
  </w:rsids>
  <m:mathPr>
    <m:mathFont m:val="Cambria Math"/>
    <m:brkBin m:val="before"/>
    <m:brkBinSub m:val="--"/>
    <m:smallFrac m:val="0"/>
    <m:dispDef/>
    <m:lMargin m:val="0"/>
    <m:rMargin m:val="0"/>
    <m:defJc m:val="centerGroup"/>
    <m:wrapIndent m:val="1440"/>
    <m:intLim m:val="subSup"/>
    <m:naryLim m:val="undOvr"/>
  </m:mathPr>
  <w:themeFontLang w:val="en-ID" w:eastAsia="ko-KR"/>
  <w:clrSchemeMapping w:bg1="light1" w:t1="dark1" w:bg2="light2" w:t2="dark2" w:accent1="accent1" w:accent2="accent2" w:accent3="accent3" w:accent4="accent4" w:accent5="accent5" w:accent6="accent6" w:hyperlink="hyperlink" w:followedHyperlink="followedHyperlink"/>
  <w:decimalSymbol w:val=","/>
  <w:listSeparator w:val=";"/>
  <w14:docId w14:val="37E2029C"/>
  <w15:chartTrackingRefBased/>
  <w15:docId w15:val="{73656036-B38D-614A-A099-3FD4EF6AF4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ID"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612A"/>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qFormat/>
    <w:rsid w:val="0065612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65612A"/>
    <w:pPr>
      <w:spacing w:after="200"/>
      <w:jc w:val="both"/>
    </w:pPr>
    <w:rPr>
      <w:rFonts w:ascii="Times New Roman" w:hAnsi="Times New Roman"/>
      <w:i/>
      <w:iCs/>
      <w:color w:val="44546A" w:themeColor="text2"/>
      <w:sz w:val="18"/>
      <w:szCs w:val="18"/>
      <w:lang w:eastAsia="en-US"/>
    </w:rPr>
  </w:style>
  <w:style w:type="character" w:styleId="CommentReference">
    <w:name w:val="annotation reference"/>
    <w:basedOn w:val="DefaultParagraphFont"/>
    <w:uiPriority w:val="99"/>
    <w:semiHidden/>
    <w:unhideWhenUsed/>
    <w:rsid w:val="0065612A"/>
    <w:rPr>
      <w:sz w:val="16"/>
      <w:szCs w:val="16"/>
    </w:rPr>
  </w:style>
  <w:style w:type="paragraph" w:styleId="CommentText">
    <w:name w:val="annotation text"/>
    <w:basedOn w:val="Normal"/>
    <w:link w:val="CommentTextChar"/>
    <w:uiPriority w:val="99"/>
    <w:semiHidden/>
    <w:unhideWhenUsed/>
    <w:rsid w:val="0065612A"/>
    <w:rPr>
      <w:sz w:val="20"/>
      <w:szCs w:val="20"/>
    </w:rPr>
  </w:style>
  <w:style w:type="character" w:customStyle="1" w:styleId="CommentTextChar">
    <w:name w:val="Comment Text Char"/>
    <w:basedOn w:val="DefaultParagraphFont"/>
    <w:link w:val="CommentText"/>
    <w:uiPriority w:val="99"/>
    <w:semiHidden/>
    <w:rsid w:val="0065612A"/>
    <w:rPr>
      <w:sz w:val="20"/>
      <w:szCs w:val="20"/>
      <w:lang w:val="id-ID"/>
    </w:rPr>
  </w:style>
  <w:style w:type="character" w:styleId="Hyperlink">
    <w:name w:val="Hyperlink"/>
    <w:basedOn w:val="DefaultParagraphFont"/>
    <w:uiPriority w:val="99"/>
    <w:unhideWhenUsed/>
    <w:rsid w:val="0065612A"/>
    <w:rPr>
      <w:color w:val="0563C1" w:themeColor="hyperlink"/>
      <w:u w:val="single"/>
    </w:rPr>
  </w:style>
  <w:style w:type="paragraph" w:styleId="ListParagraph">
    <w:name w:val="List Paragraph"/>
    <w:basedOn w:val="Normal"/>
    <w:uiPriority w:val="34"/>
    <w:qFormat/>
    <w:rsid w:val="0065612A"/>
    <w:pPr>
      <w:ind w:left="720"/>
      <w:contextualSpacing/>
    </w:pPr>
  </w:style>
  <w:style w:type="character" w:styleId="FollowedHyperlink">
    <w:name w:val="FollowedHyperlink"/>
    <w:basedOn w:val="DefaultParagraphFont"/>
    <w:uiPriority w:val="99"/>
    <w:semiHidden/>
    <w:unhideWhenUsed/>
    <w:rsid w:val="0065612A"/>
    <w:rPr>
      <w:color w:val="954F72" w:themeColor="followedHyperlink"/>
      <w:u w:val="single"/>
    </w:rPr>
  </w:style>
  <w:style w:type="character" w:styleId="UnresolvedMention">
    <w:name w:val="Unresolved Mention"/>
    <w:basedOn w:val="DefaultParagraphFont"/>
    <w:uiPriority w:val="99"/>
    <w:semiHidden/>
    <w:unhideWhenUsed/>
    <w:rsid w:val="0065612A"/>
    <w:rPr>
      <w:color w:val="605E5C"/>
      <w:shd w:val="clear" w:color="auto" w:fill="E1DFDD"/>
    </w:rPr>
  </w:style>
  <w:style w:type="character" w:styleId="Emphasis">
    <w:name w:val="Emphasis"/>
    <w:basedOn w:val="DefaultParagraphFont"/>
    <w:uiPriority w:val="20"/>
    <w:qFormat/>
    <w:rsid w:val="00D107F6"/>
    <w:rPr>
      <w:i/>
      <w:iCs/>
    </w:rPr>
  </w:style>
  <w:style w:type="paragraph" w:styleId="CommentSubject">
    <w:name w:val="annotation subject"/>
    <w:basedOn w:val="CommentText"/>
    <w:next w:val="CommentText"/>
    <w:link w:val="CommentSubjectChar"/>
    <w:uiPriority w:val="99"/>
    <w:semiHidden/>
    <w:unhideWhenUsed/>
    <w:rsid w:val="00A23365"/>
    <w:rPr>
      <w:b/>
      <w:bCs/>
    </w:rPr>
  </w:style>
  <w:style w:type="character" w:customStyle="1" w:styleId="CommentSubjectChar">
    <w:name w:val="Comment Subject Char"/>
    <w:basedOn w:val="CommentTextChar"/>
    <w:link w:val="CommentSubject"/>
    <w:uiPriority w:val="99"/>
    <w:semiHidden/>
    <w:rsid w:val="00A23365"/>
    <w:rPr>
      <w:b/>
      <w:bCs/>
      <w:sz w:val="20"/>
      <w:szCs w:val="20"/>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1208320">
      <w:bodyDiv w:val="1"/>
      <w:marLeft w:val="0"/>
      <w:marRight w:val="0"/>
      <w:marTop w:val="0"/>
      <w:marBottom w:val="0"/>
      <w:divBdr>
        <w:top w:val="none" w:sz="0" w:space="0" w:color="auto"/>
        <w:left w:val="none" w:sz="0" w:space="0" w:color="auto"/>
        <w:bottom w:val="none" w:sz="0" w:space="0" w:color="auto"/>
        <w:right w:val="none" w:sz="0" w:space="0" w:color="auto"/>
      </w:divBdr>
    </w:div>
    <w:div w:id="956064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6/09/relationships/commentsIds" Target="commentsIds.xml"/><Relationship Id="rId13" Type="http://schemas.openxmlformats.org/officeDocument/2006/relationships/fontTable" Target="fontTable.xml"/><Relationship Id="rId3" Type="http://schemas.openxmlformats.org/officeDocument/2006/relationships/styles" Target="styles.xml"/><Relationship Id="rId7" Type="http://schemas.microsoft.com/office/2011/relationships/commentsExtended" Target="commentsExtended.xml"/><Relationship Id="rId12" Type="http://schemas.openxmlformats.org/officeDocument/2006/relationships/image" Target="media/image2.tif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comments" Target="comment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finda.arismunandar@gmail.com" TargetMode="External"/><Relationship Id="rId4" Type="http://schemas.openxmlformats.org/officeDocument/2006/relationships/settings" Target="settings.xml"/><Relationship Id="rId9" Type="http://schemas.microsoft.com/office/2018/08/relationships/commentsExtensible" Target="commentsExtensible.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D3FC3A-6815-D744-B79C-BE5607F240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21402</Words>
  <Characters>121995</Characters>
  <Application>Microsoft Office Word</Application>
  <DocSecurity>0</DocSecurity>
  <Lines>1016</Lines>
  <Paragraphs>286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Rafinda Naditya</dc:creator>
  <cp:keywords/>
  <dc:description/>
  <cp:lastModifiedBy>Rafinda Naditya</cp:lastModifiedBy>
  <cp:revision>2</cp:revision>
  <dcterms:created xsi:type="dcterms:W3CDTF">2021-11-29T11:30:00Z</dcterms:created>
  <dcterms:modified xsi:type="dcterms:W3CDTF">2021-11-29T11:30:00Z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df916abc-526a-3849-9f5a-756a20ab0310</vt:lpwstr>
  </property>
  <property fmtid="{D5CDD505-2E9C-101B-9397-08002B2CF9AE}" pid="4" name="Mendeley Citation Style_1">
    <vt:lpwstr>http://www.zotero.org/styles/harvard-cite-them-right</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8th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