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40" w:rsidRDefault="00005065" w:rsidP="00A3188A">
      <w:pPr>
        <w:spacing w:after="0" w:line="240" w:lineRule="auto"/>
        <w:contextualSpacing/>
        <w:jc w:val="center"/>
        <w:rPr>
          <w:rFonts w:asciiTheme="majorHAnsi" w:hAnsiTheme="majorHAnsi" w:cs="Times New Roman"/>
          <w:sz w:val="40"/>
          <w:szCs w:val="40"/>
        </w:rPr>
      </w:pPr>
      <w:r w:rsidRPr="00005065">
        <w:rPr>
          <w:rFonts w:ascii="Cambria" w:eastAsia="Calibri" w:hAnsi="Cambria" w:cs="Times New Roman"/>
          <w:noProof/>
          <w:sz w:val="48"/>
          <w:szCs w:val="48"/>
          <w:lang w:val="en-GB" w:eastAsia="en-GB"/>
        </w:rPr>
        <w:drawing>
          <wp:inline distT="0" distB="0" distL="0" distR="0" wp14:anchorId="05B176C5" wp14:editId="042614C3">
            <wp:extent cx="6693900" cy="1122679"/>
            <wp:effectExtent l="19050" t="19050" r="12065" b="20955"/>
            <wp:docPr id="1" name="Picture 0" descr="header IJEE as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JEE asli.png"/>
                    <pic:cNvPicPr/>
                  </pic:nvPicPr>
                  <pic:blipFill>
                    <a:blip r:embed="rId8"/>
                    <a:stretch>
                      <a:fillRect/>
                    </a:stretch>
                  </pic:blipFill>
                  <pic:spPr>
                    <a:xfrm>
                      <a:off x="0" y="0"/>
                      <a:ext cx="6814487" cy="1142903"/>
                    </a:xfrm>
                    <a:prstGeom prst="rect">
                      <a:avLst/>
                    </a:prstGeom>
                    <a:ln>
                      <a:solidFill>
                        <a:schemeClr val="accent1"/>
                      </a:solidFill>
                    </a:ln>
                  </pic:spPr>
                </pic:pic>
              </a:graphicData>
            </a:graphic>
          </wp:inline>
        </w:drawing>
      </w:r>
    </w:p>
    <w:p w:rsidR="00B50AD3" w:rsidRPr="00A3188A" w:rsidRDefault="0069694F" w:rsidP="00A3188A">
      <w:pPr>
        <w:spacing w:after="0" w:line="240" w:lineRule="auto"/>
        <w:contextualSpacing/>
        <w:jc w:val="center"/>
        <w:rPr>
          <w:rFonts w:asciiTheme="majorHAnsi" w:hAnsiTheme="majorHAnsi" w:cs="Times New Roman"/>
          <w:sz w:val="40"/>
          <w:szCs w:val="40"/>
        </w:rPr>
      </w:pPr>
      <w:r w:rsidRPr="0069694F">
        <w:rPr>
          <w:rFonts w:asciiTheme="majorHAnsi" w:hAnsiTheme="majorHAnsi" w:cs="Times New Roman"/>
          <w:sz w:val="40"/>
          <w:szCs w:val="40"/>
        </w:rPr>
        <w:t>The Analysis is for the Design of Different Club Face’s Thicknesses of Fairway Wood to the Characteristic Time</w:t>
      </w:r>
    </w:p>
    <w:p w:rsidR="00E446A8" w:rsidRPr="00A3188A" w:rsidRDefault="00E446A8" w:rsidP="00A3188A">
      <w:pPr>
        <w:spacing w:after="0" w:line="240" w:lineRule="auto"/>
        <w:contextualSpacing/>
        <w:jc w:val="center"/>
        <w:rPr>
          <w:rFonts w:asciiTheme="majorHAnsi" w:hAnsiTheme="majorHAnsi" w:cs="Times New Roman"/>
          <w:b/>
          <w:sz w:val="20"/>
          <w:szCs w:val="20"/>
        </w:rPr>
      </w:pPr>
    </w:p>
    <w:p w:rsidR="00E446A8" w:rsidRPr="00A3188A" w:rsidRDefault="0069694F" w:rsidP="00A3188A">
      <w:pPr>
        <w:spacing w:after="0" w:line="240" w:lineRule="auto"/>
        <w:contextualSpacing/>
        <w:jc w:val="center"/>
        <w:rPr>
          <w:rFonts w:asciiTheme="majorHAnsi" w:hAnsiTheme="majorHAnsi" w:cs="Times New Roman"/>
          <w:sz w:val="20"/>
          <w:szCs w:val="20"/>
        </w:rPr>
      </w:pPr>
      <w:proofErr w:type="spellStart"/>
      <w:r w:rsidRPr="0069694F">
        <w:rPr>
          <w:rFonts w:asciiTheme="majorHAnsi" w:eastAsia="Batang" w:hAnsiTheme="majorHAnsi" w:cs="Times New Roman"/>
          <w:sz w:val="24"/>
          <w:szCs w:val="24"/>
          <w:lang w:eastAsia="ko-KR"/>
        </w:rPr>
        <w:t>Kuei</w:t>
      </w:r>
      <w:proofErr w:type="spellEnd"/>
      <w:r w:rsidRPr="0069694F">
        <w:rPr>
          <w:rFonts w:asciiTheme="majorHAnsi" w:eastAsia="Batang" w:hAnsiTheme="majorHAnsi" w:cs="Times New Roman"/>
          <w:sz w:val="24"/>
          <w:szCs w:val="24"/>
          <w:lang w:eastAsia="ko-KR"/>
        </w:rPr>
        <w:t>-pin Kuo</w:t>
      </w:r>
      <w:r w:rsidRPr="0069694F">
        <w:rPr>
          <w:rFonts w:asciiTheme="majorHAnsi" w:eastAsia="Batang" w:hAnsiTheme="majorHAnsi" w:cs="Times New Roman"/>
          <w:sz w:val="24"/>
          <w:szCs w:val="24"/>
          <w:vertAlign w:val="superscript"/>
          <w:lang w:eastAsia="ko-KR"/>
        </w:rPr>
        <w:t>1</w:t>
      </w:r>
      <w:proofErr w:type="gramStart"/>
      <w:r w:rsidRPr="0069694F">
        <w:rPr>
          <w:rFonts w:asciiTheme="majorHAnsi" w:eastAsia="Batang" w:hAnsiTheme="majorHAnsi" w:cs="Times New Roman"/>
          <w:sz w:val="24"/>
          <w:szCs w:val="24"/>
          <w:vertAlign w:val="superscript"/>
          <w:lang w:eastAsia="ko-KR"/>
        </w:rPr>
        <w:t>,4</w:t>
      </w:r>
      <w:proofErr w:type="gramEnd"/>
      <w:r w:rsidRPr="0069694F">
        <w:rPr>
          <w:rFonts w:asciiTheme="majorHAnsi" w:eastAsia="Batang" w:hAnsiTheme="majorHAnsi" w:cs="Times New Roman"/>
          <w:sz w:val="24"/>
          <w:szCs w:val="24"/>
          <w:vertAlign w:val="superscript"/>
          <w:lang w:eastAsia="ko-KR"/>
        </w:rPr>
        <w:t>*</w:t>
      </w:r>
      <w:r w:rsidRPr="0069694F">
        <w:rPr>
          <w:rFonts w:asciiTheme="majorHAnsi" w:eastAsia="Batang" w:hAnsiTheme="majorHAnsi" w:cs="Times New Roman"/>
          <w:sz w:val="24"/>
          <w:szCs w:val="24"/>
          <w:lang w:eastAsia="ko-KR"/>
        </w:rPr>
        <w:t xml:space="preserve">, </w:t>
      </w:r>
      <w:proofErr w:type="spellStart"/>
      <w:r w:rsidRPr="0069694F">
        <w:rPr>
          <w:rFonts w:asciiTheme="majorHAnsi" w:eastAsia="Batang" w:hAnsiTheme="majorHAnsi" w:cs="Times New Roman"/>
          <w:sz w:val="24"/>
          <w:szCs w:val="24"/>
          <w:lang w:eastAsia="ko-KR"/>
        </w:rPr>
        <w:t>Chih-yeh</w:t>
      </w:r>
      <w:proofErr w:type="spellEnd"/>
      <w:r w:rsidRPr="0069694F">
        <w:rPr>
          <w:rFonts w:asciiTheme="majorHAnsi" w:eastAsia="Batang" w:hAnsiTheme="majorHAnsi" w:cs="Times New Roman"/>
          <w:sz w:val="24"/>
          <w:szCs w:val="24"/>
          <w:lang w:eastAsia="ko-KR"/>
        </w:rPr>
        <w:t xml:space="preserve"> Chao</w:t>
      </w:r>
      <w:r w:rsidRPr="0069694F">
        <w:rPr>
          <w:rFonts w:asciiTheme="majorHAnsi" w:eastAsia="Batang" w:hAnsiTheme="majorHAnsi" w:cs="Times New Roman"/>
          <w:sz w:val="24"/>
          <w:szCs w:val="24"/>
          <w:vertAlign w:val="superscript"/>
          <w:lang w:eastAsia="ko-KR"/>
        </w:rPr>
        <w:t>2</w:t>
      </w:r>
      <w:r w:rsidRPr="0069694F">
        <w:rPr>
          <w:rFonts w:asciiTheme="majorHAnsi" w:eastAsia="Batang" w:hAnsiTheme="majorHAnsi" w:cs="Times New Roman"/>
          <w:sz w:val="24"/>
          <w:szCs w:val="24"/>
          <w:lang w:eastAsia="ko-KR"/>
        </w:rPr>
        <w:t>, Wei-</w:t>
      </w:r>
      <w:proofErr w:type="spellStart"/>
      <w:r w:rsidRPr="0069694F">
        <w:rPr>
          <w:rFonts w:asciiTheme="majorHAnsi" w:eastAsia="Batang" w:hAnsiTheme="majorHAnsi" w:cs="Times New Roman"/>
          <w:sz w:val="24"/>
          <w:szCs w:val="24"/>
          <w:lang w:eastAsia="ko-KR"/>
        </w:rPr>
        <w:t>hua</w:t>
      </w:r>
      <w:proofErr w:type="spellEnd"/>
      <w:r w:rsidRPr="0069694F">
        <w:rPr>
          <w:rFonts w:asciiTheme="majorHAnsi" w:eastAsia="Batang" w:hAnsiTheme="majorHAnsi" w:cs="Times New Roman"/>
          <w:sz w:val="24"/>
          <w:szCs w:val="24"/>
          <w:lang w:eastAsia="ko-KR"/>
        </w:rPr>
        <w:t xml:space="preserve"> Ho</w:t>
      </w:r>
      <w:r w:rsidRPr="0069694F">
        <w:rPr>
          <w:rFonts w:asciiTheme="majorHAnsi" w:eastAsia="Batang" w:hAnsiTheme="majorHAnsi" w:cs="Times New Roman"/>
          <w:sz w:val="24"/>
          <w:szCs w:val="24"/>
          <w:vertAlign w:val="superscript"/>
          <w:lang w:eastAsia="ko-KR"/>
        </w:rPr>
        <w:t>3</w:t>
      </w:r>
      <w:r w:rsidR="002821E3" w:rsidRPr="00AB0B96">
        <w:rPr>
          <w:rFonts w:ascii="Cambria" w:hAnsi="Cambria" w:cs="Times New Roman"/>
          <w:sz w:val="24"/>
          <w:szCs w:val="24"/>
        </w:rPr>
        <w:t xml:space="preserve"> </w:t>
      </w:r>
    </w:p>
    <w:p w:rsidR="002821E3" w:rsidRPr="002821E3" w:rsidRDefault="002821E3" w:rsidP="002821E3">
      <w:pPr>
        <w:spacing w:after="0" w:line="240" w:lineRule="auto"/>
        <w:contextualSpacing/>
        <w:jc w:val="center"/>
        <w:rPr>
          <w:rFonts w:asciiTheme="majorHAnsi" w:hAnsiTheme="majorHAnsi" w:cs="Times New Roman"/>
          <w:sz w:val="20"/>
          <w:szCs w:val="20"/>
          <w:lang w:eastAsia="ja-JP"/>
        </w:rPr>
      </w:pPr>
      <w:r w:rsidRPr="002821E3">
        <w:rPr>
          <w:rFonts w:asciiTheme="majorHAnsi" w:hAnsiTheme="majorHAnsi" w:cs="Times New Roman"/>
          <w:sz w:val="20"/>
          <w:szCs w:val="20"/>
          <w:vertAlign w:val="superscript"/>
        </w:rPr>
        <w:t>1</w:t>
      </w:r>
      <w:r w:rsidRPr="002821E3">
        <w:rPr>
          <w:rFonts w:asciiTheme="majorHAnsi" w:hAnsiTheme="majorHAnsi" w:cs="Times New Roman"/>
          <w:sz w:val="20"/>
          <w:szCs w:val="20"/>
        </w:rPr>
        <w:t xml:space="preserve"> </w:t>
      </w:r>
      <w:r w:rsidR="0069694F" w:rsidRPr="0069694F">
        <w:rPr>
          <w:rFonts w:asciiTheme="majorHAnsi" w:hAnsiTheme="majorHAnsi" w:cs="Times New Roman"/>
          <w:sz w:val="20"/>
          <w:szCs w:val="20"/>
        </w:rPr>
        <w:t>Office of Physical Education, National Pingtung University of Science and Technology, Pingtung, Taiwan</w:t>
      </w:r>
    </w:p>
    <w:p w:rsidR="002821E3" w:rsidRPr="002821E3" w:rsidRDefault="002821E3" w:rsidP="002821E3">
      <w:pPr>
        <w:spacing w:after="0" w:line="240" w:lineRule="auto"/>
        <w:contextualSpacing/>
        <w:jc w:val="center"/>
        <w:rPr>
          <w:rFonts w:asciiTheme="majorHAnsi" w:hAnsiTheme="majorHAnsi" w:cs="Times New Roman"/>
          <w:sz w:val="20"/>
          <w:szCs w:val="20"/>
        </w:rPr>
      </w:pPr>
      <w:r w:rsidRPr="002821E3">
        <w:rPr>
          <w:rFonts w:asciiTheme="majorHAnsi" w:hAnsiTheme="majorHAnsi" w:cs="Times New Roman"/>
          <w:sz w:val="20"/>
          <w:szCs w:val="20"/>
          <w:vertAlign w:val="superscript"/>
        </w:rPr>
        <w:t>2</w:t>
      </w:r>
      <w:r w:rsidRPr="002821E3">
        <w:rPr>
          <w:rFonts w:asciiTheme="majorHAnsi" w:hAnsiTheme="majorHAnsi" w:cs="Times New Roman"/>
          <w:sz w:val="20"/>
          <w:szCs w:val="20"/>
        </w:rPr>
        <w:t xml:space="preserve"> </w:t>
      </w:r>
      <w:r w:rsidR="0069694F" w:rsidRPr="0069694F">
        <w:rPr>
          <w:rFonts w:asciiTheme="majorHAnsi" w:hAnsiTheme="majorHAnsi"/>
          <w:sz w:val="20"/>
          <w:szCs w:val="20"/>
        </w:rPr>
        <w:t>Department of Mechanical Engineering, National Pingtung University of Science and Technology, Pingtung, Taiwan</w:t>
      </w:r>
    </w:p>
    <w:p w:rsidR="002821E3" w:rsidRPr="002821E3" w:rsidRDefault="002821E3" w:rsidP="002821E3">
      <w:pPr>
        <w:spacing w:after="0" w:line="240" w:lineRule="auto"/>
        <w:contextualSpacing/>
        <w:jc w:val="center"/>
        <w:rPr>
          <w:rFonts w:asciiTheme="majorHAnsi" w:hAnsiTheme="majorHAnsi" w:cs="Times New Roman"/>
          <w:sz w:val="20"/>
          <w:szCs w:val="20"/>
          <w:lang w:eastAsia="ja-JP"/>
        </w:rPr>
      </w:pPr>
      <w:r w:rsidRPr="002821E3">
        <w:rPr>
          <w:rFonts w:asciiTheme="majorHAnsi" w:hAnsiTheme="majorHAnsi" w:cs="Times New Roman"/>
          <w:sz w:val="20"/>
          <w:szCs w:val="20"/>
          <w:vertAlign w:val="superscript"/>
        </w:rPr>
        <w:t>3</w:t>
      </w:r>
      <w:r w:rsidRPr="002821E3">
        <w:rPr>
          <w:rFonts w:asciiTheme="majorHAnsi" w:hAnsiTheme="majorHAnsi" w:cs="Times New Roman"/>
          <w:sz w:val="20"/>
          <w:szCs w:val="20"/>
        </w:rPr>
        <w:t xml:space="preserve"> </w:t>
      </w:r>
      <w:r w:rsidR="0069694F" w:rsidRPr="0069694F">
        <w:rPr>
          <w:rFonts w:asciiTheme="majorHAnsi" w:hAnsiTheme="majorHAnsi"/>
          <w:sz w:val="20"/>
          <w:szCs w:val="20"/>
        </w:rPr>
        <w:t>Graduate Institute of Sports Equipment Technology, University of Taipei, Taipei, Taiwan</w:t>
      </w:r>
    </w:p>
    <w:p w:rsidR="002821E3" w:rsidRPr="002821E3" w:rsidRDefault="002821E3" w:rsidP="002821E3">
      <w:pPr>
        <w:contextualSpacing/>
        <w:jc w:val="center"/>
        <w:rPr>
          <w:rFonts w:asciiTheme="majorHAnsi" w:hAnsiTheme="majorHAnsi"/>
          <w:bCs/>
          <w:sz w:val="20"/>
          <w:szCs w:val="20"/>
        </w:rPr>
      </w:pPr>
      <w:r w:rsidRPr="002821E3">
        <w:rPr>
          <w:rFonts w:asciiTheme="majorHAnsi" w:hAnsiTheme="majorHAnsi" w:cs="Times New Roman"/>
          <w:sz w:val="20"/>
          <w:szCs w:val="20"/>
          <w:vertAlign w:val="superscript"/>
        </w:rPr>
        <w:t>4</w:t>
      </w:r>
      <w:r w:rsidRPr="002821E3">
        <w:rPr>
          <w:rFonts w:asciiTheme="majorHAnsi" w:hAnsiTheme="majorHAnsi" w:cs="Times New Roman"/>
          <w:sz w:val="20"/>
          <w:szCs w:val="20"/>
          <w:vertAlign w:val="superscript"/>
          <w:lang w:eastAsia="zh-CN"/>
        </w:rPr>
        <w:t xml:space="preserve"> </w:t>
      </w:r>
      <w:r w:rsidR="0069694F" w:rsidRPr="0069694F">
        <w:rPr>
          <w:rFonts w:asciiTheme="majorHAnsi" w:hAnsiTheme="majorHAnsi"/>
          <w:bCs/>
          <w:sz w:val="20"/>
          <w:szCs w:val="20"/>
        </w:rPr>
        <w:t>Graduate Institute of Sports Training, University of Taipei, Taipei, Taiwan</w:t>
      </w:r>
    </w:p>
    <w:p w:rsidR="002821E3" w:rsidRDefault="002821E3" w:rsidP="002821E3">
      <w:pPr>
        <w:spacing w:after="0" w:line="240" w:lineRule="auto"/>
        <w:contextualSpacing/>
        <w:jc w:val="center"/>
        <w:rPr>
          <w:rFonts w:asciiTheme="majorHAnsi" w:hAnsiTheme="majorHAnsi"/>
          <w:bCs/>
          <w:sz w:val="20"/>
          <w:szCs w:val="20"/>
          <w:lang w:eastAsia="zh-TW"/>
        </w:rPr>
      </w:pPr>
    </w:p>
    <w:p w:rsidR="00930EC0" w:rsidRPr="002821E3" w:rsidRDefault="0069694F" w:rsidP="0069694F">
      <w:pPr>
        <w:spacing w:after="0" w:line="240" w:lineRule="auto"/>
        <w:contextualSpacing/>
        <w:jc w:val="center"/>
        <w:rPr>
          <w:rFonts w:asciiTheme="majorHAnsi" w:hAnsiTheme="majorHAnsi" w:cs="Times New Roman"/>
          <w:sz w:val="20"/>
          <w:szCs w:val="20"/>
          <w:lang w:eastAsia="zh-TW"/>
        </w:rPr>
      </w:pPr>
      <w:r w:rsidRPr="0069694F">
        <w:rPr>
          <w:rFonts w:asciiTheme="majorHAnsi" w:hAnsiTheme="majorHAnsi" w:cs="Times New Roman"/>
          <w:sz w:val="20"/>
          <w:szCs w:val="20"/>
          <w:lang w:eastAsia="zh-TW"/>
        </w:rPr>
        <w:t xml:space="preserve">Address: No.1, </w:t>
      </w:r>
      <w:proofErr w:type="spellStart"/>
      <w:r w:rsidRPr="0069694F">
        <w:rPr>
          <w:rFonts w:asciiTheme="majorHAnsi" w:hAnsiTheme="majorHAnsi" w:cs="Times New Roman"/>
          <w:sz w:val="20"/>
          <w:szCs w:val="20"/>
          <w:lang w:eastAsia="zh-TW"/>
        </w:rPr>
        <w:t>Xuefu</w:t>
      </w:r>
      <w:proofErr w:type="spellEnd"/>
      <w:r w:rsidRPr="0069694F">
        <w:rPr>
          <w:rFonts w:asciiTheme="majorHAnsi" w:hAnsiTheme="majorHAnsi" w:cs="Times New Roman"/>
          <w:sz w:val="20"/>
          <w:szCs w:val="20"/>
          <w:lang w:eastAsia="zh-TW"/>
        </w:rPr>
        <w:t xml:space="preserve"> Rd., </w:t>
      </w:r>
      <w:proofErr w:type="spellStart"/>
      <w:r w:rsidRPr="0069694F">
        <w:rPr>
          <w:rFonts w:asciiTheme="majorHAnsi" w:hAnsiTheme="majorHAnsi" w:cs="Times New Roman"/>
          <w:sz w:val="20"/>
          <w:szCs w:val="20"/>
          <w:lang w:eastAsia="zh-TW"/>
        </w:rPr>
        <w:t>Neipu</w:t>
      </w:r>
      <w:proofErr w:type="spellEnd"/>
      <w:r w:rsidRPr="0069694F">
        <w:rPr>
          <w:rFonts w:asciiTheme="majorHAnsi" w:hAnsiTheme="majorHAnsi" w:cs="Times New Roman"/>
          <w:sz w:val="20"/>
          <w:szCs w:val="20"/>
          <w:lang w:eastAsia="zh-TW"/>
        </w:rPr>
        <w:t xml:space="preserve"> Township, Pingtung County 912, Taiwan (R.O.C.)</w:t>
      </w:r>
      <w:r>
        <w:rPr>
          <w:rFonts w:asciiTheme="majorHAnsi" w:hAnsiTheme="majorHAnsi" w:cs="Times New Roman"/>
          <w:sz w:val="20"/>
          <w:szCs w:val="20"/>
          <w:lang w:eastAsia="zh-TW"/>
        </w:rPr>
        <w:t xml:space="preserve"> </w:t>
      </w:r>
      <w:r w:rsidRPr="0069694F">
        <w:rPr>
          <w:rFonts w:asciiTheme="majorHAnsi" w:hAnsiTheme="majorHAnsi" w:cs="Times New Roman"/>
          <w:sz w:val="20"/>
          <w:szCs w:val="20"/>
          <w:lang w:eastAsia="zh-TW"/>
        </w:rPr>
        <w:t>Tel: 0921160110</w:t>
      </w:r>
      <w:r>
        <w:rPr>
          <w:rFonts w:asciiTheme="majorHAnsi" w:hAnsiTheme="majorHAnsi" w:cs="Times New Roman"/>
          <w:sz w:val="20"/>
          <w:szCs w:val="20"/>
          <w:lang w:eastAsia="zh-TW"/>
        </w:rPr>
        <w:t xml:space="preserve"> </w:t>
      </w:r>
      <w:r w:rsidRPr="0069694F">
        <w:rPr>
          <w:rFonts w:asciiTheme="majorHAnsi" w:hAnsiTheme="majorHAnsi" w:cs="Times New Roman"/>
          <w:sz w:val="20"/>
          <w:szCs w:val="20"/>
          <w:lang w:eastAsia="zh-TW"/>
        </w:rPr>
        <w:t>Fax: 08-774-0471</w:t>
      </w:r>
    </w:p>
    <w:p w:rsidR="002821E3" w:rsidRPr="00A3188A" w:rsidRDefault="002821E3" w:rsidP="003467C7">
      <w:pPr>
        <w:jc w:val="center"/>
        <w:rPr>
          <w:rFonts w:asciiTheme="majorHAnsi" w:hAnsiTheme="majorHAnsi" w:cs="Times New Roman"/>
          <w:sz w:val="20"/>
          <w:szCs w:val="20"/>
          <w:lang w:eastAsia="zh-TW"/>
        </w:rPr>
      </w:pPr>
      <w:proofErr w:type="gramStart"/>
      <w:r w:rsidRPr="002821E3">
        <w:rPr>
          <w:rFonts w:asciiTheme="majorHAnsi" w:hAnsiTheme="majorHAnsi" w:cs="Times New Roman"/>
          <w:sz w:val="20"/>
          <w:szCs w:val="20"/>
        </w:rPr>
        <w:t>e-mail</w:t>
      </w:r>
      <w:proofErr w:type="gramEnd"/>
      <w:r w:rsidRPr="002821E3">
        <w:rPr>
          <w:rFonts w:asciiTheme="majorHAnsi" w:hAnsiTheme="majorHAnsi" w:cs="Times New Roman"/>
          <w:sz w:val="20"/>
          <w:szCs w:val="20"/>
        </w:rPr>
        <w:t xml:space="preserve">: </w:t>
      </w:r>
      <w:r w:rsidR="0069694F" w:rsidRPr="0069694F">
        <w:rPr>
          <w:rStyle w:val="Hyperlink"/>
          <w:rFonts w:asciiTheme="majorHAnsi" w:hAnsiTheme="majorHAnsi"/>
          <w:sz w:val="20"/>
          <w:szCs w:val="20"/>
        </w:rPr>
        <w:t>kweibin@mail.npust.edu.tw</w:t>
      </w:r>
      <w:r w:rsidR="0069694F" w:rsidRPr="00A3188A">
        <w:rPr>
          <w:rFonts w:asciiTheme="majorHAnsi" w:hAnsiTheme="majorHAnsi" w:cs="Times New Roman"/>
          <w:sz w:val="20"/>
          <w:szCs w:val="20"/>
          <w:lang w:eastAsia="zh-TW"/>
        </w:rPr>
        <w:t xml:space="preserve"> </w:t>
      </w:r>
    </w:p>
    <w:p w:rsidR="00B34C5C" w:rsidRPr="00B34C5C" w:rsidRDefault="0005001A" w:rsidP="0069694F">
      <w:pPr>
        <w:pBdr>
          <w:top w:val="single" w:sz="4" w:space="1" w:color="auto"/>
        </w:pBdr>
        <w:spacing w:after="0" w:line="240" w:lineRule="auto"/>
        <w:contextualSpacing/>
        <w:jc w:val="both"/>
        <w:rPr>
          <w:rFonts w:asciiTheme="majorHAnsi" w:eastAsia="MS Mincho" w:hAnsiTheme="majorHAnsi" w:cs="Times New Roman"/>
          <w:i/>
          <w:sz w:val="18"/>
          <w:szCs w:val="18"/>
        </w:rPr>
      </w:pPr>
      <w:r w:rsidRPr="00A3188A">
        <w:rPr>
          <w:rFonts w:asciiTheme="majorHAnsi" w:eastAsia="MS PGothic" w:hAnsiTheme="majorHAnsi" w:cs="Times New Roman"/>
          <w:b/>
          <w:bCs/>
          <w:color w:val="000000"/>
          <w:sz w:val="18"/>
          <w:szCs w:val="18"/>
        </w:rPr>
        <w:t>Abstract</w:t>
      </w:r>
      <w:r w:rsidR="000A3263" w:rsidRPr="00A3188A">
        <w:rPr>
          <w:rFonts w:asciiTheme="majorHAnsi" w:eastAsia="MS PGothic" w:hAnsiTheme="majorHAnsi" w:cs="Times New Roman"/>
          <w:b/>
          <w:bCs/>
          <w:color w:val="000000"/>
          <w:sz w:val="18"/>
          <w:szCs w:val="18"/>
        </w:rPr>
        <w:t xml:space="preserve"> </w:t>
      </w:r>
      <w:r w:rsidR="000A3263" w:rsidRPr="00A3188A">
        <w:rPr>
          <w:rFonts w:asciiTheme="majorHAnsi" w:eastAsia="MS PGothic" w:hAnsiTheme="majorHAnsi" w:cs="Times New Roman"/>
          <w:color w:val="000000"/>
          <w:sz w:val="18"/>
          <w:szCs w:val="18"/>
        </w:rPr>
        <w:t xml:space="preserve">- </w:t>
      </w:r>
      <w:r w:rsidR="0069694F" w:rsidRPr="0069694F">
        <w:rPr>
          <w:rFonts w:asciiTheme="majorHAnsi" w:eastAsia="MS Mincho" w:hAnsiTheme="majorHAnsi" w:cs="Times New Roman"/>
          <w:i/>
          <w:sz w:val="18"/>
          <w:szCs w:val="18"/>
        </w:rPr>
        <w:t>Background: The main factors to influence on the stroking performance of club head are alloy and spring-like effect. Design the structure of new club face to create the fairway wood which can show best stroking feeling and let driving distance become longer. Purpose: The club face of fairway wood is processed through the iron alloy heating procedure and CNC to innovate the club head with high spring-like effect (characteristic time). Method: (1) Use 455 stainless steel processed by heating and aging treatment, to do the analysis on microstructure and mechanical properties. (2) Through CNC to design seven different patterns for the back of club face, each pattern for three club head. The total amount is twenty-one. (3) Make finished product be test the charac</w:t>
      </w:r>
      <w:r w:rsidR="0069694F" w:rsidRPr="0069694F">
        <w:rPr>
          <w:rFonts w:asciiTheme="majorHAnsi" w:eastAsia="MS Mincho" w:hAnsiTheme="majorHAnsi" w:cs="Times New Roman" w:hint="eastAsia"/>
          <w:i/>
          <w:sz w:val="18"/>
          <w:szCs w:val="18"/>
        </w:rPr>
        <w:t>teristic time and the ability of strike by the practical measurement. (4) To analyze after the compare between three-way ANOVA and LSD. Results: After 455 stainless steel was heated in procedure S850</w:t>
      </w:r>
      <w:r w:rsidR="0069694F" w:rsidRPr="0069694F">
        <w:rPr>
          <w:rFonts w:asciiTheme="majorHAnsi" w:eastAsia="MS Mincho" w:hAnsiTheme="majorHAnsi" w:cs="Times New Roman" w:hint="eastAsia"/>
          <w:i/>
          <w:sz w:val="18"/>
          <w:szCs w:val="18"/>
        </w:rPr>
        <w:t>℃</w:t>
      </w:r>
      <w:r w:rsidR="0069694F" w:rsidRPr="0069694F">
        <w:rPr>
          <w:rFonts w:asciiTheme="majorHAnsi" w:eastAsia="MS Mincho" w:hAnsiTheme="majorHAnsi" w:cs="Times New Roman" w:hint="eastAsia"/>
          <w:i/>
          <w:sz w:val="18"/>
          <w:szCs w:val="18"/>
        </w:rPr>
        <w:t>-A550</w:t>
      </w:r>
      <w:r w:rsidR="0069694F" w:rsidRPr="0069694F">
        <w:rPr>
          <w:rFonts w:asciiTheme="majorHAnsi" w:eastAsia="MS Mincho" w:hAnsiTheme="majorHAnsi" w:cs="Times New Roman" w:hint="eastAsia"/>
          <w:i/>
          <w:sz w:val="18"/>
          <w:szCs w:val="18"/>
        </w:rPr>
        <w:t>℃</w:t>
      </w:r>
      <w:r w:rsidR="0069694F" w:rsidRPr="0069694F">
        <w:rPr>
          <w:rFonts w:asciiTheme="majorHAnsi" w:eastAsia="MS Mincho" w:hAnsiTheme="majorHAnsi" w:cs="Times New Roman" w:hint="eastAsia"/>
          <w:i/>
          <w:sz w:val="18"/>
          <w:szCs w:val="18"/>
        </w:rPr>
        <w:t>, mechanical properties became superior and had th</w:t>
      </w:r>
      <w:r w:rsidR="0069694F" w:rsidRPr="0069694F">
        <w:rPr>
          <w:rFonts w:asciiTheme="majorHAnsi" w:eastAsia="MS Mincho" w:hAnsiTheme="majorHAnsi" w:cs="Times New Roman"/>
          <w:i/>
          <w:sz w:val="18"/>
          <w:szCs w:val="18"/>
        </w:rPr>
        <w:t xml:space="preserve">e better malleability, it is suitable for developing the club face of high spring-like effect. Before and after grinding among three-way ANOVA (pattern*thickness*place), did not achieve the significant level on the figure of characteristic time. Through two-way ANOVA (pattern*place and thickness*place), showed the significant deviation before and after grinding. After doing the crash test by 45m/s, all the results can reach the higher limited standard. Summary: 455 stainless steel was designed with the different club face’s thicknesses of fairway wood can make spring-like effect achieve high characteristic time. The much thinner club face let the characteristic time perform highly. But there was no obvious effects from the </w:t>
      </w:r>
      <w:r w:rsidR="0069694F">
        <w:rPr>
          <w:rFonts w:asciiTheme="majorHAnsi" w:eastAsia="MS Mincho" w:hAnsiTheme="majorHAnsi" w:cs="Times New Roman"/>
          <w:i/>
          <w:sz w:val="18"/>
          <w:szCs w:val="18"/>
        </w:rPr>
        <w:t>patterns of the back club face.</w:t>
      </w:r>
    </w:p>
    <w:p w:rsidR="00EB25EA" w:rsidRPr="009236B4" w:rsidRDefault="00390E2A" w:rsidP="00CB2FE0">
      <w:pPr>
        <w:pBdr>
          <w:bottom w:val="single" w:sz="4" w:space="0" w:color="auto"/>
        </w:pBdr>
        <w:spacing w:after="0" w:line="240" w:lineRule="auto"/>
        <w:contextualSpacing/>
        <w:jc w:val="both"/>
        <w:rPr>
          <w:rFonts w:asciiTheme="majorHAnsi" w:eastAsia="MS PGothic" w:hAnsiTheme="majorHAnsi" w:cs="Times New Roman"/>
          <w:i/>
          <w:color w:val="000000" w:themeColor="text1"/>
          <w:sz w:val="18"/>
          <w:szCs w:val="18"/>
          <w:lang w:eastAsia="zh-TW"/>
        </w:rPr>
      </w:pPr>
      <w:r w:rsidRPr="00CB2FE0">
        <w:rPr>
          <w:rFonts w:asciiTheme="majorHAnsi" w:eastAsia="MS PGothic" w:hAnsiTheme="majorHAnsi" w:cs="Times New Roman"/>
          <w:b/>
          <w:i/>
          <w:color w:val="000000" w:themeColor="text1"/>
          <w:sz w:val="18"/>
          <w:szCs w:val="18"/>
        </w:rPr>
        <w:t>Keywords</w:t>
      </w:r>
      <w:r>
        <w:rPr>
          <w:rFonts w:asciiTheme="majorHAnsi" w:eastAsia="MS PGothic" w:hAnsiTheme="majorHAnsi" w:cs="Times New Roman"/>
          <w:i/>
          <w:color w:val="000000" w:themeColor="text1"/>
          <w:sz w:val="18"/>
          <w:szCs w:val="18"/>
        </w:rPr>
        <w:t xml:space="preserve"> –</w:t>
      </w:r>
      <w:r w:rsidR="0069694F" w:rsidRPr="0069694F">
        <w:t xml:space="preserve"> </w:t>
      </w:r>
      <w:r w:rsidR="0069694F" w:rsidRPr="0069694F">
        <w:rPr>
          <w:rFonts w:asciiTheme="majorHAnsi" w:hAnsiTheme="majorHAnsi" w:cs="Times New Roman"/>
          <w:i/>
          <w:sz w:val="18"/>
          <w:szCs w:val="18"/>
        </w:rPr>
        <w:t xml:space="preserve">club head, heating procedure, mechanical properties, microstructure, </w:t>
      </w:r>
      <w:proofErr w:type="gramStart"/>
      <w:r w:rsidR="0069694F" w:rsidRPr="0069694F">
        <w:rPr>
          <w:rFonts w:asciiTheme="majorHAnsi" w:hAnsiTheme="majorHAnsi" w:cs="Times New Roman"/>
          <w:i/>
          <w:sz w:val="18"/>
          <w:szCs w:val="18"/>
        </w:rPr>
        <w:t>stainless</w:t>
      </w:r>
      <w:proofErr w:type="gramEnd"/>
      <w:r w:rsidR="0069694F" w:rsidRPr="0069694F">
        <w:rPr>
          <w:rFonts w:asciiTheme="majorHAnsi" w:hAnsiTheme="majorHAnsi" w:cs="Times New Roman"/>
          <w:i/>
          <w:sz w:val="18"/>
          <w:szCs w:val="18"/>
        </w:rPr>
        <w:t xml:space="preserve"> steel.</w:t>
      </w:r>
    </w:p>
    <w:p w:rsidR="00642DA0" w:rsidRPr="00D87FC3" w:rsidRDefault="00642DA0" w:rsidP="00642DA0">
      <w:pPr>
        <w:contextualSpacing/>
        <w:rPr>
          <w:rFonts w:asciiTheme="majorHAnsi" w:hAnsiTheme="majorHAnsi"/>
          <w:bCs/>
          <w:sz w:val="16"/>
          <w:szCs w:val="16"/>
          <w:lang w:eastAsia="ja-JP"/>
        </w:rPr>
      </w:pPr>
      <w:r w:rsidRPr="002C770C">
        <w:rPr>
          <w:rFonts w:asciiTheme="majorHAnsi" w:eastAsia="Times New Roman" w:hAnsiTheme="majorHAnsi"/>
          <w:bCs/>
          <w:sz w:val="16"/>
          <w:szCs w:val="16"/>
        </w:rPr>
        <w:t>Submission:</w:t>
      </w:r>
      <w:r w:rsidR="005A4353">
        <w:rPr>
          <w:rFonts w:asciiTheme="majorHAnsi" w:eastAsia="Times New Roman" w:hAnsiTheme="majorHAnsi"/>
          <w:bCs/>
          <w:sz w:val="16"/>
          <w:szCs w:val="16"/>
        </w:rPr>
        <w:t xml:space="preserve"> February 27, 2020</w:t>
      </w:r>
      <w:bookmarkStart w:id="0" w:name="_GoBack"/>
      <w:bookmarkEnd w:id="0"/>
      <w:r w:rsidR="00D87FC3">
        <w:rPr>
          <w:rFonts w:asciiTheme="majorHAnsi" w:hAnsiTheme="majorHAnsi" w:hint="eastAsia"/>
          <w:bCs/>
          <w:sz w:val="16"/>
          <w:szCs w:val="16"/>
          <w:lang w:eastAsia="ja-JP"/>
        </w:rPr>
        <w:tab/>
      </w:r>
      <w:r w:rsidRPr="002C770C">
        <w:rPr>
          <w:rFonts w:asciiTheme="majorHAnsi" w:eastAsia="Times New Roman" w:hAnsiTheme="majorHAnsi"/>
          <w:bCs/>
          <w:sz w:val="16"/>
          <w:szCs w:val="16"/>
        </w:rPr>
        <w:tab/>
      </w:r>
      <w:r w:rsidRPr="002C770C">
        <w:rPr>
          <w:rFonts w:asciiTheme="majorHAnsi" w:eastAsia="Times New Roman" w:hAnsiTheme="majorHAnsi"/>
          <w:bCs/>
          <w:sz w:val="16"/>
          <w:szCs w:val="16"/>
        </w:rPr>
        <w:tab/>
      </w:r>
      <w:r w:rsidR="00B31B64">
        <w:rPr>
          <w:rFonts w:asciiTheme="majorHAnsi" w:eastAsia="Times New Roman" w:hAnsiTheme="majorHAnsi"/>
          <w:bCs/>
          <w:sz w:val="16"/>
          <w:szCs w:val="16"/>
        </w:rPr>
        <w:t xml:space="preserve">   </w:t>
      </w:r>
      <w:r w:rsidR="00005065">
        <w:rPr>
          <w:rFonts w:asciiTheme="majorHAnsi" w:eastAsia="Times New Roman" w:hAnsiTheme="majorHAnsi"/>
          <w:bCs/>
          <w:sz w:val="16"/>
          <w:szCs w:val="16"/>
        </w:rPr>
        <w:tab/>
      </w:r>
      <w:r w:rsidRPr="002C770C">
        <w:rPr>
          <w:rFonts w:asciiTheme="majorHAnsi" w:eastAsia="Times New Roman" w:hAnsiTheme="majorHAnsi"/>
          <w:bCs/>
          <w:sz w:val="16"/>
          <w:szCs w:val="16"/>
        </w:rPr>
        <w:t>Correction:</w:t>
      </w:r>
      <w:r w:rsidR="00957C84">
        <w:rPr>
          <w:rFonts w:asciiTheme="majorHAnsi" w:eastAsia="Times New Roman" w:hAnsiTheme="majorHAnsi"/>
          <w:bCs/>
          <w:sz w:val="16"/>
          <w:szCs w:val="16"/>
        </w:rPr>
        <w:t xml:space="preserve"> </w:t>
      </w:r>
      <w:r w:rsidR="005A4353">
        <w:rPr>
          <w:rFonts w:asciiTheme="majorHAnsi" w:eastAsia="Times New Roman" w:hAnsiTheme="majorHAnsi"/>
          <w:bCs/>
          <w:sz w:val="16"/>
          <w:szCs w:val="16"/>
        </w:rPr>
        <w:t>March</w:t>
      </w:r>
      <w:r w:rsidR="00957C84">
        <w:rPr>
          <w:rFonts w:asciiTheme="majorHAnsi" w:eastAsia="Times New Roman" w:hAnsiTheme="majorHAnsi"/>
          <w:bCs/>
          <w:sz w:val="16"/>
          <w:szCs w:val="16"/>
        </w:rPr>
        <w:t xml:space="preserve"> 5, 2020</w:t>
      </w:r>
      <w:r w:rsidRPr="002C770C">
        <w:rPr>
          <w:rFonts w:asciiTheme="majorHAnsi" w:eastAsia="Times New Roman" w:hAnsiTheme="majorHAnsi"/>
          <w:bCs/>
          <w:sz w:val="16"/>
          <w:szCs w:val="16"/>
        </w:rPr>
        <w:tab/>
      </w:r>
      <w:r w:rsidR="00005065">
        <w:rPr>
          <w:rFonts w:asciiTheme="majorHAnsi" w:eastAsia="Times New Roman" w:hAnsiTheme="majorHAnsi"/>
          <w:bCs/>
          <w:sz w:val="16"/>
          <w:szCs w:val="16"/>
        </w:rPr>
        <w:tab/>
      </w:r>
      <w:r w:rsidR="00005065">
        <w:rPr>
          <w:rFonts w:asciiTheme="majorHAnsi" w:eastAsia="Times New Roman" w:hAnsiTheme="majorHAnsi"/>
          <w:bCs/>
          <w:sz w:val="16"/>
          <w:szCs w:val="16"/>
        </w:rPr>
        <w:tab/>
      </w:r>
      <w:r w:rsidR="00957C84">
        <w:rPr>
          <w:rFonts w:asciiTheme="majorHAnsi" w:eastAsia="Times New Roman" w:hAnsiTheme="majorHAnsi"/>
          <w:bCs/>
          <w:sz w:val="16"/>
          <w:szCs w:val="16"/>
        </w:rPr>
        <w:t xml:space="preserve">             </w:t>
      </w:r>
      <w:r w:rsidR="00594120">
        <w:rPr>
          <w:rFonts w:asciiTheme="majorHAnsi" w:eastAsia="Times New Roman" w:hAnsiTheme="majorHAnsi"/>
          <w:bCs/>
          <w:sz w:val="16"/>
          <w:szCs w:val="16"/>
        </w:rPr>
        <w:t xml:space="preserve">    </w:t>
      </w:r>
      <w:r w:rsidRPr="002C770C">
        <w:rPr>
          <w:rFonts w:asciiTheme="majorHAnsi" w:eastAsia="Times New Roman" w:hAnsiTheme="majorHAnsi"/>
          <w:bCs/>
          <w:sz w:val="16"/>
          <w:szCs w:val="16"/>
        </w:rPr>
        <w:t xml:space="preserve">Accepted: </w:t>
      </w:r>
      <w:r w:rsidR="005A4353">
        <w:rPr>
          <w:rFonts w:asciiTheme="majorHAnsi" w:eastAsia="Times New Roman" w:hAnsiTheme="majorHAnsi"/>
          <w:bCs/>
          <w:sz w:val="16"/>
          <w:szCs w:val="16"/>
        </w:rPr>
        <w:t>May 28</w:t>
      </w:r>
      <w:r w:rsidR="00957C84">
        <w:rPr>
          <w:rFonts w:asciiTheme="majorHAnsi" w:eastAsia="Times New Roman" w:hAnsiTheme="majorHAnsi"/>
          <w:bCs/>
          <w:sz w:val="16"/>
          <w:szCs w:val="16"/>
        </w:rPr>
        <w:t>, 2020</w:t>
      </w:r>
    </w:p>
    <w:p w:rsidR="00005065" w:rsidRDefault="00005065" w:rsidP="00213AF9">
      <w:pPr>
        <w:spacing w:after="0" w:line="240" w:lineRule="auto"/>
        <w:contextualSpacing/>
        <w:rPr>
          <w:rFonts w:asciiTheme="majorHAnsi" w:eastAsia="Times New Roman" w:hAnsiTheme="majorHAnsi"/>
          <w:b/>
          <w:bCs/>
          <w:sz w:val="16"/>
          <w:szCs w:val="16"/>
        </w:rPr>
      </w:pPr>
    </w:p>
    <w:p w:rsidR="00213AF9" w:rsidRDefault="00642DA0" w:rsidP="00213AF9">
      <w:pPr>
        <w:spacing w:after="0" w:line="240" w:lineRule="auto"/>
        <w:contextualSpacing/>
        <w:rPr>
          <w:rFonts w:asciiTheme="majorHAnsi" w:hAnsiTheme="majorHAnsi"/>
          <w:sz w:val="16"/>
          <w:szCs w:val="16"/>
          <w:lang w:eastAsia="zh-TW"/>
        </w:rPr>
      </w:pPr>
      <w:proofErr w:type="spellStart"/>
      <w:r w:rsidRPr="002C770C">
        <w:rPr>
          <w:rFonts w:asciiTheme="majorHAnsi" w:eastAsia="Times New Roman" w:hAnsiTheme="majorHAnsi"/>
          <w:b/>
          <w:bCs/>
          <w:sz w:val="16"/>
          <w:szCs w:val="16"/>
        </w:rPr>
        <w:t>Doi</w:t>
      </w:r>
      <w:proofErr w:type="spellEnd"/>
      <w:r w:rsidRPr="002C770C">
        <w:rPr>
          <w:rFonts w:asciiTheme="majorHAnsi" w:eastAsia="Times New Roman" w:hAnsiTheme="majorHAnsi"/>
          <w:sz w:val="16"/>
          <w:szCs w:val="16"/>
        </w:rPr>
        <w:t xml:space="preserve">: </w:t>
      </w:r>
      <w:r w:rsidR="00005065" w:rsidRPr="005A4353">
        <w:rPr>
          <w:rStyle w:val="Hyperlink"/>
          <w:rFonts w:ascii="Cambria" w:eastAsia="Calibri" w:hAnsi="Cambria" w:cs="Times New Roman"/>
          <w:sz w:val="18"/>
          <w:szCs w:val="18"/>
          <w:lang w:val="id-ID" w:eastAsia="id-ID"/>
        </w:rPr>
        <w:t>http://dx.doi.org/10.1</w:t>
      </w:r>
      <w:r w:rsidR="00005065" w:rsidRPr="005A4353">
        <w:rPr>
          <w:rStyle w:val="Hyperlink"/>
          <w:rFonts w:ascii="Cambria" w:eastAsia="Calibri" w:hAnsi="Cambria" w:cs="Times New Roman"/>
          <w:sz w:val="18"/>
          <w:szCs w:val="18"/>
          <w:lang w:eastAsia="id-ID"/>
        </w:rPr>
        <w:t>4710</w:t>
      </w:r>
      <w:r w:rsidR="00005065" w:rsidRPr="005A4353">
        <w:rPr>
          <w:rStyle w:val="Hyperlink"/>
          <w:rFonts w:ascii="Cambria" w:eastAsia="Calibri" w:hAnsi="Cambria" w:cs="Times New Roman"/>
          <w:sz w:val="18"/>
          <w:szCs w:val="18"/>
          <w:lang w:val="id-ID" w:eastAsia="id-ID"/>
        </w:rPr>
        <w:t>/</w:t>
      </w:r>
      <w:r w:rsidR="005A4353">
        <w:rPr>
          <w:rStyle w:val="Hyperlink"/>
          <w:rFonts w:ascii="Cambria" w:eastAsia="Calibri" w:hAnsi="Cambria" w:cs="Times New Roman"/>
          <w:sz w:val="18"/>
          <w:szCs w:val="18"/>
          <w:lang w:eastAsia="id-ID"/>
        </w:rPr>
        <w:t>ijee.2.1.11-19</w:t>
      </w:r>
      <w:r w:rsidR="003D180F" w:rsidRPr="0064677F">
        <w:rPr>
          <w:rFonts w:asciiTheme="majorHAnsi" w:eastAsia="Times New Roman" w:hAnsiTheme="majorHAnsi"/>
          <w:sz w:val="16"/>
          <w:szCs w:val="16"/>
        </w:rPr>
        <w:t xml:space="preserve"> </w:t>
      </w:r>
    </w:p>
    <w:p w:rsidR="00524470" w:rsidRPr="00A3188A" w:rsidRDefault="00642DA0" w:rsidP="00005065">
      <w:pPr>
        <w:ind w:left="720" w:hanging="720"/>
        <w:rPr>
          <w:rFonts w:asciiTheme="majorHAnsi" w:eastAsia="MS PGothic" w:hAnsiTheme="majorHAnsi"/>
          <w:b/>
          <w:bCs/>
          <w:color w:val="000000"/>
          <w:sz w:val="20"/>
          <w:szCs w:val="20"/>
        </w:rPr>
      </w:pPr>
      <w:r w:rsidRPr="00642DA0">
        <w:rPr>
          <w:rFonts w:asciiTheme="majorHAnsi" w:eastAsia="Times New Roman" w:hAnsiTheme="majorHAnsi"/>
          <w:sz w:val="16"/>
          <w:szCs w:val="16"/>
        </w:rPr>
        <w:t>[How to cite this article: </w:t>
      </w:r>
      <w:proofErr w:type="spellStart"/>
      <w:r w:rsidR="0069694F" w:rsidRPr="0069694F">
        <w:rPr>
          <w:rFonts w:asciiTheme="majorHAnsi" w:hAnsiTheme="majorHAnsi"/>
          <w:sz w:val="16"/>
          <w:szCs w:val="16"/>
          <w:lang w:eastAsia="zh-TW"/>
        </w:rPr>
        <w:t>Kuo</w:t>
      </w:r>
      <w:proofErr w:type="spellEnd"/>
      <w:r w:rsidR="0069694F">
        <w:rPr>
          <w:rFonts w:asciiTheme="majorHAnsi" w:hAnsiTheme="majorHAnsi"/>
          <w:sz w:val="16"/>
          <w:szCs w:val="16"/>
          <w:lang w:eastAsia="zh-TW"/>
        </w:rPr>
        <w:t xml:space="preserve">, K-P., </w:t>
      </w:r>
      <w:r w:rsidR="0069694F" w:rsidRPr="0069694F">
        <w:rPr>
          <w:rFonts w:asciiTheme="majorHAnsi" w:hAnsiTheme="majorHAnsi"/>
          <w:sz w:val="16"/>
          <w:szCs w:val="16"/>
          <w:lang w:eastAsia="zh-TW"/>
        </w:rPr>
        <w:t>Chao</w:t>
      </w:r>
      <w:r w:rsidR="0069694F">
        <w:rPr>
          <w:rFonts w:asciiTheme="majorHAnsi" w:hAnsiTheme="majorHAnsi"/>
          <w:sz w:val="16"/>
          <w:szCs w:val="16"/>
          <w:lang w:eastAsia="zh-TW"/>
        </w:rPr>
        <w:t>, C-Y.</w:t>
      </w:r>
      <w:r w:rsidR="0069694F" w:rsidRPr="0069694F">
        <w:rPr>
          <w:rFonts w:asciiTheme="majorHAnsi" w:hAnsiTheme="majorHAnsi"/>
          <w:sz w:val="16"/>
          <w:szCs w:val="16"/>
          <w:lang w:eastAsia="zh-TW"/>
        </w:rPr>
        <w:t>, Ho</w:t>
      </w:r>
      <w:r w:rsidR="0069694F">
        <w:rPr>
          <w:rFonts w:asciiTheme="majorHAnsi" w:hAnsiTheme="majorHAnsi"/>
          <w:sz w:val="16"/>
          <w:szCs w:val="16"/>
          <w:lang w:eastAsia="zh-TW"/>
        </w:rPr>
        <w:t xml:space="preserve">, </w:t>
      </w:r>
      <w:proofErr w:type="gramStart"/>
      <w:r w:rsidR="0069694F">
        <w:rPr>
          <w:rFonts w:asciiTheme="majorHAnsi" w:hAnsiTheme="majorHAnsi"/>
          <w:sz w:val="16"/>
          <w:szCs w:val="16"/>
          <w:lang w:eastAsia="zh-TW"/>
        </w:rPr>
        <w:t>W</w:t>
      </w:r>
      <w:proofErr w:type="gramEnd"/>
      <w:r w:rsidR="0069694F">
        <w:rPr>
          <w:rFonts w:asciiTheme="majorHAnsi" w:hAnsiTheme="majorHAnsi"/>
          <w:sz w:val="16"/>
          <w:szCs w:val="16"/>
          <w:lang w:eastAsia="zh-TW"/>
        </w:rPr>
        <w:t>-H</w:t>
      </w:r>
      <w:r w:rsidR="000A2C57">
        <w:rPr>
          <w:rFonts w:asciiTheme="majorHAnsi" w:hAnsiTheme="majorHAnsi" w:hint="eastAsia"/>
          <w:sz w:val="16"/>
          <w:szCs w:val="16"/>
          <w:lang w:eastAsia="zh-TW"/>
        </w:rPr>
        <w:t>.</w:t>
      </w:r>
      <w:r w:rsidRPr="00642DA0">
        <w:rPr>
          <w:rFonts w:asciiTheme="majorHAnsi" w:hAnsiTheme="majorHAnsi"/>
          <w:sz w:val="16"/>
          <w:szCs w:val="16"/>
        </w:rPr>
        <w:t xml:space="preserve"> (20</w:t>
      </w:r>
      <w:r w:rsidR="003E0379">
        <w:rPr>
          <w:rFonts w:asciiTheme="majorHAnsi" w:hAnsiTheme="majorHAnsi"/>
          <w:sz w:val="16"/>
          <w:szCs w:val="16"/>
        </w:rPr>
        <w:t>20</w:t>
      </w:r>
      <w:r w:rsidRPr="00642DA0">
        <w:rPr>
          <w:rFonts w:asciiTheme="majorHAnsi" w:hAnsiTheme="majorHAnsi"/>
          <w:sz w:val="16"/>
          <w:szCs w:val="16"/>
        </w:rPr>
        <w:t>).</w:t>
      </w:r>
      <w:r w:rsidRPr="00BD5970">
        <w:rPr>
          <w:rFonts w:ascii="DFKai-SB" w:eastAsia="DFKai-SB" w:hAnsi="DFKai-SB"/>
          <w:sz w:val="16"/>
          <w:szCs w:val="16"/>
        </w:rPr>
        <w:t xml:space="preserve"> </w:t>
      </w:r>
      <w:r w:rsidR="0069694F">
        <w:rPr>
          <w:rFonts w:ascii="Cambria" w:eastAsia="DFKai-SB" w:hAnsi="Cambria" w:cs="Calibri"/>
          <w:color w:val="000000"/>
          <w:sz w:val="16"/>
          <w:szCs w:val="16"/>
        </w:rPr>
        <w:t>The Analysis i</w:t>
      </w:r>
      <w:r w:rsidR="0069694F" w:rsidRPr="0069694F">
        <w:rPr>
          <w:rFonts w:ascii="Cambria" w:eastAsia="DFKai-SB" w:hAnsi="Cambria" w:cs="Calibri"/>
          <w:color w:val="000000"/>
          <w:sz w:val="16"/>
          <w:szCs w:val="16"/>
        </w:rPr>
        <w:t>s for the Design of Different Club Face’s Thicknesses of Fairway Wood to the Characteristic Time</w:t>
      </w:r>
      <w:r w:rsidRPr="00F355A1">
        <w:rPr>
          <w:rFonts w:ascii="Cambria" w:hAnsi="Cambria"/>
          <w:sz w:val="16"/>
          <w:szCs w:val="16"/>
        </w:rPr>
        <w:t>.</w:t>
      </w:r>
      <w:r w:rsidRPr="00642DA0">
        <w:rPr>
          <w:rFonts w:asciiTheme="majorHAnsi" w:hAnsiTheme="majorHAnsi"/>
          <w:sz w:val="16"/>
          <w:szCs w:val="16"/>
        </w:rPr>
        <w:t xml:space="preserve"> </w:t>
      </w:r>
      <w:hyperlink r:id="rId9" w:history="1">
        <w:r w:rsidR="00D15A40" w:rsidRPr="00D15A40">
          <w:rPr>
            <w:rStyle w:val="Hyperlink"/>
            <w:rFonts w:asciiTheme="majorHAnsi" w:hAnsiTheme="majorHAnsi"/>
            <w:i/>
            <w:color w:val="auto"/>
            <w:sz w:val="16"/>
            <w:szCs w:val="16"/>
            <w:u w:val="none"/>
          </w:rPr>
          <w:t>International</w:t>
        </w:r>
        <w:r w:rsidR="00D15A40" w:rsidRPr="00D15A40">
          <w:rPr>
            <w:rStyle w:val="Hyperlink"/>
            <w:rFonts w:asciiTheme="majorHAnsi" w:hAnsiTheme="majorHAnsi"/>
            <w:color w:val="auto"/>
            <w:sz w:val="16"/>
            <w:szCs w:val="16"/>
            <w:u w:val="none"/>
          </w:rPr>
          <w:t xml:space="preserve"> </w:t>
        </w:r>
        <w:r w:rsidR="00D15A40" w:rsidRPr="00D15A40">
          <w:rPr>
            <w:rStyle w:val="Emphasis"/>
            <w:rFonts w:asciiTheme="majorHAnsi" w:hAnsiTheme="majorHAnsi"/>
            <w:sz w:val="16"/>
            <w:szCs w:val="16"/>
          </w:rPr>
          <w:t>Journal of Engineering Education</w:t>
        </w:r>
      </w:hyperlink>
      <w:r w:rsidRPr="00D15A40">
        <w:rPr>
          <w:rStyle w:val="Emphasis"/>
          <w:rFonts w:asciiTheme="majorHAnsi" w:hAnsiTheme="majorHAnsi"/>
          <w:sz w:val="16"/>
          <w:szCs w:val="16"/>
        </w:rPr>
        <w:t>,</w:t>
      </w:r>
      <w:r w:rsidRPr="00642DA0">
        <w:rPr>
          <w:rStyle w:val="Emphasis"/>
          <w:rFonts w:asciiTheme="majorHAnsi" w:hAnsiTheme="majorHAnsi"/>
          <w:sz w:val="16"/>
          <w:szCs w:val="16"/>
        </w:rPr>
        <w:t xml:space="preserve"> </w:t>
      </w:r>
      <w:r w:rsidR="003E0379">
        <w:rPr>
          <w:rStyle w:val="Emphasis"/>
          <w:rFonts w:asciiTheme="majorHAnsi" w:hAnsiTheme="majorHAnsi"/>
          <w:sz w:val="16"/>
          <w:szCs w:val="16"/>
        </w:rPr>
        <w:t>2</w:t>
      </w:r>
      <w:r w:rsidRPr="00642DA0">
        <w:rPr>
          <w:rFonts w:asciiTheme="majorHAnsi" w:hAnsiTheme="majorHAnsi"/>
          <w:sz w:val="16"/>
          <w:szCs w:val="16"/>
        </w:rPr>
        <w:t>(</w:t>
      </w:r>
      <w:r w:rsidR="00D15A40">
        <w:rPr>
          <w:rFonts w:asciiTheme="majorHAnsi" w:hAnsiTheme="majorHAnsi"/>
          <w:sz w:val="16"/>
          <w:szCs w:val="16"/>
        </w:rPr>
        <w:t>1</w:t>
      </w:r>
      <w:r w:rsidRPr="00642DA0">
        <w:rPr>
          <w:rFonts w:asciiTheme="majorHAnsi" w:hAnsiTheme="majorHAnsi"/>
          <w:sz w:val="16"/>
          <w:szCs w:val="16"/>
        </w:rPr>
        <w:t xml:space="preserve">), </w:t>
      </w:r>
      <w:r w:rsidR="005A4353">
        <w:rPr>
          <w:rFonts w:asciiTheme="majorHAnsi" w:hAnsiTheme="majorHAnsi"/>
          <w:sz w:val="16"/>
          <w:szCs w:val="16"/>
        </w:rPr>
        <w:t>11-19</w:t>
      </w:r>
      <w:r w:rsidRPr="00642DA0">
        <w:rPr>
          <w:rFonts w:asciiTheme="majorHAnsi" w:hAnsiTheme="majorHAnsi"/>
          <w:sz w:val="16"/>
          <w:szCs w:val="16"/>
        </w:rPr>
        <w:t xml:space="preserve">. </w:t>
      </w:r>
      <w:proofErr w:type="spellStart"/>
      <w:proofErr w:type="gramStart"/>
      <w:r w:rsidRPr="00642DA0">
        <w:rPr>
          <w:rFonts w:asciiTheme="majorHAnsi" w:hAnsiTheme="majorHAnsi"/>
          <w:sz w:val="16"/>
          <w:szCs w:val="16"/>
        </w:rPr>
        <w:t>doi</w:t>
      </w:r>
      <w:proofErr w:type="spellEnd"/>
      <w:proofErr w:type="gramEnd"/>
      <w:r w:rsidRPr="00642DA0">
        <w:rPr>
          <w:rFonts w:asciiTheme="majorHAnsi" w:hAnsiTheme="majorHAnsi"/>
          <w:sz w:val="16"/>
          <w:szCs w:val="16"/>
        </w:rPr>
        <w:t>:</w:t>
      </w:r>
      <w:r w:rsidR="00921A24" w:rsidRPr="00921A24">
        <w:t xml:space="preserve"> </w:t>
      </w:r>
      <w:r w:rsidR="003E0379" w:rsidRPr="005A4353">
        <w:rPr>
          <w:rStyle w:val="Hyperlink"/>
          <w:rFonts w:ascii="Cambria" w:eastAsia="Calibri" w:hAnsi="Cambria" w:cs="Times New Roman"/>
          <w:sz w:val="18"/>
          <w:szCs w:val="18"/>
          <w:lang w:val="id-ID" w:eastAsia="id-ID"/>
        </w:rPr>
        <w:t>http://dx.doi.org/10.1</w:t>
      </w:r>
      <w:r w:rsidR="003E0379" w:rsidRPr="005A4353">
        <w:rPr>
          <w:rStyle w:val="Hyperlink"/>
          <w:rFonts w:ascii="Cambria" w:eastAsia="Calibri" w:hAnsi="Cambria" w:cs="Times New Roman"/>
          <w:sz w:val="18"/>
          <w:szCs w:val="18"/>
          <w:lang w:eastAsia="id-ID"/>
        </w:rPr>
        <w:t>4710</w:t>
      </w:r>
      <w:r w:rsidR="003E0379" w:rsidRPr="005A4353">
        <w:rPr>
          <w:rStyle w:val="Hyperlink"/>
          <w:rFonts w:ascii="Cambria" w:eastAsia="Calibri" w:hAnsi="Cambria" w:cs="Times New Roman"/>
          <w:sz w:val="18"/>
          <w:szCs w:val="18"/>
          <w:lang w:val="id-ID" w:eastAsia="id-ID"/>
        </w:rPr>
        <w:t>/</w:t>
      </w:r>
      <w:proofErr w:type="spellStart"/>
      <w:r w:rsidR="003E0379" w:rsidRPr="005A4353">
        <w:rPr>
          <w:rStyle w:val="Hyperlink"/>
          <w:rFonts w:ascii="Cambria" w:eastAsia="Calibri" w:hAnsi="Cambria" w:cs="Times New Roman"/>
          <w:sz w:val="18"/>
          <w:szCs w:val="18"/>
          <w:lang w:eastAsia="id-ID"/>
        </w:rPr>
        <w:t>ijee</w:t>
      </w:r>
      <w:proofErr w:type="spellEnd"/>
      <w:r w:rsidR="003E0379" w:rsidRPr="005A4353">
        <w:rPr>
          <w:rStyle w:val="Hyperlink"/>
          <w:rFonts w:ascii="Cambria" w:eastAsia="Calibri" w:hAnsi="Cambria" w:cs="Times New Roman"/>
          <w:sz w:val="18"/>
          <w:szCs w:val="18"/>
          <w:lang w:val="id-ID" w:eastAsia="id-ID"/>
        </w:rPr>
        <w:t>.</w:t>
      </w:r>
      <w:r w:rsidR="005A4353">
        <w:rPr>
          <w:rStyle w:val="Hyperlink"/>
          <w:rFonts w:ascii="Cambria" w:eastAsia="Calibri" w:hAnsi="Cambria" w:cs="Times New Roman"/>
          <w:sz w:val="18"/>
          <w:szCs w:val="18"/>
          <w:lang w:eastAsia="id-ID"/>
        </w:rPr>
        <w:t>2.1.11-19</w:t>
      </w:r>
      <w:r w:rsidRPr="00642DA0">
        <w:rPr>
          <w:rFonts w:asciiTheme="majorHAnsi" w:eastAsia="Times New Roman" w:hAnsiTheme="majorHAnsi"/>
          <w:sz w:val="16"/>
          <w:szCs w:val="16"/>
        </w:rPr>
        <w:t>]</w:t>
      </w:r>
    </w:p>
    <w:p w:rsidR="00A3188A" w:rsidRDefault="00A3188A" w:rsidP="00A3188A">
      <w:pPr>
        <w:spacing w:after="0" w:line="240" w:lineRule="auto"/>
        <w:contextualSpacing/>
        <w:jc w:val="both"/>
        <w:rPr>
          <w:rFonts w:asciiTheme="majorHAnsi" w:eastAsia="MS PGothic" w:hAnsiTheme="majorHAnsi" w:cs="Times New Roman"/>
          <w:b/>
          <w:bCs/>
          <w:color w:val="000000"/>
          <w:sz w:val="20"/>
          <w:szCs w:val="20"/>
        </w:rPr>
        <w:sectPr w:rsidR="00A3188A" w:rsidSect="008808A4">
          <w:headerReference w:type="default" r:id="rId10"/>
          <w:footerReference w:type="default" r:id="rId11"/>
          <w:pgSz w:w="12240" w:h="15840"/>
          <w:pgMar w:top="1152" w:right="864" w:bottom="1152" w:left="864" w:header="720" w:footer="720" w:gutter="0"/>
          <w:pgNumType w:start="11"/>
          <w:cols w:space="720"/>
          <w:docGrid w:linePitch="360"/>
        </w:sectPr>
      </w:pPr>
    </w:p>
    <w:p w:rsidR="00524470" w:rsidRPr="00A3188A" w:rsidRDefault="00524470" w:rsidP="00A3188A">
      <w:pPr>
        <w:spacing w:after="0" w:line="240" w:lineRule="auto"/>
        <w:contextualSpacing/>
        <w:jc w:val="both"/>
        <w:rPr>
          <w:rFonts w:asciiTheme="majorHAnsi" w:eastAsia="MS PGothic" w:hAnsiTheme="majorHAnsi" w:cs="Times New Roman"/>
          <w:b/>
          <w:bCs/>
          <w:color w:val="000000"/>
          <w:sz w:val="20"/>
          <w:szCs w:val="20"/>
          <w:lang w:eastAsia="ko-KR"/>
        </w:rPr>
      </w:pPr>
      <w:r w:rsidRPr="00A3188A">
        <w:rPr>
          <w:rFonts w:asciiTheme="majorHAnsi" w:eastAsia="MS PGothic" w:hAnsiTheme="majorHAnsi" w:cs="Times New Roman"/>
          <w:b/>
          <w:bCs/>
          <w:color w:val="000000"/>
          <w:sz w:val="20"/>
          <w:szCs w:val="20"/>
        </w:rPr>
        <w:t xml:space="preserve">1. </w:t>
      </w:r>
      <w:r w:rsidR="0069694F" w:rsidRPr="0069694F">
        <w:rPr>
          <w:rFonts w:asciiTheme="majorHAnsi" w:eastAsia="MS PGothic" w:hAnsiTheme="majorHAnsi" w:cs="Times New Roman"/>
          <w:b/>
          <w:bCs/>
          <w:color w:val="000000"/>
          <w:sz w:val="20"/>
          <w:szCs w:val="20"/>
        </w:rPr>
        <w:t>Research Background</w:t>
      </w:r>
      <w:r w:rsidRPr="00A3188A">
        <w:rPr>
          <w:rFonts w:asciiTheme="majorHAnsi" w:eastAsia="MS PGothic" w:hAnsiTheme="majorHAnsi" w:cs="Times New Roman"/>
          <w:b/>
          <w:bCs/>
          <w:color w:val="000000"/>
          <w:sz w:val="20"/>
          <w:szCs w:val="20"/>
          <w:lang w:eastAsia="ko-KR"/>
        </w:rPr>
        <w:t xml:space="preserve"> </w:t>
      </w:r>
    </w:p>
    <w:p w:rsidR="0069694F" w:rsidRPr="0069694F" w:rsidRDefault="0069694F" w:rsidP="0069694F">
      <w:pPr>
        <w:spacing w:after="0" w:line="240" w:lineRule="auto"/>
        <w:ind w:firstLineChars="213" w:firstLine="426"/>
        <w:jc w:val="both"/>
        <w:rPr>
          <w:rFonts w:ascii="Cambria" w:hAnsi="Cambria"/>
          <w:color w:val="000000" w:themeColor="text1"/>
          <w:sz w:val="20"/>
          <w:szCs w:val="20"/>
        </w:rPr>
      </w:pPr>
      <w:r w:rsidRPr="0069694F">
        <w:rPr>
          <w:rFonts w:ascii="Cambria" w:hAnsi="Cambria"/>
          <w:color w:val="000000" w:themeColor="text1"/>
          <w:sz w:val="20"/>
          <w:szCs w:val="20"/>
        </w:rPr>
        <w:t xml:space="preserve">A lower score is sought in golf, and previous studies showed that stable control and driving distance are the foremost abilities (Lai, Chang, Lin, and Hsu, 2013; Wang, Hsu, Huang and Lai, 2014; Hsu and </w:t>
      </w:r>
      <w:proofErr w:type="spellStart"/>
      <w:r w:rsidRPr="0069694F">
        <w:rPr>
          <w:rFonts w:ascii="Cambria" w:hAnsi="Cambria"/>
          <w:color w:val="000000" w:themeColor="text1"/>
          <w:sz w:val="20"/>
          <w:szCs w:val="20"/>
        </w:rPr>
        <w:t>Kuo</w:t>
      </w:r>
      <w:proofErr w:type="spellEnd"/>
      <w:r w:rsidRPr="0069694F">
        <w:rPr>
          <w:rFonts w:ascii="Cambria" w:hAnsi="Cambria"/>
          <w:color w:val="000000" w:themeColor="text1"/>
          <w:sz w:val="20"/>
          <w:szCs w:val="20"/>
        </w:rPr>
        <w:t xml:space="preserve">, 2014; Hsu, 2009; </w:t>
      </w:r>
      <w:proofErr w:type="spellStart"/>
      <w:r w:rsidRPr="0069694F">
        <w:rPr>
          <w:rFonts w:ascii="Cambria" w:hAnsi="Cambria"/>
          <w:color w:val="000000" w:themeColor="text1"/>
          <w:sz w:val="20"/>
          <w:szCs w:val="20"/>
        </w:rPr>
        <w:t>Kuo</w:t>
      </w:r>
      <w:proofErr w:type="spellEnd"/>
      <w:r w:rsidRPr="0069694F">
        <w:rPr>
          <w:rFonts w:ascii="Cambria" w:hAnsi="Cambria"/>
          <w:color w:val="000000" w:themeColor="text1"/>
          <w:sz w:val="20"/>
          <w:szCs w:val="20"/>
        </w:rPr>
        <w:t xml:space="preserve"> and Chou, 2014; </w:t>
      </w:r>
      <w:proofErr w:type="spellStart"/>
      <w:r w:rsidRPr="0069694F">
        <w:rPr>
          <w:rFonts w:ascii="Cambria" w:hAnsi="Cambria"/>
          <w:color w:val="000000" w:themeColor="text1"/>
          <w:sz w:val="20"/>
          <w:szCs w:val="20"/>
        </w:rPr>
        <w:t>Dorsel</w:t>
      </w:r>
      <w:proofErr w:type="spellEnd"/>
      <w:r w:rsidRPr="0069694F">
        <w:rPr>
          <w:rFonts w:ascii="Cambria" w:hAnsi="Cambria"/>
          <w:color w:val="000000" w:themeColor="text1"/>
          <w:sz w:val="20"/>
          <w:szCs w:val="20"/>
        </w:rPr>
        <w:t xml:space="preserve"> and </w:t>
      </w:r>
      <w:proofErr w:type="spellStart"/>
      <w:r w:rsidRPr="0069694F">
        <w:rPr>
          <w:rFonts w:ascii="Cambria" w:hAnsi="Cambria"/>
          <w:color w:val="000000" w:themeColor="text1"/>
          <w:sz w:val="20"/>
          <w:szCs w:val="20"/>
        </w:rPr>
        <w:t>Rotunds</w:t>
      </w:r>
      <w:proofErr w:type="spellEnd"/>
      <w:r w:rsidRPr="0069694F">
        <w:rPr>
          <w:rFonts w:ascii="Cambria" w:hAnsi="Cambria"/>
          <w:color w:val="000000" w:themeColor="text1"/>
          <w:sz w:val="20"/>
          <w:szCs w:val="20"/>
        </w:rPr>
        <w:t xml:space="preserve">, 2001; </w:t>
      </w:r>
      <w:proofErr w:type="spellStart"/>
      <w:r w:rsidRPr="0069694F">
        <w:rPr>
          <w:rFonts w:ascii="Cambria" w:hAnsi="Cambria"/>
          <w:color w:val="000000" w:themeColor="text1"/>
          <w:sz w:val="20"/>
          <w:szCs w:val="20"/>
        </w:rPr>
        <w:t>Finly</w:t>
      </w:r>
      <w:proofErr w:type="spellEnd"/>
      <w:r w:rsidRPr="0069694F">
        <w:rPr>
          <w:rFonts w:ascii="Cambria" w:hAnsi="Cambria"/>
          <w:color w:val="000000" w:themeColor="text1"/>
          <w:sz w:val="20"/>
          <w:szCs w:val="20"/>
        </w:rPr>
        <w:t xml:space="preserve"> and Halsey, 2004). Therefore, every golfer has an intense motive to achieve a driving distance over 300 yards, where the longer the distance, the better the self-confidence and sense of superiority, and the higher the satisfaction with their equipment, which is key for the high profits of equipment manufacturers. As clubs are continuously improved, a good driver makes the average driving distance of professional players longer than 300 yds. In the last ten years, there is slight difference among ordinary golfers, thus, the level of difficulty of the original course design is reduced, which </w:t>
      </w:r>
      <w:r w:rsidRPr="0069694F">
        <w:rPr>
          <w:rFonts w:ascii="Cambria" w:hAnsi="Cambria"/>
          <w:color w:val="000000" w:themeColor="text1"/>
          <w:sz w:val="20"/>
          <w:szCs w:val="20"/>
        </w:rPr>
        <w:t xml:space="preserve">removes the fun of the challenge and technical performance in golf. Therefore, the United States Golf Association (USGA) and Royal and Ancient (R&amp;A), which lead golf development, set new club head specifications in 2004, and specified that the Coefficient of Restitution (COR) of a driver during a strike should not exceed 0.83, meaning higher than 0.83 should not be used in the game. Afterwards, the USGA and R&amp;A indicated that COR testing was a type of measurement that damaged the structure, as the shaft must be detached from the club head, and the structure of the ball and the flight speed before striking could influence the COR data, leading to distortion. Therefore, the USGA and R&amp;A proposed another testing method in 2009: Characteristic Time (CT), which replaces the original COR value. CT is also known as contact time, the quantitative standard of CT is 239μs and the error value is ±18μs, thus, the acceptable maximum </w:t>
      </w:r>
      <w:r w:rsidRPr="0069694F">
        <w:rPr>
          <w:rFonts w:ascii="Cambria" w:hAnsi="Cambria"/>
          <w:color w:val="000000" w:themeColor="text1"/>
          <w:sz w:val="20"/>
          <w:szCs w:val="20"/>
        </w:rPr>
        <w:lastRenderedPageBreak/>
        <w:t xml:space="preserve">value is 257μs (USGA, R&amp;A; 2004). However, this restriction is limited to the driver, while fairway woods and iron clubs are free from such restriction. </w:t>
      </w:r>
    </w:p>
    <w:p w:rsidR="0069694F" w:rsidRPr="0069694F" w:rsidRDefault="0069694F" w:rsidP="0069694F">
      <w:pPr>
        <w:spacing w:after="0" w:line="240" w:lineRule="auto"/>
        <w:ind w:firstLineChars="213" w:firstLine="426"/>
        <w:jc w:val="both"/>
        <w:rPr>
          <w:rFonts w:ascii="Cambria" w:hAnsi="Cambria"/>
          <w:color w:val="000000" w:themeColor="text1"/>
          <w:sz w:val="20"/>
          <w:szCs w:val="20"/>
        </w:rPr>
      </w:pPr>
      <w:r w:rsidRPr="0069694F">
        <w:rPr>
          <w:rFonts w:ascii="Cambria" w:hAnsi="Cambria"/>
          <w:color w:val="000000" w:themeColor="text1"/>
          <w:sz w:val="20"/>
          <w:szCs w:val="20"/>
        </w:rPr>
        <w:t xml:space="preserve">However, in the present equipment design and material science, the theory and technology of the CT value control method are not yet effectively mastered. It is generally recognized that the CT value is related to the club face thickness and striking position. As the CT value performance is restricted, in order to enhance the strike performance of general golfers, equipment manufacturers increased the output value, and actively engage in designing a high CT value club head. The findings of Dear (2001) indicated that the ball out speed is increased by about 5km/h when the COR is increased by 5%, and the driving distance is 8 to 12 yards. The findings of Peng (2013), </w:t>
      </w:r>
      <w:proofErr w:type="spellStart"/>
      <w:r w:rsidRPr="0069694F">
        <w:rPr>
          <w:rFonts w:ascii="Cambria" w:hAnsi="Cambria"/>
          <w:color w:val="000000" w:themeColor="text1"/>
          <w:sz w:val="20"/>
          <w:szCs w:val="20"/>
        </w:rPr>
        <w:t>Kuo</w:t>
      </w:r>
      <w:proofErr w:type="spellEnd"/>
      <w:r w:rsidRPr="0069694F">
        <w:rPr>
          <w:rFonts w:ascii="Cambria" w:hAnsi="Cambria"/>
          <w:color w:val="000000" w:themeColor="text1"/>
          <w:sz w:val="20"/>
          <w:szCs w:val="20"/>
        </w:rPr>
        <w:t xml:space="preserve"> and Chao (2014) showed that the striking face thickness is significantly related to the CT value. In addition, the mechanical strength of the material is positively related to CT value. The tensile strength, yield strength, elongation, and hardness of mechanical properties must be appropriately combined during equipment design and development, in order to manufacture a club head with the optimum performance and make higher profits (</w:t>
      </w:r>
      <w:proofErr w:type="spellStart"/>
      <w:r w:rsidRPr="0069694F">
        <w:rPr>
          <w:rFonts w:ascii="Cambria" w:hAnsi="Cambria"/>
          <w:color w:val="000000" w:themeColor="text1"/>
          <w:sz w:val="20"/>
          <w:szCs w:val="20"/>
        </w:rPr>
        <w:t>Kuo</w:t>
      </w:r>
      <w:proofErr w:type="spellEnd"/>
      <w:r w:rsidRPr="0069694F">
        <w:rPr>
          <w:rFonts w:ascii="Cambria" w:hAnsi="Cambria"/>
          <w:color w:val="000000" w:themeColor="text1"/>
          <w:sz w:val="20"/>
          <w:szCs w:val="20"/>
        </w:rPr>
        <w:t xml:space="preserve">, Chao and Ho, 2014a, 2014b; </w:t>
      </w:r>
      <w:proofErr w:type="spellStart"/>
      <w:r w:rsidRPr="0069694F">
        <w:rPr>
          <w:rFonts w:ascii="Cambria" w:hAnsi="Cambria"/>
          <w:color w:val="000000" w:themeColor="text1"/>
          <w:sz w:val="20"/>
          <w:szCs w:val="20"/>
        </w:rPr>
        <w:t>Kuo</w:t>
      </w:r>
      <w:proofErr w:type="spellEnd"/>
      <w:r w:rsidRPr="0069694F">
        <w:rPr>
          <w:rFonts w:ascii="Cambria" w:hAnsi="Cambria"/>
          <w:color w:val="000000" w:themeColor="text1"/>
          <w:sz w:val="20"/>
          <w:szCs w:val="20"/>
        </w:rPr>
        <w:t xml:space="preserve"> and Chao, 2015). However, the thinner the club face, the higher the mechanical strength required, thus, the selected alloy material must have light weight and high specific strength (tensile strength/density). Therefore, clubs on the market are mostly made of lightweight </w:t>
      </w:r>
      <w:proofErr w:type="spellStart"/>
      <w:r w:rsidRPr="0069694F">
        <w:rPr>
          <w:rFonts w:ascii="Cambria" w:hAnsi="Cambria"/>
          <w:color w:val="000000" w:themeColor="text1"/>
          <w:sz w:val="20"/>
          <w:szCs w:val="20"/>
        </w:rPr>
        <w:t>Ti</w:t>
      </w:r>
      <w:proofErr w:type="spellEnd"/>
      <w:r w:rsidRPr="0069694F">
        <w:rPr>
          <w:rFonts w:ascii="Cambria" w:hAnsi="Cambria"/>
          <w:color w:val="000000" w:themeColor="text1"/>
          <w:sz w:val="20"/>
          <w:szCs w:val="20"/>
        </w:rPr>
        <w:t xml:space="preserve"> alloy material with high specific strength; however, the defect is the high cost, meaning a club fully made of </w:t>
      </w:r>
      <w:proofErr w:type="spellStart"/>
      <w:r w:rsidRPr="0069694F">
        <w:rPr>
          <w:rFonts w:ascii="Cambria" w:hAnsi="Cambria"/>
          <w:color w:val="000000" w:themeColor="text1"/>
          <w:sz w:val="20"/>
          <w:szCs w:val="20"/>
        </w:rPr>
        <w:t>Ti</w:t>
      </w:r>
      <w:proofErr w:type="spellEnd"/>
      <w:r w:rsidRPr="0069694F">
        <w:rPr>
          <w:rFonts w:ascii="Cambria" w:hAnsi="Cambria"/>
          <w:color w:val="000000" w:themeColor="text1"/>
          <w:sz w:val="20"/>
          <w:szCs w:val="20"/>
        </w:rPr>
        <w:t xml:space="preserve"> alloy is very expensive, which results in difficult marketing. Therefore, commercially available club brands seek ferrous alloy materials with high strength, or use physical heat treatment to improve the original alloy structure and increase alloy strength; as Ferrous alloy with high specific strength is developed, costs are reduced and performance is close to </w:t>
      </w:r>
      <w:proofErr w:type="spellStart"/>
      <w:r w:rsidRPr="0069694F">
        <w:rPr>
          <w:rFonts w:ascii="Cambria" w:hAnsi="Cambria"/>
          <w:color w:val="000000" w:themeColor="text1"/>
          <w:sz w:val="20"/>
          <w:szCs w:val="20"/>
        </w:rPr>
        <w:t>Ti</w:t>
      </w:r>
      <w:proofErr w:type="spellEnd"/>
      <w:r w:rsidRPr="0069694F">
        <w:rPr>
          <w:rFonts w:ascii="Cambria" w:hAnsi="Cambria"/>
          <w:color w:val="000000" w:themeColor="text1"/>
          <w:sz w:val="20"/>
          <w:szCs w:val="20"/>
        </w:rPr>
        <w:t xml:space="preserve"> alloy. Thin club face can be made, and the spring-like effect of the club face is enhanced, such as </w:t>
      </w:r>
      <w:proofErr w:type="spellStart"/>
      <w:r w:rsidRPr="0069694F">
        <w:rPr>
          <w:rFonts w:ascii="Cambria" w:hAnsi="Cambria"/>
          <w:color w:val="000000" w:themeColor="text1"/>
          <w:sz w:val="20"/>
          <w:szCs w:val="20"/>
        </w:rPr>
        <w:t>Honma</w:t>
      </w:r>
      <w:proofErr w:type="spellEnd"/>
      <w:r w:rsidRPr="0069694F">
        <w:rPr>
          <w:rFonts w:ascii="Cambria" w:hAnsi="Cambria"/>
          <w:color w:val="000000" w:themeColor="text1"/>
          <w:sz w:val="20"/>
          <w:szCs w:val="20"/>
        </w:rPr>
        <w:t xml:space="preserve"> and PXG brands. </w:t>
      </w:r>
    </w:p>
    <w:p w:rsidR="00D87FC3" w:rsidRPr="00D87FC3" w:rsidRDefault="0069694F" w:rsidP="0069694F">
      <w:pPr>
        <w:spacing w:after="0" w:line="240" w:lineRule="auto"/>
        <w:ind w:firstLineChars="213" w:firstLine="426"/>
        <w:jc w:val="both"/>
        <w:rPr>
          <w:rFonts w:asciiTheme="majorHAnsi" w:eastAsia="MS PGothic" w:hAnsiTheme="majorHAnsi" w:cs="Times New Roman"/>
          <w:color w:val="000000" w:themeColor="text1"/>
          <w:sz w:val="20"/>
          <w:szCs w:val="20"/>
          <w:lang w:eastAsia="ja-JP"/>
        </w:rPr>
      </w:pPr>
      <w:r w:rsidRPr="0069694F">
        <w:rPr>
          <w:rFonts w:ascii="Cambria" w:hAnsi="Cambria"/>
          <w:color w:val="000000" w:themeColor="text1"/>
          <w:sz w:val="20"/>
          <w:szCs w:val="20"/>
        </w:rPr>
        <w:t>According to the findings, the performance of the spring-like effect (CT) is influenced by the mass of the club head, the thickness of the striking face, the mechanical properties, and the material process. At present, in order to increase the spring effectiveness of a club head, equipment manufacturers mostly use materials with high strength, low elongation percentage, and low density, thus, the striking face is light and thin (</w:t>
      </w:r>
      <w:proofErr w:type="spellStart"/>
      <w:r w:rsidRPr="0069694F">
        <w:rPr>
          <w:rFonts w:ascii="Cambria" w:hAnsi="Cambria"/>
          <w:color w:val="000000" w:themeColor="text1"/>
          <w:sz w:val="20"/>
          <w:szCs w:val="20"/>
        </w:rPr>
        <w:t>Ti</w:t>
      </w:r>
      <w:proofErr w:type="spellEnd"/>
      <w:r w:rsidRPr="0069694F">
        <w:rPr>
          <w:rFonts w:ascii="Cambria" w:hAnsi="Cambria"/>
          <w:color w:val="000000" w:themeColor="text1"/>
          <w:sz w:val="20"/>
          <w:szCs w:val="20"/>
        </w:rPr>
        <w:t xml:space="preserve"> alloy). Therefore, this study aims to design a fairway wood with high-CT club face. As the </w:t>
      </w:r>
      <w:proofErr w:type="spellStart"/>
      <w:r w:rsidRPr="0069694F">
        <w:rPr>
          <w:rFonts w:ascii="Cambria" w:hAnsi="Cambria"/>
          <w:color w:val="000000" w:themeColor="text1"/>
          <w:sz w:val="20"/>
          <w:szCs w:val="20"/>
        </w:rPr>
        <w:t>Ti</w:t>
      </w:r>
      <w:proofErr w:type="spellEnd"/>
      <w:r w:rsidRPr="0069694F">
        <w:rPr>
          <w:rFonts w:ascii="Cambria" w:hAnsi="Cambria"/>
          <w:color w:val="000000" w:themeColor="text1"/>
          <w:sz w:val="20"/>
          <w:szCs w:val="20"/>
        </w:rPr>
        <w:t xml:space="preserve"> alloy material used by equipment manufacturers is costly, in order to reduce costs, most fairway woods are made of ferrous alloy to increase profit. The design of the fairway woods available on the present market aim at low center of gravity, handiness, and low miss ratio, and the CT value performance is about 220μs. If the CT value performance is improved through innovative club face design, driving distance can be increased, and if the price is low, higher profit will be created for the industry. Therefore, with the main material of ferrous alloy stainless steel, this study aims </w:t>
      </w:r>
      <w:r w:rsidRPr="0069694F">
        <w:rPr>
          <w:rFonts w:ascii="Cambria" w:hAnsi="Cambria"/>
          <w:color w:val="000000" w:themeColor="text1"/>
          <w:sz w:val="20"/>
          <w:szCs w:val="20"/>
        </w:rPr>
        <w:t xml:space="preserve">to develop a fairway wood free from the CT value specification, design a high-CT fairway wood, and reduce costs. To sum up, the purpose of this study is to make a fairway wood with high CT value. The mechanical properties of the alloy material are improved and </w:t>
      </w:r>
      <w:proofErr w:type="spellStart"/>
      <w:r w:rsidRPr="0069694F">
        <w:rPr>
          <w:rFonts w:ascii="Cambria" w:hAnsi="Cambria"/>
          <w:color w:val="000000" w:themeColor="text1"/>
          <w:sz w:val="20"/>
          <w:szCs w:val="20"/>
        </w:rPr>
        <w:t>nonuniform</w:t>
      </w:r>
      <w:proofErr w:type="spellEnd"/>
      <w:r w:rsidRPr="0069694F">
        <w:rPr>
          <w:rFonts w:ascii="Cambria" w:hAnsi="Cambria"/>
          <w:color w:val="000000" w:themeColor="text1"/>
          <w:sz w:val="20"/>
          <w:szCs w:val="20"/>
        </w:rPr>
        <w:t xml:space="preserve"> club face thickness is designed for handiness, as well as stable and farther driving distance, and the cost is controlled, thus, users can maintain controllability and long distance, and equipment manufacturers are more competitive and innovative to make higher profits.</w:t>
      </w:r>
      <w:r w:rsidR="00D87FC3" w:rsidRPr="00D87FC3">
        <w:rPr>
          <w:rFonts w:asciiTheme="majorHAnsi" w:eastAsia="MS Mincho" w:hAnsiTheme="majorHAnsi" w:cs="Times New Roman"/>
          <w:sz w:val="20"/>
          <w:szCs w:val="20"/>
        </w:rPr>
        <w:t xml:space="preserve">  </w:t>
      </w:r>
    </w:p>
    <w:p w:rsidR="00642D13" w:rsidRPr="00A3188A" w:rsidRDefault="00642D13" w:rsidP="00CA5A0C">
      <w:pPr>
        <w:spacing w:after="0" w:line="240" w:lineRule="auto"/>
        <w:ind w:firstLine="450"/>
        <w:contextualSpacing/>
        <w:jc w:val="both"/>
        <w:rPr>
          <w:rFonts w:asciiTheme="majorHAnsi" w:eastAsia="MS PGothic" w:hAnsiTheme="majorHAnsi" w:cs="Times New Roman"/>
          <w:color w:val="000000" w:themeColor="text1"/>
          <w:sz w:val="20"/>
          <w:szCs w:val="20"/>
        </w:rPr>
      </w:pPr>
    </w:p>
    <w:p w:rsidR="00524470" w:rsidRDefault="00524470" w:rsidP="00CA5A0C">
      <w:pPr>
        <w:spacing w:after="0" w:line="240" w:lineRule="auto"/>
        <w:ind w:right="45"/>
        <w:contextualSpacing/>
        <w:jc w:val="both"/>
        <w:rPr>
          <w:rFonts w:asciiTheme="majorHAnsi" w:hAnsiTheme="majorHAnsi" w:cs="Times New Roman"/>
          <w:b/>
          <w:bCs/>
          <w:sz w:val="20"/>
          <w:szCs w:val="20"/>
          <w:lang w:eastAsia="zh-TW"/>
        </w:rPr>
      </w:pPr>
      <w:r w:rsidRPr="00A3188A">
        <w:rPr>
          <w:rFonts w:asciiTheme="majorHAnsi" w:eastAsia="MS PGothic" w:hAnsiTheme="majorHAnsi" w:cs="Times New Roman"/>
          <w:b/>
          <w:bCs/>
          <w:sz w:val="20"/>
          <w:szCs w:val="20"/>
        </w:rPr>
        <w:t xml:space="preserve">2. </w:t>
      </w:r>
      <w:r w:rsidR="0069694F" w:rsidRPr="0069694F">
        <w:rPr>
          <w:rFonts w:asciiTheme="majorHAnsi" w:eastAsia="MS PGothic" w:hAnsiTheme="majorHAnsi" w:cs="Times New Roman"/>
          <w:b/>
          <w:bCs/>
          <w:sz w:val="20"/>
          <w:szCs w:val="20"/>
        </w:rPr>
        <w:t>Research Method</w:t>
      </w:r>
    </w:p>
    <w:p w:rsidR="0069694F" w:rsidRPr="0069694F" w:rsidRDefault="0069694F" w:rsidP="00DB7EB5">
      <w:pPr>
        <w:pStyle w:val="ListParagraph"/>
        <w:numPr>
          <w:ilvl w:val="0"/>
          <w:numId w:val="7"/>
        </w:numPr>
        <w:spacing w:after="0" w:line="240" w:lineRule="auto"/>
        <w:ind w:left="426" w:hanging="219"/>
        <w:jc w:val="both"/>
        <w:rPr>
          <w:rFonts w:asciiTheme="majorHAnsi" w:hAnsiTheme="majorHAnsi" w:cs="Times New Roman"/>
          <w:sz w:val="20"/>
          <w:szCs w:val="20"/>
          <w:lang w:val="en-GB"/>
        </w:rPr>
      </w:pPr>
      <w:r w:rsidRPr="0069694F">
        <w:rPr>
          <w:rFonts w:asciiTheme="majorHAnsi" w:hAnsiTheme="majorHAnsi" w:cs="Times New Roman"/>
          <w:sz w:val="20"/>
          <w:szCs w:val="20"/>
          <w:lang w:val="en-GB"/>
        </w:rPr>
        <w:t xml:space="preserve">Research Subjects: this study takes 455SS stainless steel as the subject alloy material, which is characterized by high strength, corrosion resistance, and low unit price, while the mechanical properties of the club face can be enhanced by different heating procedures and aging treatment processes, thus, industrial circles will be sophisticated to some extent. In addition, in order to enhance CT value performance, the patterns designed by the researcher are completed by a CNC milling machine on the back of a striking face made of 455SS alloy, where the purpose is to reduce the partial area to increase CT value. The best mechanical properties after the heating procedure of the alloy material for making the club head sample are the sample specifications. </w:t>
      </w:r>
    </w:p>
    <w:p w:rsidR="0069694F" w:rsidRPr="0069694F" w:rsidRDefault="0069694F" w:rsidP="00DB7EB5">
      <w:pPr>
        <w:pStyle w:val="ListParagraph"/>
        <w:numPr>
          <w:ilvl w:val="0"/>
          <w:numId w:val="7"/>
        </w:numPr>
        <w:spacing w:after="0" w:line="240" w:lineRule="auto"/>
        <w:ind w:left="426" w:hanging="219"/>
        <w:jc w:val="both"/>
        <w:rPr>
          <w:rFonts w:asciiTheme="majorHAnsi" w:hAnsiTheme="majorHAnsi" w:cs="Times New Roman" w:hint="eastAsia"/>
          <w:sz w:val="20"/>
          <w:szCs w:val="20"/>
          <w:lang w:val="en-GB"/>
        </w:rPr>
      </w:pPr>
      <w:r w:rsidRPr="0069694F">
        <w:rPr>
          <w:rFonts w:asciiTheme="majorHAnsi" w:hAnsiTheme="majorHAnsi" w:cs="Times New Roman"/>
          <w:sz w:val="20"/>
          <w:szCs w:val="20"/>
          <w:lang w:val="en-GB"/>
        </w:rPr>
        <w:t>Metal heating procedure: the heating procedure is implemented in an atmospheric environment. First, the Custom 455 plate is made into a tensile bar, which is made into a tensile specimen and put in a high temperature furnace for solid solutions at diffe</w:t>
      </w:r>
      <w:r w:rsidRPr="0069694F">
        <w:rPr>
          <w:rFonts w:asciiTheme="majorHAnsi" w:hAnsiTheme="majorHAnsi" w:cs="Times New Roman" w:hint="eastAsia"/>
          <w:sz w:val="20"/>
          <w:szCs w:val="20"/>
          <w:lang w:val="en-GB"/>
        </w:rPr>
        <w:t>rent solid solution temperatures of 850</w:t>
      </w:r>
      <w:r w:rsidRPr="0069694F">
        <w:rPr>
          <w:rFonts w:asciiTheme="majorHAnsi" w:hAnsiTheme="majorHAnsi" w:cs="Times New Roman" w:hint="eastAsia"/>
          <w:sz w:val="20"/>
          <w:szCs w:val="20"/>
          <w:lang w:val="en-GB"/>
        </w:rPr>
        <w:t>℃</w:t>
      </w:r>
      <w:r w:rsidRPr="0069694F">
        <w:rPr>
          <w:rFonts w:asciiTheme="majorHAnsi" w:hAnsiTheme="majorHAnsi" w:cs="Times New Roman" w:hint="eastAsia"/>
          <w:sz w:val="20"/>
          <w:szCs w:val="20"/>
          <w:lang w:val="en-GB"/>
        </w:rPr>
        <w:t>, 900</w:t>
      </w:r>
      <w:r w:rsidRPr="0069694F">
        <w:rPr>
          <w:rFonts w:asciiTheme="majorHAnsi" w:hAnsiTheme="majorHAnsi" w:cs="Times New Roman" w:hint="eastAsia"/>
          <w:sz w:val="20"/>
          <w:szCs w:val="20"/>
          <w:lang w:val="en-GB"/>
        </w:rPr>
        <w:t>℃</w:t>
      </w:r>
      <w:r w:rsidRPr="0069694F">
        <w:rPr>
          <w:rFonts w:asciiTheme="majorHAnsi" w:hAnsiTheme="majorHAnsi" w:cs="Times New Roman" w:hint="eastAsia"/>
          <w:sz w:val="20"/>
          <w:szCs w:val="20"/>
          <w:lang w:val="en-GB"/>
        </w:rPr>
        <w:t>, 950</w:t>
      </w:r>
      <w:r w:rsidRPr="0069694F">
        <w:rPr>
          <w:rFonts w:asciiTheme="majorHAnsi" w:hAnsiTheme="majorHAnsi" w:cs="Times New Roman" w:hint="eastAsia"/>
          <w:sz w:val="20"/>
          <w:szCs w:val="20"/>
          <w:lang w:val="en-GB"/>
        </w:rPr>
        <w:t>℃</w:t>
      </w:r>
      <w:r w:rsidRPr="0069694F">
        <w:rPr>
          <w:rFonts w:asciiTheme="majorHAnsi" w:hAnsiTheme="majorHAnsi" w:cs="Times New Roman" w:hint="eastAsia"/>
          <w:sz w:val="20"/>
          <w:szCs w:val="20"/>
          <w:lang w:val="en-GB"/>
        </w:rPr>
        <w:t>, 1000</w:t>
      </w:r>
      <w:r w:rsidRPr="0069694F">
        <w:rPr>
          <w:rFonts w:asciiTheme="majorHAnsi" w:hAnsiTheme="majorHAnsi" w:cs="Times New Roman" w:hint="eastAsia"/>
          <w:sz w:val="20"/>
          <w:szCs w:val="20"/>
          <w:lang w:val="en-GB"/>
        </w:rPr>
        <w:t>℃</w:t>
      </w:r>
      <w:r w:rsidRPr="0069694F">
        <w:rPr>
          <w:rFonts w:asciiTheme="majorHAnsi" w:hAnsiTheme="majorHAnsi" w:cs="Times New Roman" w:hint="eastAsia"/>
          <w:sz w:val="20"/>
          <w:szCs w:val="20"/>
          <w:lang w:val="en-GB"/>
        </w:rPr>
        <w:t>, and 1050</w:t>
      </w:r>
      <w:r w:rsidRPr="0069694F">
        <w:rPr>
          <w:rFonts w:asciiTheme="majorHAnsi" w:hAnsiTheme="majorHAnsi" w:cs="Times New Roman" w:hint="eastAsia"/>
          <w:sz w:val="20"/>
          <w:szCs w:val="20"/>
          <w:lang w:val="en-GB"/>
        </w:rPr>
        <w:t>℃</w:t>
      </w:r>
      <w:r w:rsidRPr="0069694F">
        <w:rPr>
          <w:rFonts w:asciiTheme="majorHAnsi" w:hAnsiTheme="majorHAnsi" w:cs="Times New Roman" w:hint="eastAsia"/>
          <w:sz w:val="20"/>
          <w:szCs w:val="20"/>
          <w:lang w:val="en-GB"/>
        </w:rPr>
        <w:t>. After 30 minutes' heating, the material is placed in water at normal temperature for water cooling, and after 4 hours' aging treatment at 550</w:t>
      </w:r>
      <w:r w:rsidRPr="0069694F">
        <w:rPr>
          <w:rFonts w:asciiTheme="majorHAnsi" w:hAnsiTheme="majorHAnsi" w:cs="Times New Roman" w:hint="eastAsia"/>
          <w:sz w:val="20"/>
          <w:szCs w:val="20"/>
          <w:lang w:val="en-GB"/>
        </w:rPr>
        <w:t>℃</w:t>
      </w:r>
      <w:r w:rsidRPr="0069694F">
        <w:rPr>
          <w:rFonts w:asciiTheme="majorHAnsi" w:hAnsiTheme="majorHAnsi" w:cs="Times New Roman" w:hint="eastAsia"/>
          <w:sz w:val="20"/>
          <w:szCs w:val="20"/>
          <w:lang w:val="en-GB"/>
        </w:rPr>
        <w:t xml:space="preserve">. </w:t>
      </w:r>
    </w:p>
    <w:p w:rsidR="0069694F" w:rsidRPr="0069694F" w:rsidRDefault="0069694F" w:rsidP="00DB7EB5">
      <w:pPr>
        <w:pStyle w:val="ListParagraph"/>
        <w:numPr>
          <w:ilvl w:val="0"/>
          <w:numId w:val="7"/>
        </w:numPr>
        <w:spacing w:after="0" w:line="240" w:lineRule="auto"/>
        <w:ind w:left="426" w:hanging="219"/>
        <w:jc w:val="both"/>
        <w:rPr>
          <w:rFonts w:asciiTheme="majorHAnsi" w:hAnsiTheme="majorHAnsi" w:cs="Times New Roman"/>
          <w:sz w:val="20"/>
          <w:szCs w:val="20"/>
          <w:lang w:val="en-GB"/>
        </w:rPr>
      </w:pPr>
      <w:r w:rsidRPr="0069694F">
        <w:rPr>
          <w:rFonts w:asciiTheme="majorHAnsi" w:hAnsiTheme="majorHAnsi" w:cs="Times New Roman"/>
          <w:sz w:val="20"/>
          <w:szCs w:val="20"/>
          <w:lang w:val="en-GB"/>
        </w:rPr>
        <w:t xml:space="preserve">Mechanical structure analysis: tensile testing (tensile strength, yield strength, and elongation percentage) and hardness testing are conducted to determine the mechanical strength of the 455SS alloy material. </w:t>
      </w:r>
    </w:p>
    <w:p w:rsidR="0069694F" w:rsidRPr="0069694F" w:rsidRDefault="0069694F" w:rsidP="00DB7EB5">
      <w:pPr>
        <w:pStyle w:val="ListParagraph"/>
        <w:numPr>
          <w:ilvl w:val="0"/>
          <w:numId w:val="7"/>
        </w:numPr>
        <w:spacing w:after="0" w:line="240" w:lineRule="auto"/>
        <w:ind w:left="426" w:hanging="219"/>
        <w:jc w:val="both"/>
        <w:rPr>
          <w:rFonts w:asciiTheme="majorHAnsi" w:hAnsiTheme="majorHAnsi" w:cs="Times New Roman"/>
          <w:sz w:val="20"/>
          <w:szCs w:val="20"/>
          <w:lang w:val="en-GB"/>
        </w:rPr>
      </w:pPr>
      <w:r w:rsidRPr="0069694F">
        <w:rPr>
          <w:rFonts w:asciiTheme="majorHAnsi" w:hAnsiTheme="majorHAnsi" w:cs="Times New Roman"/>
          <w:sz w:val="20"/>
          <w:szCs w:val="20"/>
          <w:lang w:val="en-GB"/>
        </w:rPr>
        <w:t xml:space="preserve">Microstructure observation and analysis: the key instrument systems for observation and analysis include an optical microscope (OM) and Scanning Electron Microscopy (SEM). </w:t>
      </w:r>
    </w:p>
    <w:p w:rsidR="00152C4E" w:rsidRDefault="0069694F" w:rsidP="00DB7EB5">
      <w:pPr>
        <w:pStyle w:val="ListParagraph"/>
        <w:numPr>
          <w:ilvl w:val="0"/>
          <w:numId w:val="7"/>
        </w:numPr>
        <w:spacing w:after="0" w:line="240" w:lineRule="auto"/>
        <w:ind w:left="426" w:hanging="219"/>
        <w:jc w:val="both"/>
        <w:rPr>
          <w:rFonts w:asciiTheme="majorHAnsi" w:hAnsiTheme="majorHAnsi" w:cs="Times New Roman"/>
          <w:sz w:val="20"/>
          <w:szCs w:val="20"/>
          <w:lang w:val="en-GB"/>
        </w:rPr>
      </w:pPr>
      <w:r w:rsidRPr="0069694F">
        <w:rPr>
          <w:rFonts w:asciiTheme="majorHAnsi" w:hAnsiTheme="majorHAnsi" w:cs="Times New Roman"/>
          <w:sz w:val="20"/>
          <w:szCs w:val="20"/>
          <w:lang w:val="en-GB"/>
        </w:rPr>
        <w:t xml:space="preserve">Grain analysis: according to the ASTM E112 standard specifications, the method to calculate the mean grain size on a </w:t>
      </w:r>
      <w:proofErr w:type="spellStart"/>
      <w:r w:rsidRPr="0069694F">
        <w:rPr>
          <w:rFonts w:asciiTheme="majorHAnsi" w:hAnsiTheme="majorHAnsi" w:cs="Times New Roman"/>
          <w:sz w:val="20"/>
          <w:szCs w:val="20"/>
          <w:lang w:val="en-GB"/>
        </w:rPr>
        <w:t>metallograph</w:t>
      </w:r>
      <w:proofErr w:type="spellEnd"/>
      <w:r w:rsidRPr="0069694F">
        <w:rPr>
          <w:rFonts w:asciiTheme="majorHAnsi" w:hAnsiTheme="majorHAnsi" w:cs="Times New Roman"/>
          <w:sz w:val="20"/>
          <w:szCs w:val="20"/>
          <w:lang w:val="en-GB"/>
        </w:rPr>
        <w:t xml:space="preserve"> uses the intercept method. First, a screen sheet as large as the </w:t>
      </w:r>
      <w:proofErr w:type="spellStart"/>
      <w:r w:rsidRPr="0069694F">
        <w:rPr>
          <w:rFonts w:asciiTheme="majorHAnsi" w:hAnsiTheme="majorHAnsi" w:cs="Times New Roman"/>
          <w:sz w:val="20"/>
          <w:szCs w:val="20"/>
          <w:lang w:val="en-GB"/>
        </w:rPr>
        <w:t>metallograph</w:t>
      </w:r>
      <w:proofErr w:type="spellEnd"/>
      <w:r w:rsidRPr="0069694F">
        <w:rPr>
          <w:rFonts w:asciiTheme="majorHAnsi" w:hAnsiTheme="majorHAnsi" w:cs="Times New Roman"/>
          <w:sz w:val="20"/>
          <w:szCs w:val="20"/>
          <w:lang w:val="en-GB"/>
        </w:rPr>
        <w:t xml:space="preserve"> is prepared, and several "horizontal", "vertical", and "45° oblique" straight lines are drawn on it, then the screen sheet covers the </w:t>
      </w:r>
      <w:proofErr w:type="spellStart"/>
      <w:r w:rsidRPr="0069694F">
        <w:rPr>
          <w:rFonts w:asciiTheme="majorHAnsi" w:hAnsiTheme="majorHAnsi" w:cs="Times New Roman"/>
          <w:sz w:val="20"/>
          <w:szCs w:val="20"/>
          <w:lang w:val="en-GB"/>
        </w:rPr>
        <w:t>metallograph</w:t>
      </w:r>
      <w:proofErr w:type="spellEnd"/>
      <w:r w:rsidRPr="0069694F">
        <w:rPr>
          <w:rFonts w:asciiTheme="majorHAnsi" w:hAnsiTheme="majorHAnsi" w:cs="Times New Roman"/>
          <w:sz w:val="20"/>
          <w:szCs w:val="20"/>
          <w:lang w:val="en-GB"/>
        </w:rPr>
        <w:t xml:space="preserve">. The number of grains in each straight line is calculated, and the straight length and the corresponding number of grains are recorded. Finally, the obtained data are substituted in the </w:t>
      </w:r>
      <w:r w:rsidRPr="0069694F">
        <w:rPr>
          <w:rFonts w:asciiTheme="majorHAnsi" w:hAnsiTheme="majorHAnsi" w:cs="Times New Roman"/>
          <w:sz w:val="20"/>
          <w:szCs w:val="20"/>
          <w:lang w:val="en-GB"/>
        </w:rPr>
        <w:lastRenderedPageBreak/>
        <w:t xml:space="preserve">following computing equation to obtain the grain size. Among the material enhancement methods, only grain refining can simultaneously enhance material strength and ductility. The material strength increases as the grain size decreases. When the grain is small, the dislocation can easily slip over the grain to reach the grain boundary, meaning the dislocations are likely to pile up at the grain boundary and uniformly deform the interior of the grain; as there are many grains, and each grain has a different orientation, there are many orientations for slip to implement uniform deformation, leading to higher ductility. The grain boundary can be regarded as a result of dislocation pile-up. The grain boundary strength is higher than the </w:t>
      </w:r>
      <w:proofErr w:type="spellStart"/>
      <w:r w:rsidRPr="0069694F">
        <w:rPr>
          <w:rFonts w:asciiTheme="majorHAnsi" w:hAnsiTheme="majorHAnsi" w:cs="Times New Roman"/>
          <w:sz w:val="20"/>
          <w:szCs w:val="20"/>
          <w:lang w:val="en-GB"/>
        </w:rPr>
        <w:t>intragranular</w:t>
      </w:r>
      <w:proofErr w:type="spellEnd"/>
      <w:r w:rsidRPr="0069694F">
        <w:rPr>
          <w:rFonts w:asciiTheme="majorHAnsi" w:hAnsiTheme="majorHAnsi" w:cs="Times New Roman"/>
          <w:sz w:val="20"/>
          <w:szCs w:val="20"/>
          <w:lang w:val="en-GB"/>
        </w:rPr>
        <w:t xml:space="preserve"> strength at a low temperature, thus, the material can be enhanced by increasing the grain boundaries.</w:t>
      </w:r>
    </w:p>
    <w:p w:rsidR="00DB7EB5" w:rsidRDefault="00DB7EB5" w:rsidP="00DB7EB5">
      <w:pPr>
        <w:overflowPunct w:val="0"/>
        <w:adjustRightInd w:val="0"/>
        <w:snapToGrid w:val="0"/>
        <w:jc w:val="center"/>
        <w:rPr>
          <w:color w:val="000000"/>
        </w:rPr>
      </w:pPr>
      <w:r w:rsidRPr="007B7D24">
        <w:rPr>
          <w:snapToGrid w:val="0"/>
          <w:position w:val="-10"/>
        </w:rPr>
        <w:object w:dxaOrig="232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16pt" o:ole="">
            <v:imagedata r:id="rId12" o:title=""/>
          </v:shape>
          <o:OLEObject Type="Embed" ProgID="Equation.3" ShapeID="_x0000_i1025" DrawAspect="Content" ObjectID="_1652506082" r:id="rId13"/>
        </w:object>
      </w:r>
    </w:p>
    <w:p w:rsidR="00DB7EB5" w:rsidRDefault="00DB7EB5" w:rsidP="00DB7EB5">
      <w:pPr>
        <w:overflowPunct w:val="0"/>
        <w:adjustRightInd w:val="0"/>
        <w:snapToGrid w:val="0"/>
        <w:ind w:left="426"/>
        <w:rPr>
          <w:rFonts w:asciiTheme="majorHAnsi" w:hAnsiTheme="majorHAnsi"/>
          <w:snapToGrid w:val="0"/>
          <w:color w:val="000000"/>
          <w:sz w:val="20"/>
          <w:szCs w:val="20"/>
        </w:rPr>
      </w:pPr>
      <w:r w:rsidRPr="00DB7EB5">
        <w:rPr>
          <w:rFonts w:asciiTheme="majorHAnsi" w:hAnsiTheme="majorHAnsi"/>
          <w:snapToGrid w:val="0"/>
          <w:color w:val="000000"/>
          <w:sz w:val="20"/>
          <w:szCs w:val="20"/>
        </w:rPr>
        <w:t xml:space="preserve">D is grain size, L is the measured total length, </w:t>
      </w:r>
      <w:proofErr w:type="gramStart"/>
      <w:r w:rsidRPr="00DB7EB5">
        <w:rPr>
          <w:rFonts w:asciiTheme="majorHAnsi" w:hAnsiTheme="majorHAnsi"/>
          <w:snapToGrid w:val="0"/>
          <w:color w:val="000000"/>
          <w:sz w:val="20"/>
          <w:szCs w:val="20"/>
        </w:rPr>
        <w:t>d</w:t>
      </w:r>
      <w:proofErr w:type="gramEnd"/>
      <w:r w:rsidRPr="00DB7EB5">
        <w:rPr>
          <w:rFonts w:asciiTheme="majorHAnsi" w:hAnsiTheme="majorHAnsi"/>
          <w:snapToGrid w:val="0"/>
          <w:color w:val="000000"/>
          <w:sz w:val="20"/>
          <w:szCs w:val="20"/>
        </w:rPr>
        <w:t xml:space="preserve"> is the number of grains through, p is the magnification</w:t>
      </w:r>
    </w:p>
    <w:p w:rsidR="00DB7EB5" w:rsidRPr="007B7D24" w:rsidRDefault="00DB7EB5" w:rsidP="00DB7EB5">
      <w:pPr>
        <w:overflowPunct w:val="0"/>
        <w:adjustRightInd w:val="0"/>
        <w:snapToGrid w:val="0"/>
        <w:ind w:firstLineChars="200" w:firstLine="440"/>
        <w:jc w:val="center"/>
        <w:rPr>
          <w:snapToGrid w:val="0"/>
          <w:color w:val="000000"/>
        </w:rPr>
      </w:pPr>
      <w:r w:rsidRPr="007B7D24">
        <w:rPr>
          <w:snapToGrid w:val="0"/>
          <w:color w:val="000000"/>
          <w:position w:val="-14"/>
        </w:rPr>
        <w:object w:dxaOrig="2475" w:dyaOrig="615">
          <v:shape id="_x0000_i1026" type="#_x0000_t75" style="width:93pt;height:23pt" o:ole="">
            <v:imagedata r:id="rId14" o:title=""/>
          </v:shape>
          <o:OLEObject Type="Embed" ProgID="Equation.3" ShapeID="_x0000_i1026" DrawAspect="Content" ObjectID="_1652506083" r:id="rId15"/>
        </w:object>
      </w:r>
    </w:p>
    <w:p w:rsidR="00DB7EB5" w:rsidRPr="00DB7EB5" w:rsidRDefault="00DB7EB5" w:rsidP="00DB7EB5">
      <w:pPr>
        <w:overflowPunct w:val="0"/>
        <w:adjustRightInd w:val="0"/>
        <w:snapToGrid w:val="0"/>
        <w:ind w:left="426"/>
        <w:rPr>
          <w:rFonts w:asciiTheme="majorHAnsi" w:hAnsiTheme="majorHAnsi"/>
          <w:snapToGrid w:val="0"/>
          <w:color w:val="000000"/>
          <w:sz w:val="20"/>
          <w:szCs w:val="20"/>
        </w:rPr>
      </w:pPr>
      <w:r w:rsidRPr="00DB7EB5">
        <w:rPr>
          <w:rFonts w:asciiTheme="majorHAnsi" w:hAnsiTheme="majorHAnsi"/>
          <w:snapToGrid w:val="0"/>
          <w:color w:val="000000"/>
          <w:sz w:val="20"/>
          <w:szCs w:val="20"/>
        </w:rPr>
        <w:t xml:space="preserve">Where σ is the strength, D is the mean grain diameter, and </w:t>
      </w:r>
      <w:proofErr w:type="spellStart"/>
      <w:proofErr w:type="gramStart"/>
      <w:r w:rsidRPr="00DB7EB5">
        <w:rPr>
          <w:rFonts w:asciiTheme="majorHAnsi" w:hAnsiTheme="majorHAnsi"/>
          <w:snapToGrid w:val="0"/>
          <w:color w:val="000000"/>
          <w:sz w:val="20"/>
          <w:szCs w:val="20"/>
        </w:rPr>
        <w:t>ky</w:t>
      </w:r>
      <w:proofErr w:type="spellEnd"/>
      <w:proofErr w:type="gramEnd"/>
      <w:r w:rsidRPr="00DB7EB5">
        <w:rPr>
          <w:rFonts w:asciiTheme="majorHAnsi" w:hAnsiTheme="majorHAnsi"/>
          <w:snapToGrid w:val="0"/>
          <w:color w:val="000000"/>
          <w:sz w:val="20"/>
          <w:szCs w:val="20"/>
        </w:rPr>
        <w:t xml:space="preserve"> is a constant</w:t>
      </w:r>
    </w:p>
    <w:p w:rsidR="00DB7EB5" w:rsidRPr="00DB7EB5" w:rsidRDefault="00DB7EB5" w:rsidP="00DB7EB5">
      <w:pPr>
        <w:pStyle w:val="ListParagraph"/>
        <w:numPr>
          <w:ilvl w:val="0"/>
          <w:numId w:val="7"/>
        </w:numPr>
        <w:spacing w:after="0" w:line="240" w:lineRule="auto"/>
        <w:ind w:left="426" w:hanging="284"/>
        <w:jc w:val="both"/>
        <w:rPr>
          <w:rFonts w:asciiTheme="majorHAnsi" w:hAnsiTheme="majorHAnsi" w:cs="Times New Roman"/>
          <w:sz w:val="20"/>
          <w:szCs w:val="20"/>
          <w:lang w:val="en-GB"/>
        </w:rPr>
      </w:pPr>
      <w:r w:rsidRPr="00DB7EB5">
        <w:rPr>
          <w:rFonts w:asciiTheme="majorHAnsi" w:hAnsiTheme="majorHAnsi" w:cs="Times New Roman"/>
          <w:sz w:val="20"/>
          <w:szCs w:val="20"/>
          <w:lang w:val="en-GB"/>
        </w:rPr>
        <w:t xml:space="preserve">Club face design and analysis: the accuracy of the striking faceplate is controlled by a CNC comprehensive </w:t>
      </w:r>
      <w:proofErr w:type="spellStart"/>
      <w:r w:rsidRPr="00DB7EB5">
        <w:rPr>
          <w:rFonts w:asciiTheme="majorHAnsi" w:hAnsiTheme="majorHAnsi" w:cs="Times New Roman"/>
          <w:sz w:val="20"/>
          <w:szCs w:val="20"/>
          <w:lang w:val="en-GB"/>
        </w:rPr>
        <w:t>center</w:t>
      </w:r>
      <w:proofErr w:type="spellEnd"/>
      <w:r w:rsidRPr="00DB7EB5">
        <w:rPr>
          <w:rFonts w:asciiTheme="majorHAnsi" w:hAnsiTheme="majorHAnsi" w:cs="Times New Roman"/>
          <w:sz w:val="20"/>
          <w:szCs w:val="20"/>
          <w:lang w:val="en-GB"/>
        </w:rPr>
        <w:t xml:space="preserve"> machine tool and CAM/CAD software (UG), while the thickness of the striking faceplate is controlled by HSM. The pendulum test (CT) and strike resistance test (striking durability analysis) results are shown in Figure 1; all testing processes conform to USGA and R&amp;A specifications. </w:t>
      </w:r>
    </w:p>
    <w:p w:rsidR="00DB7EB5" w:rsidRPr="00DB7EB5" w:rsidRDefault="00DB7EB5" w:rsidP="00DB7EB5">
      <w:pPr>
        <w:pStyle w:val="ListParagraph"/>
        <w:numPr>
          <w:ilvl w:val="0"/>
          <w:numId w:val="7"/>
        </w:numPr>
        <w:spacing w:after="0" w:line="240" w:lineRule="auto"/>
        <w:ind w:left="426" w:hanging="284"/>
        <w:jc w:val="both"/>
        <w:rPr>
          <w:rFonts w:asciiTheme="majorHAnsi" w:hAnsiTheme="majorHAnsi" w:cs="Times New Roman"/>
          <w:sz w:val="20"/>
          <w:szCs w:val="20"/>
          <w:lang w:val="en-GB"/>
        </w:rPr>
      </w:pPr>
      <w:r w:rsidRPr="00DB7EB5">
        <w:rPr>
          <w:rFonts w:asciiTheme="majorHAnsi" w:hAnsiTheme="majorHAnsi" w:cs="Times New Roman"/>
          <w:sz w:val="20"/>
          <w:szCs w:val="20"/>
          <w:lang w:val="en-GB"/>
        </w:rPr>
        <w:t xml:space="preserve">Pattern design: the researcher designs combinational geometry, and the back of the striking face is machined by a CNC milling machine. There are 7 patterns </w:t>
      </w:r>
      <w:r w:rsidRPr="00DB7EB5">
        <w:rPr>
          <w:rFonts w:asciiTheme="majorHAnsi" w:hAnsiTheme="majorHAnsi" w:cs="Times New Roman"/>
          <w:sz w:val="20"/>
          <w:szCs w:val="20"/>
          <w:lang w:val="en-GB"/>
        </w:rPr>
        <w:t xml:space="preserve">designed (Table 1) for the club head, and three experimental club heads are made from each pattern for analysis. </w:t>
      </w:r>
    </w:p>
    <w:p w:rsidR="00DB7EB5" w:rsidRPr="00DB7EB5" w:rsidRDefault="00DB7EB5" w:rsidP="00DB7EB5">
      <w:pPr>
        <w:pStyle w:val="ListParagraph"/>
        <w:numPr>
          <w:ilvl w:val="0"/>
          <w:numId w:val="7"/>
        </w:numPr>
        <w:spacing w:after="0" w:line="240" w:lineRule="auto"/>
        <w:ind w:left="426" w:hanging="284"/>
        <w:jc w:val="both"/>
        <w:rPr>
          <w:rFonts w:asciiTheme="majorHAnsi" w:hAnsiTheme="majorHAnsi" w:cs="Times New Roman"/>
          <w:sz w:val="20"/>
          <w:szCs w:val="20"/>
          <w:lang w:val="en-GB"/>
        </w:rPr>
      </w:pPr>
      <w:r w:rsidRPr="00DB7EB5">
        <w:rPr>
          <w:rFonts w:asciiTheme="majorHAnsi" w:hAnsiTheme="majorHAnsi" w:cs="Times New Roman"/>
          <w:sz w:val="20"/>
          <w:szCs w:val="20"/>
          <w:lang w:val="en-GB"/>
        </w:rPr>
        <w:t xml:space="preserve">Data Analysis and Statistical Methods: all the parameters obtained by experimentation are </w:t>
      </w:r>
      <w:proofErr w:type="spellStart"/>
      <w:r w:rsidRPr="00DB7EB5">
        <w:rPr>
          <w:rFonts w:asciiTheme="majorHAnsi" w:hAnsiTheme="majorHAnsi" w:cs="Times New Roman"/>
          <w:sz w:val="20"/>
          <w:szCs w:val="20"/>
          <w:lang w:val="en-GB"/>
        </w:rPr>
        <w:t>analyzed</w:t>
      </w:r>
      <w:proofErr w:type="spellEnd"/>
      <w:r w:rsidRPr="00DB7EB5">
        <w:rPr>
          <w:rFonts w:asciiTheme="majorHAnsi" w:hAnsiTheme="majorHAnsi" w:cs="Times New Roman"/>
          <w:sz w:val="20"/>
          <w:szCs w:val="20"/>
          <w:lang w:val="en-GB"/>
        </w:rPr>
        <w:t xml:space="preserve"> by EXCEL and SPSS 22.0 software. </w:t>
      </w:r>
    </w:p>
    <w:p w:rsidR="00DB7EB5" w:rsidRPr="00DB7EB5" w:rsidRDefault="00DB7EB5" w:rsidP="00DB7EB5">
      <w:pPr>
        <w:pStyle w:val="ListParagraph"/>
        <w:spacing w:after="0" w:line="240" w:lineRule="auto"/>
        <w:ind w:left="426"/>
        <w:jc w:val="both"/>
        <w:rPr>
          <w:rFonts w:asciiTheme="majorHAnsi" w:hAnsiTheme="majorHAnsi" w:cs="Times New Roman"/>
          <w:sz w:val="20"/>
          <w:szCs w:val="20"/>
          <w:lang w:val="en-GB"/>
        </w:rPr>
      </w:pPr>
      <w:r w:rsidRPr="00DB7EB5">
        <w:rPr>
          <w:rFonts w:asciiTheme="majorHAnsi" w:hAnsiTheme="majorHAnsi" w:cs="Times New Roman"/>
          <w:sz w:val="20"/>
          <w:szCs w:val="20"/>
          <w:lang w:val="en-GB"/>
        </w:rPr>
        <w:t xml:space="preserve">(1) The metal heating procedure, mechanical structure testing, pendulum testing (CT), and strike resistance testing (striking durability analysis) are assigned to O-TA Precision Industry Co., Ltd. The accuracy of the striking faceplate is controlled by a CNC comprehensive </w:t>
      </w:r>
      <w:proofErr w:type="spellStart"/>
      <w:r w:rsidRPr="00DB7EB5">
        <w:rPr>
          <w:rFonts w:asciiTheme="majorHAnsi" w:hAnsiTheme="majorHAnsi" w:cs="Times New Roman"/>
          <w:sz w:val="20"/>
          <w:szCs w:val="20"/>
          <w:lang w:val="en-GB"/>
        </w:rPr>
        <w:t>center</w:t>
      </w:r>
      <w:proofErr w:type="spellEnd"/>
      <w:r w:rsidRPr="00DB7EB5">
        <w:rPr>
          <w:rFonts w:asciiTheme="majorHAnsi" w:hAnsiTheme="majorHAnsi" w:cs="Times New Roman"/>
          <w:sz w:val="20"/>
          <w:szCs w:val="20"/>
          <w:lang w:val="en-GB"/>
        </w:rPr>
        <w:t xml:space="preserve"> machine tool and CAM/CAD software at </w:t>
      </w:r>
      <w:proofErr w:type="spellStart"/>
      <w:r w:rsidRPr="00DB7EB5">
        <w:rPr>
          <w:rFonts w:asciiTheme="majorHAnsi" w:hAnsiTheme="majorHAnsi" w:cs="Times New Roman"/>
          <w:sz w:val="20"/>
          <w:szCs w:val="20"/>
          <w:lang w:val="en-GB"/>
        </w:rPr>
        <w:t>Xiesheng</w:t>
      </w:r>
      <w:proofErr w:type="spellEnd"/>
      <w:r w:rsidRPr="00DB7EB5">
        <w:rPr>
          <w:rFonts w:asciiTheme="majorHAnsi" w:hAnsiTheme="majorHAnsi" w:cs="Times New Roman"/>
          <w:sz w:val="20"/>
          <w:szCs w:val="20"/>
          <w:lang w:val="en-GB"/>
        </w:rPr>
        <w:t xml:space="preserve"> Industrial. Microstructure observations and grain analysis are provided and assisted by the Precision Instruments </w:t>
      </w:r>
      <w:proofErr w:type="spellStart"/>
      <w:r w:rsidRPr="00DB7EB5">
        <w:rPr>
          <w:rFonts w:asciiTheme="majorHAnsi" w:hAnsiTheme="majorHAnsi" w:cs="Times New Roman"/>
          <w:sz w:val="20"/>
          <w:szCs w:val="20"/>
          <w:lang w:val="en-GB"/>
        </w:rPr>
        <w:t>Center</w:t>
      </w:r>
      <w:proofErr w:type="spellEnd"/>
      <w:r w:rsidRPr="00DB7EB5">
        <w:rPr>
          <w:rFonts w:asciiTheme="majorHAnsi" w:hAnsiTheme="majorHAnsi" w:cs="Times New Roman"/>
          <w:sz w:val="20"/>
          <w:szCs w:val="20"/>
          <w:lang w:val="en-GB"/>
        </w:rPr>
        <w:t xml:space="preserve">, National Sun </w:t>
      </w:r>
      <w:proofErr w:type="spellStart"/>
      <w:r w:rsidRPr="00DB7EB5">
        <w:rPr>
          <w:rFonts w:asciiTheme="majorHAnsi" w:hAnsiTheme="majorHAnsi" w:cs="Times New Roman"/>
          <w:sz w:val="20"/>
          <w:szCs w:val="20"/>
          <w:lang w:val="en-GB"/>
        </w:rPr>
        <w:t>Yat-sen</w:t>
      </w:r>
      <w:proofErr w:type="spellEnd"/>
      <w:r w:rsidRPr="00DB7EB5">
        <w:rPr>
          <w:rFonts w:asciiTheme="majorHAnsi" w:hAnsiTheme="majorHAnsi" w:cs="Times New Roman"/>
          <w:sz w:val="20"/>
          <w:szCs w:val="20"/>
          <w:lang w:val="en-GB"/>
        </w:rPr>
        <w:t xml:space="preserve"> University. </w:t>
      </w:r>
    </w:p>
    <w:p w:rsidR="00DB7EB5" w:rsidRPr="00DB7EB5" w:rsidRDefault="00DB7EB5" w:rsidP="00DB7EB5">
      <w:pPr>
        <w:pStyle w:val="ListParagraph"/>
        <w:spacing w:after="0" w:line="240" w:lineRule="auto"/>
        <w:ind w:left="426"/>
        <w:jc w:val="both"/>
        <w:rPr>
          <w:rFonts w:asciiTheme="majorHAnsi" w:hAnsiTheme="majorHAnsi" w:cs="Times New Roman"/>
          <w:sz w:val="20"/>
          <w:szCs w:val="20"/>
          <w:lang w:val="en-GB"/>
        </w:rPr>
      </w:pPr>
      <w:r w:rsidRPr="00DB7EB5">
        <w:rPr>
          <w:rFonts w:asciiTheme="majorHAnsi" w:hAnsiTheme="majorHAnsi" w:cs="Times New Roman"/>
          <w:sz w:val="20"/>
          <w:szCs w:val="20"/>
          <w:lang w:val="en-GB"/>
        </w:rPr>
        <w:t xml:space="preserve">(2) The mechanical properties and microstructure parameters of the 455SS material at different heat treatment temperatures are displayed by descriptive statistics. </w:t>
      </w:r>
    </w:p>
    <w:p w:rsidR="00DB7EB5" w:rsidRDefault="00DB7EB5" w:rsidP="00DB7EB5">
      <w:pPr>
        <w:pStyle w:val="ListParagraph"/>
        <w:spacing w:after="0" w:line="240" w:lineRule="auto"/>
        <w:ind w:left="426"/>
        <w:jc w:val="both"/>
        <w:rPr>
          <w:rFonts w:asciiTheme="majorHAnsi" w:hAnsiTheme="majorHAnsi" w:cs="Times New Roman"/>
          <w:sz w:val="20"/>
          <w:szCs w:val="20"/>
          <w:lang w:val="en-GB"/>
        </w:rPr>
      </w:pPr>
      <w:r w:rsidRPr="00DB7EB5">
        <w:rPr>
          <w:rFonts w:asciiTheme="majorHAnsi" w:hAnsiTheme="majorHAnsi" w:cs="Times New Roman"/>
          <w:sz w:val="20"/>
          <w:szCs w:val="20"/>
          <w:lang w:val="en-GB"/>
        </w:rPr>
        <w:t xml:space="preserve">(3) The performances of the CT parameters of the different striking face thicknesses and pattern designs are compared by mixed design three-way (thickness x position x pattern) variance. When the three-way interaction is significant, the simple main effect is </w:t>
      </w:r>
      <w:proofErr w:type="spellStart"/>
      <w:r w:rsidRPr="00DB7EB5">
        <w:rPr>
          <w:rFonts w:asciiTheme="majorHAnsi" w:hAnsiTheme="majorHAnsi" w:cs="Times New Roman"/>
          <w:sz w:val="20"/>
          <w:szCs w:val="20"/>
          <w:lang w:val="en-GB"/>
        </w:rPr>
        <w:t>analyzed</w:t>
      </w:r>
      <w:proofErr w:type="spellEnd"/>
      <w:r w:rsidRPr="00DB7EB5">
        <w:rPr>
          <w:rFonts w:asciiTheme="majorHAnsi" w:hAnsiTheme="majorHAnsi" w:cs="Times New Roman"/>
          <w:sz w:val="20"/>
          <w:szCs w:val="20"/>
          <w:lang w:val="en-GB"/>
        </w:rPr>
        <w:t xml:space="preserve">. If the three-way interaction is not significant, the two-way test is implemented. If the two-way interaction is significant, the simple main effect is </w:t>
      </w:r>
      <w:proofErr w:type="spellStart"/>
      <w:r w:rsidRPr="00DB7EB5">
        <w:rPr>
          <w:rFonts w:asciiTheme="majorHAnsi" w:hAnsiTheme="majorHAnsi" w:cs="Times New Roman"/>
          <w:sz w:val="20"/>
          <w:szCs w:val="20"/>
          <w:lang w:val="en-GB"/>
        </w:rPr>
        <w:t>analyzed</w:t>
      </w:r>
      <w:proofErr w:type="spellEnd"/>
      <w:r w:rsidRPr="00DB7EB5">
        <w:rPr>
          <w:rFonts w:asciiTheme="majorHAnsi" w:hAnsiTheme="majorHAnsi" w:cs="Times New Roman"/>
          <w:sz w:val="20"/>
          <w:szCs w:val="20"/>
          <w:lang w:val="en-GB"/>
        </w:rPr>
        <w:t xml:space="preserve">. In addition, when the interaction is not significant, the main effect is </w:t>
      </w:r>
      <w:proofErr w:type="spellStart"/>
      <w:r w:rsidRPr="00DB7EB5">
        <w:rPr>
          <w:rFonts w:asciiTheme="majorHAnsi" w:hAnsiTheme="majorHAnsi" w:cs="Times New Roman"/>
          <w:sz w:val="20"/>
          <w:szCs w:val="20"/>
          <w:lang w:val="en-GB"/>
        </w:rPr>
        <w:t>analyzed</w:t>
      </w:r>
      <w:proofErr w:type="spellEnd"/>
      <w:r w:rsidRPr="00DB7EB5">
        <w:rPr>
          <w:rFonts w:asciiTheme="majorHAnsi" w:hAnsiTheme="majorHAnsi" w:cs="Times New Roman"/>
          <w:sz w:val="20"/>
          <w:szCs w:val="20"/>
          <w:lang w:val="en-GB"/>
        </w:rPr>
        <w:t>. The significance levels of all statistical tests are defined as α=.05.</w:t>
      </w:r>
    </w:p>
    <w:p w:rsidR="00DB7EB5" w:rsidRDefault="00DB7EB5" w:rsidP="00DB7EB5">
      <w:pPr>
        <w:pStyle w:val="ListParagraph"/>
        <w:spacing w:after="0" w:line="240" w:lineRule="auto"/>
        <w:ind w:left="426"/>
        <w:jc w:val="center"/>
        <w:rPr>
          <w:rFonts w:asciiTheme="majorHAnsi" w:hAnsiTheme="majorHAnsi" w:cs="Times New Roman"/>
          <w:sz w:val="20"/>
          <w:szCs w:val="20"/>
          <w:lang w:val="en-GB"/>
        </w:rPr>
      </w:pPr>
      <w:r w:rsidRPr="007B7D24">
        <w:rPr>
          <w:noProof/>
          <w:snapToGrid w:val="0"/>
          <w:color w:val="000000"/>
          <w:szCs w:val="24"/>
          <w:lang w:val="en-GB" w:eastAsia="en-GB"/>
        </w:rPr>
        <w:drawing>
          <wp:inline distT="0" distB="0" distL="0" distR="0">
            <wp:extent cx="1828800" cy="1036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26921" t="30650" r="32690" b="27631"/>
                    <a:stretch>
                      <a:fillRect/>
                    </a:stretch>
                  </pic:blipFill>
                  <pic:spPr bwMode="auto">
                    <a:xfrm>
                      <a:off x="0" y="0"/>
                      <a:ext cx="1828800" cy="1036955"/>
                    </a:xfrm>
                    <a:prstGeom prst="rect">
                      <a:avLst/>
                    </a:prstGeom>
                    <a:noFill/>
                    <a:ln>
                      <a:noFill/>
                    </a:ln>
                  </pic:spPr>
                </pic:pic>
              </a:graphicData>
            </a:graphic>
          </wp:inline>
        </w:drawing>
      </w:r>
    </w:p>
    <w:p w:rsidR="00DB7EB5" w:rsidRPr="00DB7EB5" w:rsidRDefault="00DB7EB5" w:rsidP="00DB7EB5">
      <w:pPr>
        <w:pStyle w:val="ListParagraph"/>
        <w:spacing w:after="0" w:line="240" w:lineRule="auto"/>
        <w:ind w:left="426"/>
        <w:jc w:val="center"/>
        <w:rPr>
          <w:rFonts w:asciiTheme="majorHAnsi" w:hAnsiTheme="majorHAnsi" w:cs="Times New Roman"/>
          <w:sz w:val="18"/>
          <w:szCs w:val="18"/>
          <w:lang w:val="en-GB"/>
        </w:rPr>
        <w:sectPr w:rsidR="00DB7EB5" w:rsidRPr="00DB7EB5" w:rsidSect="008808A4">
          <w:type w:val="continuous"/>
          <w:pgSz w:w="12240" w:h="15840"/>
          <w:pgMar w:top="1152" w:right="864" w:bottom="1152" w:left="864" w:header="720" w:footer="720" w:gutter="0"/>
          <w:cols w:num="2" w:space="288"/>
          <w:docGrid w:linePitch="360"/>
        </w:sectPr>
      </w:pPr>
      <w:r w:rsidRPr="00DB7EB5">
        <w:rPr>
          <w:rFonts w:asciiTheme="majorHAnsi" w:hAnsiTheme="majorHAnsi" w:cs="Times New Roman"/>
          <w:sz w:val="18"/>
          <w:szCs w:val="18"/>
          <w:lang w:val="en-GB"/>
        </w:rPr>
        <w:t>Figure 1. Testing positions for CT and striking resistance tests</w:t>
      </w:r>
    </w:p>
    <w:p w:rsidR="00DB7EB5" w:rsidRDefault="00DB7EB5" w:rsidP="00DB7EB5">
      <w:pPr>
        <w:spacing w:after="0" w:line="240" w:lineRule="auto"/>
        <w:ind w:firstLineChars="213" w:firstLine="426"/>
        <w:jc w:val="center"/>
        <w:rPr>
          <w:rFonts w:asciiTheme="majorHAnsi" w:hAnsiTheme="majorHAnsi" w:cs="Times New Roman"/>
          <w:sz w:val="20"/>
          <w:szCs w:val="20"/>
          <w:lang w:val="en-GB"/>
        </w:rPr>
      </w:pPr>
    </w:p>
    <w:p w:rsidR="00BA34AA" w:rsidRDefault="00DB7EB5" w:rsidP="00DB7EB5">
      <w:pPr>
        <w:spacing w:after="0" w:line="240" w:lineRule="auto"/>
        <w:ind w:firstLineChars="213" w:firstLine="426"/>
        <w:jc w:val="center"/>
        <w:rPr>
          <w:rFonts w:asciiTheme="majorHAnsi" w:hAnsiTheme="majorHAnsi" w:cs="Times New Roman"/>
          <w:sz w:val="20"/>
          <w:szCs w:val="20"/>
          <w:lang w:val="en-GB"/>
        </w:rPr>
      </w:pPr>
      <w:r>
        <w:rPr>
          <w:rFonts w:asciiTheme="majorHAnsi" w:hAnsiTheme="majorHAnsi" w:cs="Times New Roman"/>
          <w:sz w:val="20"/>
          <w:szCs w:val="20"/>
          <w:lang w:val="en-GB"/>
        </w:rPr>
        <w:t>Table 1.</w:t>
      </w:r>
      <w:r w:rsidRPr="00DB7EB5">
        <w:rPr>
          <w:rFonts w:asciiTheme="majorHAnsi" w:hAnsiTheme="majorHAnsi" w:cs="Times New Roman"/>
          <w:sz w:val="20"/>
          <w:szCs w:val="20"/>
          <w:lang w:val="en-GB"/>
        </w:rPr>
        <w:t xml:space="preserve"> Striking face back pattern design</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00"/>
        <w:gridCol w:w="1633"/>
        <w:gridCol w:w="500"/>
        <w:gridCol w:w="1663"/>
        <w:gridCol w:w="500"/>
        <w:gridCol w:w="1664"/>
        <w:gridCol w:w="500"/>
        <w:gridCol w:w="1471"/>
      </w:tblGrid>
      <w:tr w:rsidR="00DB7EB5" w:rsidRPr="00DB7EB5" w:rsidTr="00DB7EB5">
        <w:trPr>
          <w:trHeight w:val="407"/>
          <w:jc w:val="center"/>
        </w:trPr>
        <w:tc>
          <w:tcPr>
            <w:tcW w:w="484"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No.</w:t>
            </w:r>
          </w:p>
        </w:tc>
        <w:tc>
          <w:tcPr>
            <w:tcW w:w="163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Pattern</w:t>
            </w:r>
          </w:p>
        </w:tc>
        <w:tc>
          <w:tcPr>
            <w:tcW w:w="48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No.</w:t>
            </w:r>
          </w:p>
        </w:tc>
        <w:tc>
          <w:tcPr>
            <w:tcW w:w="166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Pattern</w:t>
            </w:r>
          </w:p>
        </w:tc>
        <w:tc>
          <w:tcPr>
            <w:tcW w:w="48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No.</w:t>
            </w:r>
          </w:p>
        </w:tc>
        <w:tc>
          <w:tcPr>
            <w:tcW w:w="1664"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Pattern</w:t>
            </w:r>
          </w:p>
        </w:tc>
        <w:tc>
          <w:tcPr>
            <w:tcW w:w="48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No.</w:t>
            </w:r>
          </w:p>
        </w:tc>
        <w:tc>
          <w:tcPr>
            <w:tcW w:w="1471"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Pattern</w:t>
            </w:r>
          </w:p>
        </w:tc>
      </w:tr>
      <w:tr w:rsidR="00DB7EB5" w:rsidRPr="00DB7EB5" w:rsidTr="00DB7EB5">
        <w:trPr>
          <w:trHeight w:val="971"/>
          <w:jc w:val="center"/>
        </w:trPr>
        <w:tc>
          <w:tcPr>
            <w:tcW w:w="484"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1</w:t>
            </w:r>
          </w:p>
        </w:tc>
        <w:tc>
          <w:tcPr>
            <w:tcW w:w="1633" w:type="dxa"/>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noProof/>
                <w:sz w:val="20"/>
                <w:szCs w:val="20"/>
                <w:lang w:val="en-GB" w:eastAsia="en-GB"/>
              </w:rPr>
              <w:drawing>
                <wp:anchor distT="0" distB="0" distL="114300" distR="114300" simplePos="0" relativeHeight="251659264" behindDoc="1" locked="0" layoutInCell="1" allowOverlap="1">
                  <wp:simplePos x="0" y="0"/>
                  <wp:positionH relativeFrom="column">
                    <wp:posOffset>-52070</wp:posOffset>
                  </wp:positionH>
                  <wp:positionV relativeFrom="paragraph">
                    <wp:posOffset>48895</wp:posOffset>
                  </wp:positionV>
                  <wp:extent cx="1003300" cy="551815"/>
                  <wp:effectExtent l="0" t="0" r="6350" b="635"/>
                  <wp:wrapNone/>
                  <wp:docPr id="13" name="Picture 13" descr="DSC0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DSC02198.JPG"/>
                          <pic:cNvPicPr>
                            <a:picLocks noChangeAspect="1" noChangeArrowheads="1"/>
                          </pic:cNvPicPr>
                        </pic:nvPicPr>
                        <pic:blipFill>
                          <a:blip r:embed="rId17" cstate="print">
                            <a:extLst>
                              <a:ext uri="{28A0092B-C50C-407E-A947-70E740481C1C}">
                                <a14:useLocalDpi xmlns:a14="http://schemas.microsoft.com/office/drawing/2010/main" val="0"/>
                              </a:ext>
                            </a:extLst>
                          </a:blip>
                          <a:srcRect l="8302" t="25697" r="9807" b="50681"/>
                          <a:stretch>
                            <a:fillRect/>
                          </a:stretch>
                        </pic:blipFill>
                        <pic:spPr bwMode="auto">
                          <a:xfrm>
                            <a:off x="0" y="0"/>
                            <a:ext cx="100330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3</w:t>
            </w:r>
          </w:p>
        </w:tc>
        <w:tc>
          <w:tcPr>
            <w:tcW w:w="1663" w:type="dxa"/>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noProof/>
                <w:sz w:val="20"/>
                <w:szCs w:val="20"/>
                <w:lang w:val="en-GB" w:eastAsia="en-GB"/>
              </w:rPr>
              <w:drawing>
                <wp:anchor distT="0" distB="0" distL="114300" distR="114300" simplePos="0" relativeHeight="251663360" behindDoc="1" locked="0" layoutInCell="1" allowOverlap="1">
                  <wp:simplePos x="0" y="0"/>
                  <wp:positionH relativeFrom="column">
                    <wp:posOffset>-53975</wp:posOffset>
                  </wp:positionH>
                  <wp:positionV relativeFrom="paragraph">
                    <wp:posOffset>27305</wp:posOffset>
                  </wp:positionV>
                  <wp:extent cx="1050290" cy="565785"/>
                  <wp:effectExtent l="0" t="0" r="0" b="5715"/>
                  <wp:wrapNone/>
                  <wp:docPr id="12" name="Picture 12" descr="DSC0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7" descr="DSC02198.JPG"/>
                          <pic:cNvPicPr>
                            <a:picLocks noChangeAspect="1" noChangeArrowheads="1"/>
                          </pic:cNvPicPr>
                        </pic:nvPicPr>
                        <pic:blipFill>
                          <a:blip r:embed="rId18" cstate="print">
                            <a:extLst>
                              <a:ext uri="{28A0092B-C50C-407E-A947-70E740481C1C}">
                                <a14:useLocalDpi xmlns:a14="http://schemas.microsoft.com/office/drawing/2010/main" val="0"/>
                              </a:ext>
                            </a:extLst>
                          </a:blip>
                          <a:srcRect l="9448" t="73157" r="11240" b="4080"/>
                          <a:stretch>
                            <a:fillRect/>
                          </a:stretch>
                        </pic:blipFill>
                        <pic:spPr bwMode="auto">
                          <a:xfrm>
                            <a:off x="0" y="0"/>
                            <a:ext cx="105029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5</w:t>
            </w:r>
          </w:p>
        </w:tc>
        <w:tc>
          <w:tcPr>
            <w:tcW w:w="1664" w:type="dxa"/>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noProof/>
                <w:sz w:val="20"/>
                <w:szCs w:val="20"/>
                <w:lang w:val="en-GB" w:eastAsia="en-GB"/>
              </w:rPr>
              <w:drawing>
                <wp:anchor distT="0" distB="0" distL="114300" distR="114300" simplePos="0" relativeHeight="251660288" behindDoc="1" locked="0" layoutInCell="1" allowOverlap="1">
                  <wp:simplePos x="0" y="0"/>
                  <wp:positionH relativeFrom="column">
                    <wp:posOffset>-22225</wp:posOffset>
                  </wp:positionH>
                  <wp:positionV relativeFrom="paragraph">
                    <wp:posOffset>48895</wp:posOffset>
                  </wp:positionV>
                  <wp:extent cx="1015365" cy="544195"/>
                  <wp:effectExtent l="0" t="0" r="0" b="8255"/>
                  <wp:wrapNone/>
                  <wp:docPr id="11" name="Picture 11" descr="DSC02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DSC02196.JPG"/>
                          <pic:cNvPicPr>
                            <a:picLocks noChangeAspect="1" noChangeArrowheads="1"/>
                          </pic:cNvPicPr>
                        </pic:nvPicPr>
                        <pic:blipFill>
                          <a:blip r:embed="rId19" cstate="print">
                            <a:extLst>
                              <a:ext uri="{28A0092B-C50C-407E-A947-70E740481C1C}">
                                <a14:useLocalDpi xmlns:a14="http://schemas.microsoft.com/office/drawing/2010/main" val="0"/>
                              </a:ext>
                            </a:extLst>
                          </a:blip>
                          <a:srcRect l="8049" t="35080" r="6454" b="38496"/>
                          <a:stretch>
                            <a:fillRect/>
                          </a:stretch>
                        </pic:blipFill>
                        <pic:spPr bwMode="auto">
                          <a:xfrm>
                            <a:off x="0" y="0"/>
                            <a:ext cx="101536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noProof/>
                <w:sz w:val="20"/>
                <w:szCs w:val="20"/>
                <w:lang w:val="en-GB" w:eastAsia="en-GB"/>
              </w:rPr>
              <w:drawing>
                <wp:anchor distT="0" distB="0" distL="114300" distR="114300" simplePos="0" relativeHeight="251665408" behindDoc="1" locked="0" layoutInCell="1" allowOverlap="1">
                  <wp:simplePos x="0" y="0"/>
                  <wp:positionH relativeFrom="column">
                    <wp:posOffset>232410</wp:posOffset>
                  </wp:positionH>
                  <wp:positionV relativeFrom="paragraph">
                    <wp:posOffset>27305</wp:posOffset>
                  </wp:positionV>
                  <wp:extent cx="948055" cy="537845"/>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805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EB5">
              <w:rPr>
                <w:rFonts w:asciiTheme="majorHAnsi" w:hAnsiTheme="majorHAnsi"/>
                <w:snapToGrid w:val="0"/>
                <w:sz w:val="20"/>
                <w:szCs w:val="20"/>
              </w:rPr>
              <w:t>7</w:t>
            </w:r>
          </w:p>
        </w:tc>
        <w:tc>
          <w:tcPr>
            <w:tcW w:w="1471" w:type="dxa"/>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p>
        </w:tc>
      </w:tr>
      <w:tr w:rsidR="00DB7EB5" w:rsidRPr="00DB7EB5" w:rsidTr="00DB7EB5">
        <w:trPr>
          <w:trHeight w:val="985"/>
          <w:jc w:val="center"/>
        </w:trPr>
        <w:tc>
          <w:tcPr>
            <w:tcW w:w="484"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2</w:t>
            </w:r>
          </w:p>
        </w:tc>
        <w:tc>
          <w:tcPr>
            <w:tcW w:w="1633" w:type="dxa"/>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noProof/>
                <w:sz w:val="20"/>
                <w:szCs w:val="20"/>
                <w:lang w:val="en-GB" w:eastAsia="en-GB"/>
              </w:rPr>
              <w:drawing>
                <wp:anchor distT="0" distB="0" distL="114300" distR="114300" simplePos="0" relativeHeight="251661312" behindDoc="1" locked="0" layoutInCell="1" allowOverlap="1">
                  <wp:simplePos x="0" y="0"/>
                  <wp:positionH relativeFrom="column">
                    <wp:posOffset>-52070</wp:posOffset>
                  </wp:positionH>
                  <wp:positionV relativeFrom="paragraph">
                    <wp:posOffset>13970</wp:posOffset>
                  </wp:positionV>
                  <wp:extent cx="1003300" cy="556260"/>
                  <wp:effectExtent l="0" t="0" r="6350" b="0"/>
                  <wp:wrapNone/>
                  <wp:docPr id="9" name="Picture 9" descr="DSC0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6" descr="DSC02198.JPG"/>
                          <pic:cNvPicPr>
                            <a:picLocks noChangeAspect="1" noChangeArrowheads="1"/>
                          </pic:cNvPicPr>
                        </pic:nvPicPr>
                        <pic:blipFill>
                          <a:blip r:embed="rId21" cstate="print">
                            <a:extLst>
                              <a:ext uri="{28A0092B-C50C-407E-A947-70E740481C1C}">
                                <a14:useLocalDpi xmlns:a14="http://schemas.microsoft.com/office/drawing/2010/main" val="0"/>
                              </a:ext>
                            </a:extLst>
                          </a:blip>
                          <a:srcRect l="9161" t="1431" r="8948" b="73872"/>
                          <a:stretch>
                            <a:fillRect/>
                          </a:stretch>
                        </pic:blipFill>
                        <pic:spPr bwMode="auto">
                          <a:xfrm>
                            <a:off x="0" y="0"/>
                            <a:ext cx="100330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4</w:t>
            </w:r>
          </w:p>
        </w:tc>
        <w:tc>
          <w:tcPr>
            <w:tcW w:w="1663" w:type="dxa"/>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noProof/>
                <w:sz w:val="20"/>
                <w:szCs w:val="20"/>
                <w:lang w:val="en-GB" w:eastAsia="en-GB"/>
              </w:rPr>
              <w:drawing>
                <wp:anchor distT="0" distB="0" distL="114300" distR="114300" simplePos="0" relativeHeight="251664384" behindDoc="1" locked="0" layoutInCell="1" allowOverlap="1">
                  <wp:simplePos x="0" y="0"/>
                  <wp:positionH relativeFrom="column">
                    <wp:posOffset>-40640</wp:posOffset>
                  </wp:positionH>
                  <wp:positionV relativeFrom="paragraph">
                    <wp:posOffset>34925</wp:posOffset>
                  </wp:positionV>
                  <wp:extent cx="1036955" cy="546735"/>
                  <wp:effectExtent l="0" t="0" r="0" b="5715"/>
                  <wp:wrapNone/>
                  <wp:docPr id="7" name="Picture 7" descr="DSC02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DSC02196.JPG"/>
                          <pic:cNvPicPr>
                            <a:picLocks noChangeAspect="1" noChangeArrowheads="1"/>
                          </pic:cNvPicPr>
                        </pic:nvPicPr>
                        <pic:blipFill>
                          <a:blip r:embed="rId22" cstate="print">
                            <a:extLst>
                              <a:ext uri="{28A0092B-C50C-407E-A947-70E740481C1C}">
                                <a14:useLocalDpi xmlns:a14="http://schemas.microsoft.com/office/drawing/2010/main" val="0"/>
                              </a:ext>
                            </a:extLst>
                          </a:blip>
                          <a:srcRect l="9264" t="61047" r="6758" b="13553"/>
                          <a:stretch>
                            <a:fillRect/>
                          </a:stretch>
                        </pic:blipFill>
                        <pic:spPr bwMode="auto">
                          <a:xfrm>
                            <a:off x="0" y="0"/>
                            <a:ext cx="103695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3" w:type="dxa"/>
            <w:vAlign w:val="center"/>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snapToGrid w:val="0"/>
                <w:sz w:val="20"/>
                <w:szCs w:val="20"/>
              </w:rPr>
              <w:t>6</w:t>
            </w:r>
          </w:p>
        </w:tc>
        <w:tc>
          <w:tcPr>
            <w:tcW w:w="1664" w:type="dxa"/>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r w:rsidRPr="00DB7EB5">
              <w:rPr>
                <w:rFonts w:asciiTheme="majorHAnsi" w:hAnsiTheme="majorHAnsi"/>
                <w:noProof/>
                <w:sz w:val="20"/>
                <w:szCs w:val="20"/>
                <w:lang w:val="en-GB" w:eastAsia="en-GB"/>
              </w:rPr>
              <w:drawing>
                <wp:anchor distT="0" distB="0" distL="114300" distR="114300" simplePos="0" relativeHeight="251662336" behindDoc="0" locked="0" layoutInCell="1" allowOverlap="1">
                  <wp:simplePos x="0" y="0"/>
                  <wp:positionH relativeFrom="column">
                    <wp:posOffset>-22225</wp:posOffset>
                  </wp:positionH>
                  <wp:positionV relativeFrom="paragraph">
                    <wp:posOffset>24130</wp:posOffset>
                  </wp:positionV>
                  <wp:extent cx="1015365" cy="530860"/>
                  <wp:effectExtent l="0" t="0" r="0" b="2540"/>
                  <wp:wrapNone/>
                  <wp:docPr id="5" name="Picture 5" descr="DSC02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DSC02197.JPG"/>
                          <pic:cNvPicPr>
                            <a:picLocks noChangeAspect="1" noChangeArrowheads="1"/>
                          </pic:cNvPicPr>
                        </pic:nvPicPr>
                        <pic:blipFill>
                          <a:blip r:embed="rId23" cstate="print">
                            <a:extLst>
                              <a:ext uri="{28A0092B-C50C-407E-A947-70E740481C1C}">
                                <a14:useLocalDpi xmlns:a14="http://schemas.microsoft.com/office/drawing/2010/main" val="0"/>
                              </a:ext>
                            </a:extLst>
                          </a:blip>
                          <a:srcRect l="7230" t="4652" r="2863" b="68289"/>
                          <a:stretch>
                            <a:fillRect/>
                          </a:stretch>
                        </pic:blipFill>
                        <pic:spPr bwMode="auto">
                          <a:xfrm>
                            <a:off x="0" y="0"/>
                            <a:ext cx="101536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3" w:type="dxa"/>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p>
        </w:tc>
        <w:tc>
          <w:tcPr>
            <w:tcW w:w="1471" w:type="dxa"/>
          </w:tcPr>
          <w:p w:rsidR="00DB7EB5" w:rsidRPr="00DB7EB5" w:rsidRDefault="00DB7EB5" w:rsidP="00D71FAB">
            <w:pPr>
              <w:overflowPunct w:val="0"/>
              <w:adjustRightInd w:val="0"/>
              <w:snapToGrid w:val="0"/>
              <w:spacing w:after="0" w:line="240" w:lineRule="auto"/>
              <w:contextualSpacing/>
              <w:jc w:val="center"/>
              <w:rPr>
                <w:rFonts w:asciiTheme="majorHAnsi" w:hAnsiTheme="majorHAnsi"/>
                <w:snapToGrid w:val="0"/>
                <w:sz w:val="20"/>
                <w:szCs w:val="20"/>
              </w:rPr>
            </w:pPr>
          </w:p>
        </w:tc>
      </w:tr>
    </w:tbl>
    <w:p w:rsidR="00DB7EB5" w:rsidRDefault="00DB7EB5" w:rsidP="00DB7EB5">
      <w:pPr>
        <w:spacing w:after="0" w:line="240" w:lineRule="auto"/>
        <w:ind w:firstLineChars="213" w:firstLine="426"/>
        <w:jc w:val="center"/>
        <w:rPr>
          <w:rFonts w:asciiTheme="majorHAnsi" w:hAnsiTheme="majorHAnsi" w:cs="Times New Roman"/>
          <w:sz w:val="20"/>
          <w:szCs w:val="20"/>
          <w:lang w:val="en-GB"/>
        </w:rPr>
      </w:pPr>
    </w:p>
    <w:p w:rsidR="00DB7EB5" w:rsidRDefault="00DB7EB5" w:rsidP="00DB7EB5">
      <w:pPr>
        <w:jc w:val="center"/>
        <w:rPr>
          <w:rFonts w:asciiTheme="majorHAnsi" w:hAnsiTheme="majorHAnsi" w:cs="Times New Roman"/>
          <w:sz w:val="20"/>
          <w:szCs w:val="20"/>
          <w:lang w:val="en-GB"/>
        </w:rPr>
      </w:pPr>
      <w:r>
        <w:rPr>
          <w:rFonts w:asciiTheme="majorHAnsi" w:hAnsiTheme="majorHAnsi" w:cs="Times New Roman"/>
          <w:sz w:val="20"/>
          <w:szCs w:val="20"/>
          <w:lang w:val="en-GB"/>
        </w:rPr>
        <w:br w:type="page"/>
      </w:r>
    </w:p>
    <w:p w:rsidR="00DB7EB5" w:rsidRDefault="00DB7EB5" w:rsidP="00DB7EB5">
      <w:pPr>
        <w:spacing w:after="0" w:line="240" w:lineRule="auto"/>
        <w:ind w:firstLineChars="213" w:firstLine="426"/>
        <w:jc w:val="center"/>
        <w:rPr>
          <w:rFonts w:asciiTheme="majorHAnsi" w:hAnsiTheme="majorHAnsi" w:cs="Times New Roman"/>
          <w:sz w:val="20"/>
          <w:szCs w:val="20"/>
          <w:lang w:val="en-GB"/>
        </w:rPr>
        <w:sectPr w:rsidR="00DB7EB5" w:rsidSect="00DB7EB5">
          <w:type w:val="continuous"/>
          <w:pgSz w:w="12240" w:h="15840"/>
          <w:pgMar w:top="1152" w:right="864" w:bottom="1152" w:left="864" w:header="720" w:footer="720" w:gutter="0"/>
          <w:pgNumType w:start="48"/>
          <w:cols w:space="288"/>
          <w:docGrid w:linePitch="360"/>
        </w:sectPr>
      </w:pPr>
    </w:p>
    <w:p w:rsidR="00F937A5" w:rsidRDefault="00F937A5" w:rsidP="00F937A5">
      <w:pPr>
        <w:spacing w:after="0" w:line="240" w:lineRule="auto"/>
        <w:ind w:right="45"/>
        <w:contextualSpacing/>
        <w:jc w:val="both"/>
        <w:rPr>
          <w:rFonts w:asciiTheme="majorHAnsi" w:hAnsiTheme="majorHAnsi" w:cs="Times New Roman"/>
          <w:b/>
          <w:bCs/>
          <w:color w:val="000000"/>
          <w:sz w:val="20"/>
          <w:szCs w:val="20"/>
          <w:lang w:eastAsia="zh-TW"/>
        </w:rPr>
      </w:pPr>
      <w:r w:rsidRPr="00A3188A">
        <w:rPr>
          <w:rFonts w:asciiTheme="majorHAnsi" w:eastAsia="MS PGothic" w:hAnsiTheme="majorHAnsi" w:cs="Times New Roman"/>
          <w:b/>
          <w:bCs/>
          <w:color w:val="000000"/>
          <w:sz w:val="20"/>
          <w:szCs w:val="20"/>
        </w:rPr>
        <w:lastRenderedPageBreak/>
        <w:t xml:space="preserve">3. </w:t>
      </w:r>
      <w:r w:rsidR="00DB7EB5" w:rsidRPr="00DB7EB5">
        <w:rPr>
          <w:rFonts w:asciiTheme="majorHAnsi" w:eastAsia="MS PGothic" w:hAnsiTheme="majorHAnsi" w:cs="Times New Roman"/>
          <w:b/>
          <w:bCs/>
          <w:color w:val="000000"/>
          <w:sz w:val="20"/>
          <w:szCs w:val="20"/>
        </w:rPr>
        <w:t>Results</w:t>
      </w:r>
    </w:p>
    <w:p w:rsidR="00DB7EB5" w:rsidRPr="00DB7EB5" w:rsidRDefault="00DB7EB5" w:rsidP="00DB7EB5">
      <w:pPr>
        <w:spacing w:after="0" w:line="240" w:lineRule="auto"/>
        <w:jc w:val="both"/>
        <w:outlineLvl w:val="0"/>
        <w:rPr>
          <w:rFonts w:asciiTheme="majorHAnsi" w:eastAsia="MS Mincho" w:hAnsiTheme="majorHAnsi" w:cs="Times New Roman"/>
          <w:b/>
          <w:bCs/>
          <w:sz w:val="20"/>
          <w:szCs w:val="20"/>
        </w:rPr>
      </w:pPr>
      <w:r w:rsidRPr="00DB7EB5">
        <w:rPr>
          <w:rFonts w:asciiTheme="majorHAnsi" w:eastAsia="MS Mincho" w:hAnsiTheme="majorHAnsi" w:cs="Times New Roman"/>
          <w:b/>
          <w:bCs/>
          <w:sz w:val="20"/>
          <w:szCs w:val="20"/>
        </w:rPr>
        <w:t>3.1 Analysis of mechanical properties of 455SS alloy material</w:t>
      </w:r>
    </w:p>
    <w:p w:rsidR="00DB7EB5" w:rsidRDefault="00DB7EB5" w:rsidP="00DB7EB5">
      <w:pPr>
        <w:spacing w:after="0" w:line="240" w:lineRule="auto"/>
        <w:ind w:firstLineChars="213" w:firstLine="426"/>
        <w:jc w:val="both"/>
        <w:outlineLvl w:val="0"/>
        <w:rPr>
          <w:rFonts w:asciiTheme="majorHAnsi" w:eastAsia="MS Mincho" w:hAnsiTheme="majorHAnsi" w:cs="Times New Roman"/>
          <w:bCs/>
          <w:sz w:val="20"/>
          <w:szCs w:val="20"/>
        </w:rPr>
      </w:pPr>
      <w:r w:rsidRPr="00DB7EB5">
        <w:rPr>
          <w:rFonts w:asciiTheme="majorHAnsi" w:eastAsia="MS Mincho" w:hAnsiTheme="majorHAnsi" w:cs="Times New Roman"/>
          <w:bCs/>
          <w:sz w:val="20"/>
          <w:szCs w:val="20"/>
        </w:rPr>
        <w:t xml:space="preserve">Table 2 shows the distribution of the mechanical properties of 455SS after different heating procedures and aging treatments, including grain size, hardness, tensile strength, yield strength, and elongation percentage. The tensile strength decreases from 154.8 </w:t>
      </w:r>
      <w:proofErr w:type="spellStart"/>
      <w:r w:rsidRPr="00DB7EB5">
        <w:rPr>
          <w:rFonts w:asciiTheme="majorHAnsi" w:eastAsia="MS Mincho" w:hAnsiTheme="majorHAnsi" w:cs="Times New Roman"/>
          <w:bCs/>
          <w:sz w:val="20"/>
          <w:szCs w:val="20"/>
        </w:rPr>
        <w:t>ksi</w:t>
      </w:r>
      <w:proofErr w:type="spellEnd"/>
      <w:r w:rsidRPr="00DB7EB5">
        <w:rPr>
          <w:rFonts w:asciiTheme="majorHAnsi" w:eastAsia="MS Mincho" w:hAnsiTheme="majorHAnsi" w:cs="Times New Roman"/>
          <w:bCs/>
          <w:sz w:val="20"/>
          <w:szCs w:val="20"/>
        </w:rPr>
        <w:t xml:space="preserve"> to 147.2 </w:t>
      </w:r>
      <w:proofErr w:type="spellStart"/>
      <w:r w:rsidRPr="00DB7EB5">
        <w:rPr>
          <w:rFonts w:asciiTheme="majorHAnsi" w:eastAsia="MS Mincho" w:hAnsiTheme="majorHAnsi" w:cs="Times New Roman"/>
          <w:bCs/>
          <w:sz w:val="20"/>
          <w:szCs w:val="20"/>
        </w:rPr>
        <w:t>ksi</w:t>
      </w:r>
      <w:proofErr w:type="spellEnd"/>
      <w:r w:rsidRPr="00DB7EB5">
        <w:rPr>
          <w:rFonts w:asciiTheme="majorHAnsi" w:eastAsia="MS Mincho" w:hAnsiTheme="majorHAnsi" w:cs="Times New Roman"/>
          <w:bCs/>
          <w:sz w:val="20"/>
          <w:szCs w:val="20"/>
        </w:rPr>
        <w:t xml:space="preserve"> as the solid solution temperature of the heating procedure rises. The yield strength is 140.8 to 143.8 </w:t>
      </w:r>
      <w:proofErr w:type="spellStart"/>
      <w:r w:rsidRPr="00DB7EB5">
        <w:rPr>
          <w:rFonts w:asciiTheme="majorHAnsi" w:eastAsia="MS Mincho" w:hAnsiTheme="majorHAnsi" w:cs="Times New Roman"/>
          <w:bCs/>
          <w:sz w:val="20"/>
          <w:szCs w:val="20"/>
        </w:rPr>
        <w:t>ksi</w:t>
      </w:r>
      <w:proofErr w:type="spellEnd"/>
      <w:r w:rsidRPr="00DB7EB5">
        <w:rPr>
          <w:rFonts w:asciiTheme="majorHAnsi" w:eastAsia="MS Mincho" w:hAnsiTheme="majorHAnsi" w:cs="Times New Roman"/>
          <w:bCs/>
          <w:sz w:val="20"/>
          <w:szCs w:val="20"/>
        </w:rPr>
        <w:t xml:space="preserve">. The elongation percentage is 11.72 to 12.65%. The hardness decreases from 28.5 to 27.0 </w:t>
      </w:r>
      <w:proofErr w:type="spellStart"/>
      <w:r w:rsidRPr="00DB7EB5">
        <w:rPr>
          <w:rFonts w:asciiTheme="majorHAnsi" w:eastAsia="MS Mincho" w:hAnsiTheme="majorHAnsi" w:cs="Times New Roman"/>
          <w:bCs/>
          <w:sz w:val="20"/>
          <w:szCs w:val="20"/>
        </w:rPr>
        <w:t>HRc</w:t>
      </w:r>
      <w:proofErr w:type="spellEnd"/>
      <w:r w:rsidRPr="00DB7EB5">
        <w:rPr>
          <w:rFonts w:asciiTheme="majorHAnsi" w:eastAsia="MS Mincho" w:hAnsiTheme="majorHAnsi" w:cs="Times New Roman"/>
          <w:bCs/>
          <w:sz w:val="20"/>
          <w:szCs w:val="20"/>
        </w:rPr>
        <w:t xml:space="preserve"> as the solid solution temperature o</w:t>
      </w:r>
      <w:r w:rsidRPr="00DB7EB5">
        <w:rPr>
          <w:rFonts w:asciiTheme="majorHAnsi" w:eastAsia="MS Mincho" w:hAnsiTheme="majorHAnsi" w:cs="Times New Roman" w:hint="eastAsia"/>
          <w:bCs/>
          <w:sz w:val="20"/>
          <w:szCs w:val="20"/>
        </w:rPr>
        <w:t>f the heating procedure rises, and the grain size increases with the temperature of the solution treatment. The 455SS is cooled by water after the temperature is maintained at 850</w:t>
      </w:r>
      <w:r w:rsidRPr="00DB7EB5">
        <w:rPr>
          <w:rFonts w:asciiTheme="majorHAnsi" w:eastAsia="MS Mincho" w:hAnsiTheme="majorHAnsi" w:cs="Times New Roman" w:hint="eastAsia"/>
          <w:bCs/>
          <w:sz w:val="20"/>
          <w:szCs w:val="20"/>
        </w:rPr>
        <w:t>℃</w:t>
      </w:r>
      <w:r w:rsidRPr="00DB7EB5">
        <w:rPr>
          <w:rFonts w:asciiTheme="majorHAnsi" w:eastAsia="MS Mincho" w:hAnsiTheme="majorHAnsi" w:cs="Times New Roman" w:hint="eastAsia"/>
          <w:bCs/>
          <w:sz w:val="20"/>
          <w:szCs w:val="20"/>
        </w:rPr>
        <w:t xml:space="preserve"> for 30 minutes, and cooled by water after the temperature is maintained at 550</w:t>
      </w:r>
      <w:r w:rsidRPr="00DB7EB5">
        <w:rPr>
          <w:rFonts w:asciiTheme="majorHAnsi" w:eastAsia="MS Mincho" w:hAnsiTheme="majorHAnsi" w:cs="Times New Roman" w:hint="eastAsia"/>
          <w:bCs/>
          <w:sz w:val="20"/>
          <w:szCs w:val="20"/>
        </w:rPr>
        <w:t>℃</w:t>
      </w:r>
      <w:r w:rsidRPr="00DB7EB5">
        <w:rPr>
          <w:rFonts w:asciiTheme="majorHAnsi" w:eastAsia="MS Mincho" w:hAnsiTheme="majorHAnsi" w:cs="Times New Roman" w:hint="eastAsia"/>
          <w:bCs/>
          <w:sz w:val="20"/>
          <w:szCs w:val="20"/>
        </w:rPr>
        <w:t xml:space="preserve"> for 4 hours, in order to have the smallest grain size of 12.34</w:t>
      </w:r>
      <w:r w:rsidRPr="00DB7EB5">
        <w:rPr>
          <w:rFonts w:asciiTheme="majorHAnsi" w:eastAsia="MS Mincho" w:hAnsiTheme="majorHAnsi" w:cs="Times New Roman" w:hint="eastAsia"/>
          <w:bCs/>
          <w:sz w:val="20"/>
          <w:szCs w:val="20"/>
        </w:rPr>
        <w:t>μ</w:t>
      </w:r>
      <w:r w:rsidRPr="00DB7EB5">
        <w:rPr>
          <w:rFonts w:asciiTheme="majorHAnsi" w:eastAsia="MS Mincho" w:hAnsiTheme="majorHAnsi" w:cs="Times New Roman" w:hint="eastAsia"/>
          <w:bCs/>
          <w:sz w:val="20"/>
          <w:szCs w:val="20"/>
        </w:rPr>
        <w:t>m. When the heat treatment conditions are water cooled after 30 minutes' solution treatment at 1050</w:t>
      </w:r>
      <w:r w:rsidRPr="00DB7EB5">
        <w:rPr>
          <w:rFonts w:asciiTheme="majorHAnsi" w:eastAsia="MS Mincho" w:hAnsiTheme="majorHAnsi" w:cs="Times New Roman" w:hint="eastAsia"/>
          <w:bCs/>
          <w:sz w:val="20"/>
          <w:szCs w:val="20"/>
        </w:rPr>
        <w:t>℃</w:t>
      </w:r>
      <w:r w:rsidRPr="00DB7EB5">
        <w:rPr>
          <w:rFonts w:asciiTheme="majorHAnsi" w:eastAsia="MS Mincho" w:hAnsiTheme="majorHAnsi" w:cs="Times New Roman" w:hint="eastAsia"/>
          <w:bCs/>
          <w:sz w:val="20"/>
          <w:szCs w:val="20"/>
        </w:rPr>
        <w:t xml:space="preserve"> and water cooling after 4 hours' treatment at 550</w:t>
      </w:r>
      <w:r w:rsidRPr="00DB7EB5">
        <w:rPr>
          <w:rFonts w:asciiTheme="majorHAnsi" w:eastAsia="MS Mincho" w:hAnsiTheme="majorHAnsi" w:cs="Times New Roman" w:hint="eastAsia"/>
          <w:bCs/>
          <w:sz w:val="20"/>
          <w:szCs w:val="20"/>
        </w:rPr>
        <w:t>℃</w:t>
      </w:r>
      <w:r w:rsidRPr="00DB7EB5">
        <w:rPr>
          <w:rFonts w:asciiTheme="majorHAnsi" w:eastAsia="MS Mincho" w:hAnsiTheme="majorHAnsi" w:cs="Times New Roman" w:hint="eastAsia"/>
          <w:bCs/>
          <w:sz w:val="20"/>
          <w:szCs w:val="20"/>
        </w:rPr>
        <w:t>, the grain size increases to 58.11</w:t>
      </w:r>
      <w:r w:rsidRPr="00DB7EB5">
        <w:rPr>
          <w:rFonts w:asciiTheme="majorHAnsi" w:eastAsia="MS Mincho" w:hAnsiTheme="majorHAnsi" w:cs="Times New Roman" w:hint="eastAsia"/>
          <w:bCs/>
          <w:sz w:val="20"/>
          <w:szCs w:val="20"/>
        </w:rPr>
        <w:t>μ</w:t>
      </w:r>
      <w:r w:rsidRPr="00DB7EB5">
        <w:rPr>
          <w:rFonts w:asciiTheme="majorHAnsi" w:eastAsia="MS Mincho" w:hAnsiTheme="majorHAnsi" w:cs="Times New Roman" w:hint="eastAsia"/>
          <w:bCs/>
          <w:sz w:val="20"/>
          <w:szCs w:val="20"/>
        </w:rPr>
        <w:t>m</w:t>
      </w:r>
      <w:r w:rsidRPr="00DB7EB5">
        <w:rPr>
          <w:rFonts w:asciiTheme="majorHAnsi" w:eastAsia="MS Mincho" w:hAnsiTheme="majorHAnsi" w:cs="Times New Roman"/>
          <w:bCs/>
          <w:sz w:val="20"/>
          <w:szCs w:val="20"/>
        </w:rPr>
        <w:t xml:space="preserve"> (Figure 2). </w:t>
      </w:r>
    </w:p>
    <w:p w:rsidR="008808A4" w:rsidRPr="00DB7EB5" w:rsidRDefault="008808A4" w:rsidP="00DB7EB5">
      <w:pPr>
        <w:spacing w:after="0" w:line="240" w:lineRule="auto"/>
        <w:ind w:firstLineChars="213" w:firstLine="426"/>
        <w:jc w:val="both"/>
        <w:outlineLvl w:val="0"/>
        <w:rPr>
          <w:rFonts w:asciiTheme="majorHAnsi" w:eastAsia="MS Mincho" w:hAnsiTheme="majorHAnsi" w:cs="Times New Roman"/>
          <w:bCs/>
          <w:sz w:val="20"/>
          <w:szCs w:val="20"/>
        </w:rPr>
      </w:pPr>
    </w:p>
    <w:p w:rsidR="00547114" w:rsidRDefault="00975A0B" w:rsidP="00975A0B">
      <w:pPr>
        <w:spacing w:after="0" w:line="240" w:lineRule="auto"/>
        <w:jc w:val="center"/>
        <w:outlineLvl w:val="0"/>
        <w:rPr>
          <w:rFonts w:asciiTheme="majorHAnsi" w:eastAsia="MS Mincho" w:hAnsiTheme="majorHAnsi" w:cs="Times New Roman"/>
          <w:bCs/>
          <w:sz w:val="20"/>
          <w:szCs w:val="20"/>
        </w:rPr>
      </w:pPr>
      <w:r>
        <w:rPr>
          <w:rFonts w:asciiTheme="majorHAnsi" w:eastAsia="MS Mincho" w:hAnsiTheme="majorHAnsi" w:cs="Times New Roman"/>
          <w:bCs/>
          <w:sz w:val="20"/>
          <w:szCs w:val="20"/>
        </w:rPr>
        <w:t>Table 2.</w:t>
      </w:r>
      <w:r w:rsidR="00DB7EB5" w:rsidRPr="00DB7EB5">
        <w:rPr>
          <w:rFonts w:asciiTheme="majorHAnsi" w:eastAsia="MS Mincho" w:hAnsiTheme="majorHAnsi" w:cs="Times New Roman"/>
          <w:bCs/>
          <w:sz w:val="20"/>
          <w:szCs w:val="20"/>
        </w:rPr>
        <w:t xml:space="preserve"> Mechanical properties of 455SS alloy material after heating procedure at different temperatures</w:t>
      </w:r>
    </w:p>
    <w:tbl>
      <w:tblPr>
        <w:tblW w:w="5103" w:type="dxa"/>
        <w:jc w:val="center"/>
        <w:tblLayout w:type="fixed"/>
        <w:tblCellMar>
          <w:left w:w="28" w:type="dxa"/>
          <w:right w:w="28" w:type="dxa"/>
        </w:tblCellMar>
        <w:tblLook w:val="04A0" w:firstRow="1" w:lastRow="0" w:firstColumn="1" w:lastColumn="0" w:noHBand="0" w:noVBand="1"/>
      </w:tblPr>
      <w:tblGrid>
        <w:gridCol w:w="1386"/>
        <w:gridCol w:w="741"/>
        <w:gridCol w:w="708"/>
        <w:gridCol w:w="567"/>
        <w:gridCol w:w="426"/>
        <w:gridCol w:w="1275"/>
      </w:tblGrid>
      <w:tr w:rsidR="00975A0B" w:rsidRPr="00975A0B" w:rsidTr="00975A0B">
        <w:trPr>
          <w:trHeight w:val="345"/>
          <w:jc w:val="center"/>
        </w:trPr>
        <w:tc>
          <w:tcPr>
            <w:tcW w:w="1386" w:type="dxa"/>
            <w:tcBorders>
              <w:top w:val="single" w:sz="12" w:space="0" w:color="auto"/>
              <w:left w:val="nil"/>
              <w:bottom w:val="single" w:sz="4" w:space="0" w:color="auto"/>
              <w:right w:val="nil"/>
            </w:tcBorders>
            <w:noWrap/>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Condition</w:t>
            </w:r>
          </w:p>
        </w:tc>
        <w:tc>
          <w:tcPr>
            <w:tcW w:w="741" w:type="dxa"/>
            <w:tcBorders>
              <w:top w:val="single" w:sz="12" w:space="0" w:color="auto"/>
              <w:left w:val="nil"/>
              <w:bottom w:val="single" w:sz="4" w:space="0" w:color="auto"/>
              <w:right w:val="nil"/>
            </w:tcBorders>
            <w:noWrap/>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proofErr w:type="spellStart"/>
            <w:r w:rsidRPr="00975A0B">
              <w:rPr>
                <w:rFonts w:asciiTheme="majorHAnsi" w:hAnsiTheme="majorHAnsi"/>
                <w:snapToGrid w:val="0"/>
                <w:sz w:val="18"/>
                <w:szCs w:val="18"/>
              </w:rPr>
              <w:t>Ts</w:t>
            </w:r>
            <w:proofErr w:type="spellEnd"/>
            <w:r w:rsidRPr="00975A0B">
              <w:rPr>
                <w:rFonts w:asciiTheme="majorHAnsi" w:hAnsiTheme="majorHAnsi"/>
                <w:snapToGrid w:val="0"/>
                <w:sz w:val="18"/>
                <w:szCs w:val="18"/>
              </w:rPr>
              <w:t>(</w:t>
            </w:r>
            <w:proofErr w:type="spellStart"/>
            <w:r w:rsidRPr="00975A0B">
              <w:rPr>
                <w:rFonts w:asciiTheme="majorHAnsi" w:hAnsiTheme="majorHAnsi"/>
                <w:snapToGrid w:val="0"/>
                <w:sz w:val="18"/>
                <w:szCs w:val="18"/>
              </w:rPr>
              <w:t>ksi</w:t>
            </w:r>
            <w:proofErr w:type="spellEnd"/>
            <w:r w:rsidRPr="00975A0B">
              <w:rPr>
                <w:rFonts w:asciiTheme="majorHAnsi" w:hAnsiTheme="majorHAnsi"/>
                <w:snapToGrid w:val="0"/>
                <w:sz w:val="18"/>
                <w:szCs w:val="18"/>
              </w:rPr>
              <w:t>)</w:t>
            </w:r>
          </w:p>
        </w:tc>
        <w:tc>
          <w:tcPr>
            <w:tcW w:w="708" w:type="dxa"/>
            <w:tcBorders>
              <w:top w:val="single" w:sz="12" w:space="0" w:color="auto"/>
              <w:left w:val="nil"/>
              <w:bottom w:val="single" w:sz="4" w:space="0" w:color="auto"/>
              <w:right w:val="nil"/>
            </w:tcBorders>
            <w:noWrap/>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Ys(</w:t>
            </w:r>
            <w:proofErr w:type="spellStart"/>
            <w:r w:rsidRPr="00975A0B">
              <w:rPr>
                <w:rFonts w:asciiTheme="majorHAnsi" w:hAnsiTheme="majorHAnsi"/>
                <w:snapToGrid w:val="0"/>
                <w:sz w:val="18"/>
                <w:szCs w:val="18"/>
              </w:rPr>
              <w:t>ksi</w:t>
            </w:r>
            <w:proofErr w:type="spellEnd"/>
            <w:r w:rsidRPr="00975A0B">
              <w:rPr>
                <w:rFonts w:asciiTheme="majorHAnsi" w:hAnsiTheme="majorHAnsi"/>
                <w:snapToGrid w:val="0"/>
                <w:sz w:val="18"/>
                <w:szCs w:val="18"/>
              </w:rPr>
              <w:t>)</w:t>
            </w:r>
          </w:p>
        </w:tc>
        <w:tc>
          <w:tcPr>
            <w:tcW w:w="567" w:type="dxa"/>
            <w:tcBorders>
              <w:top w:val="single" w:sz="12" w:space="0" w:color="auto"/>
              <w:left w:val="nil"/>
              <w:bottom w:val="single" w:sz="4" w:space="0" w:color="auto"/>
              <w:right w:val="nil"/>
            </w:tcBorders>
            <w:noWrap/>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proofErr w:type="gramStart"/>
            <w:r w:rsidRPr="00975A0B">
              <w:rPr>
                <w:rFonts w:asciiTheme="majorHAnsi" w:hAnsiTheme="majorHAnsi"/>
                <w:snapToGrid w:val="0"/>
                <w:sz w:val="18"/>
                <w:szCs w:val="18"/>
              </w:rPr>
              <w:t>E(</w:t>
            </w:r>
            <w:proofErr w:type="gramEnd"/>
            <w:r w:rsidRPr="00975A0B">
              <w:rPr>
                <w:rFonts w:asciiTheme="majorHAnsi" w:hAnsiTheme="majorHAnsi"/>
                <w:snapToGrid w:val="0"/>
                <w:sz w:val="18"/>
                <w:szCs w:val="18"/>
              </w:rPr>
              <w:t>%)</w:t>
            </w:r>
          </w:p>
        </w:tc>
        <w:tc>
          <w:tcPr>
            <w:tcW w:w="426" w:type="dxa"/>
            <w:tcBorders>
              <w:top w:val="single" w:sz="12" w:space="0" w:color="auto"/>
              <w:left w:val="nil"/>
              <w:bottom w:val="single" w:sz="4" w:space="0" w:color="auto"/>
              <w:right w:val="nil"/>
            </w:tcBorders>
            <w:noWrap/>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proofErr w:type="spellStart"/>
            <w:r w:rsidRPr="00975A0B">
              <w:rPr>
                <w:rFonts w:asciiTheme="majorHAnsi" w:hAnsiTheme="majorHAnsi"/>
                <w:snapToGrid w:val="0"/>
                <w:sz w:val="18"/>
                <w:szCs w:val="18"/>
              </w:rPr>
              <w:t>HRc</w:t>
            </w:r>
            <w:proofErr w:type="spellEnd"/>
          </w:p>
        </w:tc>
        <w:tc>
          <w:tcPr>
            <w:tcW w:w="1275" w:type="dxa"/>
            <w:tcBorders>
              <w:top w:val="single" w:sz="12" w:space="0" w:color="auto"/>
              <w:left w:val="nil"/>
              <w:bottom w:val="single" w:sz="4" w:space="0" w:color="auto"/>
              <w:right w:val="nil"/>
            </w:tcBorders>
            <w:noWrap/>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Grain size(</w:t>
            </w:r>
            <w:proofErr w:type="spellStart"/>
            <w:r w:rsidRPr="00975A0B">
              <w:rPr>
                <w:rFonts w:asciiTheme="majorHAnsi" w:hAnsiTheme="majorHAnsi"/>
                <w:i/>
                <w:iCs/>
                <w:snapToGrid w:val="0"/>
                <w:sz w:val="18"/>
                <w:szCs w:val="18"/>
              </w:rPr>
              <w:t>μm</w:t>
            </w:r>
            <w:proofErr w:type="spellEnd"/>
            <w:r w:rsidRPr="00975A0B">
              <w:rPr>
                <w:rFonts w:asciiTheme="majorHAnsi" w:hAnsiTheme="majorHAnsi"/>
                <w:i/>
                <w:iCs/>
                <w:snapToGrid w:val="0"/>
                <w:sz w:val="18"/>
                <w:szCs w:val="18"/>
              </w:rPr>
              <w:t>)</w:t>
            </w:r>
          </w:p>
        </w:tc>
      </w:tr>
      <w:tr w:rsidR="00975A0B" w:rsidRPr="00975A0B" w:rsidTr="00975A0B">
        <w:trPr>
          <w:trHeight w:val="360"/>
          <w:jc w:val="center"/>
        </w:trPr>
        <w:tc>
          <w:tcPr>
            <w:tcW w:w="1386" w:type="dxa"/>
            <w:tcBorders>
              <w:top w:val="single" w:sz="4"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S850℃-A550℃</w:t>
            </w:r>
          </w:p>
        </w:tc>
        <w:tc>
          <w:tcPr>
            <w:tcW w:w="741" w:type="dxa"/>
            <w:tcBorders>
              <w:top w:val="single" w:sz="4"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154.8</w:t>
            </w:r>
          </w:p>
        </w:tc>
        <w:tc>
          <w:tcPr>
            <w:tcW w:w="708" w:type="dxa"/>
            <w:tcBorders>
              <w:top w:val="single" w:sz="4"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143.8</w:t>
            </w:r>
          </w:p>
        </w:tc>
        <w:tc>
          <w:tcPr>
            <w:tcW w:w="567" w:type="dxa"/>
            <w:tcBorders>
              <w:top w:val="single" w:sz="4"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11.72</w:t>
            </w:r>
          </w:p>
        </w:tc>
        <w:tc>
          <w:tcPr>
            <w:tcW w:w="426" w:type="dxa"/>
            <w:tcBorders>
              <w:top w:val="single" w:sz="4"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28.5</w:t>
            </w:r>
          </w:p>
        </w:tc>
        <w:tc>
          <w:tcPr>
            <w:tcW w:w="1275" w:type="dxa"/>
            <w:tcBorders>
              <w:top w:val="single" w:sz="4" w:space="0" w:color="auto"/>
              <w:right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12.34</w:t>
            </w:r>
          </w:p>
        </w:tc>
      </w:tr>
      <w:tr w:rsidR="00975A0B" w:rsidRPr="00975A0B" w:rsidTr="00975A0B">
        <w:trPr>
          <w:trHeight w:val="360"/>
          <w:jc w:val="center"/>
        </w:trPr>
        <w:tc>
          <w:tcPr>
            <w:tcW w:w="1386"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S900℃-A550℃</w:t>
            </w:r>
          </w:p>
        </w:tc>
        <w:tc>
          <w:tcPr>
            <w:tcW w:w="741"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153</w:t>
            </w:r>
          </w:p>
        </w:tc>
        <w:tc>
          <w:tcPr>
            <w:tcW w:w="708"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142.5</w:t>
            </w:r>
          </w:p>
        </w:tc>
        <w:tc>
          <w:tcPr>
            <w:tcW w:w="567"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12.44</w:t>
            </w:r>
          </w:p>
        </w:tc>
        <w:tc>
          <w:tcPr>
            <w:tcW w:w="426"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28.7</w:t>
            </w:r>
          </w:p>
        </w:tc>
        <w:tc>
          <w:tcPr>
            <w:tcW w:w="1275" w:type="dxa"/>
            <w:tcBorders>
              <w:top w:val="nil"/>
              <w:right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15.89</w:t>
            </w:r>
          </w:p>
        </w:tc>
      </w:tr>
      <w:tr w:rsidR="00975A0B" w:rsidRPr="00975A0B" w:rsidTr="00975A0B">
        <w:trPr>
          <w:trHeight w:val="360"/>
          <w:jc w:val="center"/>
        </w:trPr>
        <w:tc>
          <w:tcPr>
            <w:tcW w:w="1386"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S950℃-A550℃</w:t>
            </w:r>
          </w:p>
        </w:tc>
        <w:tc>
          <w:tcPr>
            <w:tcW w:w="741"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150.3</w:t>
            </w:r>
          </w:p>
        </w:tc>
        <w:tc>
          <w:tcPr>
            <w:tcW w:w="708"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143.5</w:t>
            </w:r>
          </w:p>
        </w:tc>
        <w:tc>
          <w:tcPr>
            <w:tcW w:w="567"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12.49</w:t>
            </w:r>
          </w:p>
        </w:tc>
        <w:tc>
          <w:tcPr>
            <w:tcW w:w="426"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27.9</w:t>
            </w:r>
          </w:p>
        </w:tc>
        <w:tc>
          <w:tcPr>
            <w:tcW w:w="1275" w:type="dxa"/>
            <w:tcBorders>
              <w:top w:val="nil"/>
              <w:right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21.77</w:t>
            </w:r>
          </w:p>
        </w:tc>
      </w:tr>
      <w:tr w:rsidR="00975A0B" w:rsidRPr="00975A0B" w:rsidTr="00975A0B">
        <w:trPr>
          <w:trHeight w:val="360"/>
          <w:jc w:val="center"/>
        </w:trPr>
        <w:tc>
          <w:tcPr>
            <w:tcW w:w="1386"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S1000℃-A550℃</w:t>
            </w:r>
          </w:p>
        </w:tc>
        <w:tc>
          <w:tcPr>
            <w:tcW w:w="741"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148.9</w:t>
            </w:r>
          </w:p>
        </w:tc>
        <w:tc>
          <w:tcPr>
            <w:tcW w:w="708"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141.7</w:t>
            </w:r>
          </w:p>
        </w:tc>
        <w:tc>
          <w:tcPr>
            <w:tcW w:w="567"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12.65</w:t>
            </w:r>
          </w:p>
        </w:tc>
        <w:tc>
          <w:tcPr>
            <w:tcW w:w="426" w:type="dxa"/>
            <w:tcBorders>
              <w:top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26.9</w:t>
            </w:r>
          </w:p>
        </w:tc>
        <w:tc>
          <w:tcPr>
            <w:tcW w:w="1275" w:type="dxa"/>
            <w:tcBorders>
              <w:top w:val="nil"/>
              <w:right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39.88</w:t>
            </w:r>
          </w:p>
        </w:tc>
      </w:tr>
      <w:tr w:rsidR="00975A0B" w:rsidRPr="00975A0B" w:rsidTr="00975A0B">
        <w:trPr>
          <w:trHeight w:val="360"/>
          <w:jc w:val="center"/>
        </w:trPr>
        <w:tc>
          <w:tcPr>
            <w:tcW w:w="1386" w:type="dxa"/>
            <w:tcBorders>
              <w:top w:val="nil"/>
              <w:bottom w:val="single" w:sz="12"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S1050℃-A550℃</w:t>
            </w:r>
          </w:p>
        </w:tc>
        <w:tc>
          <w:tcPr>
            <w:tcW w:w="741" w:type="dxa"/>
            <w:tcBorders>
              <w:top w:val="nil"/>
              <w:bottom w:val="single" w:sz="12"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147.2</w:t>
            </w:r>
          </w:p>
        </w:tc>
        <w:tc>
          <w:tcPr>
            <w:tcW w:w="708" w:type="dxa"/>
            <w:tcBorders>
              <w:top w:val="nil"/>
              <w:bottom w:val="single" w:sz="12"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140.8</w:t>
            </w:r>
          </w:p>
        </w:tc>
        <w:tc>
          <w:tcPr>
            <w:tcW w:w="567" w:type="dxa"/>
            <w:tcBorders>
              <w:top w:val="nil"/>
              <w:bottom w:val="single" w:sz="12"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11.91</w:t>
            </w:r>
          </w:p>
        </w:tc>
        <w:tc>
          <w:tcPr>
            <w:tcW w:w="426" w:type="dxa"/>
            <w:tcBorders>
              <w:top w:val="nil"/>
              <w:bottom w:val="single" w:sz="12" w:space="0" w:color="auto"/>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27</w:t>
            </w:r>
          </w:p>
        </w:tc>
        <w:tc>
          <w:tcPr>
            <w:tcW w:w="1275" w:type="dxa"/>
            <w:tcBorders>
              <w:top w:val="nil"/>
              <w:bottom w:val="single" w:sz="12" w:space="0" w:color="auto"/>
              <w:right w:val="nil"/>
            </w:tcBorders>
            <w:vAlign w:val="center"/>
          </w:tcPr>
          <w:p w:rsidR="00975A0B" w:rsidRPr="00975A0B" w:rsidRDefault="00975A0B" w:rsidP="00D71FAB">
            <w:pPr>
              <w:overflowPunct w:val="0"/>
              <w:adjustRightInd w:val="0"/>
              <w:snapToGrid w:val="0"/>
              <w:spacing w:after="0" w:line="240" w:lineRule="auto"/>
              <w:contextualSpacing/>
              <w:jc w:val="center"/>
              <w:rPr>
                <w:rFonts w:asciiTheme="majorHAnsi" w:hAnsiTheme="majorHAnsi"/>
                <w:snapToGrid w:val="0"/>
                <w:sz w:val="18"/>
                <w:szCs w:val="18"/>
              </w:rPr>
            </w:pPr>
            <w:r w:rsidRPr="00975A0B">
              <w:rPr>
                <w:rFonts w:asciiTheme="majorHAnsi" w:hAnsiTheme="majorHAnsi"/>
                <w:snapToGrid w:val="0"/>
                <w:sz w:val="18"/>
                <w:szCs w:val="18"/>
              </w:rPr>
              <w:t>58.11</w:t>
            </w:r>
          </w:p>
        </w:tc>
      </w:tr>
    </w:tbl>
    <w:p w:rsidR="00975A0B" w:rsidRDefault="00975A0B" w:rsidP="00975A0B">
      <w:pPr>
        <w:spacing w:after="0" w:line="240" w:lineRule="auto"/>
        <w:outlineLvl w:val="0"/>
        <w:rPr>
          <w:rFonts w:asciiTheme="majorHAnsi" w:hAnsiTheme="majorHAnsi" w:cs="Times New Roman"/>
          <w:bCs/>
          <w:sz w:val="20"/>
          <w:szCs w:val="20"/>
          <w:lang w:eastAsia="zh-TW"/>
        </w:rPr>
      </w:pPr>
      <w:r w:rsidRPr="00975A0B">
        <w:rPr>
          <w:rFonts w:asciiTheme="majorHAnsi" w:hAnsiTheme="majorHAnsi" w:cs="Times New Roman"/>
          <w:bCs/>
          <w:sz w:val="20"/>
          <w:szCs w:val="20"/>
          <w:lang w:eastAsia="zh-TW"/>
        </w:rPr>
        <w:t xml:space="preserve">PS. S solution treatment, </w:t>
      </w:r>
      <w:proofErr w:type="spellStart"/>
      <w:proofErr w:type="gramStart"/>
      <w:r w:rsidRPr="00975A0B">
        <w:rPr>
          <w:rFonts w:asciiTheme="majorHAnsi" w:hAnsiTheme="majorHAnsi" w:cs="Times New Roman"/>
          <w:bCs/>
          <w:sz w:val="20"/>
          <w:szCs w:val="20"/>
          <w:lang w:eastAsia="zh-TW"/>
        </w:rPr>
        <w:t>A</w:t>
      </w:r>
      <w:proofErr w:type="spellEnd"/>
      <w:proofErr w:type="gramEnd"/>
      <w:r w:rsidRPr="00975A0B">
        <w:rPr>
          <w:rFonts w:asciiTheme="majorHAnsi" w:hAnsiTheme="majorHAnsi" w:cs="Times New Roman"/>
          <w:bCs/>
          <w:sz w:val="20"/>
          <w:szCs w:val="20"/>
          <w:lang w:eastAsia="zh-TW"/>
        </w:rPr>
        <w:t xml:space="preserve"> aging treatment</w:t>
      </w:r>
    </w:p>
    <w:p w:rsidR="00975A0B" w:rsidRDefault="00975A0B" w:rsidP="00975A0B">
      <w:pPr>
        <w:spacing w:after="0" w:line="240" w:lineRule="auto"/>
        <w:outlineLvl w:val="0"/>
        <w:rPr>
          <w:rFonts w:asciiTheme="majorHAnsi" w:hAnsiTheme="majorHAnsi" w:cs="Times New Roman"/>
          <w:bCs/>
          <w:sz w:val="20"/>
          <w:szCs w:val="20"/>
          <w:lang w:eastAsia="zh-TW"/>
        </w:rPr>
      </w:pPr>
    </w:p>
    <w:p w:rsidR="00975A0B" w:rsidRDefault="008554B1" w:rsidP="00975A0B">
      <w:pPr>
        <w:spacing w:after="0" w:line="240" w:lineRule="auto"/>
        <w:jc w:val="center"/>
        <w:outlineLvl w:val="0"/>
        <w:rPr>
          <w:rFonts w:asciiTheme="majorHAnsi" w:hAnsiTheme="majorHAnsi" w:cs="Times New Roman"/>
          <w:bCs/>
          <w:sz w:val="20"/>
          <w:szCs w:val="20"/>
          <w:lang w:eastAsia="zh-TW"/>
        </w:rPr>
      </w:pPr>
      <w:r>
        <w:rPr>
          <w:noProof/>
          <w:lang w:val="en-GB" w:eastAsia="en-GB"/>
        </w:rPr>
        <w:drawing>
          <wp:inline distT="0" distB="0" distL="0" distR="0" wp14:anchorId="230A47D1" wp14:editId="600D8587">
            <wp:extent cx="3246120" cy="17945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46120" cy="1794510"/>
                    </a:xfrm>
                    <a:prstGeom prst="rect">
                      <a:avLst/>
                    </a:prstGeom>
                  </pic:spPr>
                </pic:pic>
              </a:graphicData>
            </a:graphic>
          </wp:inline>
        </w:drawing>
      </w:r>
    </w:p>
    <w:p w:rsidR="008554B1" w:rsidRPr="008554B1" w:rsidRDefault="008554B1" w:rsidP="00975A0B">
      <w:pPr>
        <w:spacing w:after="0" w:line="240" w:lineRule="auto"/>
        <w:jc w:val="center"/>
        <w:outlineLvl w:val="0"/>
        <w:rPr>
          <w:rFonts w:asciiTheme="majorHAnsi" w:hAnsiTheme="majorHAnsi" w:cs="Times New Roman"/>
          <w:bCs/>
          <w:sz w:val="18"/>
          <w:szCs w:val="18"/>
          <w:lang w:eastAsia="zh-TW"/>
        </w:rPr>
      </w:pPr>
      <w:r w:rsidRPr="008554B1">
        <w:rPr>
          <w:rFonts w:asciiTheme="majorHAnsi" w:hAnsiTheme="majorHAnsi" w:cs="Times New Roman"/>
          <w:bCs/>
          <w:sz w:val="18"/>
          <w:szCs w:val="18"/>
          <w:lang w:eastAsia="zh-TW"/>
        </w:rPr>
        <w:t>Figure 2: Mechanical properties of 455SS alloy material after heating procedure at different temperatures</w:t>
      </w:r>
    </w:p>
    <w:p w:rsidR="00545D7E" w:rsidRDefault="00545D7E" w:rsidP="00547114">
      <w:pPr>
        <w:spacing w:after="0" w:line="240" w:lineRule="auto"/>
        <w:ind w:firstLineChars="213" w:firstLine="426"/>
        <w:jc w:val="both"/>
        <w:outlineLvl w:val="0"/>
        <w:rPr>
          <w:rFonts w:asciiTheme="majorHAnsi" w:hAnsiTheme="majorHAnsi" w:cs="Times New Roman"/>
          <w:bCs/>
          <w:sz w:val="20"/>
          <w:szCs w:val="20"/>
          <w:lang w:eastAsia="zh-TW"/>
        </w:rPr>
      </w:pPr>
    </w:p>
    <w:p w:rsidR="008808A4" w:rsidRPr="00545D7E" w:rsidRDefault="008808A4" w:rsidP="00547114">
      <w:pPr>
        <w:spacing w:after="0" w:line="240" w:lineRule="auto"/>
        <w:ind w:firstLineChars="213" w:firstLine="426"/>
        <w:jc w:val="both"/>
        <w:outlineLvl w:val="0"/>
        <w:rPr>
          <w:rFonts w:asciiTheme="majorHAnsi" w:hAnsiTheme="majorHAnsi" w:cs="Times New Roman"/>
          <w:bCs/>
          <w:sz w:val="20"/>
          <w:szCs w:val="20"/>
          <w:lang w:eastAsia="zh-TW"/>
        </w:rPr>
      </w:pPr>
    </w:p>
    <w:p w:rsidR="00F937A5" w:rsidRPr="006F00A3" w:rsidRDefault="008554B1" w:rsidP="00F937A5">
      <w:pPr>
        <w:spacing w:after="0" w:line="240" w:lineRule="auto"/>
        <w:jc w:val="both"/>
        <w:outlineLvl w:val="0"/>
        <w:rPr>
          <w:rFonts w:asciiTheme="majorHAnsi" w:hAnsiTheme="majorHAnsi" w:cs="Times New Roman"/>
          <w:b/>
          <w:sz w:val="20"/>
          <w:szCs w:val="20"/>
          <w:lang w:eastAsia="zh-TW"/>
        </w:rPr>
      </w:pPr>
      <w:r>
        <w:rPr>
          <w:rFonts w:asciiTheme="majorHAnsi" w:hAnsiTheme="majorHAnsi" w:cs="Times New Roman"/>
          <w:b/>
          <w:sz w:val="20"/>
          <w:szCs w:val="20"/>
        </w:rPr>
        <w:t>3.2</w:t>
      </w:r>
      <w:r w:rsidR="00F937A5" w:rsidRPr="00C0693B">
        <w:rPr>
          <w:rFonts w:asciiTheme="majorHAnsi" w:hAnsiTheme="majorHAnsi" w:cs="Times New Roman"/>
          <w:b/>
          <w:sz w:val="20"/>
          <w:szCs w:val="20"/>
        </w:rPr>
        <w:t xml:space="preserve"> </w:t>
      </w:r>
      <w:r w:rsidRPr="008554B1">
        <w:rPr>
          <w:rFonts w:asciiTheme="majorHAnsi" w:eastAsia="MS Mincho" w:hAnsiTheme="majorHAnsi" w:cs="Times New Roman"/>
          <w:b/>
          <w:sz w:val="20"/>
          <w:szCs w:val="20"/>
        </w:rPr>
        <w:t>455SS microstructure analysis</w:t>
      </w:r>
    </w:p>
    <w:p w:rsidR="00F937A5" w:rsidRDefault="008554B1" w:rsidP="00CA5BD8">
      <w:pPr>
        <w:spacing w:after="0" w:line="240" w:lineRule="auto"/>
        <w:ind w:firstLineChars="213" w:firstLine="426"/>
        <w:jc w:val="both"/>
        <w:outlineLvl w:val="0"/>
        <w:rPr>
          <w:rFonts w:asciiTheme="majorHAnsi" w:eastAsia="DFKai-SB" w:hAnsiTheme="majorHAnsi"/>
          <w:color w:val="000000" w:themeColor="text1"/>
          <w:sz w:val="20"/>
          <w:szCs w:val="20"/>
        </w:rPr>
      </w:pPr>
      <w:r w:rsidRPr="008554B1">
        <w:rPr>
          <w:rFonts w:asciiTheme="majorHAnsi" w:eastAsia="DFKai-SB" w:hAnsiTheme="majorHAnsi" w:hint="eastAsia"/>
          <w:color w:val="000000" w:themeColor="text1"/>
          <w:sz w:val="20"/>
          <w:szCs w:val="20"/>
        </w:rPr>
        <w:t>Figures 3 to 7 show the SEM images of 455SS after solution treatment and aging treatment, including water cooling after 30 minutes' solution treatment at 850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xml:space="preserve"> and water cooling after 4 hours' solution treatment at 550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water cooling after 30 minutes' solution treatment at 900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xml:space="preserve"> and water cooling after 4 hours' solution treatment at 550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water cooling after 30 minutes' solution treatment at 950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xml:space="preserve"> and water cooling after 4 hours' solution treatment at 550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water cooling after 30 minutes' solution treatment at 1000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xml:space="preserve"> and water cooling after 4 hours' solution treatment at 550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water cooling after 30 minutes' solution treatment at 1050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xml:space="preserve"> and water cooling after 4 hours' solution treatment at 550</w:t>
      </w:r>
      <w:r w:rsidRPr="008554B1">
        <w:rPr>
          <w:rFonts w:asciiTheme="majorHAnsi" w:eastAsia="DFKai-SB" w:hAnsiTheme="majorHAnsi" w:hint="eastAsia"/>
          <w:color w:val="000000" w:themeColor="text1"/>
          <w:sz w:val="20"/>
          <w:szCs w:val="20"/>
        </w:rPr>
        <w:t>℃</w:t>
      </w:r>
      <w:r w:rsidRPr="008554B1">
        <w:rPr>
          <w:rFonts w:asciiTheme="majorHAnsi" w:eastAsia="DFKai-SB" w:hAnsiTheme="majorHAnsi" w:hint="eastAsia"/>
          <w:color w:val="000000" w:themeColor="text1"/>
          <w:sz w:val="20"/>
          <w:szCs w:val="20"/>
        </w:rPr>
        <w:t>. The structures are basically acicular structures, meaning the heat</w:t>
      </w:r>
      <w:r w:rsidRPr="008554B1">
        <w:rPr>
          <w:rFonts w:asciiTheme="majorHAnsi" w:eastAsia="DFKai-SB" w:hAnsiTheme="majorHAnsi"/>
          <w:color w:val="000000" w:themeColor="text1"/>
          <w:sz w:val="20"/>
          <w:szCs w:val="20"/>
        </w:rPr>
        <w:t xml:space="preserve"> treatment temperature has slight effect on the microstructure.</w:t>
      </w:r>
    </w:p>
    <w:p w:rsidR="008808A4" w:rsidRDefault="008808A4" w:rsidP="00CA5BD8">
      <w:pPr>
        <w:spacing w:after="0" w:line="240" w:lineRule="auto"/>
        <w:ind w:firstLineChars="213" w:firstLine="426"/>
        <w:jc w:val="both"/>
        <w:outlineLvl w:val="0"/>
        <w:rPr>
          <w:rFonts w:asciiTheme="majorHAnsi" w:eastAsia="DFKai-SB" w:hAnsiTheme="majorHAnsi"/>
          <w:color w:val="000000" w:themeColor="text1"/>
          <w:sz w:val="20"/>
          <w:szCs w:val="20"/>
        </w:rPr>
      </w:pPr>
    </w:p>
    <w:p w:rsidR="008554B1" w:rsidRDefault="008554B1" w:rsidP="008554B1">
      <w:pPr>
        <w:spacing w:after="0" w:line="240" w:lineRule="auto"/>
        <w:jc w:val="center"/>
        <w:outlineLvl w:val="0"/>
        <w:rPr>
          <w:rFonts w:asciiTheme="majorHAnsi" w:eastAsia="DFKai-SB" w:hAnsiTheme="majorHAnsi"/>
          <w:color w:val="000000" w:themeColor="text1"/>
          <w:sz w:val="20"/>
          <w:szCs w:val="20"/>
          <w:lang w:eastAsia="zh-TW"/>
        </w:rPr>
      </w:pPr>
      <w:r>
        <w:rPr>
          <w:rFonts w:asciiTheme="majorHAnsi" w:eastAsia="DFKai-SB" w:hAnsiTheme="majorHAnsi"/>
          <w:noProof/>
          <w:color w:val="000000" w:themeColor="text1"/>
          <w:sz w:val="20"/>
          <w:szCs w:val="20"/>
          <w:lang w:val="en-GB" w:eastAsia="en-GB"/>
        </w:rPr>
        <w:t xml:space="preserve"> </w:t>
      </w:r>
      <w:r>
        <w:rPr>
          <w:rFonts w:asciiTheme="majorHAnsi" w:eastAsia="DFKai-SB" w:hAnsiTheme="majorHAnsi"/>
          <w:noProof/>
          <w:color w:val="000000" w:themeColor="text1"/>
          <w:sz w:val="20"/>
          <w:szCs w:val="20"/>
          <w:lang w:val="en-GB" w:eastAsia="en-GB"/>
        </w:rPr>
        <w:drawing>
          <wp:inline distT="0" distB="0" distL="0" distR="0">
            <wp:extent cx="982800" cy="1008000"/>
            <wp:effectExtent l="0" t="0" r="825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2800" cy="1008000"/>
                    </a:xfrm>
                    <a:prstGeom prst="rect">
                      <a:avLst/>
                    </a:prstGeom>
                    <a:noFill/>
                  </pic:spPr>
                </pic:pic>
              </a:graphicData>
            </a:graphic>
          </wp:inline>
        </w:drawing>
      </w:r>
      <w:r>
        <w:rPr>
          <w:b/>
          <w:noProof/>
          <w:snapToGrid w:val="0"/>
          <w:color w:val="000000"/>
          <w:lang w:val="en-GB" w:eastAsia="en-GB"/>
        </w:rPr>
        <w:t xml:space="preserve"> </w:t>
      </w:r>
      <w:r w:rsidRPr="007B7D24">
        <w:rPr>
          <w:b/>
          <w:noProof/>
          <w:snapToGrid w:val="0"/>
          <w:color w:val="000000"/>
          <w:lang w:val="en-GB" w:eastAsia="en-GB"/>
        </w:rPr>
        <w:drawing>
          <wp:inline distT="0" distB="0" distL="0" distR="0">
            <wp:extent cx="975815" cy="1010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3838" cy="1019231"/>
                    </a:xfrm>
                    <a:prstGeom prst="rect">
                      <a:avLst/>
                    </a:prstGeom>
                    <a:noFill/>
                  </pic:spPr>
                </pic:pic>
              </a:graphicData>
            </a:graphic>
          </wp:inline>
        </w:drawing>
      </w:r>
      <w:r>
        <w:rPr>
          <w:rFonts w:asciiTheme="majorHAnsi" w:eastAsia="DFKai-SB" w:hAnsiTheme="majorHAnsi"/>
          <w:noProof/>
          <w:color w:val="000000" w:themeColor="text1"/>
          <w:sz w:val="20"/>
          <w:szCs w:val="20"/>
          <w:lang w:val="en-GB" w:eastAsia="en-GB"/>
        </w:rPr>
        <w:t xml:space="preserve">  </w:t>
      </w:r>
      <w:r>
        <w:rPr>
          <w:rFonts w:asciiTheme="majorHAnsi" w:eastAsia="DFKai-SB" w:hAnsiTheme="majorHAnsi"/>
          <w:noProof/>
          <w:color w:val="000000" w:themeColor="text1"/>
          <w:sz w:val="20"/>
          <w:szCs w:val="20"/>
          <w:lang w:val="en-GB" w:eastAsia="en-GB"/>
        </w:rPr>
        <w:drawing>
          <wp:inline distT="0" distB="0" distL="0" distR="0" wp14:anchorId="65A1E76F" wp14:editId="0F3880A4">
            <wp:extent cx="962167" cy="1008708"/>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1493" cy="1018485"/>
                    </a:xfrm>
                    <a:prstGeom prst="rect">
                      <a:avLst/>
                    </a:prstGeom>
                    <a:noFill/>
                  </pic:spPr>
                </pic:pic>
              </a:graphicData>
            </a:graphic>
          </wp:inline>
        </w:drawing>
      </w:r>
    </w:p>
    <w:p w:rsidR="008554B1" w:rsidRDefault="008554B1" w:rsidP="008554B1">
      <w:pPr>
        <w:spacing w:after="0" w:line="240" w:lineRule="auto"/>
        <w:jc w:val="center"/>
        <w:outlineLvl w:val="0"/>
        <w:rPr>
          <w:rFonts w:asciiTheme="majorHAnsi" w:eastAsia="DFKai-SB" w:hAnsiTheme="majorHAnsi"/>
          <w:color w:val="000000" w:themeColor="text1"/>
          <w:sz w:val="18"/>
          <w:szCs w:val="18"/>
          <w:lang w:eastAsia="zh-TW"/>
        </w:rPr>
      </w:pPr>
      <w:r w:rsidRPr="008554B1">
        <w:rPr>
          <w:rFonts w:asciiTheme="majorHAnsi" w:eastAsia="DFKai-SB" w:hAnsiTheme="majorHAnsi"/>
          <w:color w:val="000000" w:themeColor="text1"/>
          <w:sz w:val="18"/>
          <w:szCs w:val="18"/>
          <w:lang w:eastAsia="zh-TW"/>
        </w:rPr>
        <w:t xml:space="preserve">Figure 3. 850℃     </w:t>
      </w:r>
      <w:r>
        <w:rPr>
          <w:rFonts w:asciiTheme="majorHAnsi" w:eastAsia="DFKai-SB" w:hAnsiTheme="majorHAnsi"/>
          <w:color w:val="000000" w:themeColor="text1"/>
          <w:sz w:val="18"/>
          <w:szCs w:val="18"/>
          <w:lang w:eastAsia="zh-TW"/>
        </w:rPr>
        <w:t xml:space="preserve">        </w:t>
      </w:r>
      <w:r w:rsidRPr="008554B1">
        <w:rPr>
          <w:rFonts w:asciiTheme="majorHAnsi" w:eastAsia="DFKai-SB" w:hAnsiTheme="majorHAnsi"/>
          <w:color w:val="000000" w:themeColor="text1"/>
          <w:sz w:val="18"/>
          <w:szCs w:val="18"/>
          <w:lang w:eastAsia="zh-TW"/>
        </w:rPr>
        <w:t xml:space="preserve">Figure 4. 900℃      </w:t>
      </w:r>
      <w:r>
        <w:rPr>
          <w:rFonts w:asciiTheme="majorHAnsi" w:eastAsia="DFKai-SB" w:hAnsiTheme="majorHAnsi"/>
          <w:color w:val="000000" w:themeColor="text1"/>
          <w:sz w:val="18"/>
          <w:szCs w:val="18"/>
          <w:lang w:eastAsia="zh-TW"/>
        </w:rPr>
        <w:t xml:space="preserve">     </w:t>
      </w:r>
      <w:r w:rsidRPr="008554B1">
        <w:rPr>
          <w:rFonts w:asciiTheme="majorHAnsi" w:eastAsia="DFKai-SB" w:hAnsiTheme="majorHAnsi"/>
          <w:color w:val="000000" w:themeColor="text1"/>
          <w:sz w:val="18"/>
          <w:szCs w:val="18"/>
          <w:lang w:eastAsia="zh-TW"/>
        </w:rPr>
        <w:t xml:space="preserve"> Figure 5. 950℃</w:t>
      </w:r>
    </w:p>
    <w:p w:rsidR="008554B1" w:rsidRDefault="008554B1" w:rsidP="008554B1">
      <w:pPr>
        <w:spacing w:after="0" w:line="240" w:lineRule="auto"/>
        <w:jc w:val="center"/>
        <w:outlineLvl w:val="0"/>
        <w:rPr>
          <w:rFonts w:asciiTheme="majorHAnsi" w:eastAsia="DFKai-SB" w:hAnsiTheme="majorHAnsi"/>
          <w:color w:val="000000" w:themeColor="text1"/>
          <w:sz w:val="18"/>
          <w:szCs w:val="18"/>
          <w:lang w:eastAsia="zh-TW"/>
        </w:rPr>
      </w:pPr>
    </w:p>
    <w:p w:rsidR="008554B1" w:rsidRDefault="008554B1" w:rsidP="008554B1">
      <w:pPr>
        <w:spacing w:after="0" w:line="240" w:lineRule="auto"/>
        <w:jc w:val="center"/>
        <w:outlineLvl w:val="0"/>
        <w:rPr>
          <w:rFonts w:asciiTheme="majorHAnsi" w:eastAsia="DFKai-SB" w:hAnsiTheme="majorHAnsi"/>
          <w:color w:val="000000" w:themeColor="text1"/>
          <w:sz w:val="18"/>
          <w:szCs w:val="18"/>
          <w:lang w:eastAsia="zh-TW"/>
        </w:rPr>
      </w:pPr>
      <w:r>
        <w:rPr>
          <w:rFonts w:asciiTheme="majorHAnsi" w:eastAsia="DFKai-SB" w:hAnsiTheme="majorHAnsi"/>
          <w:noProof/>
          <w:color w:val="000000" w:themeColor="text1"/>
          <w:sz w:val="18"/>
          <w:szCs w:val="18"/>
          <w:lang w:val="en-GB" w:eastAsia="en-GB"/>
        </w:rPr>
        <w:drawing>
          <wp:inline distT="0" distB="0" distL="0" distR="0" wp14:anchorId="6D2A5BC9">
            <wp:extent cx="962025" cy="1028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1028700"/>
                    </a:xfrm>
                    <a:prstGeom prst="rect">
                      <a:avLst/>
                    </a:prstGeom>
                    <a:noFill/>
                  </pic:spPr>
                </pic:pic>
              </a:graphicData>
            </a:graphic>
          </wp:inline>
        </w:drawing>
      </w:r>
      <w:r>
        <w:rPr>
          <w:rFonts w:asciiTheme="majorHAnsi" w:eastAsia="DFKai-SB" w:hAnsiTheme="majorHAnsi"/>
          <w:color w:val="000000" w:themeColor="text1"/>
          <w:sz w:val="18"/>
          <w:szCs w:val="18"/>
          <w:lang w:eastAsia="zh-TW"/>
        </w:rPr>
        <w:t xml:space="preserve"> </w:t>
      </w:r>
      <w:r w:rsidRPr="007B7D24">
        <w:rPr>
          <w:b/>
          <w:noProof/>
          <w:snapToGrid w:val="0"/>
          <w:color w:val="000000"/>
          <w:lang w:val="en-GB" w:eastAsia="en-GB"/>
        </w:rPr>
        <w:drawing>
          <wp:inline distT="0" distB="0" distL="0" distR="0">
            <wp:extent cx="944880" cy="1031552"/>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5166" cy="1031864"/>
                    </a:xfrm>
                    <a:prstGeom prst="rect">
                      <a:avLst/>
                    </a:prstGeom>
                    <a:noFill/>
                  </pic:spPr>
                </pic:pic>
              </a:graphicData>
            </a:graphic>
          </wp:inline>
        </w:drawing>
      </w:r>
    </w:p>
    <w:p w:rsidR="008554B1" w:rsidRPr="008554B1" w:rsidRDefault="008554B1" w:rsidP="008554B1">
      <w:pPr>
        <w:spacing w:after="0" w:line="240" w:lineRule="auto"/>
        <w:jc w:val="center"/>
        <w:outlineLvl w:val="0"/>
        <w:rPr>
          <w:rFonts w:asciiTheme="majorHAnsi" w:eastAsia="DFKai-SB" w:hAnsiTheme="majorHAnsi"/>
          <w:color w:val="000000" w:themeColor="text1"/>
          <w:sz w:val="18"/>
          <w:szCs w:val="18"/>
          <w:lang w:eastAsia="zh-TW"/>
        </w:rPr>
      </w:pPr>
      <w:r w:rsidRPr="008554B1">
        <w:rPr>
          <w:rFonts w:asciiTheme="majorHAnsi" w:eastAsia="DFKai-SB" w:hAnsiTheme="majorHAnsi"/>
          <w:color w:val="000000" w:themeColor="text1"/>
          <w:sz w:val="18"/>
          <w:szCs w:val="18"/>
          <w:lang w:eastAsia="zh-TW"/>
        </w:rPr>
        <w:t>Figure 6</w:t>
      </w:r>
      <w:r>
        <w:rPr>
          <w:rFonts w:asciiTheme="majorHAnsi" w:eastAsia="DFKai-SB" w:hAnsiTheme="majorHAnsi"/>
          <w:color w:val="000000" w:themeColor="text1"/>
          <w:sz w:val="18"/>
          <w:szCs w:val="18"/>
          <w:lang w:eastAsia="zh-TW"/>
        </w:rPr>
        <w:t>.</w:t>
      </w:r>
      <w:r w:rsidRPr="008554B1">
        <w:rPr>
          <w:rFonts w:asciiTheme="majorHAnsi" w:eastAsia="DFKai-SB" w:hAnsiTheme="majorHAnsi"/>
          <w:color w:val="000000" w:themeColor="text1"/>
          <w:sz w:val="18"/>
          <w:szCs w:val="18"/>
          <w:lang w:eastAsia="zh-TW"/>
        </w:rPr>
        <w:t xml:space="preserve"> 1000℃</w:t>
      </w:r>
      <w:r>
        <w:rPr>
          <w:rFonts w:asciiTheme="majorHAnsi" w:eastAsia="DFKai-SB" w:hAnsiTheme="majorHAnsi"/>
          <w:color w:val="000000" w:themeColor="text1"/>
          <w:sz w:val="18"/>
          <w:szCs w:val="18"/>
          <w:lang w:eastAsia="zh-TW"/>
        </w:rPr>
        <w:t xml:space="preserve">        </w:t>
      </w:r>
      <w:r w:rsidRPr="008554B1">
        <w:rPr>
          <w:rFonts w:asciiTheme="majorHAnsi" w:eastAsia="DFKai-SB" w:hAnsiTheme="majorHAnsi"/>
          <w:color w:val="000000" w:themeColor="text1"/>
          <w:sz w:val="18"/>
          <w:szCs w:val="18"/>
          <w:lang w:eastAsia="zh-TW"/>
        </w:rPr>
        <w:t>Figure 7</w:t>
      </w:r>
      <w:r>
        <w:rPr>
          <w:rFonts w:asciiTheme="majorHAnsi" w:eastAsia="DFKai-SB" w:hAnsiTheme="majorHAnsi"/>
          <w:color w:val="000000" w:themeColor="text1"/>
          <w:sz w:val="18"/>
          <w:szCs w:val="18"/>
          <w:lang w:eastAsia="zh-TW"/>
        </w:rPr>
        <w:t>.</w:t>
      </w:r>
      <w:r w:rsidRPr="008554B1">
        <w:rPr>
          <w:rFonts w:asciiTheme="majorHAnsi" w:eastAsia="DFKai-SB" w:hAnsiTheme="majorHAnsi"/>
          <w:color w:val="000000" w:themeColor="text1"/>
          <w:sz w:val="18"/>
          <w:szCs w:val="18"/>
          <w:lang w:eastAsia="zh-TW"/>
        </w:rPr>
        <w:t xml:space="preserve"> 1050℃</w:t>
      </w:r>
    </w:p>
    <w:p w:rsidR="008554B1" w:rsidRPr="008554B1" w:rsidRDefault="008554B1" w:rsidP="008554B1">
      <w:pPr>
        <w:spacing w:after="0" w:line="240" w:lineRule="auto"/>
        <w:jc w:val="center"/>
        <w:outlineLvl w:val="0"/>
        <w:rPr>
          <w:rFonts w:asciiTheme="majorHAnsi" w:eastAsia="DFKai-SB" w:hAnsiTheme="majorHAnsi"/>
          <w:color w:val="000000" w:themeColor="text1"/>
          <w:sz w:val="18"/>
          <w:szCs w:val="18"/>
          <w:lang w:eastAsia="zh-TW"/>
        </w:rPr>
      </w:pPr>
    </w:p>
    <w:p w:rsidR="00047FC2" w:rsidRDefault="00E447AC" w:rsidP="00047FC2">
      <w:pPr>
        <w:spacing w:after="0" w:line="240" w:lineRule="auto"/>
        <w:jc w:val="both"/>
        <w:outlineLvl w:val="0"/>
        <w:rPr>
          <w:rFonts w:asciiTheme="majorHAnsi" w:eastAsia="MS Mincho" w:hAnsiTheme="majorHAnsi" w:cs="Times New Roman"/>
          <w:b/>
          <w:sz w:val="20"/>
          <w:szCs w:val="20"/>
        </w:rPr>
      </w:pPr>
      <w:r>
        <w:rPr>
          <w:rFonts w:asciiTheme="majorHAnsi" w:hAnsiTheme="majorHAnsi" w:cs="Times New Roman"/>
          <w:b/>
          <w:sz w:val="20"/>
          <w:szCs w:val="20"/>
        </w:rPr>
        <w:t>3.3</w:t>
      </w:r>
      <w:r w:rsidR="00047FC2" w:rsidRPr="00C0693B">
        <w:rPr>
          <w:rFonts w:asciiTheme="majorHAnsi" w:hAnsiTheme="majorHAnsi" w:cs="Times New Roman"/>
          <w:b/>
          <w:sz w:val="20"/>
          <w:szCs w:val="20"/>
        </w:rPr>
        <w:t xml:space="preserve"> </w:t>
      </w:r>
      <w:r w:rsidRPr="00E447AC">
        <w:rPr>
          <w:rFonts w:asciiTheme="majorHAnsi" w:eastAsia="MS Mincho" w:hAnsiTheme="majorHAnsi" w:cs="Times New Roman"/>
          <w:b/>
          <w:sz w:val="20"/>
          <w:szCs w:val="20"/>
        </w:rPr>
        <w:t>Club head striking face analysis</w:t>
      </w:r>
    </w:p>
    <w:p w:rsidR="00E447AC" w:rsidRPr="00047FC2" w:rsidRDefault="00E447AC" w:rsidP="00047FC2">
      <w:pPr>
        <w:spacing w:after="0" w:line="240" w:lineRule="auto"/>
        <w:jc w:val="both"/>
        <w:outlineLvl w:val="0"/>
        <w:rPr>
          <w:rFonts w:asciiTheme="majorHAnsi" w:eastAsia="MS Mincho" w:hAnsiTheme="majorHAnsi" w:cs="Times New Roman"/>
          <w:b/>
          <w:sz w:val="20"/>
          <w:szCs w:val="20"/>
        </w:rPr>
      </w:pPr>
      <w:r>
        <w:rPr>
          <w:rFonts w:asciiTheme="majorHAnsi" w:eastAsia="MS Mincho" w:hAnsiTheme="majorHAnsi" w:cs="Times New Roman"/>
          <w:b/>
          <w:sz w:val="20"/>
          <w:szCs w:val="20"/>
        </w:rPr>
        <w:t xml:space="preserve">3.3.1 </w:t>
      </w:r>
      <w:r w:rsidRPr="00E447AC">
        <w:rPr>
          <w:rFonts w:asciiTheme="majorHAnsi" w:eastAsia="MS Mincho" w:hAnsiTheme="majorHAnsi" w:cs="Times New Roman"/>
          <w:b/>
          <w:sz w:val="20"/>
          <w:szCs w:val="20"/>
        </w:rPr>
        <w:t>Thickness results</w:t>
      </w:r>
    </w:p>
    <w:p w:rsidR="00CA5BD8" w:rsidRDefault="00E447AC" w:rsidP="00CA5BD8">
      <w:pPr>
        <w:spacing w:after="0" w:line="240" w:lineRule="auto"/>
        <w:ind w:firstLineChars="213" w:firstLine="426"/>
        <w:jc w:val="both"/>
        <w:outlineLvl w:val="0"/>
        <w:rPr>
          <w:rFonts w:asciiTheme="majorHAnsi" w:eastAsia="DFKai-SB" w:hAnsiTheme="majorHAnsi"/>
          <w:color w:val="000000" w:themeColor="text1"/>
          <w:sz w:val="20"/>
          <w:szCs w:val="20"/>
        </w:rPr>
      </w:pPr>
      <w:r w:rsidRPr="00E447AC">
        <w:rPr>
          <w:rFonts w:asciiTheme="majorHAnsi" w:eastAsia="DFKai-SB" w:hAnsiTheme="majorHAnsi"/>
          <w:color w:val="000000" w:themeColor="text1"/>
          <w:sz w:val="20"/>
          <w:szCs w:val="20"/>
        </w:rPr>
        <w:t>Table 3 shows the club head numbers of the various schemes, as well as the results of the average thicknesses of the club faces, as measured by an ultrasonic thickness gauge, including the pretest values and the measured values after grinding 0.1mm. As it is ground manually, there are partial errors, thus, not every club head's striking face thickness is accurately reduced by 0.1mm. There are three pieces for each pattern, and three measuring points according to the golfer's striking positions, which are CT-open, CT-center, and CT-close. The results of the actual measurements show that the striking faces are within the controlled 0.1mm gap.</w:t>
      </w:r>
    </w:p>
    <w:p w:rsidR="00E447AC" w:rsidRDefault="00E447AC">
      <w:pPr>
        <w:rPr>
          <w:rFonts w:asciiTheme="majorHAnsi" w:eastAsia="DFKai-SB" w:hAnsiTheme="majorHAnsi"/>
          <w:color w:val="000000" w:themeColor="text1"/>
          <w:sz w:val="20"/>
          <w:szCs w:val="20"/>
        </w:rPr>
      </w:pPr>
      <w:r>
        <w:rPr>
          <w:rFonts w:asciiTheme="majorHAnsi" w:eastAsia="DFKai-SB" w:hAnsiTheme="majorHAnsi"/>
          <w:color w:val="000000" w:themeColor="text1"/>
          <w:sz w:val="20"/>
          <w:szCs w:val="20"/>
        </w:rPr>
        <w:br w:type="page"/>
      </w:r>
    </w:p>
    <w:p w:rsidR="00E447AC" w:rsidRDefault="00E447AC" w:rsidP="00E447AC">
      <w:pPr>
        <w:jc w:val="center"/>
        <w:rPr>
          <w:rFonts w:asciiTheme="majorHAnsi" w:eastAsia="DFKai-SB" w:hAnsiTheme="majorHAnsi"/>
          <w:color w:val="000000" w:themeColor="text1"/>
          <w:sz w:val="20"/>
          <w:szCs w:val="20"/>
        </w:rPr>
        <w:sectPr w:rsidR="00E447AC" w:rsidSect="008808A4">
          <w:type w:val="continuous"/>
          <w:pgSz w:w="12240" w:h="15840"/>
          <w:pgMar w:top="1152" w:right="864" w:bottom="1152" w:left="864" w:header="720" w:footer="720" w:gutter="0"/>
          <w:pgNumType w:start="14"/>
          <w:cols w:num="2" w:space="288"/>
          <w:docGrid w:linePitch="360"/>
        </w:sectPr>
      </w:pPr>
    </w:p>
    <w:p w:rsidR="00E447AC" w:rsidRDefault="00D71FAB" w:rsidP="00D71FAB">
      <w:pPr>
        <w:spacing w:after="0" w:line="240" w:lineRule="auto"/>
        <w:contextualSpacing/>
        <w:jc w:val="center"/>
        <w:rPr>
          <w:rFonts w:asciiTheme="majorHAnsi" w:eastAsia="DFKai-SB" w:hAnsiTheme="majorHAnsi"/>
          <w:color w:val="000000" w:themeColor="text1"/>
          <w:sz w:val="20"/>
          <w:szCs w:val="20"/>
        </w:rPr>
      </w:pPr>
      <w:r>
        <w:rPr>
          <w:rFonts w:asciiTheme="majorHAnsi" w:eastAsia="DFKai-SB" w:hAnsiTheme="majorHAnsi"/>
          <w:color w:val="000000" w:themeColor="text1"/>
          <w:sz w:val="20"/>
          <w:szCs w:val="20"/>
        </w:rPr>
        <w:lastRenderedPageBreak/>
        <w:t>Table 3.</w:t>
      </w:r>
      <w:r w:rsidR="00E447AC" w:rsidRPr="00E447AC">
        <w:rPr>
          <w:rFonts w:asciiTheme="majorHAnsi" w:eastAsia="DFKai-SB" w:hAnsiTheme="majorHAnsi"/>
          <w:color w:val="000000" w:themeColor="text1"/>
          <w:sz w:val="20"/>
          <w:szCs w:val="20"/>
        </w:rPr>
        <w:t xml:space="preserve"> Pre-test and post-test average thickness values of different striking face designs</w:t>
      </w:r>
      <w:r w:rsidR="00E447AC">
        <w:rPr>
          <w:rFonts w:asciiTheme="majorHAnsi" w:eastAsia="DFKai-SB" w:hAnsiTheme="majorHAnsi"/>
          <w:color w:val="000000" w:themeColor="text1"/>
          <w:sz w:val="20"/>
          <w:szCs w:val="20"/>
        </w:rPr>
        <w:t xml:space="preserve"> </w:t>
      </w:r>
      <w:r w:rsidR="00E447AC" w:rsidRPr="00E447AC">
        <w:rPr>
          <w:rFonts w:asciiTheme="majorHAnsi" w:eastAsia="DFKai-SB" w:hAnsiTheme="majorHAnsi"/>
          <w:color w:val="000000" w:themeColor="text1"/>
          <w:sz w:val="20"/>
          <w:szCs w:val="20"/>
        </w:rPr>
        <w:t>(unit: mm)</w:t>
      </w:r>
    </w:p>
    <w:tbl>
      <w:tblPr>
        <w:tblW w:w="8506" w:type="dxa"/>
        <w:jc w:val="center"/>
        <w:tblCellMar>
          <w:left w:w="28" w:type="dxa"/>
          <w:right w:w="28" w:type="dxa"/>
        </w:tblCellMar>
        <w:tblLook w:val="04A0" w:firstRow="1" w:lastRow="0" w:firstColumn="1" w:lastColumn="0" w:noHBand="0" w:noVBand="1"/>
      </w:tblPr>
      <w:tblGrid>
        <w:gridCol w:w="737"/>
        <w:gridCol w:w="1278"/>
        <w:gridCol w:w="1276"/>
        <w:gridCol w:w="1276"/>
        <w:gridCol w:w="1273"/>
        <w:gridCol w:w="1248"/>
        <w:gridCol w:w="1418"/>
      </w:tblGrid>
      <w:tr w:rsidR="00E447AC" w:rsidRPr="00E447AC" w:rsidTr="00D71FAB">
        <w:trPr>
          <w:trHeight w:val="345"/>
          <w:jc w:val="center"/>
        </w:trPr>
        <w:tc>
          <w:tcPr>
            <w:tcW w:w="737" w:type="dxa"/>
            <w:vMerge w:val="restart"/>
            <w:tcBorders>
              <w:top w:val="single" w:sz="12" w:space="0" w:color="auto"/>
              <w:bottom w:val="single" w:sz="8" w:space="0" w:color="000000"/>
            </w:tcBorders>
            <w:vAlign w:val="center"/>
          </w:tcPr>
          <w:p w:rsidR="00E447AC" w:rsidRPr="00E447AC"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Pr>
                <w:rFonts w:asciiTheme="majorHAnsi" w:hAnsiTheme="majorHAnsi"/>
                <w:snapToGrid w:val="0"/>
                <w:sz w:val="18"/>
                <w:szCs w:val="18"/>
              </w:rPr>
              <w:t>S</w:t>
            </w:r>
            <w:r w:rsidR="00E447AC" w:rsidRPr="00E447AC">
              <w:rPr>
                <w:rFonts w:asciiTheme="majorHAnsi" w:hAnsiTheme="majorHAnsi"/>
                <w:snapToGrid w:val="0"/>
                <w:sz w:val="18"/>
                <w:szCs w:val="18"/>
              </w:rPr>
              <w:t>tyle</w:t>
            </w:r>
          </w:p>
        </w:tc>
        <w:tc>
          <w:tcPr>
            <w:tcW w:w="3830" w:type="dxa"/>
            <w:gridSpan w:val="3"/>
            <w:tcBorders>
              <w:top w:val="single" w:sz="12"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Pre-test</w:t>
            </w:r>
          </w:p>
        </w:tc>
        <w:tc>
          <w:tcPr>
            <w:tcW w:w="3939" w:type="dxa"/>
            <w:gridSpan w:val="3"/>
            <w:tcBorders>
              <w:top w:val="single" w:sz="12" w:space="0" w:color="auto"/>
              <w:right w:val="nil"/>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Post-test (-0.1mm)</w:t>
            </w:r>
          </w:p>
        </w:tc>
      </w:tr>
      <w:tr w:rsidR="00E447AC" w:rsidRPr="00E447AC" w:rsidTr="00D71FAB">
        <w:trPr>
          <w:trHeight w:val="345"/>
          <w:jc w:val="center"/>
        </w:trPr>
        <w:tc>
          <w:tcPr>
            <w:tcW w:w="737" w:type="dxa"/>
            <w:vMerge/>
            <w:tcBorders>
              <w:top w:val="single" w:sz="8" w:space="0" w:color="auto"/>
              <w:bottom w:val="single" w:sz="8" w:space="0" w:color="000000"/>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p>
        </w:tc>
        <w:tc>
          <w:tcPr>
            <w:tcW w:w="1278" w:type="dxa"/>
            <w:tcBorders>
              <w:top w:val="nil"/>
              <w:bottom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CT-open (SD)</w:t>
            </w:r>
          </w:p>
        </w:tc>
        <w:tc>
          <w:tcPr>
            <w:tcW w:w="1276" w:type="dxa"/>
            <w:tcBorders>
              <w:top w:val="nil"/>
              <w:bottom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CT-center (SD)</w:t>
            </w:r>
          </w:p>
        </w:tc>
        <w:tc>
          <w:tcPr>
            <w:tcW w:w="1276" w:type="dxa"/>
            <w:tcBorders>
              <w:top w:val="nil"/>
              <w:bottom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CT-close (SD)</w:t>
            </w:r>
          </w:p>
        </w:tc>
        <w:tc>
          <w:tcPr>
            <w:tcW w:w="1273" w:type="dxa"/>
            <w:tcBorders>
              <w:top w:val="nil"/>
              <w:bottom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CT-open (SD)</w:t>
            </w:r>
          </w:p>
        </w:tc>
        <w:tc>
          <w:tcPr>
            <w:tcW w:w="1248" w:type="dxa"/>
            <w:tcBorders>
              <w:top w:val="nil"/>
              <w:bottom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CT-center (SD)</w:t>
            </w:r>
          </w:p>
        </w:tc>
        <w:tc>
          <w:tcPr>
            <w:tcW w:w="1418" w:type="dxa"/>
            <w:tcBorders>
              <w:top w:val="nil"/>
              <w:bottom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CT-close (SD)</w:t>
            </w:r>
          </w:p>
        </w:tc>
      </w:tr>
      <w:tr w:rsidR="00E447AC" w:rsidRPr="00E447AC" w:rsidTr="00D71FAB">
        <w:trPr>
          <w:trHeight w:val="345"/>
          <w:jc w:val="center"/>
        </w:trPr>
        <w:tc>
          <w:tcPr>
            <w:tcW w:w="737" w:type="dxa"/>
            <w:tcBorders>
              <w:top w:val="nil"/>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1</w:t>
            </w:r>
          </w:p>
        </w:tc>
        <w:tc>
          <w:tcPr>
            <w:tcW w:w="1278" w:type="dxa"/>
            <w:tcBorders>
              <w:top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2.03(0.01)</w:t>
            </w:r>
          </w:p>
        </w:tc>
        <w:tc>
          <w:tcPr>
            <w:tcW w:w="1276" w:type="dxa"/>
            <w:tcBorders>
              <w:top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1.98(0.03)</w:t>
            </w:r>
          </w:p>
        </w:tc>
        <w:tc>
          <w:tcPr>
            <w:tcW w:w="1276" w:type="dxa"/>
            <w:tcBorders>
              <w:top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2.02(0.07)</w:t>
            </w:r>
          </w:p>
        </w:tc>
        <w:tc>
          <w:tcPr>
            <w:tcW w:w="1273" w:type="dxa"/>
            <w:tcBorders>
              <w:top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1.92(0.05)</w:t>
            </w:r>
          </w:p>
        </w:tc>
        <w:tc>
          <w:tcPr>
            <w:tcW w:w="1248" w:type="dxa"/>
            <w:tcBorders>
              <w:top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1.86(0.03)</w:t>
            </w:r>
          </w:p>
        </w:tc>
        <w:tc>
          <w:tcPr>
            <w:tcW w:w="1418" w:type="dxa"/>
            <w:tcBorders>
              <w:top w:val="single" w:sz="4"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1.92(0.01)</w:t>
            </w:r>
          </w:p>
        </w:tc>
      </w:tr>
      <w:tr w:rsidR="00E447AC" w:rsidRPr="00E447AC" w:rsidTr="00D71FAB">
        <w:trPr>
          <w:trHeight w:val="345"/>
          <w:jc w:val="center"/>
        </w:trPr>
        <w:tc>
          <w:tcPr>
            <w:tcW w:w="737"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2</w:t>
            </w:r>
          </w:p>
        </w:tc>
        <w:tc>
          <w:tcPr>
            <w:tcW w:w="127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2.02(0.04)</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1.96(0.02)</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2.00(0.03)</w:t>
            </w:r>
          </w:p>
        </w:tc>
        <w:tc>
          <w:tcPr>
            <w:tcW w:w="1273"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1.88(0.09)</w:t>
            </w:r>
          </w:p>
        </w:tc>
        <w:tc>
          <w:tcPr>
            <w:tcW w:w="124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1.86(0.02)</w:t>
            </w:r>
          </w:p>
        </w:tc>
        <w:tc>
          <w:tcPr>
            <w:tcW w:w="141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1.88(0.06)</w:t>
            </w:r>
          </w:p>
        </w:tc>
      </w:tr>
      <w:tr w:rsidR="00E447AC" w:rsidRPr="00E447AC" w:rsidTr="00D71FAB">
        <w:trPr>
          <w:trHeight w:val="345"/>
          <w:jc w:val="center"/>
        </w:trPr>
        <w:tc>
          <w:tcPr>
            <w:tcW w:w="737"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3</w:t>
            </w:r>
          </w:p>
        </w:tc>
        <w:tc>
          <w:tcPr>
            <w:tcW w:w="127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2.02(0.01)</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2.02(0.04)</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2.08(0.06)</w:t>
            </w:r>
          </w:p>
        </w:tc>
        <w:tc>
          <w:tcPr>
            <w:tcW w:w="1273"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1.90(0.01)</w:t>
            </w:r>
          </w:p>
        </w:tc>
        <w:tc>
          <w:tcPr>
            <w:tcW w:w="124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1.90(0.02)</w:t>
            </w:r>
          </w:p>
        </w:tc>
        <w:tc>
          <w:tcPr>
            <w:tcW w:w="141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1.95(0.02)</w:t>
            </w:r>
          </w:p>
        </w:tc>
      </w:tr>
      <w:tr w:rsidR="00E447AC" w:rsidRPr="00E447AC" w:rsidTr="00D71FAB">
        <w:trPr>
          <w:trHeight w:val="345"/>
          <w:jc w:val="center"/>
        </w:trPr>
        <w:tc>
          <w:tcPr>
            <w:tcW w:w="737"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4</w:t>
            </w:r>
          </w:p>
        </w:tc>
        <w:tc>
          <w:tcPr>
            <w:tcW w:w="127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2.06(0.04)</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1.98(0.04)</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2.10(0.02)</w:t>
            </w:r>
          </w:p>
        </w:tc>
        <w:tc>
          <w:tcPr>
            <w:tcW w:w="1273"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1.93(0.03)</w:t>
            </w:r>
          </w:p>
        </w:tc>
        <w:tc>
          <w:tcPr>
            <w:tcW w:w="124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1.87(0.02)</w:t>
            </w:r>
          </w:p>
        </w:tc>
        <w:tc>
          <w:tcPr>
            <w:tcW w:w="141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1.93(0.05)</w:t>
            </w:r>
          </w:p>
        </w:tc>
      </w:tr>
      <w:tr w:rsidR="00E447AC" w:rsidRPr="00E447AC" w:rsidTr="00D71FAB">
        <w:trPr>
          <w:trHeight w:val="345"/>
          <w:jc w:val="center"/>
        </w:trPr>
        <w:tc>
          <w:tcPr>
            <w:tcW w:w="737"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5</w:t>
            </w:r>
          </w:p>
        </w:tc>
        <w:tc>
          <w:tcPr>
            <w:tcW w:w="127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2.02(0.01)</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1.99(0.01)</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2.05(0.01)</w:t>
            </w:r>
          </w:p>
        </w:tc>
        <w:tc>
          <w:tcPr>
            <w:tcW w:w="1273"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1.92(0.03)</w:t>
            </w:r>
          </w:p>
        </w:tc>
        <w:tc>
          <w:tcPr>
            <w:tcW w:w="124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1.89(0.01)</w:t>
            </w:r>
          </w:p>
        </w:tc>
        <w:tc>
          <w:tcPr>
            <w:tcW w:w="141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1.99(0.02)</w:t>
            </w:r>
          </w:p>
        </w:tc>
      </w:tr>
      <w:tr w:rsidR="00E447AC" w:rsidRPr="00E447AC" w:rsidTr="00D71FAB">
        <w:trPr>
          <w:trHeight w:val="345"/>
          <w:jc w:val="center"/>
        </w:trPr>
        <w:tc>
          <w:tcPr>
            <w:tcW w:w="737"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6</w:t>
            </w:r>
          </w:p>
        </w:tc>
        <w:tc>
          <w:tcPr>
            <w:tcW w:w="127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2.01((0.04)</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1.99(0.04)</w:t>
            </w:r>
          </w:p>
        </w:tc>
        <w:tc>
          <w:tcPr>
            <w:tcW w:w="1276"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2.09(0.03)</w:t>
            </w:r>
          </w:p>
        </w:tc>
        <w:tc>
          <w:tcPr>
            <w:tcW w:w="1273"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1.88(0.02)</w:t>
            </w:r>
          </w:p>
        </w:tc>
        <w:tc>
          <w:tcPr>
            <w:tcW w:w="124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1.87(0.02)</w:t>
            </w:r>
          </w:p>
        </w:tc>
        <w:tc>
          <w:tcPr>
            <w:tcW w:w="1418" w:type="dxa"/>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1.98(0.02)</w:t>
            </w:r>
          </w:p>
        </w:tc>
      </w:tr>
      <w:tr w:rsidR="00E447AC" w:rsidRPr="00E447AC" w:rsidTr="00D71FAB">
        <w:trPr>
          <w:trHeight w:val="345"/>
          <w:jc w:val="center"/>
        </w:trPr>
        <w:tc>
          <w:tcPr>
            <w:tcW w:w="737" w:type="dxa"/>
            <w:tcBorders>
              <w:bottom w:val="single" w:sz="12"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E447AC">
              <w:rPr>
                <w:rFonts w:asciiTheme="majorHAnsi" w:hAnsiTheme="majorHAnsi"/>
                <w:snapToGrid w:val="0"/>
                <w:sz w:val="18"/>
                <w:szCs w:val="18"/>
              </w:rPr>
              <w:t>7</w:t>
            </w:r>
          </w:p>
        </w:tc>
        <w:tc>
          <w:tcPr>
            <w:tcW w:w="1278" w:type="dxa"/>
            <w:tcBorders>
              <w:bottom w:val="single" w:sz="12"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2.04(0.04)</w:t>
            </w:r>
          </w:p>
        </w:tc>
        <w:tc>
          <w:tcPr>
            <w:tcW w:w="1276" w:type="dxa"/>
            <w:tcBorders>
              <w:bottom w:val="single" w:sz="12"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1.98(0.03)</w:t>
            </w:r>
          </w:p>
        </w:tc>
        <w:tc>
          <w:tcPr>
            <w:tcW w:w="1276" w:type="dxa"/>
            <w:tcBorders>
              <w:bottom w:val="single" w:sz="12"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2.02(0.03)</w:t>
            </w:r>
          </w:p>
        </w:tc>
        <w:tc>
          <w:tcPr>
            <w:tcW w:w="1273" w:type="dxa"/>
            <w:tcBorders>
              <w:bottom w:val="single" w:sz="12"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1.95(0.06)</w:t>
            </w:r>
          </w:p>
        </w:tc>
        <w:tc>
          <w:tcPr>
            <w:tcW w:w="1248" w:type="dxa"/>
            <w:tcBorders>
              <w:bottom w:val="single" w:sz="12"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1.92(0.02)</w:t>
            </w:r>
          </w:p>
        </w:tc>
        <w:tc>
          <w:tcPr>
            <w:tcW w:w="1418" w:type="dxa"/>
            <w:tcBorders>
              <w:bottom w:val="single" w:sz="12" w:space="0" w:color="auto"/>
            </w:tcBorders>
            <w:vAlign w:val="center"/>
          </w:tcPr>
          <w:p w:rsidR="00E447AC" w:rsidRPr="00E447AC" w:rsidRDefault="00E447AC"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E447AC">
              <w:rPr>
                <w:rFonts w:asciiTheme="majorHAnsi" w:hAnsiTheme="majorHAnsi"/>
                <w:snapToGrid w:val="0"/>
                <w:sz w:val="18"/>
                <w:szCs w:val="18"/>
              </w:rPr>
              <w:t>1.91(0.08)</w:t>
            </w:r>
          </w:p>
        </w:tc>
      </w:tr>
    </w:tbl>
    <w:p w:rsidR="00E447AC" w:rsidRDefault="00D71FAB" w:rsidP="00D71FAB">
      <w:pPr>
        <w:spacing w:after="0" w:line="240" w:lineRule="auto"/>
        <w:ind w:left="993"/>
        <w:outlineLvl w:val="0"/>
        <w:rPr>
          <w:rFonts w:asciiTheme="majorHAnsi" w:eastAsia="DFKai-SB" w:hAnsiTheme="majorHAnsi"/>
          <w:color w:val="000000" w:themeColor="text1"/>
          <w:sz w:val="18"/>
          <w:szCs w:val="18"/>
        </w:rPr>
      </w:pPr>
      <w:r w:rsidRPr="00D71FAB">
        <w:rPr>
          <w:rFonts w:asciiTheme="majorHAnsi" w:eastAsia="DFKai-SB" w:hAnsiTheme="majorHAnsi"/>
          <w:color w:val="000000" w:themeColor="text1"/>
          <w:sz w:val="18"/>
          <w:szCs w:val="18"/>
        </w:rPr>
        <w:t>PS. L: left, C: center, R: right; (SD) = Standard deviation</w:t>
      </w:r>
    </w:p>
    <w:p w:rsidR="00D71FAB" w:rsidRDefault="00D71FAB" w:rsidP="00D71FAB">
      <w:pPr>
        <w:spacing w:after="0" w:line="240" w:lineRule="auto"/>
        <w:outlineLvl w:val="0"/>
        <w:rPr>
          <w:rFonts w:asciiTheme="majorHAnsi" w:eastAsia="DFKai-SB" w:hAnsiTheme="majorHAnsi"/>
          <w:color w:val="000000" w:themeColor="text1"/>
          <w:sz w:val="18"/>
          <w:szCs w:val="18"/>
        </w:rPr>
      </w:pPr>
    </w:p>
    <w:p w:rsidR="00D71FAB" w:rsidRPr="00D71FAB" w:rsidRDefault="00D71FAB" w:rsidP="00D71FAB">
      <w:pPr>
        <w:spacing w:after="0" w:line="240" w:lineRule="auto"/>
        <w:outlineLvl w:val="0"/>
        <w:rPr>
          <w:rFonts w:asciiTheme="majorHAnsi" w:eastAsia="DFKai-SB" w:hAnsiTheme="majorHAnsi"/>
          <w:color w:val="000000" w:themeColor="text1"/>
          <w:sz w:val="18"/>
          <w:szCs w:val="18"/>
        </w:rPr>
        <w:sectPr w:rsidR="00D71FAB" w:rsidRPr="00D71FAB" w:rsidSect="008808A4">
          <w:type w:val="continuous"/>
          <w:pgSz w:w="12240" w:h="15840"/>
          <w:pgMar w:top="1152" w:right="864" w:bottom="1152" w:left="864" w:header="720" w:footer="720" w:gutter="0"/>
          <w:cols w:space="288"/>
          <w:docGrid w:linePitch="360"/>
        </w:sectPr>
      </w:pPr>
    </w:p>
    <w:p w:rsidR="00D71FAB" w:rsidRPr="00D71FAB" w:rsidRDefault="00D71FAB" w:rsidP="00D71FAB">
      <w:pPr>
        <w:spacing w:after="0" w:line="240" w:lineRule="auto"/>
        <w:jc w:val="both"/>
        <w:outlineLvl w:val="0"/>
        <w:rPr>
          <w:rFonts w:asciiTheme="majorHAnsi" w:eastAsia="DFKai-SB" w:hAnsiTheme="majorHAnsi"/>
          <w:b/>
          <w:color w:val="000000" w:themeColor="text1"/>
          <w:sz w:val="20"/>
          <w:szCs w:val="20"/>
        </w:rPr>
      </w:pPr>
      <w:r w:rsidRPr="00D71FAB">
        <w:rPr>
          <w:rFonts w:asciiTheme="majorHAnsi" w:eastAsia="DFKai-SB" w:hAnsiTheme="majorHAnsi"/>
          <w:b/>
          <w:color w:val="000000" w:themeColor="text1"/>
          <w:sz w:val="20"/>
          <w:szCs w:val="20"/>
        </w:rPr>
        <w:t xml:space="preserve">3.3.2 CT performance </w:t>
      </w:r>
    </w:p>
    <w:p w:rsidR="00D71FAB" w:rsidRPr="00D71FAB" w:rsidRDefault="00D71FAB" w:rsidP="00D71FAB">
      <w:pPr>
        <w:spacing w:after="0" w:line="240" w:lineRule="auto"/>
        <w:ind w:firstLineChars="213" w:firstLine="426"/>
        <w:jc w:val="both"/>
        <w:outlineLvl w:val="0"/>
        <w:rPr>
          <w:rFonts w:asciiTheme="majorHAnsi" w:eastAsia="DFKai-SB" w:hAnsiTheme="majorHAnsi"/>
          <w:color w:val="000000" w:themeColor="text1"/>
          <w:sz w:val="20"/>
          <w:szCs w:val="20"/>
        </w:rPr>
      </w:pPr>
      <w:r w:rsidRPr="00D71FAB">
        <w:rPr>
          <w:rFonts w:asciiTheme="majorHAnsi" w:eastAsia="DFKai-SB" w:hAnsiTheme="majorHAnsi"/>
          <w:color w:val="000000" w:themeColor="text1"/>
          <w:sz w:val="20"/>
          <w:szCs w:val="20"/>
        </w:rPr>
        <w:t xml:space="preserve">Table 4 shows the striking face CT values of the various club heads, as measured by a pendulum tester. Three pendulum speeds are used according to USGA and R&amp;A specifications, struck three times at each speed, the CT values are calculated by the system’s built-in equation. There are three club heads for each pattern, and the measurement points are CT-open, CT-center, and CT-close according to the actual golfer's striking positions. In order to reduce measurement errors, each club head is measured once at intervals of one day by the same person, and they are measured three times. The obtained data are averaged, and the results of mixed design three-way ANOVA are shown in Table 5. </w:t>
      </w:r>
    </w:p>
    <w:p w:rsidR="00D71FAB" w:rsidRDefault="00D71FAB" w:rsidP="00D71FAB">
      <w:pPr>
        <w:spacing w:after="0" w:line="240" w:lineRule="auto"/>
        <w:ind w:firstLineChars="213" w:firstLine="426"/>
        <w:jc w:val="both"/>
        <w:outlineLvl w:val="0"/>
        <w:rPr>
          <w:rFonts w:asciiTheme="majorHAnsi" w:eastAsia="DFKai-SB" w:hAnsiTheme="majorHAnsi"/>
          <w:color w:val="000000" w:themeColor="text1"/>
          <w:sz w:val="20"/>
          <w:szCs w:val="20"/>
        </w:rPr>
        <w:sectPr w:rsidR="00D71FAB" w:rsidSect="003D180F">
          <w:type w:val="continuous"/>
          <w:pgSz w:w="12240" w:h="15840"/>
          <w:pgMar w:top="1152" w:right="864" w:bottom="1152" w:left="864" w:header="720" w:footer="720" w:gutter="0"/>
          <w:pgNumType w:start="48"/>
          <w:cols w:num="2" w:space="288"/>
          <w:docGrid w:linePitch="360"/>
        </w:sectPr>
      </w:pPr>
      <w:r w:rsidRPr="00D71FAB">
        <w:rPr>
          <w:rFonts w:asciiTheme="majorHAnsi" w:eastAsia="DFKai-SB" w:hAnsiTheme="majorHAnsi"/>
          <w:color w:val="000000" w:themeColor="text1"/>
          <w:sz w:val="20"/>
          <w:szCs w:val="20"/>
        </w:rPr>
        <w:t xml:space="preserve">According to Table 5, the three-way (pattern * thickness * position) interaction has not reached the significance level (F=0.542, p&gt;.05) before or after grinding in </w:t>
      </w:r>
      <w:r w:rsidRPr="00D71FAB">
        <w:rPr>
          <w:rFonts w:asciiTheme="majorHAnsi" w:eastAsia="DFKai-SB" w:hAnsiTheme="majorHAnsi"/>
          <w:color w:val="000000" w:themeColor="text1"/>
          <w:sz w:val="20"/>
          <w:szCs w:val="20"/>
        </w:rPr>
        <w:t>the CT values of the different striking face designs. Therefore, the two-way interaction term is tested. According to Table 5, the interaction of pattern (A) and striking position (C) (F=1.942, p&lt;.05) in the CT value performance reaches the significance level; and the interaction of thickness (B) and striking position (C) (F=55.875, p&lt;.05) in the CT value performance reaches the significance level. In addition, at different thicknesses, the striking face CT value after grinding is significantly better than that before grinding (F=113.451, p&lt;.05). In different strike positions, the CT value performance after grinding is also better than that before grinding, reaching a significant difference level (F=58.312, p&lt;.05), meaning the thinner striking face has better CT value performance, and is free from the striking spot, meaning the CT value represents the spring-like effect, thus, the results show that the thinner striking face has better spring-like effect.</w:t>
      </w:r>
    </w:p>
    <w:p w:rsidR="00D71FAB" w:rsidRDefault="00D71FAB" w:rsidP="00D71FAB">
      <w:pPr>
        <w:spacing w:after="0" w:line="240" w:lineRule="auto"/>
        <w:jc w:val="center"/>
        <w:outlineLvl w:val="0"/>
        <w:rPr>
          <w:rFonts w:asciiTheme="majorHAnsi" w:eastAsia="DFKai-SB" w:hAnsiTheme="majorHAnsi"/>
          <w:color w:val="000000" w:themeColor="text1"/>
          <w:sz w:val="20"/>
          <w:szCs w:val="20"/>
        </w:rPr>
      </w:pPr>
    </w:p>
    <w:p w:rsidR="00D71FAB" w:rsidRDefault="00D71FAB" w:rsidP="00D71FAB">
      <w:pPr>
        <w:spacing w:after="0" w:line="240" w:lineRule="auto"/>
        <w:jc w:val="center"/>
        <w:outlineLvl w:val="0"/>
        <w:rPr>
          <w:rFonts w:asciiTheme="majorHAnsi" w:eastAsia="DFKai-SB" w:hAnsiTheme="majorHAnsi"/>
          <w:color w:val="000000" w:themeColor="text1"/>
          <w:sz w:val="20"/>
          <w:szCs w:val="20"/>
        </w:rPr>
      </w:pPr>
      <w:r>
        <w:rPr>
          <w:rFonts w:asciiTheme="majorHAnsi" w:eastAsia="DFKai-SB" w:hAnsiTheme="majorHAnsi"/>
          <w:color w:val="000000" w:themeColor="text1"/>
          <w:sz w:val="20"/>
          <w:szCs w:val="20"/>
        </w:rPr>
        <w:t>Table 4.</w:t>
      </w:r>
      <w:r w:rsidRPr="00D71FAB">
        <w:rPr>
          <w:rFonts w:asciiTheme="majorHAnsi" w:eastAsia="DFKai-SB" w:hAnsiTheme="majorHAnsi"/>
          <w:color w:val="000000" w:themeColor="text1"/>
          <w:sz w:val="20"/>
          <w:szCs w:val="20"/>
        </w:rPr>
        <w:t xml:space="preserve"> Statistical table of mean CT before and after grinding of different striking face designs</w:t>
      </w:r>
    </w:p>
    <w:tbl>
      <w:tblPr>
        <w:tblW w:w="8080" w:type="dxa"/>
        <w:jc w:val="center"/>
        <w:tblCellMar>
          <w:left w:w="28" w:type="dxa"/>
          <w:right w:w="28" w:type="dxa"/>
        </w:tblCellMar>
        <w:tblLook w:val="04A0" w:firstRow="1" w:lastRow="0" w:firstColumn="1" w:lastColumn="0" w:noHBand="0" w:noVBand="1"/>
      </w:tblPr>
      <w:tblGrid>
        <w:gridCol w:w="1020"/>
        <w:gridCol w:w="1135"/>
        <w:gridCol w:w="1247"/>
        <w:gridCol w:w="1134"/>
        <w:gridCol w:w="1134"/>
        <w:gridCol w:w="1226"/>
        <w:gridCol w:w="1184"/>
      </w:tblGrid>
      <w:tr w:rsidR="00D71FAB" w:rsidRPr="00D71FAB" w:rsidTr="00D71FAB">
        <w:trPr>
          <w:trHeight w:val="345"/>
          <w:jc w:val="center"/>
        </w:trPr>
        <w:tc>
          <w:tcPr>
            <w:tcW w:w="1020" w:type="dxa"/>
            <w:vMerge w:val="restart"/>
            <w:tcBorders>
              <w:top w:val="single" w:sz="12" w:space="0" w:color="auto"/>
              <w:bottom w:val="single" w:sz="8" w:space="0" w:color="000000"/>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Pr>
                <w:rFonts w:asciiTheme="majorHAnsi" w:hAnsiTheme="majorHAnsi"/>
                <w:snapToGrid w:val="0"/>
                <w:sz w:val="18"/>
                <w:szCs w:val="18"/>
              </w:rPr>
              <w:t>S</w:t>
            </w:r>
            <w:r w:rsidRPr="00D71FAB">
              <w:rPr>
                <w:rFonts w:asciiTheme="majorHAnsi" w:hAnsiTheme="majorHAnsi"/>
                <w:snapToGrid w:val="0"/>
                <w:sz w:val="18"/>
                <w:szCs w:val="18"/>
              </w:rPr>
              <w:t>tyle</w:t>
            </w:r>
          </w:p>
        </w:tc>
        <w:tc>
          <w:tcPr>
            <w:tcW w:w="3516" w:type="dxa"/>
            <w:gridSpan w:val="3"/>
            <w:tcBorders>
              <w:top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Pre-test</w:t>
            </w:r>
          </w:p>
        </w:tc>
        <w:tc>
          <w:tcPr>
            <w:tcW w:w="3544" w:type="dxa"/>
            <w:gridSpan w:val="3"/>
            <w:tcBorders>
              <w:top w:val="single" w:sz="12" w:space="0" w:color="auto"/>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Post-test (-0.1mm)</w:t>
            </w:r>
          </w:p>
        </w:tc>
      </w:tr>
      <w:tr w:rsidR="00D71FAB" w:rsidRPr="00D71FAB" w:rsidTr="00D71FAB">
        <w:trPr>
          <w:trHeight w:val="345"/>
          <w:jc w:val="center"/>
        </w:trPr>
        <w:tc>
          <w:tcPr>
            <w:tcW w:w="1020" w:type="dxa"/>
            <w:vMerge/>
            <w:tcBorders>
              <w:top w:val="single" w:sz="8" w:space="0" w:color="auto"/>
              <w:bottom w:val="single" w:sz="8" w:space="0" w:color="000000"/>
            </w:tcBorders>
            <w:vAlign w:val="center"/>
          </w:tcPr>
          <w:p w:rsidR="00D71FAB" w:rsidRPr="00D71FAB" w:rsidRDefault="00D71FAB" w:rsidP="00D71FAB">
            <w:pPr>
              <w:overflowPunct w:val="0"/>
              <w:adjustRightInd w:val="0"/>
              <w:snapToGrid w:val="0"/>
              <w:spacing w:line="240" w:lineRule="auto"/>
              <w:contextualSpacing/>
              <w:rPr>
                <w:rFonts w:asciiTheme="majorHAnsi" w:eastAsia="DFKai-SB" w:hAnsiTheme="majorHAnsi"/>
                <w:snapToGrid w:val="0"/>
                <w:sz w:val="18"/>
                <w:szCs w:val="18"/>
              </w:rPr>
            </w:pPr>
          </w:p>
        </w:tc>
        <w:tc>
          <w:tcPr>
            <w:tcW w:w="1135" w:type="dxa"/>
            <w:tcBorders>
              <w:top w:val="nil"/>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CT-open (SD)</w:t>
            </w:r>
          </w:p>
        </w:tc>
        <w:tc>
          <w:tcPr>
            <w:tcW w:w="1247" w:type="dxa"/>
            <w:tcBorders>
              <w:top w:val="nil"/>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CT-center (SD)</w:t>
            </w:r>
          </w:p>
        </w:tc>
        <w:tc>
          <w:tcPr>
            <w:tcW w:w="1134" w:type="dxa"/>
            <w:tcBorders>
              <w:top w:val="nil"/>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CT-close (SD)</w:t>
            </w:r>
          </w:p>
        </w:tc>
        <w:tc>
          <w:tcPr>
            <w:tcW w:w="1134" w:type="dxa"/>
            <w:tcBorders>
              <w:top w:val="nil"/>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CT-open (SD)</w:t>
            </w:r>
          </w:p>
        </w:tc>
        <w:tc>
          <w:tcPr>
            <w:tcW w:w="1226" w:type="dxa"/>
            <w:tcBorders>
              <w:top w:val="nil"/>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CT-center (SD)</w:t>
            </w:r>
          </w:p>
        </w:tc>
        <w:tc>
          <w:tcPr>
            <w:tcW w:w="1184" w:type="dxa"/>
            <w:tcBorders>
              <w:top w:val="nil"/>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CT-close (SD)</w:t>
            </w:r>
          </w:p>
        </w:tc>
      </w:tr>
      <w:tr w:rsidR="00D71FAB" w:rsidRPr="00D71FAB" w:rsidTr="00D71FAB">
        <w:trPr>
          <w:trHeight w:val="345"/>
          <w:jc w:val="center"/>
        </w:trPr>
        <w:tc>
          <w:tcPr>
            <w:tcW w:w="1020" w:type="dxa"/>
            <w:tcBorders>
              <w:top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1</w:t>
            </w:r>
          </w:p>
        </w:tc>
        <w:tc>
          <w:tcPr>
            <w:tcW w:w="1135"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194(6.11)</w:t>
            </w:r>
          </w:p>
        </w:tc>
        <w:tc>
          <w:tcPr>
            <w:tcW w:w="1247"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245(8.00)</w:t>
            </w:r>
          </w:p>
        </w:tc>
        <w:tc>
          <w:tcPr>
            <w:tcW w:w="1134"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194(2.08)</w:t>
            </w:r>
          </w:p>
        </w:tc>
        <w:tc>
          <w:tcPr>
            <w:tcW w:w="1134"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202(5.03)</w:t>
            </w:r>
          </w:p>
        </w:tc>
        <w:tc>
          <w:tcPr>
            <w:tcW w:w="1226"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252(21.96)</w:t>
            </w:r>
          </w:p>
        </w:tc>
        <w:tc>
          <w:tcPr>
            <w:tcW w:w="1184"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239(29.02)</w:t>
            </w:r>
          </w:p>
        </w:tc>
      </w:tr>
      <w:tr w:rsidR="00D71FAB" w:rsidRPr="00D71FAB" w:rsidTr="00D71FAB">
        <w:trPr>
          <w:trHeight w:val="345"/>
          <w:jc w:val="center"/>
        </w:trPr>
        <w:tc>
          <w:tcPr>
            <w:tcW w:w="1020"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2</w:t>
            </w:r>
          </w:p>
        </w:tc>
        <w:tc>
          <w:tcPr>
            <w:tcW w:w="1135"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197(3.78)</w:t>
            </w:r>
          </w:p>
        </w:tc>
        <w:tc>
          <w:tcPr>
            <w:tcW w:w="1247"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237(3.05)</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197(1.73)</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203(4.58)</w:t>
            </w:r>
          </w:p>
        </w:tc>
        <w:tc>
          <w:tcPr>
            <w:tcW w:w="1226"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255(12.85)</w:t>
            </w:r>
          </w:p>
        </w:tc>
        <w:tc>
          <w:tcPr>
            <w:tcW w:w="118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242(19.14)</w:t>
            </w:r>
          </w:p>
        </w:tc>
      </w:tr>
      <w:tr w:rsidR="00D71FAB" w:rsidRPr="00D71FAB" w:rsidTr="00D71FAB">
        <w:trPr>
          <w:trHeight w:val="345"/>
          <w:jc w:val="center"/>
        </w:trPr>
        <w:tc>
          <w:tcPr>
            <w:tcW w:w="1020"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3</w:t>
            </w:r>
          </w:p>
        </w:tc>
        <w:tc>
          <w:tcPr>
            <w:tcW w:w="1135"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191(2.30)</w:t>
            </w:r>
          </w:p>
        </w:tc>
        <w:tc>
          <w:tcPr>
            <w:tcW w:w="1247"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241(17.61)</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183(4.00)</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201(8.71)</w:t>
            </w:r>
          </w:p>
        </w:tc>
        <w:tc>
          <w:tcPr>
            <w:tcW w:w="1226"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257(8.08)</w:t>
            </w:r>
          </w:p>
        </w:tc>
        <w:tc>
          <w:tcPr>
            <w:tcW w:w="118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261(8.50)</w:t>
            </w:r>
          </w:p>
        </w:tc>
      </w:tr>
      <w:tr w:rsidR="00D71FAB" w:rsidRPr="00D71FAB" w:rsidTr="00D71FAB">
        <w:trPr>
          <w:trHeight w:val="345"/>
          <w:jc w:val="center"/>
        </w:trPr>
        <w:tc>
          <w:tcPr>
            <w:tcW w:w="1020"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4</w:t>
            </w:r>
          </w:p>
        </w:tc>
        <w:tc>
          <w:tcPr>
            <w:tcW w:w="1135"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191(3.78)</w:t>
            </w:r>
          </w:p>
        </w:tc>
        <w:tc>
          <w:tcPr>
            <w:tcW w:w="1247"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220(3.05)</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199(2.64)</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196(1.00)</w:t>
            </w:r>
          </w:p>
        </w:tc>
        <w:tc>
          <w:tcPr>
            <w:tcW w:w="1226"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241(1.52)</w:t>
            </w:r>
          </w:p>
        </w:tc>
        <w:tc>
          <w:tcPr>
            <w:tcW w:w="118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255(37.82)</w:t>
            </w:r>
          </w:p>
        </w:tc>
      </w:tr>
      <w:tr w:rsidR="00D71FAB" w:rsidRPr="00D71FAB" w:rsidTr="00D71FAB">
        <w:trPr>
          <w:trHeight w:val="345"/>
          <w:jc w:val="center"/>
        </w:trPr>
        <w:tc>
          <w:tcPr>
            <w:tcW w:w="1020"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5</w:t>
            </w:r>
          </w:p>
        </w:tc>
        <w:tc>
          <w:tcPr>
            <w:tcW w:w="1135"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187(4.72)</w:t>
            </w:r>
          </w:p>
        </w:tc>
        <w:tc>
          <w:tcPr>
            <w:tcW w:w="1247"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222(6.55)</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186(17.32)</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196(5.50)</w:t>
            </w:r>
          </w:p>
        </w:tc>
        <w:tc>
          <w:tcPr>
            <w:tcW w:w="1226"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239(3.46)</w:t>
            </w:r>
          </w:p>
        </w:tc>
        <w:tc>
          <w:tcPr>
            <w:tcW w:w="118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246(13.45)</w:t>
            </w:r>
          </w:p>
        </w:tc>
      </w:tr>
      <w:tr w:rsidR="00D71FAB" w:rsidRPr="00D71FAB" w:rsidTr="00D71FAB">
        <w:trPr>
          <w:trHeight w:val="345"/>
          <w:jc w:val="center"/>
        </w:trPr>
        <w:tc>
          <w:tcPr>
            <w:tcW w:w="1020"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6</w:t>
            </w:r>
          </w:p>
        </w:tc>
        <w:tc>
          <w:tcPr>
            <w:tcW w:w="1135"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191(3.21)</w:t>
            </w:r>
          </w:p>
        </w:tc>
        <w:tc>
          <w:tcPr>
            <w:tcW w:w="1247"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216(10.11)</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195(3.60)</w:t>
            </w:r>
          </w:p>
        </w:tc>
        <w:tc>
          <w:tcPr>
            <w:tcW w:w="113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199(6.50)</w:t>
            </w:r>
          </w:p>
        </w:tc>
        <w:tc>
          <w:tcPr>
            <w:tcW w:w="1226"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238(3.78)</w:t>
            </w:r>
          </w:p>
        </w:tc>
        <w:tc>
          <w:tcPr>
            <w:tcW w:w="1184" w:type="dxa"/>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265(8.66)</w:t>
            </w:r>
          </w:p>
        </w:tc>
      </w:tr>
      <w:tr w:rsidR="00D71FAB" w:rsidRPr="00D71FAB" w:rsidTr="00D71FAB">
        <w:trPr>
          <w:trHeight w:val="345"/>
          <w:jc w:val="center"/>
        </w:trPr>
        <w:tc>
          <w:tcPr>
            <w:tcW w:w="1020" w:type="dxa"/>
            <w:tcBorders>
              <w:bottom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DFKai-SB" w:hAnsiTheme="majorHAnsi"/>
                <w:snapToGrid w:val="0"/>
                <w:sz w:val="18"/>
                <w:szCs w:val="18"/>
              </w:rPr>
            </w:pPr>
            <w:r w:rsidRPr="00D71FAB">
              <w:rPr>
                <w:rFonts w:asciiTheme="majorHAnsi" w:hAnsiTheme="majorHAnsi"/>
                <w:snapToGrid w:val="0"/>
                <w:sz w:val="18"/>
                <w:szCs w:val="18"/>
              </w:rPr>
              <w:t>7</w:t>
            </w:r>
          </w:p>
        </w:tc>
        <w:tc>
          <w:tcPr>
            <w:tcW w:w="1135" w:type="dxa"/>
            <w:tcBorders>
              <w:bottom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201(20.80)</w:t>
            </w:r>
          </w:p>
        </w:tc>
        <w:tc>
          <w:tcPr>
            <w:tcW w:w="1247" w:type="dxa"/>
            <w:tcBorders>
              <w:bottom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223(6.65)</w:t>
            </w:r>
          </w:p>
        </w:tc>
        <w:tc>
          <w:tcPr>
            <w:tcW w:w="1134" w:type="dxa"/>
            <w:tcBorders>
              <w:bottom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204(5.29)</w:t>
            </w:r>
          </w:p>
        </w:tc>
        <w:tc>
          <w:tcPr>
            <w:tcW w:w="1134" w:type="dxa"/>
            <w:tcBorders>
              <w:bottom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203(2.64)</w:t>
            </w:r>
          </w:p>
        </w:tc>
        <w:tc>
          <w:tcPr>
            <w:tcW w:w="1226" w:type="dxa"/>
            <w:tcBorders>
              <w:bottom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236(3.46)</w:t>
            </w:r>
          </w:p>
        </w:tc>
        <w:tc>
          <w:tcPr>
            <w:tcW w:w="1184" w:type="dxa"/>
            <w:tcBorders>
              <w:bottom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241(41.52)</w:t>
            </w:r>
          </w:p>
        </w:tc>
      </w:tr>
    </w:tbl>
    <w:p w:rsidR="00D71FAB" w:rsidRDefault="00D71FAB" w:rsidP="00D71FAB">
      <w:pPr>
        <w:spacing w:after="0" w:line="240" w:lineRule="auto"/>
        <w:ind w:left="1276"/>
        <w:outlineLvl w:val="0"/>
        <w:rPr>
          <w:rFonts w:asciiTheme="majorHAnsi" w:eastAsia="DFKai-SB" w:hAnsiTheme="majorHAnsi"/>
          <w:color w:val="000000" w:themeColor="text1"/>
          <w:sz w:val="18"/>
          <w:szCs w:val="18"/>
        </w:rPr>
      </w:pPr>
      <w:r w:rsidRPr="00D71FAB">
        <w:rPr>
          <w:rFonts w:asciiTheme="majorHAnsi" w:eastAsia="DFKai-SB" w:hAnsiTheme="majorHAnsi"/>
          <w:color w:val="000000" w:themeColor="text1"/>
          <w:sz w:val="18"/>
          <w:szCs w:val="18"/>
        </w:rPr>
        <w:t>PS. L: left, C: center, R: right; (SD) = Standard deviation</w:t>
      </w:r>
    </w:p>
    <w:p w:rsidR="00D71FAB" w:rsidRDefault="00D71FAB" w:rsidP="00D71FAB">
      <w:pPr>
        <w:spacing w:after="0" w:line="240" w:lineRule="auto"/>
        <w:outlineLvl w:val="0"/>
        <w:rPr>
          <w:rFonts w:asciiTheme="majorHAnsi" w:eastAsia="DFKai-SB" w:hAnsiTheme="majorHAnsi"/>
          <w:color w:val="000000" w:themeColor="text1"/>
          <w:sz w:val="18"/>
          <w:szCs w:val="18"/>
        </w:rPr>
      </w:pPr>
    </w:p>
    <w:p w:rsidR="008808A4" w:rsidRDefault="008808A4" w:rsidP="00D71FAB">
      <w:pPr>
        <w:spacing w:after="0" w:line="240" w:lineRule="auto"/>
        <w:outlineLvl w:val="0"/>
        <w:rPr>
          <w:rFonts w:asciiTheme="majorHAnsi" w:eastAsia="DFKai-SB" w:hAnsiTheme="majorHAnsi"/>
          <w:color w:val="000000" w:themeColor="text1"/>
          <w:sz w:val="18"/>
          <w:szCs w:val="18"/>
        </w:rPr>
      </w:pPr>
    </w:p>
    <w:p w:rsidR="008808A4" w:rsidRDefault="008808A4" w:rsidP="00D71FAB">
      <w:pPr>
        <w:spacing w:after="0" w:line="240" w:lineRule="auto"/>
        <w:outlineLvl w:val="0"/>
        <w:rPr>
          <w:rFonts w:asciiTheme="majorHAnsi" w:eastAsia="DFKai-SB" w:hAnsiTheme="majorHAnsi"/>
          <w:color w:val="000000" w:themeColor="text1"/>
          <w:sz w:val="18"/>
          <w:szCs w:val="18"/>
        </w:rPr>
      </w:pPr>
    </w:p>
    <w:p w:rsidR="008808A4" w:rsidRDefault="008808A4" w:rsidP="00D71FAB">
      <w:pPr>
        <w:spacing w:after="0" w:line="240" w:lineRule="auto"/>
        <w:outlineLvl w:val="0"/>
        <w:rPr>
          <w:rFonts w:asciiTheme="majorHAnsi" w:eastAsia="DFKai-SB" w:hAnsiTheme="majorHAnsi"/>
          <w:color w:val="000000" w:themeColor="text1"/>
          <w:sz w:val="18"/>
          <w:szCs w:val="18"/>
        </w:rPr>
      </w:pPr>
    </w:p>
    <w:p w:rsidR="008808A4" w:rsidRDefault="008808A4" w:rsidP="00D71FAB">
      <w:pPr>
        <w:spacing w:after="0" w:line="240" w:lineRule="auto"/>
        <w:outlineLvl w:val="0"/>
        <w:rPr>
          <w:rFonts w:asciiTheme="majorHAnsi" w:eastAsia="DFKai-SB" w:hAnsiTheme="majorHAnsi"/>
          <w:color w:val="000000" w:themeColor="text1"/>
          <w:sz w:val="18"/>
          <w:szCs w:val="18"/>
        </w:rPr>
      </w:pPr>
    </w:p>
    <w:p w:rsidR="008808A4" w:rsidRDefault="008808A4" w:rsidP="00D71FAB">
      <w:pPr>
        <w:spacing w:after="0" w:line="240" w:lineRule="auto"/>
        <w:outlineLvl w:val="0"/>
        <w:rPr>
          <w:rFonts w:asciiTheme="majorHAnsi" w:eastAsia="DFKai-SB" w:hAnsiTheme="majorHAnsi"/>
          <w:color w:val="000000" w:themeColor="text1"/>
          <w:sz w:val="18"/>
          <w:szCs w:val="18"/>
        </w:rPr>
      </w:pPr>
    </w:p>
    <w:p w:rsidR="008808A4" w:rsidRDefault="008808A4" w:rsidP="00D71FAB">
      <w:pPr>
        <w:spacing w:after="0" w:line="240" w:lineRule="auto"/>
        <w:outlineLvl w:val="0"/>
        <w:rPr>
          <w:rFonts w:asciiTheme="majorHAnsi" w:eastAsia="DFKai-SB" w:hAnsiTheme="majorHAnsi"/>
          <w:color w:val="000000" w:themeColor="text1"/>
          <w:sz w:val="18"/>
          <w:szCs w:val="18"/>
        </w:rPr>
      </w:pPr>
    </w:p>
    <w:p w:rsidR="008808A4" w:rsidRPr="00D71FAB" w:rsidRDefault="008808A4" w:rsidP="00D71FAB">
      <w:pPr>
        <w:spacing w:after="0" w:line="240" w:lineRule="auto"/>
        <w:outlineLvl w:val="0"/>
        <w:rPr>
          <w:rFonts w:asciiTheme="majorHAnsi" w:eastAsia="DFKai-SB" w:hAnsiTheme="majorHAnsi"/>
          <w:color w:val="000000" w:themeColor="text1"/>
          <w:sz w:val="18"/>
          <w:szCs w:val="18"/>
        </w:rPr>
      </w:pPr>
    </w:p>
    <w:p w:rsidR="00D71FAB" w:rsidRDefault="00D71FAB" w:rsidP="00D71FAB">
      <w:pPr>
        <w:spacing w:after="0" w:line="240" w:lineRule="auto"/>
        <w:jc w:val="center"/>
        <w:outlineLvl w:val="0"/>
        <w:rPr>
          <w:rFonts w:asciiTheme="majorHAnsi" w:eastAsia="DFKai-SB" w:hAnsiTheme="majorHAnsi"/>
          <w:color w:val="000000" w:themeColor="text1"/>
          <w:sz w:val="20"/>
          <w:szCs w:val="20"/>
        </w:rPr>
      </w:pPr>
      <w:r w:rsidRPr="00D71FAB">
        <w:rPr>
          <w:rFonts w:asciiTheme="majorHAnsi" w:eastAsia="DFKai-SB" w:hAnsiTheme="majorHAnsi"/>
          <w:color w:val="000000" w:themeColor="text1"/>
          <w:sz w:val="20"/>
          <w:szCs w:val="20"/>
        </w:rPr>
        <w:lastRenderedPageBreak/>
        <w:t>Table 5: Three-way mix design analysis abstract of back pattern, thickness, and striking position in CT value</w:t>
      </w:r>
    </w:p>
    <w:p w:rsidR="00D71FAB" w:rsidRDefault="00D71FAB" w:rsidP="00D71FAB">
      <w:pPr>
        <w:spacing w:after="0" w:line="240" w:lineRule="auto"/>
        <w:jc w:val="center"/>
        <w:outlineLvl w:val="0"/>
        <w:rPr>
          <w:rFonts w:asciiTheme="majorHAnsi" w:eastAsia="DFKai-SB" w:hAnsiTheme="majorHAnsi"/>
          <w:color w:val="000000" w:themeColor="text1"/>
          <w:sz w:val="20"/>
          <w:szCs w:val="20"/>
        </w:rPr>
      </w:pPr>
    </w:p>
    <w:tbl>
      <w:tblPr>
        <w:tblW w:w="7204" w:type="dxa"/>
        <w:jc w:val="center"/>
        <w:tblCellMar>
          <w:left w:w="28" w:type="dxa"/>
          <w:right w:w="28" w:type="dxa"/>
        </w:tblCellMar>
        <w:tblLook w:val="04A0" w:firstRow="1" w:lastRow="0" w:firstColumn="1" w:lastColumn="0" w:noHBand="0" w:noVBand="1"/>
      </w:tblPr>
      <w:tblGrid>
        <w:gridCol w:w="2989"/>
        <w:gridCol w:w="1180"/>
        <w:gridCol w:w="794"/>
        <w:gridCol w:w="1181"/>
        <w:gridCol w:w="1060"/>
      </w:tblGrid>
      <w:tr w:rsidR="00D71FAB" w:rsidRPr="00D71FAB" w:rsidTr="00D71FAB">
        <w:trPr>
          <w:trHeight w:val="360"/>
          <w:jc w:val="center"/>
        </w:trPr>
        <w:tc>
          <w:tcPr>
            <w:tcW w:w="2438" w:type="dxa"/>
            <w:tcBorders>
              <w:top w:val="single" w:sz="12" w:space="0" w:color="auto"/>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contextualSpacing/>
              <w:rPr>
                <w:rFonts w:asciiTheme="majorHAnsi" w:hAnsiTheme="majorHAnsi"/>
                <w:snapToGrid w:val="0"/>
                <w:sz w:val="18"/>
                <w:szCs w:val="18"/>
              </w:rPr>
            </w:pPr>
            <w:r w:rsidRPr="00D71FAB">
              <w:rPr>
                <w:rFonts w:asciiTheme="majorHAnsi" w:hAnsiTheme="majorHAnsi"/>
                <w:snapToGrid w:val="0"/>
                <w:sz w:val="18"/>
                <w:szCs w:val="18"/>
              </w:rPr>
              <w:t xml:space="preserve">Source of variation </w:t>
            </w:r>
          </w:p>
        </w:tc>
        <w:tc>
          <w:tcPr>
            <w:tcW w:w="1256" w:type="dxa"/>
            <w:tcBorders>
              <w:top w:val="single" w:sz="12" w:space="0" w:color="auto"/>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 xml:space="preserve">SS </w:t>
            </w:r>
          </w:p>
        </w:tc>
        <w:tc>
          <w:tcPr>
            <w:tcW w:w="1118" w:type="dxa"/>
            <w:tcBorders>
              <w:top w:val="single" w:sz="12" w:space="0" w:color="auto"/>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roofErr w:type="spellStart"/>
            <w:r w:rsidRPr="00D71FAB">
              <w:rPr>
                <w:rFonts w:asciiTheme="majorHAnsi" w:hAnsiTheme="majorHAnsi"/>
                <w:snapToGrid w:val="0"/>
                <w:sz w:val="18"/>
                <w:szCs w:val="18"/>
              </w:rPr>
              <w:t>df</w:t>
            </w:r>
            <w:proofErr w:type="spellEnd"/>
            <w:r w:rsidRPr="00D71FAB">
              <w:rPr>
                <w:rFonts w:asciiTheme="majorHAnsi" w:hAnsiTheme="majorHAnsi"/>
                <w:snapToGrid w:val="0"/>
                <w:sz w:val="18"/>
                <w:szCs w:val="18"/>
              </w:rPr>
              <w:t xml:space="preserve"> </w:t>
            </w:r>
          </w:p>
        </w:tc>
        <w:tc>
          <w:tcPr>
            <w:tcW w:w="1256" w:type="dxa"/>
            <w:tcBorders>
              <w:top w:val="single" w:sz="12" w:space="0" w:color="auto"/>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 xml:space="preserve">MS </w:t>
            </w:r>
          </w:p>
        </w:tc>
        <w:tc>
          <w:tcPr>
            <w:tcW w:w="1136" w:type="dxa"/>
            <w:tcBorders>
              <w:top w:val="single" w:sz="12" w:space="0" w:color="auto"/>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F value</w:t>
            </w:r>
          </w:p>
        </w:tc>
      </w:tr>
      <w:tr w:rsidR="00D71FAB" w:rsidRPr="00D71FAB" w:rsidTr="00D71FAB">
        <w:trPr>
          <w:trHeight w:val="345"/>
          <w:jc w:val="center"/>
        </w:trPr>
        <w:tc>
          <w:tcPr>
            <w:tcW w:w="243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rPr>
                <w:rFonts w:asciiTheme="majorHAnsi" w:hAnsiTheme="majorHAnsi"/>
                <w:snapToGrid w:val="0"/>
                <w:sz w:val="18"/>
                <w:szCs w:val="18"/>
              </w:rPr>
            </w:pPr>
            <w:r w:rsidRPr="00D71FAB">
              <w:rPr>
                <w:rFonts w:asciiTheme="majorHAnsi" w:hAnsiTheme="majorHAnsi"/>
                <w:snapToGrid w:val="0"/>
                <w:sz w:val="18"/>
                <w:szCs w:val="18"/>
              </w:rPr>
              <w:t xml:space="preserve">Between-subjects </w:t>
            </w: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11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13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r>
      <w:tr w:rsidR="00D71FAB" w:rsidRPr="00D71FAB" w:rsidTr="00D71FAB">
        <w:trPr>
          <w:trHeight w:val="227"/>
          <w:jc w:val="center"/>
        </w:trPr>
        <w:tc>
          <w:tcPr>
            <w:tcW w:w="243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firstLineChars="127" w:firstLine="229"/>
              <w:contextualSpacing/>
              <w:rPr>
                <w:rFonts w:asciiTheme="majorHAnsi" w:hAnsiTheme="majorHAnsi"/>
                <w:snapToGrid w:val="0"/>
                <w:sz w:val="18"/>
                <w:szCs w:val="18"/>
              </w:rPr>
            </w:pPr>
            <w:r w:rsidRPr="00D71FAB">
              <w:rPr>
                <w:rFonts w:asciiTheme="majorHAnsi" w:hAnsiTheme="majorHAnsi"/>
                <w:snapToGrid w:val="0"/>
                <w:sz w:val="18"/>
                <w:szCs w:val="18"/>
              </w:rPr>
              <w:t>Pattern (A)</w:t>
            </w: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1075.762</w:t>
            </w:r>
          </w:p>
        </w:tc>
        <w:tc>
          <w:tcPr>
            <w:tcW w:w="111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6</w:t>
            </w: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179.294</w:t>
            </w:r>
          </w:p>
        </w:tc>
        <w:tc>
          <w:tcPr>
            <w:tcW w:w="113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 xml:space="preserve">0.906 </w:t>
            </w:r>
          </w:p>
        </w:tc>
      </w:tr>
      <w:tr w:rsidR="00D71FAB" w:rsidRPr="00D71FAB" w:rsidTr="00D71FAB">
        <w:trPr>
          <w:trHeight w:val="227"/>
          <w:jc w:val="center"/>
        </w:trPr>
        <w:tc>
          <w:tcPr>
            <w:tcW w:w="243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firstLineChars="127" w:firstLine="229"/>
              <w:contextualSpacing/>
              <w:rPr>
                <w:rFonts w:asciiTheme="majorHAnsi" w:hAnsiTheme="majorHAnsi"/>
                <w:snapToGrid w:val="0"/>
                <w:sz w:val="18"/>
                <w:szCs w:val="18"/>
              </w:rPr>
            </w:pPr>
            <w:r w:rsidRPr="00D71FAB">
              <w:rPr>
                <w:rFonts w:asciiTheme="majorHAnsi" w:hAnsiTheme="majorHAnsi"/>
                <w:snapToGrid w:val="0"/>
                <w:sz w:val="18"/>
                <w:szCs w:val="18"/>
              </w:rPr>
              <w:t>Thickness (B)</w:t>
            </w: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22453.365</w:t>
            </w:r>
          </w:p>
        </w:tc>
        <w:tc>
          <w:tcPr>
            <w:tcW w:w="111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1</w:t>
            </w: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22453.365</w:t>
            </w:r>
          </w:p>
        </w:tc>
        <w:tc>
          <w:tcPr>
            <w:tcW w:w="113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113.451*</w:t>
            </w:r>
          </w:p>
        </w:tc>
      </w:tr>
      <w:tr w:rsidR="00D71FAB" w:rsidRPr="00D71FAB" w:rsidTr="00D71FAB">
        <w:trPr>
          <w:trHeight w:val="227"/>
          <w:jc w:val="center"/>
        </w:trPr>
        <w:tc>
          <w:tcPr>
            <w:tcW w:w="243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leftChars="105" w:left="232" w:hanging="1"/>
              <w:contextualSpacing/>
              <w:rPr>
                <w:rFonts w:asciiTheme="majorHAnsi" w:hAnsiTheme="majorHAnsi"/>
                <w:snapToGrid w:val="0"/>
                <w:sz w:val="18"/>
                <w:szCs w:val="18"/>
              </w:rPr>
            </w:pPr>
            <w:r w:rsidRPr="00D71FAB">
              <w:rPr>
                <w:rFonts w:asciiTheme="majorHAnsi" w:hAnsiTheme="majorHAnsi"/>
                <w:snapToGrid w:val="0"/>
                <w:sz w:val="18"/>
                <w:szCs w:val="18"/>
              </w:rPr>
              <w:t>Pattern*thickness (A) * (B)</w:t>
            </w: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1197.190</w:t>
            </w:r>
          </w:p>
        </w:tc>
        <w:tc>
          <w:tcPr>
            <w:tcW w:w="111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6</w:t>
            </w: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199.532</w:t>
            </w:r>
          </w:p>
        </w:tc>
        <w:tc>
          <w:tcPr>
            <w:tcW w:w="113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 xml:space="preserve">1.008 </w:t>
            </w:r>
          </w:p>
        </w:tc>
      </w:tr>
      <w:tr w:rsidR="00D71FAB" w:rsidRPr="00D71FAB" w:rsidTr="00D71FAB">
        <w:trPr>
          <w:trHeight w:val="227"/>
          <w:jc w:val="center"/>
        </w:trPr>
        <w:tc>
          <w:tcPr>
            <w:tcW w:w="2438" w:type="dxa"/>
            <w:tcBorders>
              <w:top w:val="nil"/>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ind w:firstLineChars="127" w:firstLine="229"/>
              <w:contextualSpacing/>
              <w:rPr>
                <w:rFonts w:asciiTheme="majorHAnsi" w:hAnsiTheme="majorHAnsi"/>
                <w:snapToGrid w:val="0"/>
                <w:sz w:val="18"/>
                <w:szCs w:val="18"/>
              </w:rPr>
            </w:pPr>
            <w:r w:rsidRPr="00D71FAB">
              <w:rPr>
                <w:rFonts w:asciiTheme="majorHAnsi" w:hAnsiTheme="majorHAnsi"/>
                <w:snapToGrid w:val="0"/>
                <w:sz w:val="18"/>
                <w:szCs w:val="18"/>
              </w:rPr>
              <w:t xml:space="preserve">Within-group (error) </w:t>
            </w:r>
          </w:p>
        </w:tc>
        <w:tc>
          <w:tcPr>
            <w:tcW w:w="1256" w:type="dxa"/>
            <w:tcBorders>
              <w:top w:val="nil"/>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5541.556</w:t>
            </w:r>
          </w:p>
        </w:tc>
        <w:tc>
          <w:tcPr>
            <w:tcW w:w="1118" w:type="dxa"/>
            <w:tcBorders>
              <w:top w:val="nil"/>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28</w:t>
            </w:r>
          </w:p>
        </w:tc>
        <w:tc>
          <w:tcPr>
            <w:tcW w:w="1256" w:type="dxa"/>
            <w:tcBorders>
              <w:top w:val="nil"/>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197.913</w:t>
            </w:r>
          </w:p>
        </w:tc>
        <w:tc>
          <w:tcPr>
            <w:tcW w:w="1136" w:type="dxa"/>
            <w:tcBorders>
              <w:top w:val="nil"/>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 xml:space="preserve">　</w:t>
            </w:r>
          </w:p>
        </w:tc>
      </w:tr>
      <w:tr w:rsidR="00D71FAB" w:rsidRPr="00D71FAB" w:rsidTr="00D71FAB">
        <w:trPr>
          <w:trHeight w:val="330"/>
          <w:jc w:val="center"/>
        </w:trPr>
        <w:tc>
          <w:tcPr>
            <w:tcW w:w="243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rPr>
                <w:rFonts w:asciiTheme="majorHAnsi" w:hAnsiTheme="majorHAnsi"/>
                <w:snapToGrid w:val="0"/>
                <w:sz w:val="18"/>
                <w:szCs w:val="18"/>
              </w:rPr>
            </w:pPr>
            <w:r w:rsidRPr="00D71FAB">
              <w:rPr>
                <w:rFonts w:asciiTheme="majorHAnsi" w:hAnsiTheme="majorHAnsi"/>
                <w:snapToGrid w:val="0"/>
                <w:sz w:val="18"/>
                <w:szCs w:val="18"/>
              </w:rPr>
              <w:t xml:space="preserve">Within-subjects </w:t>
            </w: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11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25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136"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r>
      <w:tr w:rsidR="00D71FAB" w:rsidRPr="00D71FAB" w:rsidTr="00D71FAB">
        <w:trPr>
          <w:trHeight w:val="227"/>
          <w:jc w:val="center"/>
        </w:trPr>
        <w:tc>
          <w:tcPr>
            <w:tcW w:w="243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firstLineChars="127" w:firstLine="229"/>
              <w:contextualSpacing/>
              <w:rPr>
                <w:rFonts w:asciiTheme="majorHAnsi" w:hAnsiTheme="majorHAnsi"/>
                <w:snapToGrid w:val="0"/>
                <w:sz w:val="18"/>
                <w:szCs w:val="18"/>
              </w:rPr>
            </w:pPr>
            <w:r w:rsidRPr="00D71FAB">
              <w:rPr>
                <w:rFonts w:asciiTheme="majorHAnsi" w:hAnsiTheme="majorHAnsi"/>
                <w:snapToGrid w:val="0"/>
                <w:sz w:val="18"/>
                <w:szCs w:val="18"/>
              </w:rPr>
              <w:t>Position (C)</w:t>
            </w:r>
          </w:p>
        </w:tc>
        <w:tc>
          <w:tcPr>
            <w:tcW w:w="125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34691.492</w:t>
            </w:r>
          </w:p>
        </w:tc>
        <w:tc>
          <w:tcPr>
            <w:tcW w:w="1118" w:type="dxa"/>
            <w:tcBorders>
              <w:top w:val="nil"/>
              <w:left w:val="nil"/>
              <w:bottom w:val="nil"/>
              <w:right w:val="nil"/>
            </w:tcBorders>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w:t>
            </w:r>
          </w:p>
        </w:tc>
        <w:tc>
          <w:tcPr>
            <w:tcW w:w="125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17345.746</w:t>
            </w:r>
          </w:p>
        </w:tc>
        <w:tc>
          <w:tcPr>
            <w:tcW w:w="113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52" w:right="114"/>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106.155*</w:t>
            </w:r>
          </w:p>
        </w:tc>
      </w:tr>
      <w:tr w:rsidR="00D71FAB" w:rsidRPr="00D71FAB" w:rsidTr="00D71FAB">
        <w:trPr>
          <w:trHeight w:val="227"/>
          <w:jc w:val="center"/>
        </w:trPr>
        <w:tc>
          <w:tcPr>
            <w:tcW w:w="243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firstLineChars="127" w:firstLine="229"/>
              <w:contextualSpacing/>
              <w:rPr>
                <w:rFonts w:asciiTheme="majorHAnsi" w:hAnsiTheme="majorHAnsi"/>
                <w:snapToGrid w:val="0"/>
                <w:sz w:val="18"/>
                <w:szCs w:val="18"/>
              </w:rPr>
            </w:pPr>
            <w:r w:rsidRPr="00D71FAB">
              <w:rPr>
                <w:rFonts w:asciiTheme="majorHAnsi" w:hAnsiTheme="majorHAnsi"/>
                <w:snapToGrid w:val="0"/>
                <w:sz w:val="18"/>
                <w:szCs w:val="18"/>
              </w:rPr>
              <w:t xml:space="preserve">Pattern*position (A*C) </w:t>
            </w:r>
          </w:p>
        </w:tc>
        <w:tc>
          <w:tcPr>
            <w:tcW w:w="125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3807.619</w:t>
            </w:r>
          </w:p>
        </w:tc>
        <w:tc>
          <w:tcPr>
            <w:tcW w:w="1118" w:type="dxa"/>
            <w:tcBorders>
              <w:top w:val="nil"/>
              <w:left w:val="nil"/>
              <w:bottom w:val="nil"/>
              <w:right w:val="nil"/>
            </w:tcBorders>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12</w:t>
            </w:r>
          </w:p>
        </w:tc>
        <w:tc>
          <w:tcPr>
            <w:tcW w:w="125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317.302</w:t>
            </w:r>
          </w:p>
        </w:tc>
        <w:tc>
          <w:tcPr>
            <w:tcW w:w="113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52" w:right="114"/>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1.942*</w:t>
            </w:r>
          </w:p>
        </w:tc>
      </w:tr>
      <w:tr w:rsidR="00D71FAB" w:rsidRPr="00D71FAB" w:rsidTr="00D71FAB">
        <w:trPr>
          <w:trHeight w:val="227"/>
          <w:jc w:val="center"/>
        </w:trPr>
        <w:tc>
          <w:tcPr>
            <w:tcW w:w="243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firstLineChars="127" w:firstLine="229"/>
              <w:contextualSpacing/>
              <w:rPr>
                <w:rFonts w:asciiTheme="majorHAnsi" w:hAnsiTheme="majorHAnsi"/>
                <w:snapToGrid w:val="0"/>
                <w:sz w:val="18"/>
                <w:szCs w:val="18"/>
              </w:rPr>
            </w:pPr>
            <w:r w:rsidRPr="00D71FAB">
              <w:rPr>
                <w:rFonts w:asciiTheme="majorHAnsi" w:hAnsiTheme="majorHAnsi"/>
                <w:snapToGrid w:val="0"/>
                <w:sz w:val="18"/>
                <w:szCs w:val="18"/>
              </w:rPr>
              <w:t xml:space="preserve">Thickness*position (B*C) </w:t>
            </w:r>
          </w:p>
        </w:tc>
        <w:tc>
          <w:tcPr>
            <w:tcW w:w="125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14093.397</w:t>
            </w:r>
          </w:p>
        </w:tc>
        <w:tc>
          <w:tcPr>
            <w:tcW w:w="1118" w:type="dxa"/>
            <w:tcBorders>
              <w:top w:val="nil"/>
              <w:left w:val="nil"/>
              <w:bottom w:val="nil"/>
              <w:right w:val="nil"/>
            </w:tcBorders>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w:t>
            </w:r>
          </w:p>
        </w:tc>
        <w:tc>
          <w:tcPr>
            <w:tcW w:w="125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7046.698</w:t>
            </w:r>
          </w:p>
        </w:tc>
        <w:tc>
          <w:tcPr>
            <w:tcW w:w="113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52" w:right="114"/>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43.125*</w:t>
            </w:r>
          </w:p>
        </w:tc>
      </w:tr>
      <w:tr w:rsidR="00D71FAB" w:rsidRPr="00D71FAB" w:rsidTr="00D71FAB">
        <w:trPr>
          <w:trHeight w:val="227"/>
          <w:jc w:val="center"/>
        </w:trPr>
        <w:tc>
          <w:tcPr>
            <w:tcW w:w="2438" w:type="dxa"/>
            <w:tcBorders>
              <w:top w:val="nil"/>
              <w:left w:val="nil"/>
              <w:bottom w:val="nil"/>
              <w:right w:val="nil"/>
            </w:tcBorders>
            <w:vAlign w:val="center"/>
          </w:tcPr>
          <w:p w:rsidR="00D71FAB" w:rsidRPr="00D71FAB" w:rsidRDefault="00D71FAB" w:rsidP="00D71FAB">
            <w:pPr>
              <w:overflowPunct w:val="0"/>
              <w:adjustRightInd w:val="0"/>
              <w:snapToGrid w:val="0"/>
              <w:spacing w:line="240" w:lineRule="auto"/>
              <w:ind w:leftChars="106" w:left="234" w:hanging="1"/>
              <w:contextualSpacing/>
              <w:rPr>
                <w:rFonts w:asciiTheme="majorHAnsi" w:hAnsiTheme="majorHAnsi"/>
                <w:snapToGrid w:val="0"/>
                <w:sz w:val="18"/>
                <w:szCs w:val="18"/>
              </w:rPr>
            </w:pPr>
            <w:r w:rsidRPr="00D71FAB">
              <w:rPr>
                <w:rFonts w:asciiTheme="majorHAnsi" w:hAnsiTheme="majorHAnsi"/>
                <w:snapToGrid w:val="0"/>
                <w:sz w:val="18"/>
                <w:szCs w:val="18"/>
              </w:rPr>
              <w:t>Pattern*thickness*position(A*B*C)</w:t>
            </w:r>
          </w:p>
        </w:tc>
        <w:tc>
          <w:tcPr>
            <w:tcW w:w="125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1077.048</w:t>
            </w:r>
          </w:p>
        </w:tc>
        <w:tc>
          <w:tcPr>
            <w:tcW w:w="1118" w:type="dxa"/>
            <w:tcBorders>
              <w:top w:val="nil"/>
              <w:left w:val="nil"/>
              <w:bottom w:val="nil"/>
              <w:right w:val="nil"/>
            </w:tcBorders>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12</w:t>
            </w:r>
          </w:p>
        </w:tc>
        <w:tc>
          <w:tcPr>
            <w:tcW w:w="125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89.754</w:t>
            </w:r>
          </w:p>
        </w:tc>
        <w:tc>
          <w:tcPr>
            <w:tcW w:w="1136" w:type="dxa"/>
            <w:tcBorders>
              <w:top w:val="nil"/>
              <w:left w:val="nil"/>
              <w:bottom w:val="nil"/>
              <w:right w:val="nil"/>
            </w:tcBorders>
          </w:tcPr>
          <w:p w:rsidR="00D71FAB" w:rsidRPr="00D71FAB" w:rsidRDefault="00D71FAB" w:rsidP="00D71FAB">
            <w:pPr>
              <w:overflowPunct w:val="0"/>
              <w:adjustRightInd w:val="0"/>
              <w:snapToGrid w:val="0"/>
              <w:spacing w:line="240" w:lineRule="auto"/>
              <w:ind w:rightChars="52" w:right="114"/>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 xml:space="preserve">0.549 </w:t>
            </w:r>
          </w:p>
        </w:tc>
      </w:tr>
      <w:tr w:rsidR="00D71FAB" w:rsidRPr="00D71FAB" w:rsidTr="00D71FAB">
        <w:trPr>
          <w:trHeight w:val="227"/>
          <w:jc w:val="center"/>
        </w:trPr>
        <w:tc>
          <w:tcPr>
            <w:tcW w:w="2438" w:type="dxa"/>
            <w:tcBorders>
              <w:top w:val="nil"/>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contextualSpacing/>
              <w:rPr>
                <w:rFonts w:asciiTheme="majorHAnsi" w:hAnsiTheme="majorHAnsi"/>
                <w:snapToGrid w:val="0"/>
                <w:sz w:val="18"/>
                <w:szCs w:val="18"/>
              </w:rPr>
            </w:pPr>
            <w:r w:rsidRPr="00D71FAB">
              <w:rPr>
                <w:rFonts w:asciiTheme="majorHAnsi" w:hAnsiTheme="majorHAnsi"/>
                <w:snapToGrid w:val="0"/>
                <w:sz w:val="18"/>
                <w:szCs w:val="18"/>
              </w:rPr>
              <w:t xml:space="preserve">　</w:t>
            </w:r>
            <w:r w:rsidRPr="00D71FAB">
              <w:rPr>
                <w:rFonts w:asciiTheme="majorHAnsi" w:hAnsiTheme="majorHAnsi"/>
                <w:snapToGrid w:val="0"/>
                <w:sz w:val="18"/>
                <w:szCs w:val="18"/>
              </w:rPr>
              <w:t xml:space="preserve">Within-group (error) </w:t>
            </w:r>
          </w:p>
        </w:tc>
        <w:tc>
          <w:tcPr>
            <w:tcW w:w="1256" w:type="dxa"/>
            <w:tcBorders>
              <w:top w:val="nil"/>
              <w:left w:val="nil"/>
              <w:bottom w:val="single" w:sz="8" w:space="0" w:color="auto"/>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9150.444</w:t>
            </w:r>
          </w:p>
        </w:tc>
        <w:tc>
          <w:tcPr>
            <w:tcW w:w="1118" w:type="dxa"/>
            <w:tcBorders>
              <w:top w:val="nil"/>
              <w:left w:val="nil"/>
              <w:bottom w:val="single" w:sz="8" w:space="0" w:color="auto"/>
              <w:right w:val="nil"/>
            </w:tcBorders>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56</w:t>
            </w:r>
          </w:p>
        </w:tc>
        <w:tc>
          <w:tcPr>
            <w:tcW w:w="1256" w:type="dxa"/>
            <w:tcBorders>
              <w:top w:val="nil"/>
              <w:left w:val="nil"/>
              <w:bottom w:val="single" w:sz="8" w:space="0" w:color="auto"/>
              <w:right w:val="nil"/>
            </w:tcBorders>
          </w:tcPr>
          <w:p w:rsidR="00D71FAB" w:rsidRPr="00D71FAB" w:rsidRDefault="00D71FAB" w:rsidP="00D71FAB">
            <w:pPr>
              <w:overflowPunct w:val="0"/>
              <w:adjustRightInd w:val="0"/>
              <w:snapToGrid w:val="0"/>
              <w:spacing w:line="240" w:lineRule="auto"/>
              <w:ind w:rightChars="74" w:right="163"/>
              <w:contextualSpacing/>
              <w:jc w:val="right"/>
              <w:rPr>
                <w:rFonts w:asciiTheme="majorHAnsi" w:eastAsia="MingLiU" w:hAnsiTheme="majorHAnsi"/>
                <w:snapToGrid w:val="0"/>
                <w:sz w:val="18"/>
                <w:szCs w:val="18"/>
              </w:rPr>
            </w:pPr>
            <w:r w:rsidRPr="00D71FAB">
              <w:rPr>
                <w:rFonts w:asciiTheme="majorHAnsi" w:hAnsiTheme="majorHAnsi"/>
                <w:snapToGrid w:val="0"/>
                <w:sz w:val="18"/>
                <w:szCs w:val="18"/>
              </w:rPr>
              <w:t>163.401</w:t>
            </w:r>
          </w:p>
        </w:tc>
        <w:tc>
          <w:tcPr>
            <w:tcW w:w="1136" w:type="dxa"/>
            <w:tcBorders>
              <w:top w:val="nil"/>
              <w:left w:val="nil"/>
              <w:bottom w:val="single" w:sz="8" w:space="0" w:color="auto"/>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 xml:space="preserve">　</w:t>
            </w:r>
          </w:p>
        </w:tc>
      </w:tr>
      <w:tr w:rsidR="00D71FAB" w:rsidRPr="00D71FAB" w:rsidTr="00D71FAB">
        <w:trPr>
          <w:trHeight w:val="345"/>
          <w:jc w:val="center"/>
        </w:trPr>
        <w:tc>
          <w:tcPr>
            <w:tcW w:w="2438" w:type="dxa"/>
            <w:tcBorders>
              <w:top w:val="nil"/>
              <w:left w:val="nil"/>
              <w:bottom w:val="single" w:sz="12" w:space="0" w:color="auto"/>
              <w:right w:val="nil"/>
            </w:tcBorders>
            <w:vAlign w:val="center"/>
          </w:tcPr>
          <w:p w:rsidR="00D71FAB" w:rsidRPr="00D71FAB" w:rsidRDefault="00D71FAB" w:rsidP="00D71FAB">
            <w:pPr>
              <w:overflowPunct w:val="0"/>
              <w:adjustRightInd w:val="0"/>
              <w:snapToGrid w:val="0"/>
              <w:spacing w:line="240" w:lineRule="auto"/>
              <w:contextualSpacing/>
              <w:rPr>
                <w:rFonts w:asciiTheme="majorHAnsi" w:hAnsiTheme="majorHAnsi"/>
                <w:snapToGrid w:val="0"/>
                <w:sz w:val="18"/>
                <w:szCs w:val="18"/>
              </w:rPr>
            </w:pPr>
            <w:r w:rsidRPr="00D71FAB">
              <w:rPr>
                <w:rFonts w:asciiTheme="majorHAnsi" w:hAnsiTheme="majorHAnsi"/>
                <w:snapToGrid w:val="0"/>
                <w:sz w:val="18"/>
                <w:szCs w:val="18"/>
              </w:rPr>
              <w:t>Total</w:t>
            </w:r>
          </w:p>
        </w:tc>
        <w:tc>
          <w:tcPr>
            <w:tcW w:w="1256" w:type="dxa"/>
            <w:tcBorders>
              <w:top w:val="nil"/>
              <w:left w:val="nil"/>
              <w:bottom w:val="single" w:sz="12" w:space="0" w:color="auto"/>
              <w:right w:val="nil"/>
            </w:tcBorders>
            <w:vAlign w:val="center"/>
          </w:tcPr>
          <w:p w:rsidR="00D71FAB" w:rsidRPr="00D71FAB" w:rsidRDefault="00D71FAB" w:rsidP="00D71FAB">
            <w:pPr>
              <w:overflowPunct w:val="0"/>
              <w:adjustRightInd w:val="0"/>
              <w:snapToGrid w:val="0"/>
              <w:spacing w:line="240" w:lineRule="auto"/>
              <w:contextualSpacing/>
              <w:rPr>
                <w:rFonts w:asciiTheme="majorHAnsi" w:hAnsiTheme="majorHAnsi"/>
                <w:snapToGrid w:val="0"/>
                <w:sz w:val="18"/>
                <w:szCs w:val="18"/>
              </w:rPr>
            </w:pPr>
            <w:r w:rsidRPr="00D71FAB">
              <w:rPr>
                <w:rFonts w:asciiTheme="majorHAnsi" w:hAnsiTheme="majorHAnsi"/>
                <w:snapToGrid w:val="0"/>
                <w:sz w:val="18"/>
                <w:szCs w:val="18"/>
              </w:rPr>
              <w:t xml:space="preserve">　</w:t>
            </w:r>
          </w:p>
        </w:tc>
        <w:tc>
          <w:tcPr>
            <w:tcW w:w="1118" w:type="dxa"/>
            <w:tcBorders>
              <w:top w:val="nil"/>
              <w:left w:val="nil"/>
              <w:bottom w:val="single" w:sz="12" w:space="0" w:color="auto"/>
              <w:right w:val="nil"/>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 xml:space="preserve">　</w:t>
            </w:r>
          </w:p>
        </w:tc>
        <w:tc>
          <w:tcPr>
            <w:tcW w:w="1256" w:type="dxa"/>
            <w:tcBorders>
              <w:top w:val="nil"/>
              <w:left w:val="nil"/>
              <w:bottom w:val="single" w:sz="12" w:space="0" w:color="auto"/>
              <w:right w:val="nil"/>
            </w:tcBorders>
            <w:vAlign w:val="center"/>
          </w:tcPr>
          <w:p w:rsidR="00D71FAB" w:rsidRPr="00D71FAB" w:rsidRDefault="00D71FAB" w:rsidP="00D71FAB">
            <w:pPr>
              <w:overflowPunct w:val="0"/>
              <w:adjustRightInd w:val="0"/>
              <w:snapToGrid w:val="0"/>
              <w:spacing w:line="240" w:lineRule="auto"/>
              <w:contextualSpacing/>
              <w:rPr>
                <w:rFonts w:asciiTheme="majorHAnsi" w:hAnsiTheme="majorHAnsi"/>
                <w:snapToGrid w:val="0"/>
                <w:sz w:val="18"/>
                <w:szCs w:val="18"/>
              </w:rPr>
            </w:pPr>
            <w:r w:rsidRPr="00D71FAB">
              <w:rPr>
                <w:rFonts w:asciiTheme="majorHAnsi" w:hAnsiTheme="majorHAnsi"/>
                <w:snapToGrid w:val="0"/>
                <w:sz w:val="18"/>
                <w:szCs w:val="18"/>
              </w:rPr>
              <w:t xml:space="preserve">　</w:t>
            </w:r>
          </w:p>
        </w:tc>
        <w:tc>
          <w:tcPr>
            <w:tcW w:w="1136" w:type="dxa"/>
            <w:tcBorders>
              <w:top w:val="nil"/>
              <w:left w:val="nil"/>
              <w:bottom w:val="single" w:sz="12" w:space="0" w:color="auto"/>
              <w:right w:val="nil"/>
            </w:tcBorders>
            <w:vAlign w:val="center"/>
          </w:tcPr>
          <w:p w:rsidR="00D71FAB" w:rsidRPr="00D71FAB" w:rsidRDefault="00D71FAB" w:rsidP="00D71FAB">
            <w:pPr>
              <w:overflowPunct w:val="0"/>
              <w:adjustRightInd w:val="0"/>
              <w:snapToGrid w:val="0"/>
              <w:spacing w:line="240" w:lineRule="auto"/>
              <w:contextualSpacing/>
              <w:rPr>
                <w:rFonts w:asciiTheme="majorHAnsi" w:hAnsiTheme="majorHAnsi"/>
                <w:snapToGrid w:val="0"/>
                <w:sz w:val="18"/>
                <w:szCs w:val="18"/>
              </w:rPr>
            </w:pPr>
            <w:r w:rsidRPr="00D71FAB">
              <w:rPr>
                <w:rFonts w:asciiTheme="majorHAnsi" w:hAnsiTheme="majorHAnsi"/>
                <w:snapToGrid w:val="0"/>
                <w:sz w:val="18"/>
                <w:szCs w:val="18"/>
              </w:rPr>
              <w:t xml:space="preserve">　</w:t>
            </w:r>
          </w:p>
        </w:tc>
      </w:tr>
    </w:tbl>
    <w:p w:rsidR="00D71FAB" w:rsidRDefault="00D71FAB" w:rsidP="00D71FAB">
      <w:pPr>
        <w:spacing w:after="0" w:line="240" w:lineRule="auto"/>
        <w:ind w:left="1701"/>
        <w:jc w:val="both"/>
        <w:outlineLvl w:val="0"/>
        <w:rPr>
          <w:rFonts w:asciiTheme="majorHAnsi" w:eastAsia="MS Mincho" w:hAnsiTheme="majorHAnsi" w:cs="Times New Roman"/>
          <w:bCs/>
          <w:sz w:val="20"/>
          <w:szCs w:val="20"/>
          <w:lang w:eastAsia="ja-JP"/>
        </w:rPr>
      </w:pPr>
      <w:r w:rsidRPr="00D71FAB">
        <w:rPr>
          <w:rFonts w:asciiTheme="majorHAnsi" w:eastAsia="MS Mincho" w:hAnsiTheme="majorHAnsi" w:cs="Times New Roman"/>
          <w:bCs/>
          <w:sz w:val="20"/>
          <w:szCs w:val="20"/>
          <w:lang w:eastAsia="ja-JP"/>
        </w:rPr>
        <w:t>PS: *p&lt;.05</w:t>
      </w:r>
    </w:p>
    <w:p w:rsidR="00D71FAB" w:rsidRDefault="00D71FAB" w:rsidP="00D71FAB">
      <w:pPr>
        <w:spacing w:after="0" w:line="240" w:lineRule="auto"/>
        <w:jc w:val="both"/>
        <w:outlineLvl w:val="0"/>
        <w:rPr>
          <w:rFonts w:asciiTheme="majorHAnsi" w:eastAsia="MS Mincho" w:hAnsiTheme="majorHAnsi" w:cs="Times New Roman"/>
          <w:bCs/>
          <w:sz w:val="20"/>
          <w:szCs w:val="20"/>
          <w:lang w:eastAsia="ja-JP"/>
        </w:rPr>
      </w:pPr>
    </w:p>
    <w:p w:rsidR="00D71FAB" w:rsidRDefault="00D71FAB" w:rsidP="00D71FAB">
      <w:pPr>
        <w:spacing w:after="0" w:line="240" w:lineRule="auto"/>
        <w:jc w:val="both"/>
        <w:outlineLvl w:val="0"/>
        <w:rPr>
          <w:rFonts w:asciiTheme="majorHAnsi" w:eastAsia="MS Mincho" w:hAnsiTheme="majorHAnsi" w:cs="Times New Roman"/>
          <w:bCs/>
          <w:sz w:val="20"/>
          <w:szCs w:val="20"/>
          <w:lang w:eastAsia="ja-JP"/>
        </w:rPr>
        <w:sectPr w:rsidR="00D71FAB" w:rsidSect="008808A4">
          <w:type w:val="continuous"/>
          <w:pgSz w:w="12240" w:h="15840"/>
          <w:pgMar w:top="1152" w:right="864" w:bottom="1152" w:left="864" w:header="720" w:footer="720" w:gutter="0"/>
          <w:pgNumType w:start="15"/>
          <w:cols w:space="288"/>
          <w:docGrid w:linePitch="360"/>
        </w:sectPr>
      </w:pPr>
    </w:p>
    <w:p w:rsidR="00D71FAB" w:rsidRPr="00D71FAB" w:rsidRDefault="00D71FAB" w:rsidP="00D71FAB">
      <w:pPr>
        <w:spacing w:after="0" w:line="240" w:lineRule="auto"/>
        <w:ind w:firstLineChars="213" w:firstLine="426"/>
        <w:jc w:val="both"/>
        <w:outlineLvl w:val="0"/>
        <w:rPr>
          <w:rFonts w:asciiTheme="majorHAnsi" w:eastAsia="MS Mincho" w:hAnsiTheme="majorHAnsi" w:cs="Times New Roman"/>
          <w:bCs/>
          <w:sz w:val="20"/>
          <w:szCs w:val="20"/>
          <w:lang w:eastAsia="ja-JP"/>
        </w:rPr>
      </w:pPr>
      <w:r w:rsidRPr="00D71FAB">
        <w:rPr>
          <w:rFonts w:asciiTheme="majorHAnsi" w:eastAsia="MS Mincho" w:hAnsiTheme="majorHAnsi" w:cs="Times New Roman"/>
          <w:bCs/>
          <w:sz w:val="20"/>
          <w:szCs w:val="20"/>
          <w:lang w:eastAsia="ja-JP"/>
        </w:rPr>
        <w:t xml:space="preserve">The three-way (pattern * thickness * striking position) interaction of pattern (A), thickness (B), and striking position (C) has not reached the significance level (F=0.549, p&gt;.05) in CT value performance before or after grinding. Therefore, the two-way interaction term is tested, and the simple main effect test is implemented if the interaction of various factors reaches significance. According to Table 5, the interactions of pattern (A) and striking position (C) (F=1.942, p&lt;.05) and thickness (B) and striking position (C) (F=43.125, p&lt;.05) have reached the significance level in CT value performance, thus, simple main effect analysis is implemented. Table 6 and Table 7 show the simple main effect analysis of CT value performance before and after grinding the striking face. Table 6 shows that seven of 10 simple main effects have reached the significance level. Table 7 shows that all of the five simple main effects have reached the significance level. </w:t>
      </w:r>
    </w:p>
    <w:p w:rsidR="00D71FAB" w:rsidRDefault="00D71FAB" w:rsidP="00D71FAB">
      <w:pPr>
        <w:spacing w:after="0" w:line="240" w:lineRule="auto"/>
        <w:ind w:firstLineChars="213" w:firstLine="426"/>
        <w:jc w:val="both"/>
        <w:outlineLvl w:val="0"/>
        <w:rPr>
          <w:rFonts w:asciiTheme="majorHAnsi" w:eastAsia="MS Mincho" w:hAnsiTheme="majorHAnsi" w:cs="Times New Roman"/>
          <w:bCs/>
          <w:sz w:val="20"/>
          <w:szCs w:val="20"/>
          <w:lang w:eastAsia="ja-JP"/>
        </w:rPr>
      </w:pPr>
      <w:r w:rsidRPr="00D71FAB">
        <w:rPr>
          <w:rFonts w:asciiTheme="majorHAnsi" w:eastAsia="MS Mincho" w:hAnsiTheme="majorHAnsi" w:cs="Times New Roman"/>
          <w:bCs/>
          <w:sz w:val="20"/>
          <w:szCs w:val="20"/>
          <w:lang w:eastAsia="ja-JP"/>
        </w:rPr>
        <w:t xml:space="preserve">The statistical results of three-way analysis of the pattern, thickness, and striking position show that significant difference is not reached; while CT after grinding is enhanced, the effect is not significant. Two-way analysis </w:t>
      </w:r>
      <w:r w:rsidRPr="00D71FAB">
        <w:rPr>
          <w:rFonts w:asciiTheme="majorHAnsi" w:eastAsia="MS Mincho" w:hAnsiTheme="majorHAnsi" w:cs="Times New Roman"/>
          <w:bCs/>
          <w:sz w:val="20"/>
          <w:szCs w:val="20"/>
          <w:lang w:eastAsia="ja-JP"/>
        </w:rPr>
        <w:t>shows that there is significant difference between the pattern and striking position, as well as between the thickness and striking position (Table 5). The results of the simple main effect and LSD posteriori comparison show that Pattern 7 has not reached significance in different striking positions; while in the striking faces of the other patterns, the center is better than the open striking position; Pattern 1 and Pattern 2 are better than the close striking position, meaning the close center striking position has the best spring performance (Table 6). Different patterns are analyzed according to striking position, and posteriori comparison shows that the center striking points of Pattern 1, Pattern 2, and Pattern 3 are significantly better than Pattern 4 to Pattern 7. As abovementioned, thickness is the key factor to influence CT value performance. Therefore, performances in different striking positions have reached significant difference. According to posteriori comparison, the center position is better than the open and close striking positions before grinding; while the center and close positions are better than the open striking point after grinding.</w:t>
      </w:r>
    </w:p>
    <w:p w:rsidR="00D71FAB" w:rsidRDefault="00D71FAB" w:rsidP="00D71FAB">
      <w:pPr>
        <w:spacing w:after="0" w:line="240" w:lineRule="auto"/>
        <w:jc w:val="center"/>
        <w:outlineLvl w:val="0"/>
        <w:rPr>
          <w:rFonts w:asciiTheme="majorHAnsi" w:eastAsia="MS Mincho" w:hAnsiTheme="majorHAnsi" w:cs="Times New Roman"/>
          <w:bCs/>
          <w:sz w:val="20"/>
          <w:szCs w:val="20"/>
          <w:lang w:eastAsia="ja-JP"/>
        </w:rPr>
        <w:sectPr w:rsidR="00D71FAB" w:rsidSect="003D180F">
          <w:type w:val="continuous"/>
          <w:pgSz w:w="12240" w:h="15840"/>
          <w:pgMar w:top="1152" w:right="864" w:bottom="1152" w:left="864" w:header="720" w:footer="720" w:gutter="0"/>
          <w:pgNumType w:start="48"/>
          <w:cols w:num="2" w:space="288"/>
          <w:docGrid w:linePitch="360"/>
        </w:sectPr>
      </w:pPr>
    </w:p>
    <w:p w:rsidR="00D71FAB" w:rsidRDefault="00D71FAB" w:rsidP="00D71FAB">
      <w:pPr>
        <w:spacing w:after="0" w:line="240" w:lineRule="auto"/>
        <w:jc w:val="center"/>
        <w:outlineLvl w:val="0"/>
        <w:rPr>
          <w:rFonts w:asciiTheme="majorHAnsi" w:eastAsia="MS Mincho" w:hAnsiTheme="majorHAnsi" w:cs="Times New Roman"/>
          <w:bCs/>
          <w:sz w:val="20"/>
          <w:szCs w:val="20"/>
          <w:lang w:eastAsia="ja-JP"/>
        </w:rPr>
      </w:pPr>
    </w:p>
    <w:p w:rsidR="00D71FAB" w:rsidRDefault="00D71FAB" w:rsidP="00D71FAB">
      <w:pPr>
        <w:spacing w:after="0" w:line="240" w:lineRule="auto"/>
        <w:jc w:val="center"/>
        <w:outlineLvl w:val="0"/>
        <w:rPr>
          <w:rFonts w:asciiTheme="majorHAnsi" w:eastAsia="MS Mincho" w:hAnsiTheme="majorHAnsi" w:cs="Times New Roman"/>
          <w:bCs/>
          <w:sz w:val="20"/>
          <w:szCs w:val="20"/>
          <w:lang w:eastAsia="ja-JP"/>
        </w:rPr>
      </w:pPr>
      <w:r>
        <w:rPr>
          <w:rFonts w:asciiTheme="majorHAnsi" w:eastAsia="MS Mincho" w:hAnsiTheme="majorHAnsi" w:cs="Times New Roman"/>
          <w:bCs/>
          <w:sz w:val="20"/>
          <w:szCs w:val="20"/>
          <w:lang w:eastAsia="ja-JP"/>
        </w:rPr>
        <w:t>Table 6.</w:t>
      </w:r>
      <w:r w:rsidRPr="00D71FAB">
        <w:rPr>
          <w:rFonts w:asciiTheme="majorHAnsi" w:eastAsia="MS Mincho" w:hAnsiTheme="majorHAnsi" w:cs="Times New Roman"/>
          <w:bCs/>
          <w:sz w:val="20"/>
          <w:szCs w:val="20"/>
          <w:lang w:eastAsia="ja-JP"/>
        </w:rPr>
        <w:t xml:space="preserve"> Simple main effect test abstracts of back pattern and striking position in CT value</w:t>
      </w:r>
    </w:p>
    <w:tbl>
      <w:tblPr>
        <w:tblW w:w="8364" w:type="dxa"/>
        <w:jc w:val="center"/>
        <w:tblBorders>
          <w:top w:val="single" w:sz="12" w:space="0" w:color="auto"/>
          <w:bottom w:val="single" w:sz="12" w:space="0" w:color="auto"/>
        </w:tblBorders>
        <w:tblCellMar>
          <w:left w:w="28" w:type="dxa"/>
          <w:right w:w="28" w:type="dxa"/>
        </w:tblCellMar>
        <w:tblLook w:val="04A0" w:firstRow="1" w:lastRow="0" w:firstColumn="1" w:lastColumn="0" w:noHBand="0" w:noVBand="1"/>
      </w:tblPr>
      <w:tblGrid>
        <w:gridCol w:w="1378"/>
        <w:gridCol w:w="1200"/>
        <w:gridCol w:w="784"/>
        <w:gridCol w:w="1165"/>
        <w:gridCol w:w="1080"/>
        <w:gridCol w:w="2757"/>
      </w:tblGrid>
      <w:tr w:rsidR="00D71FAB" w:rsidRPr="00D71FAB" w:rsidTr="00D71FAB">
        <w:trPr>
          <w:trHeight w:val="283"/>
          <w:jc w:val="center"/>
        </w:trPr>
        <w:tc>
          <w:tcPr>
            <w:tcW w:w="1378"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Source of variation</w:t>
            </w:r>
          </w:p>
        </w:tc>
        <w:tc>
          <w:tcPr>
            <w:tcW w:w="1200"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SS</w:t>
            </w:r>
          </w:p>
        </w:tc>
        <w:tc>
          <w:tcPr>
            <w:tcW w:w="784"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roofErr w:type="spellStart"/>
            <w:r w:rsidRPr="00D71FAB">
              <w:rPr>
                <w:rFonts w:asciiTheme="majorHAnsi" w:hAnsiTheme="majorHAnsi"/>
                <w:snapToGrid w:val="0"/>
                <w:sz w:val="18"/>
                <w:szCs w:val="18"/>
              </w:rPr>
              <w:t>Df</w:t>
            </w:r>
            <w:proofErr w:type="spellEnd"/>
          </w:p>
        </w:tc>
        <w:tc>
          <w:tcPr>
            <w:tcW w:w="1165"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MS</w:t>
            </w:r>
          </w:p>
        </w:tc>
        <w:tc>
          <w:tcPr>
            <w:tcW w:w="1080"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F value</w:t>
            </w:r>
          </w:p>
        </w:tc>
        <w:tc>
          <w:tcPr>
            <w:tcW w:w="2757"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Posteriori comparison</w:t>
            </w:r>
          </w:p>
        </w:tc>
      </w:tr>
      <w:tr w:rsidR="00D71FAB" w:rsidRPr="00D71FAB" w:rsidTr="00D71FAB">
        <w:trPr>
          <w:trHeight w:val="283"/>
          <w:jc w:val="center"/>
        </w:trPr>
        <w:tc>
          <w:tcPr>
            <w:tcW w:w="1378"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b/>
                <w:bCs/>
                <w:snapToGrid w:val="0"/>
                <w:sz w:val="18"/>
                <w:szCs w:val="18"/>
              </w:rPr>
            </w:pPr>
            <w:r w:rsidRPr="00D71FAB">
              <w:rPr>
                <w:rFonts w:asciiTheme="majorHAnsi" w:hAnsiTheme="majorHAnsi"/>
                <w:b/>
                <w:bCs/>
                <w:snapToGrid w:val="0"/>
                <w:sz w:val="18"/>
                <w:szCs w:val="18"/>
              </w:rPr>
              <w:t>Pattern(A)</w:t>
            </w:r>
          </w:p>
        </w:tc>
        <w:tc>
          <w:tcPr>
            <w:tcW w:w="1200"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784"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165"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080"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2757"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r>
      <w:tr w:rsidR="00D71FAB" w:rsidRPr="00D71FAB" w:rsidTr="00D71FAB">
        <w:trPr>
          <w:trHeight w:val="283"/>
          <w:jc w:val="center"/>
        </w:trPr>
        <w:tc>
          <w:tcPr>
            <w:tcW w:w="1378" w:type="dxa"/>
            <w:vAlign w:val="center"/>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t>Pattern 1</w:t>
            </w:r>
          </w:p>
        </w:tc>
        <w:tc>
          <w:tcPr>
            <w:tcW w:w="1200" w:type="dxa"/>
            <w:noWrap/>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7824.111</w:t>
            </w:r>
          </w:p>
        </w:tc>
        <w:tc>
          <w:tcPr>
            <w:tcW w:w="784" w:type="dxa"/>
            <w:noWrap/>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w:t>
            </w:r>
          </w:p>
        </w:tc>
        <w:tc>
          <w:tcPr>
            <w:tcW w:w="1165" w:type="dxa"/>
            <w:noWrap/>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3912.056</w:t>
            </w:r>
          </w:p>
        </w:tc>
        <w:tc>
          <w:tcPr>
            <w:tcW w:w="1080" w:type="dxa"/>
            <w:noWrap/>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15.549*</w:t>
            </w: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C2&gt;C1,C3</w:t>
            </w:r>
          </w:p>
        </w:tc>
      </w:tr>
      <w:tr w:rsidR="00D71FAB" w:rsidRPr="00D71FAB" w:rsidTr="00D71FAB">
        <w:trPr>
          <w:trHeight w:val="283"/>
          <w:jc w:val="center"/>
        </w:trPr>
        <w:tc>
          <w:tcPr>
            <w:tcW w:w="1378" w:type="dxa"/>
            <w:vAlign w:val="center"/>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t>Pattern 2</w:t>
            </w:r>
          </w:p>
        </w:tc>
        <w:tc>
          <w:tcPr>
            <w:tcW w:w="1200" w:type="dxa"/>
            <w:noWrap/>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6397.000</w:t>
            </w:r>
          </w:p>
        </w:tc>
        <w:tc>
          <w:tcPr>
            <w:tcW w:w="784" w:type="dxa"/>
            <w:noWrap/>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w:t>
            </w:r>
          </w:p>
        </w:tc>
        <w:tc>
          <w:tcPr>
            <w:tcW w:w="1165" w:type="dxa"/>
            <w:noWrap/>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3198.500</w:t>
            </w:r>
          </w:p>
        </w:tc>
        <w:tc>
          <w:tcPr>
            <w:tcW w:w="1080" w:type="dxa"/>
            <w:noWrap/>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15.267*</w:t>
            </w: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C2&gt;C1,C3</w:t>
            </w:r>
          </w:p>
        </w:tc>
      </w:tr>
      <w:tr w:rsidR="00D71FAB" w:rsidRPr="00D71FAB" w:rsidTr="00D71FAB">
        <w:trPr>
          <w:trHeight w:val="283"/>
          <w:jc w:val="center"/>
        </w:trPr>
        <w:tc>
          <w:tcPr>
            <w:tcW w:w="1378" w:type="dxa"/>
            <w:vAlign w:val="center"/>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t>Pattern 3</w:t>
            </w:r>
          </w:p>
        </w:tc>
        <w:tc>
          <w:tcPr>
            <w:tcW w:w="1200" w:type="dxa"/>
            <w:noWrap/>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8535.111</w:t>
            </w:r>
          </w:p>
        </w:tc>
        <w:tc>
          <w:tcPr>
            <w:tcW w:w="784" w:type="dxa"/>
            <w:noWrap/>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w:t>
            </w:r>
          </w:p>
        </w:tc>
        <w:tc>
          <w:tcPr>
            <w:tcW w:w="1165" w:type="dxa"/>
            <w:noWrap/>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4267.556</w:t>
            </w:r>
          </w:p>
        </w:tc>
        <w:tc>
          <w:tcPr>
            <w:tcW w:w="1080" w:type="dxa"/>
            <w:noWrap/>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8.677*</w:t>
            </w: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C2&gt;C1</w:t>
            </w:r>
          </w:p>
        </w:tc>
      </w:tr>
      <w:tr w:rsidR="00D71FAB" w:rsidRPr="00D71FAB" w:rsidTr="00D71FAB">
        <w:trPr>
          <w:trHeight w:val="283"/>
          <w:jc w:val="center"/>
        </w:trPr>
        <w:tc>
          <w:tcPr>
            <w:tcW w:w="1378" w:type="dxa"/>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t>Pattern 4</w:t>
            </w:r>
          </w:p>
        </w:tc>
        <w:tc>
          <w:tcPr>
            <w:tcW w:w="1200" w:type="dxa"/>
            <w:noWrap/>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5061.444</w:t>
            </w:r>
          </w:p>
        </w:tc>
        <w:tc>
          <w:tcPr>
            <w:tcW w:w="784" w:type="dxa"/>
            <w:noWrap/>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w:t>
            </w:r>
          </w:p>
        </w:tc>
        <w:tc>
          <w:tcPr>
            <w:tcW w:w="1165" w:type="dxa"/>
            <w:noWrap/>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2530.722</w:t>
            </w:r>
          </w:p>
        </w:tc>
        <w:tc>
          <w:tcPr>
            <w:tcW w:w="1080" w:type="dxa"/>
            <w:noWrap/>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6.375*</w:t>
            </w: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C2&gt;C1</w:t>
            </w:r>
          </w:p>
        </w:tc>
      </w:tr>
      <w:tr w:rsidR="00D71FAB" w:rsidRPr="00D71FAB" w:rsidTr="00D71FAB">
        <w:trPr>
          <w:trHeight w:val="283"/>
          <w:jc w:val="center"/>
        </w:trPr>
        <w:tc>
          <w:tcPr>
            <w:tcW w:w="1378" w:type="dxa"/>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t>Pattern 5</w:t>
            </w:r>
          </w:p>
        </w:tc>
        <w:tc>
          <w:tcPr>
            <w:tcW w:w="1200" w:type="dxa"/>
            <w:noWrap/>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3748.111</w:t>
            </w:r>
          </w:p>
        </w:tc>
        <w:tc>
          <w:tcPr>
            <w:tcW w:w="784" w:type="dxa"/>
            <w:noWrap/>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w:t>
            </w:r>
          </w:p>
        </w:tc>
        <w:tc>
          <w:tcPr>
            <w:tcW w:w="1165" w:type="dxa"/>
            <w:noWrap/>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1874.056</w:t>
            </w:r>
          </w:p>
        </w:tc>
        <w:tc>
          <w:tcPr>
            <w:tcW w:w="1080" w:type="dxa"/>
            <w:noWrap/>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5.687*</w:t>
            </w: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C2&gt;C1</w:t>
            </w:r>
          </w:p>
        </w:tc>
      </w:tr>
      <w:tr w:rsidR="00D71FAB" w:rsidRPr="00D71FAB" w:rsidTr="00D71FAB">
        <w:trPr>
          <w:trHeight w:val="283"/>
          <w:jc w:val="center"/>
        </w:trPr>
        <w:tc>
          <w:tcPr>
            <w:tcW w:w="1378" w:type="dxa"/>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t>Pattern 6</w:t>
            </w:r>
          </w:p>
        </w:tc>
        <w:tc>
          <w:tcPr>
            <w:tcW w:w="1200" w:type="dxa"/>
            <w:noWrap/>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4441.000</w:t>
            </w:r>
          </w:p>
        </w:tc>
        <w:tc>
          <w:tcPr>
            <w:tcW w:w="784" w:type="dxa"/>
            <w:noWrap/>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w:t>
            </w:r>
          </w:p>
        </w:tc>
        <w:tc>
          <w:tcPr>
            <w:tcW w:w="1165" w:type="dxa"/>
            <w:noWrap/>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2220.500</w:t>
            </w:r>
          </w:p>
        </w:tc>
        <w:tc>
          <w:tcPr>
            <w:tcW w:w="1080" w:type="dxa"/>
            <w:noWrap/>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6.637*</w:t>
            </w: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C2&gt;C1</w:t>
            </w:r>
          </w:p>
        </w:tc>
      </w:tr>
      <w:tr w:rsidR="00D71FAB" w:rsidRPr="00D71FAB" w:rsidTr="00D71FAB">
        <w:trPr>
          <w:trHeight w:val="283"/>
          <w:jc w:val="center"/>
        </w:trPr>
        <w:tc>
          <w:tcPr>
            <w:tcW w:w="1378" w:type="dxa"/>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t>Pattern 7</w:t>
            </w:r>
          </w:p>
        </w:tc>
        <w:tc>
          <w:tcPr>
            <w:tcW w:w="1200" w:type="dxa"/>
            <w:noWrap/>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2492.333</w:t>
            </w:r>
          </w:p>
        </w:tc>
        <w:tc>
          <w:tcPr>
            <w:tcW w:w="784" w:type="dxa"/>
            <w:noWrap/>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w:t>
            </w:r>
          </w:p>
        </w:tc>
        <w:tc>
          <w:tcPr>
            <w:tcW w:w="1165" w:type="dxa"/>
            <w:noWrap/>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1246.167</w:t>
            </w:r>
          </w:p>
        </w:tc>
        <w:tc>
          <w:tcPr>
            <w:tcW w:w="1080" w:type="dxa"/>
            <w:noWrap/>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2.981</w:t>
            </w: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r>
      <w:tr w:rsidR="00D71FAB" w:rsidRPr="00D71FAB" w:rsidTr="00D71FAB">
        <w:trPr>
          <w:trHeight w:val="283"/>
          <w:jc w:val="center"/>
        </w:trPr>
        <w:tc>
          <w:tcPr>
            <w:tcW w:w="1378"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b/>
                <w:bCs/>
                <w:snapToGrid w:val="0"/>
                <w:sz w:val="18"/>
                <w:szCs w:val="18"/>
              </w:rPr>
            </w:pPr>
            <w:r w:rsidRPr="00D71FAB">
              <w:rPr>
                <w:rFonts w:asciiTheme="majorHAnsi" w:hAnsiTheme="majorHAnsi"/>
                <w:b/>
                <w:bCs/>
                <w:snapToGrid w:val="0"/>
                <w:sz w:val="18"/>
                <w:szCs w:val="18"/>
              </w:rPr>
              <w:t>Position(C)</w:t>
            </w:r>
          </w:p>
        </w:tc>
        <w:tc>
          <w:tcPr>
            <w:tcW w:w="1200" w:type="dxa"/>
            <w:vAlign w:val="center"/>
          </w:tcPr>
          <w:p w:rsidR="00D71FAB" w:rsidRPr="00D71FAB" w:rsidRDefault="00D71FAB" w:rsidP="00D71FAB">
            <w:pPr>
              <w:overflowPunct w:val="0"/>
              <w:adjustRightInd w:val="0"/>
              <w:snapToGrid w:val="0"/>
              <w:spacing w:line="240" w:lineRule="auto"/>
              <w:ind w:rightChars="75" w:right="165"/>
              <w:contextualSpacing/>
              <w:jc w:val="center"/>
              <w:rPr>
                <w:rFonts w:asciiTheme="majorHAnsi" w:hAnsiTheme="majorHAnsi"/>
                <w:snapToGrid w:val="0"/>
                <w:sz w:val="18"/>
                <w:szCs w:val="18"/>
              </w:rPr>
            </w:pPr>
          </w:p>
        </w:tc>
        <w:tc>
          <w:tcPr>
            <w:tcW w:w="784"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165" w:type="dxa"/>
            <w:vAlign w:val="center"/>
          </w:tcPr>
          <w:p w:rsidR="00D71FAB" w:rsidRPr="00D71FAB" w:rsidRDefault="00D71FAB" w:rsidP="00D71FAB">
            <w:pPr>
              <w:overflowPunct w:val="0"/>
              <w:adjustRightInd w:val="0"/>
              <w:snapToGrid w:val="0"/>
              <w:spacing w:line="240" w:lineRule="auto"/>
              <w:ind w:rightChars="83" w:right="183"/>
              <w:contextualSpacing/>
              <w:jc w:val="center"/>
              <w:rPr>
                <w:rFonts w:asciiTheme="majorHAnsi" w:hAnsiTheme="majorHAnsi"/>
                <w:snapToGrid w:val="0"/>
                <w:sz w:val="18"/>
                <w:szCs w:val="18"/>
              </w:rPr>
            </w:pPr>
          </w:p>
        </w:tc>
        <w:tc>
          <w:tcPr>
            <w:tcW w:w="1080" w:type="dxa"/>
            <w:vAlign w:val="center"/>
          </w:tcPr>
          <w:p w:rsidR="00D71FAB" w:rsidRPr="00D71FAB" w:rsidRDefault="00D71FAB" w:rsidP="00D71FAB">
            <w:pPr>
              <w:overflowPunct w:val="0"/>
              <w:adjustRightInd w:val="0"/>
              <w:snapToGrid w:val="0"/>
              <w:spacing w:line="240" w:lineRule="auto"/>
              <w:ind w:rightChars="64" w:right="141"/>
              <w:contextualSpacing/>
              <w:jc w:val="center"/>
              <w:rPr>
                <w:rFonts w:asciiTheme="majorHAnsi" w:hAnsiTheme="majorHAnsi"/>
                <w:snapToGrid w:val="0"/>
                <w:sz w:val="18"/>
                <w:szCs w:val="18"/>
              </w:rPr>
            </w:pP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r>
      <w:tr w:rsidR="00D71FAB" w:rsidRPr="00D71FAB" w:rsidTr="00D71FAB">
        <w:trPr>
          <w:trHeight w:val="283"/>
          <w:jc w:val="center"/>
        </w:trPr>
        <w:tc>
          <w:tcPr>
            <w:tcW w:w="1378" w:type="dxa"/>
            <w:vAlign w:val="center"/>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t>CT-open</w:t>
            </w:r>
          </w:p>
        </w:tc>
        <w:tc>
          <w:tcPr>
            <w:tcW w:w="1200" w:type="dxa"/>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323.667</w:t>
            </w:r>
          </w:p>
        </w:tc>
        <w:tc>
          <w:tcPr>
            <w:tcW w:w="784" w:type="dxa"/>
            <w:noWrap/>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6</w:t>
            </w:r>
          </w:p>
        </w:tc>
        <w:tc>
          <w:tcPr>
            <w:tcW w:w="1165" w:type="dxa"/>
            <w:noWrap/>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53.944</w:t>
            </w:r>
          </w:p>
        </w:tc>
        <w:tc>
          <w:tcPr>
            <w:tcW w:w="1080" w:type="dxa"/>
            <w:noWrap/>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0.708</w:t>
            </w: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r>
      <w:tr w:rsidR="00D71FAB" w:rsidRPr="00D71FAB" w:rsidTr="00D71FAB">
        <w:trPr>
          <w:trHeight w:val="283"/>
          <w:jc w:val="center"/>
        </w:trPr>
        <w:tc>
          <w:tcPr>
            <w:tcW w:w="1378" w:type="dxa"/>
            <w:vAlign w:val="center"/>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lastRenderedPageBreak/>
              <w:t>CT-center</w:t>
            </w:r>
          </w:p>
        </w:tc>
        <w:tc>
          <w:tcPr>
            <w:tcW w:w="1200" w:type="dxa"/>
            <w:noWrap/>
            <w:vAlign w:val="center"/>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3617.905</w:t>
            </w:r>
          </w:p>
        </w:tc>
        <w:tc>
          <w:tcPr>
            <w:tcW w:w="784" w:type="dxa"/>
            <w:noWrap/>
            <w:vAlign w:val="center"/>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6</w:t>
            </w:r>
          </w:p>
        </w:tc>
        <w:tc>
          <w:tcPr>
            <w:tcW w:w="1165" w:type="dxa"/>
            <w:noWrap/>
            <w:vAlign w:val="center"/>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602.984</w:t>
            </w:r>
          </w:p>
        </w:tc>
        <w:tc>
          <w:tcPr>
            <w:tcW w:w="1080" w:type="dxa"/>
            <w:noWrap/>
            <w:vAlign w:val="center"/>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3.725*</w:t>
            </w:r>
          </w:p>
        </w:tc>
        <w:tc>
          <w:tcPr>
            <w:tcW w:w="2757"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A1&gt;A4-A7; A2&gt;A4-A7; A3&gt;A4-A7</w:t>
            </w:r>
          </w:p>
        </w:tc>
      </w:tr>
      <w:tr w:rsidR="00D71FAB" w:rsidRPr="00D71FAB" w:rsidTr="00D71FAB">
        <w:trPr>
          <w:trHeight w:val="283"/>
          <w:jc w:val="center"/>
        </w:trPr>
        <w:tc>
          <w:tcPr>
            <w:tcW w:w="1378" w:type="dxa"/>
            <w:tcBorders>
              <w:bottom w:val="single" w:sz="12" w:space="0" w:color="auto"/>
            </w:tcBorders>
            <w:vAlign w:val="center"/>
          </w:tcPr>
          <w:p w:rsidR="00D71FAB" w:rsidRPr="00D71FAB" w:rsidRDefault="00D71FAB" w:rsidP="00D71FAB">
            <w:pPr>
              <w:overflowPunct w:val="0"/>
              <w:adjustRightInd w:val="0"/>
              <w:snapToGrid w:val="0"/>
              <w:spacing w:line="240" w:lineRule="auto"/>
              <w:ind w:firstLineChars="128" w:firstLine="230"/>
              <w:contextualSpacing/>
              <w:jc w:val="center"/>
              <w:rPr>
                <w:rFonts w:asciiTheme="majorHAnsi" w:hAnsiTheme="majorHAnsi"/>
                <w:snapToGrid w:val="0"/>
                <w:sz w:val="18"/>
                <w:szCs w:val="18"/>
              </w:rPr>
            </w:pPr>
            <w:r w:rsidRPr="00D71FAB">
              <w:rPr>
                <w:rFonts w:asciiTheme="majorHAnsi" w:hAnsiTheme="majorHAnsi"/>
                <w:snapToGrid w:val="0"/>
                <w:sz w:val="18"/>
                <w:szCs w:val="18"/>
              </w:rPr>
              <w:t>CT-close</w:t>
            </w:r>
          </w:p>
        </w:tc>
        <w:tc>
          <w:tcPr>
            <w:tcW w:w="1200" w:type="dxa"/>
            <w:tcBorders>
              <w:bottom w:val="single" w:sz="12" w:space="0" w:color="auto"/>
            </w:tcBorders>
            <w:noWrap/>
          </w:tcPr>
          <w:p w:rsidR="00D71FAB" w:rsidRPr="00D71FAB" w:rsidRDefault="00D71FAB" w:rsidP="00D71FAB">
            <w:pPr>
              <w:overflowPunct w:val="0"/>
              <w:adjustRightInd w:val="0"/>
              <w:snapToGrid w:val="0"/>
              <w:spacing w:line="240" w:lineRule="auto"/>
              <w:ind w:rightChars="67" w:right="147"/>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941.810</w:t>
            </w:r>
          </w:p>
        </w:tc>
        <w:tc>
          <w:tcPr>
            <w:tcW w:w="784" w:type="dxa"/>
            <w:tcBorders>
              <w:bottom w:val="single" w:sz="12" w:space="0" w:color="auto"/>
            </w:tcBorders>
            <w:noWrap/>
          </w:tcPr>
          <w:p w:rsidR="00D71FAB" w:rsidRPr="00D71FAB" w:rsidRDefault="00D71FAB" w:rsidP="00D71FAB">
            <w:pPr>
              <w:overflowPunct w:val="0"/>
              <w:adjustRightInd w:val="0"/>
              <w:snapToGrid w:val="0"/>
              <w:spacing w:line="240" w:lineRule="auto"/>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6</w:t>
            </w:r>
          </w:p>
        </w:tc>
        <w:tc>
          <w:tcPr>
            <w:tcW w:w="1165" w:type="dxa"/>
            <w:tcBorders>
              <w:bottom w:val="single" w:sz="12" w:space="0" w:color="auto"/>
            </w:tcBorders>
            <w:noWrap/>
          </w:tcPr>
          <w:p w:rsidR="00D71FAB" w:rsidRPr="00D71FAB" w:rsidRDefault="00D71FAB" w:rsidP="00D71FAB">
            <w:pPr>
              <w:overflowPunct w:val="0"/>
              <w:adjustRightInd w:val="0"/>
              <w:snapToGrid w:val="0"/>
              <w:spacing w:line="240" w:lineRule="auto"/>
              <w:ind w:rightChars="87" w:right="19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156.968</w:t>
            </w:r>
          </w:p>
        </w:tc>
        <w:tc>
          <w:tcPr>
            <w:tcW w:w="1080" w:type="dxa"/>
            <w:tcBorders>
              <w:bottom w:val="single" w:sz="12" w:space="0" w:color="auto"/>
            </w:tcBorders>
            <w:noWrap/>
          </w:tcPr>
          <w:p w:rsidR="00D71FAB" w:rsidRPr="00D71FAB" w:rsidRDefault="00D71FAB" w:rsidP="00D71FAB">
            <w:pPr>
              <w:overflowPunct w:val="0"/>
              <w:adjustRightInd w:val="0"/>
              <w:snapToGrid w:val="0"/>
              <w:spacing w:line="240" w:lineRule="auto"/>
              <w:ind w:rightChars="64" w:right="141"/>
              <w:contextualSpacing/>
              <w:jc w:val="center"/>
              <w:rPr>
                <w:rFonts w:asciiTheme="majorHAnsi" w:eastAsia="MingLiU" w:hAnsiTheme="majorHAnsi"/>
                <w:snapToGrid w:val="0"/>
                <w:sz w:val="18"/>
                <w:szCs w:val="18"/>
              </w:rPr>
            </w:pPr>
            <w:r w:rsidRPr="00D71FAB">
              <w:rPr>
                <w:rFonts w:asciiTheme="majorHAnsi" w:hAnsiTheme="majorHAnsi"/>
                <w:snapToGrid w:val="0"/>
                <w:sz w:val="18"/>
                <w:szCs w:val="18"/>
              </w:rPr>
              <w:t>0.122</w:t>
            </w:r>
          </w:p>
        </w:tc>
        <w:tc>
          <w:tcPr>
            <w:tcW w:w="2757" w:type="dxa"/>
            <w:tcBorders>
              <w:bottom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r>
    </w:tbl>
    <w:p w:rsidR="00D71FAB" w:rsidRDefault="00D71FAB" w:rsidP="00D71FAB">
      <w:pPr>
        <w:spacing w:after="0" w:line="240" w:lineRule="auto"/>
        <w:ind w:left="1134"/>
        <w:jc w:val="both"/>
        <w:outlineLvl w:val="0"/>
        <w:rPr>
          <w:rFonts w:asciiTheme="majorHAnsi" w:eastAsia="MS Mincho" w:hAnsiTheme="majorHAnsi" w:cs="Times New Roman"/>
          <w:bCs/>
          <w:sz w:val="18"/>
          <w:szCs w:val="18"/>
          <w:lang w:eastAsia="ja-JP"/>
        </w:rPr>
      </w:pPr>
      <w:r w:rsidRPr="00D71FAB">
        <w:rPr>
          <w:rFonts w:asciiTheme="majorHAnsi" w:eastAsia="MS Mincho" w:hAnsiTheme="majorHAnsi" w:cs="Times New Roman"/>
          <w:bCs/>
          <w:sz w:val="18"/>
          <w:szCs w:val="18"/>
          <w:lang w:eastAsia="ja-JP"/>
        </w:rPr>
        <w:t>PS: *p&lt;.05; C1= CT-open, C2= CT-center, C3= CT-close</w:t>
      </w:r>
    </w:p>
    <w:p w:rsidR="00D71FAB" w:rsidRDefault="00D71FAB" w:rsidP="00D71FAB">
      <w:pPr>
        <w:spacing w:after="0" w:line="240" w:lineRule="auto"/>
        <w:jc w:val="center"/>
        <w:outlineLvl w:val="0"/>
        <w:rPr>
          <w:rFonts w:asciiTheme="majorHAnsi" w:eastAsia="MS Mincho" w:hAnsiTheme="majorHAnsi" w:cs="Times New Roman"/>
          <w:bCs/>
          <w:sz w:val="20"/>
          <w:szCs w:val="20"/>
          <w:lang w:eastAsia="ja-JP"/>
        </w:rPr>
      </w:pPr>
    </w:p>
    <w:p w:rsidR="00D71FAB" w:rsidRDefault="00D71FAB" w:rsidP="00D71FAB">
      <w:pPr>
        <w:spacing w:after="0" w:line="240" w:lineRule="auto"/>
        <w:jc w:val="center"/>
        <w:outlineLvl w:val="0"/>
        <w:rPr>
          <w:rFonts w:asciiTheme="majorHAnsi" w:eastAsia="MS Mincho" w:hAnsiTheme="majorHAnsi" w:cs="Times New Roman"/>
          <w:bCs/>
          <w:sz w:val="20"/>
          <w:szCs w:val="20"/>
          <w:lang w:eastAsia="ja-JP"/>
        </w:rPr>
      </w:pPr>
      <w:r w:rsidRPr="00D71FAB">
        <w:rPr>
          <w:rFonts w:asciiTheme="majorHAnsi" w:eastAsia="MS Mincho" w:hAnsiTheme="majorHAnsi" w:cs="Times New Roman"/>
          <w:bCs/>
          <w:sz w:val="20"/>
          <w:szCs w:val="20"/>
          <w:lang w:eastAsia="ja-JP"/>
        </w:rPr>
        <w:t>Table 7: Simple main effect test abstract of thickness and striking position in CT value</w:t>
      </w:r>
    </w:p>
    <w:tbl>
      <w:tblPr>
        <w:tblW w:w="6642" w:type="dxa"/>
        <w:jc w:val="center"/>
        <w:tblBorders>
          <w:top w:val="single" w:sz="12" w:space="0" w:color="auto"/>
          <w:bottom w:val="single" w:sz="12" w:space="0" w:color="auto"/>
        </w:tblBorders>
        <w:tblCellMar>
          <w:left w:w="28" w:type="dxa"/>
          <w:right w:w="28" w:type="dxa"/>
        </w:tblCellMar>
        <w:tblLook w:val="04A0" w:firstRow="1" w:lastRow="0" w:firstColumn="1" w:lastColumn="0" w:noHBand="0" w:noVBand="1"/>
      </w:tblPr>
      <w:tblGrid>
        <w:gridCol w:w="1242"/>
        <w:gridCol w:w="1256"/>
        <w:gridCol w:w="784"/>
        <w:gridCol w:w="1275"/>
        <w:gridCol w:w="1080"/>
        <w:gridCol w:w="1005"/>
      </w:tblGrid>
      <w:tr w:rsidR="00D71FAB" w:rsidRPr="00D71FAB" w:rsidTr="00D71FAB">
        <w:trPr>
          <w:trHeight w:val="283"/>
          <w:jc w:val="center"/>
        </w:trPr>
        <w:tc>
          <w:tcPr>
            <w:tcW w:w="1242"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 xml:space="preserve">Source of variation </w:t>
            </w:r>
          </w:p>
        </w:tc>
        <w:tc>
          <w:tcPr>
            <w:tcW w:w="1256"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SS</w:t>
            </w:r>
          </w:p>
        </w:tc>
        <w:tc>
          <w:tcPr>
            <w:tcW w:w="784"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roofErr w:type="spellStart"/>
            <w:r w:rsidRPr="00D71FAB">
              <w:rPr>
                <w:rFonts w:asciiTheme="majorHAnsi" w:hAnsiTheme="majorHAnsi"/>
                <w:snapToGrid w:val="0"/>
                <w:sz w:val="18"/>
                <w:szCs w:val="18"/>
              </w:rPr>
              <w:t>Df</w:t>
            </w:r>
            <w:proofErr w:type="spellEnd"/>
          </w:p>
        </w:tc>
        <w:tc>
          <w:tcPr>
            <w:tcW w:w="1275"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MS</w:t>
            </w:r>
          </w:p>
        </w:tc>
        <w:tc>
          <w:tcPr>
            <w:tcW w:w="1080"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F value</w:t>
            </w:r>
          </w:p>
        </w:tc>
        <w:tc>
          <w:tcPr>
            <w:tcW w:w="1005" w:type="dxa"/>
            <w:tcBorders>
              <w:top w:val="single" w:sz="12" w:space="0" w:color="auto"/>
              <w:bottom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 xml:space="preserve">Posteriori comparison </w:t>
            </w:r>
          </w:p>
        </w:tc>
      </w:tr>
      <w:tr w:rsidR="00D71FAB" w:rsidRPr="00D71FAB" w:rsidTr="00D71FAB">
        <w:trPr>
          <w:trHeight w:val="283"/>
          <w:jc w:val="center"/>
        </w:trPr>
        <w:tc>
          <w:tcPr>
            <w:tcW w:w="1242"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rPr>
                <w:rFonts w:asciiTheme="majorHAnsi" w:hAnsiTheme="majorHAnsi"/>
                <w:b/>
                <w:bCs/>
                <w:snapToGrid w:val="0"/>
                <w:sz w:val="18"/>
                <w:szCs w:val="18"/>
              </w:rPr>
            </w:pPr>
            <w:r w:rsidRPr="00D71FAB">
              <w:rPr>
                <w:rFonts w:asciiTheme="majorHAnsi" w:hAnsiTheme="majorHAnsi"/>
                <w:b/>
                <w:bCs/>
                <w:snapToGrid w:val="0"/>
                <w:sz w:val="18"/>
                <w:szCs w:val="18"/>
              </w:rPr>
              <w:t>Thickness(B)</w:t>
            </w:r>
          </w:p>
        </w:tc>
        <w:tc>
          <w:tcPr>
            <w:tcW w:w="1256"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784"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275"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080"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005" w:type="dxa"/>
            <w:tcBorders>
              <w:top w:val="single" w:sz="4"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r>
      <w:tr w:rsidR="00D71FAB" w:rsidRPr="00D71FAB" w:rsidTr="00D71FAB">
        <w:trPr>
          <w:trHeight w:val="283"/>
          <w:jc w:val="center"/>
        </w:trPr>
        <w:tc>
          <w:tcPr>
            <w:tcW w:w="1242" w:type="dxa"/>
            <w:vAlign w:val="center"/>
          </w:tcPr>
          <w:p w:rsidR="00D71FAB" w:rsidRPr="00D71FAB" w:rsidRDefault="00D71FAB" w:rsidP="00D71FAB">
            <w:pPr>
              <w:overflowPunct w:val="0"/>
              <w:adjustRightInd w:val="0"/>
              <w:snapToGrid w:val="0"/>
              <w:spacing w:line="240" w:lineRule="auto"/>
              <w:ind w:firstLineChars="128" w:firstLine="230"/>
              <w:contextualSpacing/>
              <w:rPr>
                <w:rFonts w:asciiTheme="majorHAnsi" w:hAnsiTheme="majorHAnsi"/>
                <w:snapToGrid w:val="0"/>
                <w:sz w:val="18"/>
                <w:szCs w:val="18"/>
              </w:rPr>
            </w:pPr>
            <w:r w:rsidRPr="00D71FAB">
              <w:rPr>
                <w:rFonts w:asciiTheme="majorHAnsi" w:hAnsiTheme="majorHAnsi"/>
                <w:snapToGrid w:val="0"/>
                <w:sz w:val="18"/>
                <w:szCs w:val="18"/>
              </w:rPr>
              <w:t>Before grinding</w:t>
            </w:r>
          </w:p>
        </w:tc>
        <w:tc>
          <w:tcPr>
            <w:tcW w:w="1256" w:type="dxa"/>
            <w:noWrap/>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17836.222</w:t>
            </w:r>
          </w:p>
        </w:tc>
        <w:tc>
          <w:tcPr>
            <w:tcW w:w="784" w:type="dxa"/>
            <w:noWrap/>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2</w:t>
            </w:r>
          </w:p>
        </w:tc>
        <w:tc>
          <w:tcPr>
            <w:tcW w:w="1275" w:type="dxa"/>
            <w:noWrap/>
            <w:vAlign w:val="center"/>
          </w:tcPr>
          <w:p w:rsidR="00D71FAB" w:rsidRPr="00D71FAB" w:rsidRDefault="00D71FAB" w:rsidP="00D71FAB">
            <w:pPr>
              <w:overflowPunct w:val="0"/>
              <w:adjustRightInd w:val="0"/>
              <w:snapToGrid w:val="0"/>
              <w:spacing w:line="240" w:lineRule="auto"/>
              <w:ind w:rightChars="83" w:right="183"/>
              <w:contextualSpacing/>
              <w:jc w:val="right"/>
              <w:rPr>
                <w:rFonts w:asciiTheme="majorHAnsi" w:hAnsiTheme="majorHAnsi"/>
                <w:snapToGrid w:val="0"/>
                <w:sz w:val="18"/>
                <w:szCs w:val="18"/>
              </w:rPr>
            </w:pPr>
            <w:r w:rsidRPr="00D71FAB">
              <w:rPr>
                <w:rFonts w:asciiTheme="majorHAnsi" w:hAnsiTheme="majorHAnsi"/>
                <w:snapToGrid w:val="0"/>
                <w:sz w:val="18"/>
                <w:szCs w:val="18"/>
              </w:rPr>
              <w:t>8918.111</w:t>
            </w:r>
          </w:p>
        </w:tc>
        <w:tc>
          <w:tcPr>
            <w:tcW w:w="1080" w:type="dxa"/>
            <w:noWrap/>
            <w:vAlign w:val="center"/>
          </w:tcPr>
          <w:p w:rsidR="00D71FAB" w:rsidRPr="00D71FAB" w:rsidRDefault="00D71FAB" w:rsidP="00D71FAB">
            <w:pPr>
              <w:overflowPunct w:val="0"/>
              <w:adjustRightInd w:val="0"/>
              <w:snapToGrid w:val="0"/>
              <w:spacing w:line="240" w:lineRule="auto"/>
              <w:ind w:rightChars="64" w:right="141"/>
              <w:contextualSpacing/>
              <w:jc w:val="right"/>
              <w:rPr>
                <w:rFonts w:asciiTheme="majorHAnsi" w:hAnsiTheme="majorHAnsi"/>
                <w:snapToGrid w:val="0"/>
                <w:sz w:val="18"/>
                <w:szCs w:val="18"/>
              </w:rPr>
            </w:pPr>
            <w:r w:rsidRPr="00D71FAB">
              <w:rPr>
                <w:rFonts w:asciiTheme="majorHAnsi" w:hAnsiTheme="majorHAnsi"/>
                <w:snapToGrid w:val="0"/>
                <w:sz w:val="18"/>
                <w:szCs w:val="18"/>
              </w:rPr>
              <w:t>80.955*</w:t>
            </w:r>
          </w:p>
        </w:tc>
        <w:tc>
          <w:tcPr>
            <w:tcW w:w="1005"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C1&lt; C2 C3&lt; C2</w:t>
            </w:r>
          </w:p>
        </w:tc>
      </w:tr>
      <w:tr w:rsidR="00D71FAB" w:rsidRPr="00D71FAB" w:rsidTr="00D71FAB">
        <w:trPr>
          <w:trHeight w:val="283"/>
          <w:jc w:val="center"/>
        </w:trPr>
        <w:tc>
          <w:tcPr>
            <w:tcW w:w="1242" w:type="dxa"/>
            <w:vAlign w:val="center"/>
          </w:tcPr>
          <w:p w:rsidR="00D71FAB" w:rsidRPr="00D71FAB" w:rsidRDefault="00D71FAB" w:rsidP="00D71FAB">
            <w:pPr>
              <w:overflowPunct w:val="0"/>
              <w:adjustRightInd w:val="0"/>
              <w:snapToGrid w:val="0"/>
              <w:spacing w:line="240" w:lineRule="auto"/>
              <w:ind w:firstLineChars="128" w:firstLine="230"/>
              <w:contextualSpacing/>
              <w:rPr>
                <w:rFonts w:asciiTheme="majorHAnsi" w:hAnsiTheme="majorHAnsi"/>
                <w:snapToGrid w:val="0"/>
                <w:sz w:val="18"/>
                <w:szCs w:val="18"/>
              </w:rPr>
            </w:pPr>
            <w:r w:rsidRPr="00D71FAB">
              <w:rPr>
                <w:rFonts w:asciiTheme="majorHAnsi" w:hAnsiTheme="majorHAnsi"/>
                <w:snapToGrid w:val="0"/>
                <w:sz w:val="18"/>
                <w:szCs w:val="18"/>
              </w:rPr>
              <w:t>After grinding</w:t>
            </w:r>
          </w:p>
        </w:tc>
        <w:tc>
          <w:tcPr>
            <w:tcW w:w="1256" w:type="dxa"/>
            <w:noWrap/>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30948.667</w:t>
            </w:r>
          </w:p>
        </w:tc>
        <w:tc>
          <w:tcPr>
            <w:tcW w:w="784" w:type="dxa"/>
            <w:noWrap/>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2</w:t>
            </w:r>
          </w:p>
        </w:tc>
        <w:tc>
          <w:tcPr>
            <w:tcW w:w="1275" w:type="dxa"/>
            <w:noWrap/>
            <w:vAlign w:val="center"/>
          </w:tcPr>
          <w:p w:rsidR="00D71FAB" w:rsidRPr="00D71FAB" w:rsidRDefault="00D71FAB" w:rsidP="00D71FAB">
            <w:pPr>
              <w:overflowPunct w:val="0"/>
              <w:adjustRightInd w:val="0"/>
              <w:snapToGrid w:val="0"/>
              <w:spacing w:line="240" w:lineRule="auto"/>
              <w:ind w:rightChars="83" w:right="183"/>
              <w:contextualSpacing/>
              <w:jc w:val="right"/>
              <w:rPr>
                <w:rFonts w:asciiTheme="majorHAnsi" w:hAnsiTheme="majorHAnsi"/>
                <w:snapToGrid w:val="0"/>
                <w:sz w:val="18"/>
                <w:szCs w:val="18"/>
              </w:rPr>
            </w:pPr>
            <w:r w:rsidRPr="00D71FAB">
              <w:rPr>
                <w:rFonts w:asciiTheme="majorHAnsi" w:hAnsiTheme="majorHAnsi"/>
                <w:snapToGrid w:val="0"/>
                <w:sz w:val="18"/>
                <w:szCs w:val="18"/>
              </w:rPr>
              <w:t>15474.333</w:t>
            </w:r>
          </w:p>
        </w:tc>
        <w:tc>
          <w:tcPr>
            <w:tcW w:w="1080" w:type="dxa"/>
            <w:noWrap/>
            <w:vAlign w:val="center"/>
          </w:tcPr>
          <w:p w:rsidR="00D71FAB" w:rsidRPr="00D71FAB" w:rsidRDefault="00D71FAB" w:rsidP="00D71FAB">
            <w:pPr>
              <w:overflowPunct w:val="0"/>
              <w:adjustRightInd w:val="0"/>
              <w:snapToGrid w:val="0"/>
              <w:spacing w:line="240" w:lineRule="auto"/>
              <w:ind w:rightChars="64" w:right="141"/>
              <w:contextualSpacing/>
              <w:jc w:val="right"/>
              <w:rPr>
                <w:rFonts w:asciiTheme="majorHAnsi" w:hAnsiTheme="majorHAnsi"/>
                <w:snapToGrid w:val="0"/>
                <w:sz w:val="18"/>
                <w:szCs w:val="18"/>
              </w:rPr>
            </w:pPr>
            <w:r w:rsidRPr="00D71FAB">
              <w:rPr>
                <w:rFonts w:asciiTheme="majorHAnsi" w:hAnsiTheme="majorHAnsi"/>
                <w:snapToGrid w:val="0"/>
                <w:sz w:val="18"/>
                <w:szCs w:val="18"/>
              </w:rPr>
              <w:t>64.284*</w:t>
            </w:r>
          </w:p>
        </w:tc>
        <w:tc>
          <w:tcPr>
            <w:tcW w:w="1005"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C1&lt; C2 C1&lt; C3</w:t>
            </w:r>
          </w:p>
        </w:tc>
      </w:tr>
      <w:tr w:rsidR="00D71FAB" w:rsidRPr="00D71FAB" w:rsidTr="00D71FAB">
        <w:trPr>
          <w:trHeight w:val="283"/>
          <w:jc w:val="center"/>
        </w:trPr>
        <w:tc>
          <w:tcPr>
            <w:tcW w:w="1242" w:type="dxa"/>
            <w:vAlign w:val="center"/>
          </w:tcPr>
          <w:p w:rsidR="00D71FAB" w:rsidRPr="00D71FAB" w:rsidRDefault="00D71FAB" w:rsidP="00D71FAB">
            <w:pPr>
              <w:overflowPunct w:val="0"/>
              <w:adjustRightInd w:val="0"/>
              <w:snapToGrid w:val="0"/>
              <w:spacing w:line="240" w:lineRule="auto"/>
              <w:contextualSpacing/>
              <w:rPr>
                <w:rFonts w:asciiTheme="majorHAnsi" w:hAnsiTheme="majorHAnsi"/>
                <w:b/>
                <w:bCs/>
                <w:snapToGrid w:val="0"/>
                <w:sz w:val="18"/>
                <w:szCs w:val="18"/>
              </w:rPr>
            </w:pPr>
            <w:r w:rsidRPr="00D71FAB">
              <w:rPr>
                <w:rFonts w:asciiTheme="majorHAnsi" w:hAnsiTheme="majorHAnsi"/>
                <w:b/>
                <w:bCs/>
                <w:snapToGrid w:val="0"/>
                <w:sz w:val="18"/>
                <w:szCs w:val="18"/>
              </w:rPr>
              <w:t>Position(C)</w:t>
            </w:r>
          </w:p>
        </w:tc>
        <w:tc>
          <w:tcPr>
            <w:tcW w:w="1256" w:type="dxa"/>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p>
        </w:tc>
        <w:tc>
          <w:tcPr>
            <w:tcW w:w="784"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c>
          <w:tcPr>
            <w:tcW w:w="1275" w:type="dxa"/>
            <w:vAlign w:val="center"/>
          </w:tcPr>
          <w:p w:rsidR="00D71FAB" w:rsidRPr="00D71FAB" w:rsidRDefault="00D71FAB" w:rsidP="00D71FAB">
            <w:pPr>
              <w:overflowPunct w:val="0"/>
              <w:adjustRightInd w:val="0"/>
              <w:snapToGrid w:val="0"/>
              <w:spacing w:line="240" w:lineRule="auto"/>
              <w:ind w:rightChars="83" w:right="183"/>
              <w:contextualSpacing/>
              <w:jc w:val="right"/>
              <w:rPr>
                <w:rFonts w:asciiTheme="majorHAnsi" w:hAnsiTheme="majorHAnsi"/>
                <w:snapToGrid w:val="0"/>
                <w:sz w:val="18"/>
                <w:szCs w:val="18"/>
              </w:rPr>
            </w:pPr>
          </w:p>
        </w:tc>
        <w:tc>
          <w:tcPr>
            <w:tcW w:w="1080" w:type="dxa"/>
            <w:vAlign w:val="center"/>
          </w:tcPr>
          <w:p w:rsidR="00D71FAB" w:rsidRPr="00D71FAB" w:rsidRDefault="00D71FAB" w:rsidP="00D71FAB">
            <w:pPr>
              <w:overflowPunct w:val="0"/>
              <w:adjustRightInd w:val="0"/>
              <w:snapToGrid w:val="0"/>
              <w:spacing w:line="240" w:lineRule="auto"/>
              <w:ind w:rightChars="64" w:right="141"/>
              <w:contextualSpacing/>
              <w:jc w:val="right"/>
              <w:rPr>
                <w:rFonts w:asciiTheme="majorHAnsi" w:hAnsiTheme="majorHAnsi"/>
                <w:snapToGrid w:val="0"/>
                <w:sz w:val="18"/>
                <w:szCs w:val="18"/>
              </w:rPr>
            </w:pPr>
          </w:p>
        </w:tc>
        <w:tc>
          <w:tcPr>
            <w:tcW w:w="1005"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p>
        </w:tc>
      </w:tr>
      <w:tr w:rsidR="00D71FAB" w:rsidRPr="00D71FAB" w:rsidTr="00D71FAB">
        <w:trPr>
          <w:trHeight w:val="283"/>
          <w:jc w:val="center"/>
        </w:trPr>
        <w:tc>
          <w:tcPr>
            <w:tcW w:w="1242" w:type="dxa"/>
            <w:vAlign w:val="center"/>
          </w:tcPr>
          <w:p w:rsidR="00D71FAB" w:rsidRPr="00D71FAB" w:rsidRDefault="00D71FAB" w:rsidP="00D71FAB">
            <w:pPr>
              <w:overflowPunct w:val="0"/>
              <w:adjustRightInd w:val="0"/>
              <w:snapToGrid w:val="0"/>
              <w:spacing w:line="240" w:lineRule="auto"/>
              <w:ind w:firstLineChars="128" w:firstLine="230"/>
              <w:contextualSpacing/>
              <w:rPr>
                <w:rFonts w:asciiTheme="majorHAnsi" w:hAnsiTheme="majorHAnsi"/>
                <w:snapToGrid w:val="0"/>
                <w:sz w:val="18"/>
                <w:szCs w:val="18"/>
              </w:rPr>
            </w:pPr>
            <w:r w:rsidRPr="00D71FAB">
              <w:rPr>
                <w:rFonts w:asciiTheme="majorHAnsi" w:hAnsiTheme="majorHAnsi"/>
                <w:snapToGrid w:val="0"/>
                <w:sz w:val="18"/>
                <w:szCs w:val="18"/>
              </w:rPr>
              <w:t>CT-open</w:t>
            </w:r>
          </w:p>
        </w:tc>
        <w:tc>
          <w:tcPr>
            <w:tcW w:w="1256" w:type="dxa"/>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609.52381</w:t>
            </w:r>
          </w:p>
        </w:tc>
        <w:tc>
          <w:tcPr>
            <w:tcW w:w="784" w:type="dxa"/>
            <w:noWrap/>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1</w:t>
            </w:r>
          </w:p>
        </w:tc>
        <w:tc>
          <w:tcPr>
            <w:tcW w:w="1275" w:type="dxa"/>
            <w:noWrap/>
            <w:vAlign w:val="center"/>
          </w:tcPr>
          <w:p w:rsidR="00D71FAB" w:rsidRPr="00D71FAB" w:rsidRDefault="00D71FAB" w:rsidP="00D71FAB">
            <w:pPr>
              <w:overflowPunct w:val="0"/>
              <w:adjustRightInd w:val="0"/>
              <w:snapToGrid w:val="0"/>
              <w:spacing w:line="240" w:lineRule="auto"/>
              <w:ind w:rightChars="83" w:right="183"/>
              <w:contextualSpacing/>
              <w:jc w:val="right"/>
              <w:rPr>
                <w:rFonts w:asciiTheme="majorHAnsi" w:hAnsiTheme="majorHAnsi"/>
                <w:snapToGrid w:val="0"/>
                <w:sz w:val="18"/>
                <w:szCs w:val="18"/>
              </w:rPr>
            </w:pPr>
            <w:r w:rsidRPr="00D71FAB">
              <w:rPr>
                <w:rFonts w:asciiTheme="majorHAnsi" w:hAnsiTheme="majorHAnsi"/>
                <w:snapToGrid w:val="0"/>
                <w:sz w:val="18"/>
                <w:szCs w:val="18"/>
              </w:rPr>
              <w:t>609.524</w:t>
            </w:r>
          </w:p>
        </w:tc>
        <w:tc>
          <w:tcPr>
            <w:tcW w:w="1080" w:type="dxa"/>
            <w:noWrap/>
            <w:vAlign w:val="center"/>
          </w:tcPr>
          <w:p w:rsidR="00D71FAB" w:rsidRPr="00D71FAB" w:rsidRDefault="00D71FAB" w:rsidP="00D71FAB">
            <w:pPr>
              <w:overflowPunct w:val="0"/>
              <w:adjustRightInd w:val="0"/>
              <w:snapToGrid w:val="0"/>
              <w:spacing w:line="240" w:lineRule="auto"/>
              <w:ind w:rightChars="64" w:right="141"/>
              <w:contextualSpacing/>
              <w:jc w:val="right"/>
              <w:rPr>
                <w:rFonts w:asciiTheme="majorHAnsi" w:hAnsiTheme="majorHAnsi"/>
                <w:snapToGrid w:val="0"/>
                <w:sz w:val="18"/>
                <w:szCs w:val="18"/>
              </w:rPr>
            </w:pPr>
            <w:r w:rsidRPr="00D71FAB">
              <w:rPr>
                <w:rFonts w:asciiTheme="majorHAnsi" w:hAnsiTheme="majorHAnsi"/>
                <w:snapToGrid w:val="0"/>
                <w:sz w:val="18"/>
                <w:szCs w:val="18"/>
              </w:rPr>
              <w:t>10.236*</w:t>
            </w:r>
          </w:p>
        </w:tc>
        <w:tc>
          <w:tcPr>
            <w:tcW w:w="1005"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B1&lt;B2</w:t>
            </w:r>
          </w:p>
        </w:tc>
      </w:tr>
      <w:tr w:rsidR="00D71FAB" w:rsidRPr="00D71FAB" w:rsidTr="00D71FAB">
        <w:trPr>
          <w:trHeight w:val="283"/>
          <w:jc w:val="center"/>
        </w:trPr>
        <w:tc>
          <w:tcPr>
            <w:tcW w:w="1242" w:type="dxa"/>
            <w:vAlign w:val="center"/>
          </w:tcPr>
          <w:p w:rsidR="00D71FAB" w:rsidRPr="00D71FAB" w:rsidRDefault="00D71FAB" w:rsidP="00D71FAB">
            <w:pPr>
              <w:overflowPunct w:val="0"/>
              <w:adjustRightInd w:val="0"/>
              <w:snapToGrid w:val="0"/>
              <w:spacing w:line="240" w:lineRule="auto"/>
              <w:ind w:firstLineChars="128" w:firstLine="230"/>
              <w:contextualSpacing/>
              <w:rPr>
                <w:rFonts w:asciiTheme="majorHAnsi" w:hAnsiTheme="majorHAnsi"/>
                <w:snapToGrid w:val="0"/>
                <w:sz w:val="18"/>
                <w:szCs w:val="18"/>
              </w:rPr>
            </w:pPr>
            <w:r w:rsidRPr="00D71FAB">
              <w:rPr>
                <w:rFonts w:asciiTheme="majorHAnsi" w:hAnsiTheme="majorHAnsi"/>
                <w:snapToGrid w:val="0"/>
                <w:sz w:val="18"/>
                <w:szCs w:val="18"/>
              </w:rPr>
              <w:t>CT-center</w:t>
            </w:r>
          </w:p>
        </w:tc>
        <w:tc>
          <w:tcPr>
            <w:tcW w:w="1256" w:type="dxa"/>
            <w:noWrap/>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2784.857</w:t>
            </w:r>
          </w:p>
        </w:tc>
        <w:tc>
          <w:tcPr>
            <w:tcW w:w="784" w:type="dxa"/>
            <w:noWrap/>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1</w:t>
            </w:r>
          </w:p>
        </w:tc>
        <w:tc>
          <w:tcPr>
            <w:tcW w:w="1275" w:type="dxa"/>
            <w:noWrap/>
            <w:vAlign w:val="center"/>
          </w:tcPr>
          <w:p w:rsidR="00D71FAB" w:rsidRPr="00D71FAB" w:rsidRDefault="00D71FAB" w:rsidP="00D71FAB">
            <w:pPr>
              <w:overflowPunct w:val="0"/>
              <w:adjustRightInd w:val="0"/>
              <w:snapToGrid w:val="0"/>
              <w:spacing w:line="240" w:lineRule="auto"/>
              <w:ind w:rightChars="83" w:right="183"/>
              <w:contextualSpacing/>
              <w:jc w:val="right"/>
              <w:rPr>
                <w:rFonts w:asciiTheme="majorHAnsi" w:hAnsiTheme="majorHAnsi"/>
                <w:snapToGrid w:val="0"/>
                <w:sz w:val="18"/>
                <w:szCs w:val="18"/>
              </w:rPr>
            </w:pPr>
            <w:r w:rsidRPr="00D71FAB">
              <w:rPr>
                <w:rFonts w:asciiTheme="majorHAnsi" w:hAnsiTheme="majorHAnsi"/>
                <w:snapToGrid w:val="0"/>
                <w:sz w:val="18"/>
                <w:szCs w:val="18"/>
              </w:rPr>
              <w:t>2784.857</w:t>
            </w:r>
          </w:p>
        </w:tc>
        <w:tc>
          <w:tcPr>
            <w:tcW w:w="1080" w:type="dxa"/>
            <w:noWrap/>
            <w:vAlign w:val="center"/>
          </w:tcPr>
          <w:p w:rsidR="00D71FAB" w:rsidRPr="00D71FAB" w:rsidRDefault="00D71FAB" w:rsidP="00D71FAB">
            <w:pPr>
              <w:overflowPunct w:val="0"/>
              <w:adjustRightInd w:val="0"/>
              <w:snapToGrid w:val="0"/>
              <w:spacing w:line="240" w:lineRule="auto"/>
              <w:ind w:rightChars="64" w:right="141"/>
              <w:contextualSpacing/>
              <w:jc w:val="right"/>
              <w:rPr>
                <w:rFonts w:asciiTheme="majorHAnsi" w:hAnsiTheme="majorHAnsi"/>
                <w:snapToGrid w:val="0"/>
                <w:sz w:val="18"/>
                <w:szCs w:val="18"/>
              </w:rPr>
            </w:pPr>
            <w:r w:rsidRPr="00D71FAB">
              <w:rPr>
                <w:rFonts w:asciiTheme="majorHAnsi" w:hAnsiTheme="majorHAnsi"/>
                <w:snapToGrid w:val="0"/>
                <w:sz w:val="18"/>
                <w:szCs w:val="18"/>
              </w:rPr>
              <w:t>17.140*</w:t>
            </w:r>
          </w:p>
        </w:tc>
        <w:tc>
          <w:tcPr>
            <w:tcW w:w="1005" w:type="dxa"/>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B1&lt;B2</w:t>
            </w:r>
          </w:p>
        </w:tc>
      </w:tr>
      <w:tr w:rsidR="00D71FAB" w:rsidRPr="00D71FAB" w:rsidTr="00D71FAB">
        <w:trPr>
          <w:trHeight w:val="283"/>
          <w:jc w:val="center"/>
        </w:trPr>
        <w:tc>
          <w:tcPr>
            <w:tcW w:w="1242" w:type="dxa"/>
            <w:tcBorders>
              <w:bottom w:val="single" w:sz="12" w:space="0" w:color="auto"/>
            </w:tcBorders>
            <w:vAlign w:val="center"/>
          </w:tcPr>
          <w:p w:rsidR="00D71FAB" w:rsidRPr="00D71FAB" w:rsidRDefault="00D71FAB" w:rsidP="00D71FAB">
            <w:pPr>
              <w:overflowPunct w:val="0"/>
              <w:adjustRightInd w:val="0"/>
              <w:snapToGrid w:val="0"/>
              <w:spacing w:line="240" w:lineRule="auto"/>
              <w:ind w:firstLineChars="128" w:firstLine="230"/>
              <w:contextualSpacing/>
              <w:rPr>
                <w:rFonts w:asciiTheme="majorHAnsi" w:hAnsiTheme="majorHAnsi"/>
                <w:snapToGrid w:val="0"/>
                <w:sz w:val="18"/>
                <w:szCs w:val="18"/>
              </w:rPr>
            </w:pPr>
            <w:r w:rsidRPr="00D71FAB">
              <w:rPr>
                <w:rFonts w:asciiTheme="majorHAnsi" w:hAnsiTheme="majorHAnsi"/>
                <w:snapToGrid w:val="0"/>
                <w:sz w:val="18"/>
                <w:szCs w:val="18"/>
              </w:rPr>
              <w:t>CT-close</w:t>
            </w:r>
          </w:p>
        </w:tc>
        <w:tc>
          <w:tcPr>
            <w:tcW w:w="1256" w:type="dxa"/>
            <w:tcBorders>
              <w:bottom w:val="single" w:sz="12" w:space="0" w:color="auto"/>
            </w:tcBorders>
            <w:noWrap/>
            <w:vAlign w:val="center"/>
          </w:tcPr>
          <w:p w:rsidR="00D71FAB" w:rsidRPr="00D71FAB" w:rsidRDefault="00D71FAB" w:rsidP="00D71FAB">
            <w:pPr>
              <w:overflowPunct w:val="0"/>
              <w:adjustRightInd w:val="0"/>
              <w:snapToGrid w:val="0"/>
              <w:spacing w:line="240" w:lineRule="auto"/>
              <w:ind w:rightChars="75" w:right="165"/>
              <w:contextualSpacing/>
              <w:jc w:val="right"/>
              <w:rPr>
                <w:rFonts w:asciiTheme="majorHAnsi" w:hAnsiTheme="majorHAnsi"/>
                <w:snapToGrid w:val="0"/>
                <w:sz w:val="18"/>
                <w:szCs w:val="18"/>
              </w:rPr>
            </w:pPr>
            <w:r w:rsidRPr="00D71FAB">
              <w:rPr>
                <w:rFonts w:asciiTheme="majorHAnsi" w:hAnsiTheme="majorHAnsi"/>
                <w:snapToGrid w:val="0"/>
                <w:sz w:val="18"/>
                <w:szCs w:val="18"/>
              </w:rPr>
              <w:t>33152.381</w:t>
            </w:r>
          </w:p>
        </w:tc>
        <w:tc>
          <w:tcPr>
            <w:tcW w:w="784" w:type="dxa"/>
            <w:tcBorders>
              <w:bottom w:val="single" w:sz="12" w:space="0" w:color="auto"/>
            </w:tcBorders>
            <w:noWrap/>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1</w:t>
            </w:r>
          </w:p>
        </w:tc>
        <w:tc>
          <w:tcPr>
            <w:tcW w:w="1275" w:type="dxa"/>
            <w:tcBorders>
              <w:bottom w:val="single" w:sz="12" w:space="0" w:color="auto"/>
            </w:tcBorders>
            <w:noWrap/>
            <w:vAlign w:val="center"/>
          </w:tcPr>
          <w:p w:rsidR="00D71FAB" w:rsidRPr="00D71FAB" w:rsidRDefault="00D71FAB" w:rsidP="00D71FAB">
            <w:pPr>
              <w:overflowPunct w:val="0"/>
              <w:adjustRightInd w:val="0"/>
              <w:snapToGrid w:val="0"/>
              <w:spacing w:line="240" w:lineRule="auto"/>
              <w:ind w:rightChars="83" w:right="183"/>
              <w:contextualSpacing/>
              <w:jc w:val="right"/>
              <w:rPr>
                <w:rFonts w:asciiTheme="majorHAnsi" w:hAnsiTheme="majorHAnsi"/>
                <w:snapToGrid w:val="0"/>
                <w:sz w:val="18"/>
                <w:szCs w:val="18"/>
              </w:rPr>
            </w:pPr>
            <w:r w:rsidRPr="00D71FAB">
              <w:rPr>
                <w:rFonts w:asciiTheme="majorHAnsi" w:hAnsiTheme="majorHAnsi"/>
                <w:snapToGrid w:val="0"/>
                <w:sz w:val="18"/>
                <w:szCs w:val="18"/>
              </w:rPr>
              <w:t>33152.381</w:t>
            </w:r>
          </w:p>
        </w:tc>
        <w:tc>
          <w:tcPr>
            <w:tcW w:w="1080" w:type="dxa"/>
            <w:tcBorders>
              <w:bottom w:val="single" w:sz="12" w:space="0" w:color="auto"/>
            </w:tcBorders>
            <w:noWrap/>
            <w:vAlign w:val="center"/>
          </w:tcPr>
          <w:p w:rsidR="00D71FAB" w:rsidRPr="00D71FAB" w:rsidRDefault="00D71FAB" w:rsidP="00D71FAB">
            <w:pPr>
              <w:overflowPunct w:val="0"/>
              <w:adjustRightInd w:val="0"/>
              <w:snapToGrid w:val="0"/>
              <w:spacing w:line="240" w:lineRule="auto"/>
              <w:ind w:rightChars="64" w:right="141"/>
              <w:contextualSpacing/>
              <w:jc w:val="right"/>
              <w:rPr>
                <w:rFonts w:asciiTheme="majorHAnsi" w:hAnsiTheme="majorHAnsi"/>
                <w:snapToGrid w:val="0"/>
                <w:sz w:val="18"/>
                <w:szCs w:val="18"/>
              </w:rPr>
            </w:pPr>
            <w:r w:rsidRPr="00D71FAB">
              <w:rPr>
                <w:rFonts w:asciiTheme="majorHAnsi" w:hAnsiTheme="majorHAnsi"/>
                <w:snapToGrid w:val="0"/>
                <w:sz w:val="18"/>
                <w:szCs w:val="18"/>
              </w:rPr>
              <w:t>102.253*</w:t>
            </w:r>
          </w:p>
        </w:tc>
        <w:tc>
          <w:tcPr>
            <w:tcW w:w="1005" w:type="dxa"/>
            <w:tcBorders>
              <w:bottom w:val="single" w:sz="12" w:space="0" w:color="auto"/>
            </w:tcBorders>
            <w:vAlign w:val="center"/>
          </w:tcPr>
          <w:p w:rsidR="00D71FAB" w:rsidRPr="00D71FAB" w:rsidRDefault="00D71FAB" w:rsidP="00D71FAB">
            <w:pPr>
              <w:overflowPunct w:val="0"/>
              <w:adjustRightInd w:val="0"/>
              <w:snapToGrid w:val="0"/>
              <w:spacing w:line="240" w:lineRule="auto"/>
              <w:contextualSpacing/>
              <w:jc w:val="center"/>
              <w:rPr>
                <w:rFonts w:asciiTheme="majorHAnsi" w:hAnsiTheme="majorHAnsi"/>
                <w:snapToGrid w:val="0"/>
                <w:sz w:val="18"/>
                <w:szCs w:val="18"/>
              </w:rPr>
            </w:pPr>
            <w:r w:rsidRPr="00D71FAB">
              <w:rPr>
                <w:rFonts w:asciiTheme="majorHAnsi" w:hAnsiTheme="majorHAnsi"/>
                <w:snapToGrid w:val="0"/>
                <w:sz w:val="18"/>
                <w:szCs w:val="18"/>
              </w:rPr>
              <w:t>B1&lt;B2</w:t>
            </w:r>
          </w:p>
        </w:tc>
      </w:tr>
    </w:tbl>
    <w:p w:rsidR="00D71FAB" w:rsidRDefault="00D71FAB" w:rsidP="00D71FAB">
      <w:pPr>
        <w:spacing w:after="0" w:line="240" w:lineRule="auto"/>
        <w:ind w:left="1985"/>
        <w:outlineLvl w:val="0"/>
        <w:rPr>
          <w:rFonts w:asciiTheme="majorHAnsi" w:eastAsia="MS Mincho" w:hAnsiTheme="majorHAnsi" w:cs="Times New Roman"/>
          <w:bCs/>
          <w:sz w:val="18"/>
          <w:szCs w:val="18"/>
          <w:lang w:eastAsia="ja-JP"/>
        </w:rPr>
      </w:pPr>
      <w:r w:rsidRPr="00D71FAB">
        <w:rPr>
          <w:rFonts w:asciiTheme="majorHAnsi" w:eastAsia="MS Mincho" w:hAnsiTheme="majorHAnsi" w:cs="Times New Roman"/>
          <w:bCs/>
          <w:sz w:val="18"/>
          <w:szCs w:val="18"/>
          <w:lang w:eastAsia="ja-JP"/>
        </w:rPr>
        <w:t>PS: *p&lt;.05; C1= CT-open, C2= CT-center, C3= CT-close</w:t>
      </w:r>
    </w:p>
    <w:p w:rsidR="008808A4" w:rsidRPr="00D71FAB" w:rsidRDefault="008808A4" w:rsidP="00D71FAB">
      <w:pPr>
        <w:spacing w:after="0" w:line="240" w:lineRule="auto"/>
        <w:ind w:left="1985"/>
        <w:outlineLvl w:val="0"/>
        <w:rPr>
          <w:rFonts w:asciiTheme="majorHAnsi" w:eastAsia="MS Mincho" w:hAnsiTheme="majorHAnsi" w:cs="Times New Roman"/>
          <w:bCs/>
          <w:sz w:val="18"/>
          <w:szCs w:val="18"/>
          <w:lang w:eastAsia="ja-JP"/>
        </w:rPr>
      </w:pPr>
    </w:p>
    <w:p w:rsidR="00D71FAB" w:rsidRPr="00D71FAB" w:rsidRDefault="00D71FAB" w:rsidP="00D71FAB">
      <w:pPr>
        <w:spacing w:after="0" w:line="240" w:lineRule="auto"/>
        <w:outlineLvl w:val="0"/>
        <w:rPr>
          <w:rFonts w:asciiTheme="majorHAnsi" w:eastAsia="MS Mincho" w:hAnsiTheme="majorHAnsi" w:cs="Times New Roman"/>
          <w:bCs/>
          <w:sz w:val="20"/>
          <w:szCs w:val="20"/>
          <w:lang w:eastAsia="ja-JP"/>
        </w:rPr>
        <w:sectPr w:rsidR="00D71FAB" w:rsidRPr="00D71FAB" w:rsidSect="008808A4">
          <w:type w:val="continuous"/>
          <w:pgSz w:w="12240" w:h="15840"/>
          <w:pgMar w:top="1152" w:right="864" w:bottom="1152" w:left="864" w:header="720" w:footer="720" w:gutter="0"/>
          <w:pgNumType w:start="16"/>
          <w:cols w:space="288"/>
          <w:docGrid w:linePitch="360"/>
        </w:sectPr>
      </w:pPr>
    </w:p>
    <w:p w:rsidR="008808A4" w:rsidRPr="008808A4" w:rsidRDefault="008808A4" w:rsidP="008808A4">
      <w:pPr>
        <w:spacing w:after="0" w:line="240" w:lineRule="auto"/>
        <w:jc w:val="both"/>
        <w:outlineLvl w:val="0"/>
        <w:rPr>
          <w:rFonts w:asciiTheme="majorHAnsi" w:eastAsia="DFKai-SB" w:hAnsiTheme="majorHAnsi"/>
          <w:b/>
          <w:color w:val="000000" w:themeColor="text1"/>
          <w:sz w:val="20"/>
          <w:szCs w:val="20"/>
        </w:rPr>
      </w:pPr>
      <w:r w:rsidRPr="008808A4">
        <w:rPr>
          <w:rFonts w:asciiTheme="majorHAnsi" w:eastAsia="DFKai-SB" w:hAnsiTheme="majorHAnsi"/>
          <w:b/>
          <w:color w:val="000000" w:themeColor="text1"/>
          <w:sz w:val="20"/>
          <w:szCs w:val="20"/>
        </w:rPr>
        <w:t xml:space="preserve">3.3.3 </w:t>
      </w:r>
      <w:r w:rsidRPr="008808A4">
        <w:rPr>
          <w:rFonts w:asciiTheme="majorHAnsi" w:eastAsia="DFKai-SB" w:hAnsiTheme="majorHAnsi"/>
          <w:b/>
          <w:color w:val="000000" w:themeColor="text1"/>
          <w:sz w:val="20"/>
          <w:szCs w:val="20"/>
        </w:rPr>
        <w:t xml:space="preserve">Bombarding test </w:t>
      </w:r>
    </w:p>
    <w:p w:rsidR="00390814" w:rsidRDefault="008808A4" w:rsidP="008808A4">
      <w:pPr>
        <w:spacing w:after="0" w:line="240" w:lineRule="auto"/>
        <w:ind w:firstLineChars="213" w:firstLine="426"/>
        <w:jc w:val="both"/>
        <w:outlineLvl w:val="0"/>
        <w:rPr>
          <w:rFonts w:asciiTheme="majorHAnsi" w:eastAsia="DFKai-SB" w:hAnsiTheme="majorHAnsi"/>
          <w:color w:val="000000" w:themeColor="text1"/>
          <w:sz w:val="20"/>
          <w:szCs w:val="20"/>
          <w:lang w:eastAsia="zh-TW"/>
        </w:rPr>
      </w:pPr>
      <w:r w:rsidRPr="008808A4">
        <w:rPr>
          <w:rFonts w:asciiTheme="majorHAnsi" w:eastAsia="DFKai-SB" w:hAnsiTheme="majorHAnsi"/>
          <w:color w:val="000000" w:themeColor="text1"/>
          <w:sz w:val="20"/>
          <w:szCs w:val="20"/>
        </w:rPr>
        <w:t xml:space="preserve">After CT value testing of the club head, strike face striking and durability tests are implemented. The striking test, conducted by a club head </w:t>
      </w:r>
      <w:proofErr w:type="spellStart"/>
      <w:r w:rsidRPr="008808A4">
        <w:rPr>
          <w:rFonts w:asciiTheme="majorHAnsi" w:eastAsia="DFKai-SB" w:hAnsiTheme="majorHAnsi"/>
          <w:color w:val="000000" w:themeColor="text1"/>
          <w:sz w:val="20"/>
          <w:szCs w:val="20"/>
        </w:rPr>
        <w:t>bombarder</w:t>
      </w:r>
      <w:proofErr w:type="spellEnd"/>
      <w:r w:rsidRPr="008808A4">
        <w:rPr>
          <w:rFonts w:asciiTheme="majorHAnsi" w:eastAsia="DFKai-SB" w:hAnsiTheme="majorHAnsi"/>
          <w:color w:val="000000" w:themeColor="text1"/>
          <w:sz w:val="20"/>
          <w:szCs w:val="20"/>
        </w:rPr>
        <w:t xml:space="preserve">, ensures the 455SS alloy selected in this study has enough strength to make a golf club head. When the club is tested by a club head </w:t>
      </w:r>
      <w:proofErr w:type="spellStart"/>
      <w:r w:rsidRPr="008808A4">
        <w:rPr>
          <w:rFonts w:asciiTheme="majorHAnsi" w:eastAsia="DFKai-SB" w:hAnsiTheme="majorHAnsi"/>
          <w:color w:val="000000" w:themeColor="text1"/>
          <w:sz w:val="20"/>
          <w:szCs w:val="20"/>
        </w:rPr>
        <w:t>bombarder</w:t>
      </w:r>
      <w:proofErr w:type="spellEnd"/>
      <w:r w:rsidRPr="008808A4">
        <w:rPr>
          <w:rFonts w:asciiTheme="majorHAnsi" w:eastAsia="DFKai-SB" w:hAnsiTheme="majorHAnsi"/>
          <w:color w:val="000000" w:themeColor="text1"/>
          <w:sz w:val="20"/>
          <w:szCs w:val="20"/>
        </w:rPr>
        <w:t>, the club head is fixed and struck at 45m/s, the ball for the striking test is the Pinnacle Practice golf ball, and the striking points are center, open, and close. First, the Stage I striking test is implemented, where the club face is checked after the points on the club face are struck 1,000 times, and there is no crack or rupture. Stage II is the durability test, the club face status is checked after the points on the club face are struck 3,000 times, and there is no crack, rupture, or dent. The striking test continues till the club face dents, cracks, or breaks. In the durability test, club heads with various patterns are struck over 6,000 times, meaning the mechanical strength of the 455SS alloy for this club face design is applicable to the club face of a club head.</w:t>
      </w:r>
    </w:p>
    <w:p w:rsidR="0025115A" w:rsidRPr="00390814" w:rsidRDefault="0025115A" w:rsidP="00390814">
      <w:pPr>
        <w:spacing w:after="0" w:line="240" w:lineRule="auto"/>
        <w:ind w:firstLineChars="213" w:firstLine="426"/>
        <w:jc w:val="both"/>
        <w:outlineLvl w:val="0"/>
        <w:rPr>
          <w:rFonts w:asciiTheme="majorHAnsi" w:eastAsia="DFKai-SB" w:hAnsiTheme="majorHAnsi"/>
          <w:color w:val="000000" w:themeColor="text1"/>
          <w:sz w:val="20"/>
          <w:szCs w:val="20"/>
          <w:lang w:eastAsia="zh-TW"/>
        </w:rPr>
      </w:pPr>
    </w:p>
    <w:p w:rsidR="0025115A" w:rsidRPr="0025115A" w:rsidRDefault="006A52E3" w:rsidP="0025115A">
      <w:pPr>
        <w:spacing w:after="0" w:line="240" w:lineRule="auto"/>
        <w:ind w:right="45"/>
        <w:contextualSpacing/>
        <w:jc w:val="both"/>
        <w:rPr>
          <w:rFonts w:asciiTheme="majorHAnsi" w:eastAsia="MS PGothic" w:hAnsiTheme="majorHAnsi" w:cs="Times New Roman"/>
          <w:b/>
          <w:bCs/>
          <w:color w:val="000000"/>
          <w:sz w:val="20"/>
          <w:szCs w:val="20"/>
        </w:rPr>
      </w:pPr>
      <w:r>
        <w:rPr>
          <w:rFonts w:asciiTheme="majorHAnsi" w:hAnsiTheme="majorHAnsi" w:cs="Times New Roman" w:hint="eastAsia"/>
          <w:b/>
          <w:bCs/>
          <w:color w:val="000000"/>
          <w:sz w:val="20"/>
          <w:szCs w:val="20"/>
          <w:lang w:eastAsia="zh-TW"/>
        </w:rPr>
        <w:t>4</w:t>
      </w:r>
      <w:r w:rsidR="0025115A" w:rsidRPr="00A3188A">
        <w:rPr>
          <w:rFonts w:asciiTheme="majorHAnsi" w:eastAsia="MS PGothic" w:hAnsiTheme="majorHAnsi" w:cs="Times New Roman"/>
          <w:b/>
          <w:bCs/>
          <w:color w:val="000000"/>
          <w:sz w:val="20"/>
          <w:szCs w:val="20"/>
        </w:rPr>
        <w:t xml:space="preserve">. </w:t>
      </w:r>
      <w:r w:rsidR="008808A4" w:rsidRPr="008808A4">
        <w:rPr>
          <w:rFonts w:asciiTheme="majorHAnsi" w:eastAsia="MS PGothic" w:hAnsiTheme="majorHAnsi" w:cs="Times New Roman"/>
          <w:b/>
          <w:bCs/>
          <w:color w:val="000000"/>
          <w:sz w:val="20"/>
          <w:szCs w:val="20"/>
        </w:rPr>
        <w:t>Discussion</w:t>
      </w:r>
    </w:p>
    <w:p w:rsidR="008808A4" w:rsidRPr="008808A4" w:rsidRDefault="008808A4" w:rsidP="008808A4">
      <w:pPr>
        <w:spacing w:after="0" w:line="240" w:lineRule="auto"/>
        <w:ind w:right="45" w:firstLine="426"/>
        <w:contextualSpacing/>
        <w:jc w:val="both"/>
        <w:rPr>
          <w:rFonts w:asciiTheme="majorHAnsi" w:eastAsia="DFKai-SB" w:hAnsiTheme="majorHAnsi"/>
          <w:color w:val="000000" w:themeColor="text1"/>
          <w:sz w:val="20"/>
          <w:szCs w:val="20"/>
        </w:rPr>
      </w:pPr>
      <w:r w:rsidRPr="008808A4">
        <w:rPr>
          <w:rFonts w:asciiTheme="majorHAnsi" w:eastAsia="DFKai-SB" w:hAnsiTheme="majorHAnsi"/>
          <w:color w:val="000000" w:themeColor="text1"/>
          <w:sz w:val="20"/>
          <w:szCs w:val="20"/>
        </w:rPr>
        <w:t xml:space="preserve">This study analyzes the club faces of club heads made of 455SS alloy. A part of the thicknesses of the designed 7 patterns are milled off by a CNC milling machine on the back of the club face, which intends to develop a new generation of striking face products in </w:t>
      </w:r>
      <w:proofErr w:type="spellStart"/>
      <w:r w:rsidRPr="008808A4">
        <w:rPr>
          <w:rFonts w:asciiTheme="majorHAnsi" w:eastAsia="DFKai-SB" w:hAnsiTheme="majorHAnsi"/>
          <w:color w:val="000000" w:themeColor="text1"/>
          <w:sz w:val="20"/>
          <w:szCs w:val="20"/>
        </w:rPr>
        <w:t>nonuniform</w:t>
      </w:r>
      <w:proofErr w:type="spellEnd"/>
      <w:r w:rsidRPr="008808A4">
        <w:rPr>
          <w:rFonts w:asciiTheme="majorHAnsi" w:eastAsia="DFKai-SB" w:hAnsiTheme="majorHAnsi"/>
          <w:color w:val="000000" w:themeColor="text1"/>
          <w:sz w:val="20"/>
          <w:szCs w:val="20"/>
        </w:rPr>
        <w:t xml:space="preserve"> thickness. As this study uses practical production and testing for experimental analysis, the results are different from the simulated calculation and drawing software application research methods. Many errors and unknown variables are included by experimental control, thus, the results are the actual values of the club heads, and the reliability of the results is close to reality. Furthermore, as the research process is from club face design to club head production, the cost is high, and the supplier's cooperation is required for this step by step process; therefore, this method is seldom used in laboratory research, and there are few empirical </w:t>
      </w:r>
      <w:r w:rsidRPr="008808A4">
        <w:rPr>
          <w:rFonts w:asciiTheme="majorHAnsi" w:eastAsia="DFKai-SB" w:hAnsiTheme="majorHAnsi"/>
          <w:color w:val="000000" w:themeColor="text1"/>
          <w:sz w:val="20"/>
          <w:szCs w:val="20"/>
        </w:rPr>
        <w:t xml:space="preserve">references regarding this aspect, thus, this study only describes and discusses the obtained data. </w:t>
      </w:r>
    </w:p>
    <w:p w:rsidR="008808A4" w:rsidRDefault="008808A4" w:rsidP="008808A4">
      <w:pPr>
        <w:spacing w:after="0" w:line="240" w:lineRule="auto"/>
        <w:ind w:right="45"/>
        <w:contextualSpacing/>
        <w:jc w:val="both"/>
        <w:rPr>
          <w:rFonts w:asciiTheme="majorHAnsi" w:eastAsia="DFKai-SB" w:hAnsiTheme="majorHAnsi"/>
          <w:b/>
          <w:color w:val="000000" w:themeColor="text1"/>
          <w:sz w:val="20"/>
          <w:szCs w:val="20"/>
        </w:rPr>
      </w:pPr>
    </w:p>
    <w:p w:rsidR="008808A4" w:rsidRPr="008808A4" w:rsidRDefault="008808A4" w:rsidP="008808A4">
      <w:pPr>
        <w:spacing w:after="0" w:line="240" w:lineRule="auto"/>
        <w:ind w:right="45"/>
        <w:contextualSpacing/>
        <w:jc w:val="both"/>
        <w:rPr>
          <w:rFonts w:asciiTheme="majorHAnsi" w:eastAsia="DFKai-SB" w:hAnsiTheme="majorHAnsi"/>
          <w:b/>
          <w:color w:val="000000" w:themeColor="text1"/>
          <w:sz w:val="20"/>
          <w:szCs w:val="20"/>
        </w:rPr>
      </w:pPr>
      <w:r w:rsidRPr="008808A4">
        <w:rPr>
          <w:rFonts w:asciiTheme="majorHAnsi" w:eastAsia="DFKai-SB" w:hAnsiTheme="majorHAnsi"/>
          <w:b/>
          <w:color w:val="000000" w:themeColor="text1"/>
          <w:sz w:val="20"/>
          <w:szCs w:val="20"/>
        </w:rPr>
        <w:t xml:space="preserve">4.1 </w:t>
      </w:r>
      <w:r w:rsidRPr="008808A4">
        <w:rPr>
          <w:rFonts w:asciiTheme="majorHAnsi" w:eastAsia="DFKai-SB" w:hAnsiTheme="majorHAnsi"/>
          <w:b/>
          <w:color w:val="000000" w:themeColor="text1"/>
          <w:sz w:val="20"/>
          <w:szCs w:val="20"/>
        </w:rPr>
        <w:t xml:space="preserve">Mechanical properties and microstructure of 455SS alloy material </w:t>
      </w:r>
    </w:p>
    <w:p w:rsidR="008808A4" w:rsidRPr="008808A4" w:rsidRDefault="008808A4" w:rsidP="008808A4">
      <w:pPr>
        <w:spacing w:after="0" w:line="240" w:lineRule="auto"/>
        <w:ind w:right="45" w:firstLine="426"/>
        <w:contextualSpacing/>
        <w:jc w:val="both"/>
        <w:rPr>
          <w:rFonts w:asciiTheme="majorHAnsi" w:eastAsia="DFKai-SB" w:hAnsiTheme="majorHAnsi" w:hint="eastAsia"/>
          <w:color w:val="000000" w:themeColor="text1"/>
          <w:sz w:val="20"/>
          <w:szCs w:val="20"/>
        </w:rPr>
      </w:pPr>
      <w:r w:rsidRPr="008808A4">
        <w:rPr>
          <w:rFonts w:asciiTheme="majorHAnsi" w:eastAsia="DFKai-SB" w:hAnsiTheme="majorHAnsi"/>
          <w:color w:val="000000" w:themeColor="text1"/>
          <w:sz w:val="20"/>
          <w:szCs w:val="20"/>
        </w:rPr>
        <w:t>This study selects 455 stainless steel as the alloy material for club heads, which is heated at different temperatures to enhance the mechanical properties. The grain variation of the alloy material after the heating procedure is analyzed by SEM, which att</w:t>
      </w:r>
      <w:r w:rsidRPr="008808A4">
        <w:rPr>
          <w:rFonts w:asciiTheme="majorHAnsi" w:eastAsia="DFKai-SB" w:hAnsiTheme="majorHAnsi" w:hint="eastAsia"/>
          <w:color w:val="000000" w:themeColor="text1"/>
          <w:sz w:val="20"/>
          <w:szCs w:val="20"/>
        </w:rPr>
        <w:t>empts to determine the optimum heat treatment temperature. The findings show that, water cooling after 30 minutes' solution treatment at 850</w:t>
      </w:r>
      <w:r w:rsidRPr="008808A4">
        <w:rPr>
          <w:rFonts w:asciiTheme="majorHAnsi" w:eastAsia="DFKai-SB" w:hAnsiTheme="majorHAnsi" w:hint="eastAsia"/>
          <w:color w:val="000000" w:themeColor="text1"/>
          <w:sz w:val="20"/>
          <w:szCs w:val="20"/>
        </w:rPr>
        <w:t>℃</w:t>
      </w:r>
      <w:r w:rsidRPr="008808A4">
        <w:rPr>
          <w:rFonts w:asciiTheme="majorHAnsi" w:eastAsia="DFKai-SB" w:hAnsiTheme="majorHAnsi" w:hint="eastAsia"/>
          <w:color w:val="000000" w:themeColor="text1"/>
          <w:sz w:val="20"/>
          <w:szCs w:val="20"/>
        </w:rPr>
        <w:t xml:space="preserve"> and water cooling after 4 hours' solution treatment at 550</w:t>
      </w:r>
      <w:r w:rsidRPr="008808A4">
        <w:rPr>
          <w:rFonts w:asciiTheme="majorHAnsi" w:eastAsia="DFKai-SB" w:hAnsiTheme="majorHAnsi" w:hint="eastAsia"/>
          <w:color w:val="000000" w:themeColor="text1"/>
          <w:sz w:val="20"/>
          <w:szCs w:val="20"/>
        </w:rPr>
        <w:t>℃</w:t>
      </w:r>
      <w:r w:rsidRPr="008808A4">
        <w:rPr>
          <w:rFonts w:asciiTheme="majorHAnsi" w:eastAsia="DFKai-SB" w:hAnsiTheme="majorHAnsi" w:hint="eastAsia"/>
          <w:color w:val="000000" w:themeColor="text1"/>
          <w:sz w:val="20"/>
          <w:szCs w:val="20"/>
        </w:rPr>
        <w:t>is optimal, as the grain size influences the mechanical properties of the alloy, meaning the fine-grained material is harder and stronger than coarse-grained material. Therefore, SEM analysis shows that the 455 stainless steel has the minimum grain size at S850</w:t>
      </w:r>
      <w:r w:rsidRPr="008808A4">
        <w:rPr>
          <w:rFonts w:asciiTheme="majorHAnsi" w:eastAsia="DFKai-SB" w:hAnsiTheme="majorHAnsi" w:hint="eastAsia"/>
          <w:color w:val="000000" w:themeColor="text1"/>
          <w:sz w:val="20"/>
          <w:szCs w:val="20"/>
        </w:rPr>
        <w:t>℃</w:t>
      </w:r>
      <w:r w:rsidRPr="008808A4">
        <w:rPr>
          <w:rFonts w:asciiTheme="majorHAnsi" w:eastAsia="DFKai-SB" w:hAnsiTheme="majorHAnsi" w:hint="eastAsia"/>
          <w:color w:val="000000" w:themeColor="text1"/>
          <w:sz w:val="20"/>
          <w:szCs w:val="20"/>
        </w:rPr>
        <w:t>-A550</w:t>
      </w:r>
      <w:r w:rsidRPr="008808A4">
        <w:rPr>
          <w:rFonts w:asciiTheme="majorHAnsi" w:eastAsia="DFKai-SB" w:hAnsiTheme="majorHAnsi" w:hint="eastAsia"/>
          <w:color w:val="000000" w:themeColor="text1"/>
          <w:sz w:val="20"/>
          <w:szCs w:val="20"/>
        </w:rPr>
        <w:t>℃</w:t>
      </w:r>
      <w:r w:rsidRPr="008808A4">
        <w:rPr>
          <w:rFonts w:asciiTheme="majorHAnsi" w:eastAsia="DFKai-SB" w:hAnsiTheme="majorHAnsi" w:hint="eastAsia"/>
          <w:color w:val="000000" w:themeColor="text1"/>
          <w:sz w:val="20"/>
          <w:szCs w:val="20"/>
        </w:rPr>
        <w:t xml:space="preserve"> (Table 2, Figures 3 to 7). The testing data obtained from extension, hardness, and density testing are confirmed (Table 2). Therefore, this study selects the 455 stainless steel material after the heating procedure at S850</w:t>
      </w:r>
      <w:r w:rsidRPr="008808A4">
        <w:rPr>
          <w:rFonts w:asciiTheme="majorHAnsi" w:eastAsia="DFKai-SB" w:hAnsiTheme="majorHAnsi" w:hint="eastAsia"/>
          <w:color w:val="000000" w:themeColor="text1"/>
          <w:sz w:val="20"/>
          <w:szCs w:val="20"/>
        </w:rPr>
        <w:t>℃</w:t>
      </w:r>
      <w:r w:rsidRPr="008808A4">
        <w:rPr>
          <w:rFonts w:asciiTheme="majorHAnsi" w:eastAsia="DFKai-SB" w:hAnsiTheme="majorHAnsi" w:hint="eastAsia"/>
          <w:color w:val="000000" w:themeColor="text1"/>
          <w:sz w:val="20"/>
          <w:szCs w:val="20"/>
        </w:rPr>
        <w:t>-A550</w:t>
      </w:r>
      <w:r w:rsidRPr="008808A4">
        <w:rPr>
          <w:rFonts w:asciiTheme="majorHAnsi" w:eastAsia="DFKai-SB" w:hAnsiTheme="majorHAnsi" w:hint="eastAsia"/>
          <w:color w:val="000000" w:themeColor="text1"/>
          <w:sz w:val="20"/>
          <w:szCs w:val="20"/>
        </w:rPr>
        <w:t>℃</w:t>
      </w:r>
      <w:r w:rsidRPr="008808A4">
        <w:rPr>
          <w:rFonts w:asciiTheme="majorHAnsi" w:eastAsia="DFKai-SB" w:hAnsiTheme="majorHAnsi" w:hint="eastAsia"/>
          <w:color w:val="000000" w:themeColor="text1"/>
          <w:sz w:val="20"/>
          <w:szCs w:val="20"/>
        </w:rPr>
        <w:t xml:space="preserve"> to make the club head. </w:t>
      </w:r>
    </w:p>
    <w:p w:rsidR="008808A4" w:rsidRDefault="008808A4" w:rsidP="008808A4">
      <w:pPr>
        <w:spacing w:after="0" w:line="240" w:lineRule="auto"/>
        <w:ind w:right="45"/>
        <w:contextualSpacing/>
        <w:jc w:val="both"/>
        <w:rPr>
          <w:rFonts w:asciiTheme="majorHAnsi" w:eastAsia="DFKai-SB" w:hAnsiTheme="majorHAnsi"/>
          <w:b/>
          <w:color w:val="000000" w:themeColor="text1"/>
          <w:sz w:val="20"/>
          <w:szCs w:val="20"/>
        </w:rPr>
      </w:pPr>
    </w:p>
    <w:p w:rsidR="008808A4" w:rsidRPr="008808A4" w:rsidRDefault="008808A4" w:rsidP="008808A4">
      <w:pPr>
        <w:spacing w:after="0" w:line="240" w:lineRule="auto"/>
        <w:ind w:right="45"/>
        <w:contextualSpacing/>
        <w:jc w:val="both"/>
        <w:rPr>
          <w:rFonts w:asciiTheme="majorHAnsi" w:eastAsia="DFKai-SB" w:hAnsiTheme="majorHAnsi"/>
          <w:b/>
          <w:color w:val="000000" w:themeColor="text1"/>
          <w:sz w:val="20"/>
          <w:szCs w:val="20"/>
        </w:rPr>
      </w:pPr>
      <w:r w:rsidRPr="008808A4">
        <w:rPr>
          <w:rFonts w:asciiTheme="majorHAnsi" w:eastAsia="DFKai-SB" w:hAnsiTheme="majorHAnsi"/>
          <w:b/>
          <w:color w:val="000000" w:themeColor="text1"/>
          <w:sz w:val="20"/>
          <w:szCs w:val="20"/>
        </w:rPr>
        <w:t>4.2</w:t>
      </w:r>
      <w:r w:rsidRPr="008808A4">
        <w:rPr>
          <w:rFonts w:asciiTheme="majorHAnsi" w:eastAsia="DFKai-SB" w:hAnsiTheme="majorHAnsi"/>
          <w:b/>
          <w:color w:val="000000" w:themeColor="text1"/>
          <w:sz w:val="20"/>
          <w:szCs w:val="20"/>
        </w:rPr>
        <w:t xml:space="preserve"> CT performance of club head striking face </w:t>
      </w:r>
    </w:p>
    <w:p w:rsidR="008808A4" w:rsidRDefault="008808A4" w:rsidP="008808A4">
      <w:pPr>
        <w:spacing w:after="0" w:line="240" w:lineRule="auto"/>
        <w:ind w:right="45" w:firstLine="426"/>
        <w:contextualSpacing/>
        <w:jc w:val="both"/>
        <w:rPr>
          <w:rFonts w:asciiTheme="majorHAnsi" w:eastAsia="DFKai-SB" w:hAnsiTheme="majorHAnsi"/>
          <w:color w:val="000000" w:themeColor="text1"/>
          <w:sz w:val="20"/>
          <w:szCs w:val="20"/>
        </w:rPr>
      </w:pPr>
      <w:r w:rsidRPr="008808A4">
        <w:rPr>
          <w:rFonts w:asciiTheme="majorHAnsi" w:eastAsia="DFKai-SB" w:hAnsiTheme="majorHAnsi"/>
          <w:color w:val="000000" w:themeColor="text1"/>
          <w:sz w:val="20"/>
          <w:szCs w:val="20"/>
        </w:rPr>
        <w:t xml:space="preserve">Over the past decade, the average driving distance of golfers has increased by about 20 yds. </w:t>
      </w:r>
      <w:proofErr w:type="gramStart"/>
      <w:r w:rsidRPr="008808A4">
        <w:rPr>
          <w:rFonts w:asciiTheme="majorHAnsi" w:eastAsia="DFKai-SB" w:hAnsiTheme="majorHAnsi"/>
          <w:color w:val="000000" w:themeColor="text1"/>
          <w:sz w:val="20"/>
          <w:szCs w:val="20"/>
        </w:rPr>
        <w:t>meaning</w:t>
      </w:r>
      <w:proofErr w:type="gramEnd"/>
      <w:r w:rsidRPr="008808A4">
        <w:rPr>
          <w:rFonts w:asciiTheme="majorHAnsi" w:eastAsia="DFKai-SB" w:hAnsiTheme="majorHAnsi"/>
          <w:color w:val="000000" w:themeColor="text1"/>
          <w:sz w:val="20"/>
          <w:szCs w:val="20"/>
        </w:rPr>
        <w:t xml:space="preserve"> when playing an old course, the players can easily master the preset obstacles. The increased driving distance represents a larger club angle and shorter length, thus, direction control and accuracy are enhanced during striking, and players can continuously break their performance and score records. However, this situation is not good for course or match sponsors, as recorded scores are continuously broken, it means court difficulty is lower and lower, </w:t>
      </w:r>
      <w:r w:rsidRPr="008808A4">
        <w:rPr>
          <w:rFonts w:asciiTheme="majorHAnsi" w:eastAsia="DFKai-SB" w:hAnsiTheme="majorHAnsi"/>
          <w:color w:val="000000" w:themeColor="text1"/>
          <w:sz w:val="20"/>
          <w:szCs w:val="20"/>
        </w:rPr>
        <w:lastRenderedPageBreak/>
        <w:t>reducing the fun and challenge of golf, and influencing the sustainable development of golf. Therefore, in 2004 and 2009, the USGA and R&amp;A restricted driver spring effectiveness and updated the testing method, and hoped the players would pay attention to the training development of their technique and physical performance, instead of seeking breakthroughs brought by equipment. However, for equipment manufacturers, the key point is to increase profit, and make products that are accepted by golf fans to create good sales results. There is a contradiction between the competent authorities and equipment manufacturers, thus, equipment manufacturers change their product development strategies by considering profits; on one hand, they develop clubs that meet the specifications, on the other hand, they design clubs with high spring effectiveness for general golf amateurs, and especially for the elderly, in order that this group of fans can enjoy the sport and obtain a sense of achievement in optimum sports performance. Therefore, this study hopes to break through the existing equipment from the angle of equipment suppliers, in order to increase sales performance and profit. There are two reasons for selecting the fairway wood as the research subject. First, the limitation of spring effectiveness is not specified. Secondly, it has handiness and a low miss ratio, as compared with a driver. Therefore, if the performance of a fairway wood in driving distance approaches the driver, and there is very high accuracy and controllability, errors can be reduced and sports performance can be enhanced for users. For equipment manufacturers, the selling price can be increased to increase revenues, leading to win-win effects.</w:t>
      </w:r>
    </w:p>
    <w:p w:rsidR="008808A4" w:rsidRDefault="008808A4" w:rsidP="008808A4">
      <w:pPr>
        <w:spacing w:after="0" w:line="240" w:lineRule="auto"/>
        <w:ind w:right="45" w:firstLine="426"/>
        <w:contextualSpacing/>
        <w:jc w:val="both"/>
        <w:rPr>
          <w:rFonts w:asciiTheme="majorHAnsi" w:eastAsia="DFKai-SB" w:hAnsiTheme="majorHAnsi"/>
          <w:color w:val="000000" w:themeColor="text1"/>
          <w:sz w:val="20"/>
          <w:szCs w:val="20"/>
        </w:rPr>
      </w:pPr>
      <w:r w:rsidRPr="008808A4">
        <w:rPr>
          <w:rFonts w:asciiTheme="majorHAnsi" w:eastAsia="DFKai-SB" w:hAnsiTheme="majorHAnsi"/>
          <w:color w:val="000000" w:themeColor="text1"/>
          <w:sz w:val="20"/>
          <w:szCs w:val="20"/>
        </w:rPr>
        <w:t xml:space="preserve">In order to obtain high CT value, there are two variables that influence CT in this work, one is the thickness, and the second is the mechanical strength of the alloy material. Under such preconditions, in order to determine the optimum CT value performance and avoid ruptured or cracked thin club faces, a part of the pattern on the club face backside is milled off to reduce the thickness and weight. The findings show the average CT values at three club face striking measurement points after 0.1mm grinding, the CT value performance of the different thicknesses is enhanced, and there is significant difference (p&lt;.05), meaning the change in thickness is correlated to the increased CT value to some extent. This is coincident with </w:t>
      </w:r>
      <w:proofErr w:type="spellStart"/>
      <w:r w:rsidRPr="008808A4">
        <w:rPr>
          <w:rFonts w:asciiTheme="majorHAnsi" w:eastAsia="DFKai-SB" w:hAnsiTheme="majorHAnsi"/>
          <w:color w:val="000000" w:themeColor="text1"/>
          <w:sz w:val="20"/>
          <w:szCs w:val="20"/>
        </w:rPr>
        <w:t>Kuo</w:t>
      </w:r>
      <w:proofErr w:type="spellEnd"/>
      <w:r w:rsidRPr="008808A4">
        <w:rPr>
          <w:rFonts w:asciiTheme="majorHAnsi" w:eastAsia="DFKai-SB" w:hAnsiTheme="majorHAnsi"/>
          <w:color w:val="000000" w:themeColor="text1"/>
          <w:sz w:val="20"/>
          <w:szCs w:val="20"/>
        </w:rPr>
        <w:t xml:space="preserve"> and Chao (2014) and Peng (2013), when the material is </w:t>
      </w:r>
      <w:proofErr w:type="spellStart"/>
      <w:r w:rsidRPr="008808A4">
        <w:rPr>
          <w:rFonts w:asciiTheme="majorHAnsi" w:eastAsia="DFKai-SB" w:hAnsiTheme="majorHAnsi"/>
          <w:color w:val="000000" w:themeColor="text1"/>
          <w:sz w:val="20"/>
          <w:szCs w:val="20"/>
        </w:rPr>
        <w:t>Ti</w:t>
      </w:r>
      <w:proofErr w:type="spellEnd"/>
      <w:r w:rsidRPr="008808A4">
        <w:rPr>
          <w:rFonts w:asciiTheme="majorHAnsi" w:eastAsia="DFKai-SB" w:hAnsiTheme="majorHAnsi"/>
          <w:color w:val="000000" w:themeColor="text1"/>
          <w:sz w:val="20"/>
          <w:szCs w:val="20"/>
        </w:rPr>
        <w:t xml:space="preserve"> alloy or stainless steel, provided the relationship between mechanical strength and the thickness of alloy is mastered, CT performance can be enhanced. In terms of striking positions, the center and close striking positions have better performance than the open striking position, meaning that striking the close center has the optimum spring effectiveness. In terms of the 7 striking face patterns, the CT value performance after grinding is better than that before grinding; however, significant difference is not reached according to statistics, meaning the thickness can enhance the CT value performance, while the enhancement of CT value performance by different pattern designs is limited, or the partially milled thickness shall be increased. In </w:t>
      </w:r>
      <w:r w:rsidRPr="008808A4">
        <w:rPr>
          <w:rFonts w:asciiTheme="majorHAnsi" w:eastAsia="DFKai-SB" w:hAnsiTheme="majorHAnsi"/>
          <w:color w:val="000000" w:themeColor="text1"/>
          <w:sz w:val="20"/>
          <w:szCs w:val="20"/>
        </w:rPr>
        <w:t xml:space="preserve">comparison to the CT value performance of a striking face in the </w:t>
      </w:r>
      <w:r w:rsidRPr="008808A4">
        <w:rPr>
          <w:rFonts w:asciiTheme="majorHAnsi" w:eastAsia="DFKai-SB" w:hAnsiTheme="majorHAnsi"/>
          <w:color w:val="000000" w:themeColor="text1"/>
          <w:sz w:val="20"/>
          <w:szCs w:val="20"/>
        </w:rPr>
        <w:t>no uniform</w:t>
      </w:r>
      <w:r w:rsidRPr="008808A4">
        <w:rPr>
          <w:rFonts w:asciiTheme="majorHAnsi" w:eastAsia="DFKai-SB" w:hAnsiTheme="majorHAnsi"/>
          <w:color w:val="000000" w:themeColor="text1"/>
          <w:sz w:val="20"/>
          <w:szCs w:val="20"/>
        </w:rPr>
        <w:t xml:space="preserve"> thickness of the original design, which is about 220μs, striking faces with different patterns, as designed in this study, have better performance (238μ</w:t>
      </w:r>
      <w:r>
        <w:rPr>
          <w:rFonts w:asciiTheme="majorHAnsi" w:eastAsia="DFKai-SB" w:hAnsiTheme="majorHAnsi"/>
          <w:color w:val="000000" w:themeColor="text1"/>
          <w:sz w:val="20"/>
          <w:szCs w:val="20"/>
        </w:rPr>
        <w:t>s) than the original club head.</w:t>
      </w:r>
    </w:p>
    <w:p w:rsidR="008808A4" w:rsidRPr="008808A4" w:rsidRDefault="008808A4" w:rsidP="008808A4">
      <w:pPr>
        <w:spacing w:after="0" w:line="240" w:lineRule="auto"/>
        <w:ind w:right="45" w:firstLine="426"/>
        <w:contextualSpacing/>
        <w:jc w:val="both"/>
        <w:rPr>
          <w:rFonts w:asciiTheme="majorHAnsi" w:eastAsia="DFKai-SB" w:hAnsiTheme="majorHAnsi"/>
          <w:color w:val="000000" w:themeColor="text1"/>
          <w:sz w:val="20"/>
          <w:szCs w:val="20"/>
        </w:rPr>
      </w:pPr>
      <w:r w:rsidRPr="008808A4">
        <w:rPr>
          <w:rFonts w:asciiTheme="majorHAnsi" w:eastAsia="DFKai-SB" w:hAnsiTheme="majorHAnsi"/>
          <w:color w:val="000000" w:themeColor="text1"/>
          <w:sz w:val="20"/>
          <w:szCs w:val="20"/>
        </w:rPr>
        <w:t xml:space="preserve">The results of strike resistance testing show that the 455 stainless steel material has high strength, and when made into a thin club face, the result still meets the standard. This is an additional option for club development, as stainless steel material is resistant to corrosion and rust, thus, appearance treatments can save extra expenditures. </w:t>
      </w:r>
    </w:p>
    <w:p w:rsidR="008808A4" w:rsidRPr="008808A4" w:rsidRDefault="008808A4" w:rsidP="008808A4">
      <w:pPr>
        <w:spacing w:after="0" w:line="240" w:lineRule="auto"/>
        <w:ind w:right="45"/>
        <w:contextualSpacing/>
        <w:jc w:val="both"/>
        <w:rPr>
          <w:rFonts w:asciiTheme="majorHAnsi" w:eastAsia="DFKai-SB" w:hAnsiTheme="majorHAnsi"/>
          <w:color w:val="000000" w:themeColor="text1"/>
          <w:sz w:val="20"/>
          <w:szCs w:val="20"/>
        </w:rPr>
      </w:pPr>
    </w:p>
    <w:p w:rsidR="008808A4" w:rsidRPr="008808A4" w:rsidRDefault="008808A4" w:rsidP="008808A4">
      <w:pPr>
        <w:spacing w:after="0" w:line="240" w:lineRule="auto"/>
        <w:ind w:right="45"/>
        <w:contextualSpacing/>
        <w:jc w:val="both"/>
        <w:rPr>
          <w:rFonts w:asciiTheme="majorHAnsi" w:eastAsia="DFKai-SB" w:hAnsiTheme="majorHAnsi"/>
          <w:b/>
          <w:color w:val="000000" w:themeColor="text1"/>
          <w:sz w:val="20"/>
          <w:szCs w:val="20"/>
        </w:rPr>
      </w:pPr>
      <w:r w:rsidRPr="008808A4">
        <w:rPr>
          <w:rFonts w:asciiTheme="majorHAnsi" w:eastAsia="DFKai-SB" w:hAnsiTheme="majorHAnsi"/>
          <w:b/>
          <w:color w:val="000000" w:themeColor="text1"/>
          <w:sz w:val="20"/>
          <w:szCs w:val="20"/>
        </w:rPr>
        <w:t xml:space="preserve">5. </w:t>
      </w:r>
      <w:r w:rsidRPr="008808A4">
        <w:rPr>
          <w:rFonts w:asciiTheme="majorHAnsi" w:eastAsia="DFKai-SB" w:hAnsiTheme="majorHAnsi"/>
          <w:b/>
          <w:color w:val="000000" w:themeColor="text1"/>
          <w:sz w:val="20"/>
          <w:szCs w:val="20"/>
        </w:rPr>
        <w:t>Conclusion and Suggestions</w:t>
      </w:r>
    </w:p>
    <w:p w:rsidR="008808A4" w:rsidRPr="008808A4" w:rsidRDefault="008808A4" w:rsidP="008808A4">
      <w:pPr>
        <w:spacing w:after="0" w:line="240" w:lineRule="auto"/>
        <w:ind w:right="45" w:firstLine="426"/>
        <w:contextualSpacing/>
        <w:jc w:val="both"/>
        <w:rPr>
          <w:rFonts w:asciiTheme="majorHAnsi" w:eastAsia="DFKai-SB" w:hAnsiTheme="majorHAnsi"/>
          <w:color w:val="000000" w:themeColor="text1"/>
          <w:sz w:val="20"/>
          <w:szCs w:val="20"/>
        </w:rPr>
      </w:pPr>
      <w:r w:rsidRPr="008808A4">
        <w:rPr>
          <w:rFonts w:asciiTheme="majorHAnsi" w:eastAsia="DFKai-SB" w:hAnsiTheme="majorHAnsi"/>
          <w:color w:val="000000" w:themeColor="text1"/>
          <w:sz w:val="20"/>
          <w:szCs w:val="20"/>
        </w:rPr>
        <w:t xml:space="preserve">It is universally known that a change in thickness can effectively influence the CT value of a golf club face. While the overall thickness was reduced in the past, the mechanical strength of the alloy decreased with the thickness, and there were ruptures and cracks, leading to customer complaints. Therefore, this study uses CNC machining to partially reduce the thickness of the back of the club face. While the actual test results show that the CT value performance of spring effectiveness is enhanced, statistical analysis shows that the CT value performance of thickness and pattern has not reached significant difference, and the strike resistance test meets the specification, meaning reducing partial thickness reaches the club head specification; however, the results of enhancing spring effectiveness requires further studied. According to the overall actual numerical values, the maximum CT value is 257.6μs, and the CT value at different striking points is 261.3μs, which exceed the highest CT value specified by USGA, meaning the direction of this study is feasible. The sample number may be increased in the future studies, or ferrous material with higher strength can be selected. In terms of the designed back patterns, Pattern 2 and Pattern 3 have the best CT value performance, and future research can continue in this direction. </w:t>
      </w:r>
    </w:p>
    <w:p w:rsidR="008808A4" w:rsidRPr="008808A4" w:rsidRDefault="008808A4" w:rsidP="008808A4">
      <w:pPr>
        <w:spacing w:after="0" w:line="240" w:lineRule="auto"/>
        <w:ind w:right="45"/>
        <w:contextualSpacing/>
        <w:jc w:val="both"/>
        <w:rPr>
          <w:rFonts w:asciiTheme="majorHAnsi" w:eastAsia="DFKai-SB" w:hAnsiTheme="majorHAnsi"/>
          <w:color w:val="000000" w:themeColor="text1"/>
          <w:sz w:val="20"/>
          <w:szCs w:val="20"/>
        </w:rPr>
      </w:pPr>
    </w:p>
    <w:p w:rsidR="008808A4" w:rsidRPr="008808A4" w:rsidRDefault="008808A4" w:rsidP="008808A4">
      <w:pPr>
        <w:spacing w:after="0" w:line="240" w:lineRule="auto"/>
        <w:ind w:right="45"/>
        <w:contextualSpacing/>
        <w:jc w:val="both"/>
        <w:rPr>
          <w:rFonts w:asciiTheme="majorHAnsi" w:eastAsia="DFKai-SB" w:hAnsiTheme="majorHAnsi"/>
          <w:b/>
          <w:color w:val="000000" w:themeColor="text1"/>
          <w:sz w:val="20"/>
          <w:szCs w:val="20"/>
        </w:rPr>
      </w:pPr>
      <w:r w:rsidRPr="008808A4">
        <w:rPr>
          <w:rFonts w:asciiTheme="majorHAnsi" w:eastAsia="DFKai-SB" w:hAnsiTheme="majorHAnsi"/>
          <w:b/>
          <w:color w:val="000000" w:themeColor="text1"/>
          <w:sz w:val="20"/>
          <w:szCs w:val="20"/>
        </w:rPr>
        <w:t>Acknowledgements</w:t>
      </w:r>
    </w:p>
    <w:p w:rsidR="008808A4" w:rsidRPr="008808A4" w:rsidRDefault="008808A4" w:rsidP="008808A4">
      <w:pPr>
        <w:pStyle w:val="ListParagraph"/>
        <w:numPr>
          <w:ilvl w:val="0"/>
          <w:numId w:val="9"/>
        </w:numPr>
        <w:spacing w:after="0" w:line="240" w:lineRule="auto"/>
        <w:ind w:left="426" w:right="45" w:hanging="426"/>
        <w:jc w:val="both"/>
        <w:rPr>
          <w:rFonts w:asciiTheme="majorHAnsi" w:eastAsia="DFKai-SB" w:hAnsiTheme="majorHAnsi"/>
          <w:color w:val="000000" w:themeColor="text1"/>
          <w:sz w:val="20"/>
          <w:szCs w:val="20"/>
        </w:rPr>
      </w:pPr>
      <w:r w:rsidRPr="008808A4">
        <w:rPr>
          <w:rFonts w:asciiTheme="majorHAnsi" w:eastAsia="DFKai-SB" w:hAnsiTheme="majorHAnsi"/>
          <w:color w:val="000000" w:themeColor="text1"/>
          <w:sz w:val="20"/>
          <w:szCs w:val="20"/>
        </w:rPr>
        <w:t xml:space="preserve">This paper offers the partial research findings of the "industry-academy cooperation plan budget subsidy" of the Ministry of Science and Technology, our thanks to the Ministry of Science and Technology for the budget subsidy. </w:t>
      </w:r>
    </w:p>
    <w:p w:rsidR="008808A4" w:rsidRPr="008808A4" w:rsidRDefault="008808A4" w:rsidP="008808A4">
      <w:pPr>
        <w:pStyle w:val="ListParagraph"/>
        <w:numPr>
          <w:ilvl w:val="0"/>
          <w:numId w:val="9"/>
        </w:numPr>
        <w:spacing w:after="0" w:line="240" w:lineRule="auto"/>
        <w:ind w:left="426" w:right="45" w:hanging="426"/>
        <w:jc w:val="both"/>
        <w:rPr>
          <w:rFonts w:asciiTheme="majorHAnsi" w:eastAsia="DFKai-SB" w:hAnsiTheme="majorHAnsi"/>
          <w:color w:val="000000" w:themeColor="text1"/>
          <w:sz w:val="20"/>
          <w:szCs w:val="20"/>
        </w:rPr>
      </w:pPr>
      <w:r w:rsidRPr="008808A4">
        <w:rPr>
          <w:rFonts w:asciiTheme="majorHAnsi" w:eastAsia="DFKai-SB" w:hAnsiTheme="majorHAnsi"/>
          <w:color w:val="000000" w:themeColor="text1"/>
          <w:sz w:val="20"/>
          <w:szCs w:val="20"/>
        </w:rPr>
        <w:t>This project was completed with strong support from the O-TA Precision Industry Co., Ltd., which assisted in testing instrument analysis and club head manufacturing.</w:t>
      </w:r>
    </w:p>
    <w:p w:rsidR="0025529D" w:rsidRPr="00322F48" w:rsidRDefault="0025529D" w:rsidP="0025529D">
      <w:pPr>
        <w:spacing w:after="0" w:line="240" w:lineRule="auto"/>
        <w:contextualSpacing/>
        <w:jc w:val="both"/>
        <w:rPr>
          <w:rFonts w:asciiTheme="majorHAnsi" w:eastAsia="MS PGothic" w:hAnsiTheme="majorHAnsi" w:cs="Times New Roman"/>
          <w:sz w:val="20"/>
          <w:szCs w:val="20"/>
          <w:lang w:eastAsia="ja-JP"/>
        </w:rPr>
      </w:pPr>
    </w:p>
    <w:p w:rsidR="00034DBD" w:rsidRPr="00A3188A" w:rsidRDefault="00034DBD" w:rsidP="00A3188A">
      <w:pPr>
        <w:spacing w:after="0" w:line="240" w:lineRule="auto"/>
        <w:contextualSpacing/>
        <w:jc w:val="both"/>
        <w:rPr>
          <w:rFonts w:asciiTheme="majorHAnsi" w:eastAsia="MS PGothic" w:hAnsiTheme="majorHAnsi" w:cs="Times New Roman"/>
          <w:b/>
          <w:bCs/>
          <w:color w:val="0000FF"/>
          <w:sz w:val="20"/>
          <w:szCs w:val="20"/>
        </w:rPr>
      </w:pPr>
      <w:r w:rsidRPr="00A3188A">
        <w:rPr>
          <w:rFonts w:asciiTheme="majorHAnsi" w:eastAsia="MS PGothic" w:hAnsiTheme="majorHAnsi" w:cs="Times New Roman"/>
          <w:b/>
          <w:bCs/>
          <w:color w:val="000000"/>
          <w:sz w:val="20"/>
          <w:szCs w:val="20"/>
        </w:rPr>
        <w:t xml:space="preserve">References </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 xml:space="preserve">Dear, T. 2001. Good Golf Made Easy: For the Complete Beginner. Sterling Publishing Company Incorporated. </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Dorsel, T. N., &amp; Rotunda, R. J. 2001. Low scores top 10 finishes, and big money: an analysis of professional golf association tour statistics and how these relate to overall performance. Perceptual and motor skills, 92(2):575-585. doi: 10.2466/PMS.92.2.575-585</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lastRenderedPageBreak/>
        <w:t>Finley, P. S., &amp; Halsey, J. J. 2004. Determinants of PGA tour success: an examination of relationships among performance, scoring, and earnings 1. Perceptual And Motor Skills, 98(3):1100-1106. doi:10.2466/pms.98.3.1100-1106</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K. H. Peng 2013. The quality improvement of Golf club head characteristic time. MS thesis, Yuan Ze University. Tauyang.</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K. P. Kuo, C. Y. Chao 2014. Discussion on the Relationship between the Spherical Surface Thickness and the Characteristic Time of Golf Club Head. NCYU Journal of Physical Education, Health &amp; Recreation, 13(2):158-168. doi:10.6169/NCYUJPEHR.13.2.17</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K. P. Kuo, C. Y. Chao 2015. The Different Heat Treatment on the Mechanical Properties of Alloy Golf Club Head. Sports Coaching Science, 37:73-88. doi:10.6194/SCS.2015.37.06</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K. P. Kuo, C. Y. Chao W. H. Ho 2014b. Evolution of Mechanical Properties of Golf Club Head Alloys. Chinese Journal of sports Biomechanics, 11:34-40. doi:10.3966/207332672014100011006</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K. P. Kuo, C. Y. Chao, K. F. Su 2013. Analysis of golf club design and application of club head material. NCYU Journal of Physical Education, Health &amp; Recreation, 12(3):302-309. doi:10.6169/NCYUJPEHR.12.3.29</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K. P. Kuo, C. Y. Chao, W. H. Ho 2014a. Recent Developments in Golf Club Head Design. Quarterly of Chinese Physical Education, 28(2):163-170. doi:10.6223/qcpe.2802.201406.1009</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M. L. Hsu 2009. A Study of Taiwan Ladies Professional Golfers' Performance Evaluation in the Games of U. S. LPGA. Journal of Taiwan Society for Sport Management, 9:1-16. doi:10.6547/tassm.2009.0006</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M. L. Hsu, K. P. Kuo 2014. A Study of Ladies Professional Golfers' Performance and Winning Determinants. Sports Coaching Science, 33:1-12. doi:10.6194/SCS.2014.33.01</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USGA, R&amp;A 2004. Procedure for Measuring the Flexibility of A Driving Club. Web site:http://www.randa.org/en/Equipment/Protocols-and-Procedures/Clubs/Pendulum-Test.aspx.</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W. Yang, X. X. Luo 2006. Application of Titanium in Golf Equipment. Titanium Industry Progress, 1:35-37.</w:t>
      </w:r>
    </w:p>
    <w:p w:rsidR="008808A4"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Y. C. Lai, C. M. Chang, T. C. Lin, H. Y. Hsu 2013. The Influence of Driving Distance on Female Golfers. Journal of Sport and Recreation Research, 7(3):44-53.</w:t>
      </w:r>
    </w:p>
    <w:p w:rsidR="00A1281A" w:rsidRPr="008808A4" w:rsidRDefault="008808A4" w:rsidP="008808A4">
      <w:pPr>
        <w:ind w:left="567" w:hanging="567"/>
        <w:jc w:val="both"/>
        <w:rPr>
          <w:rFonts w:asciiTheme="majorHAnsi" w:hAnsiTheme="majorHAnsi"/>
          <w:noProof/>
          <w:sz w:val="16"/>
          <w:szCs w:val="16"/>
          <w:lang w:eastAsia="zh-TW"/>
        </w:rPr>
      </w:pPr>
      <w:r w:rsidRPr="008808A4">
        <w:rPr>
          <w:rFonts w:asciiTheme="majorHAnsi" w:hAnsiTheme="majorHAnsi"/>
          <w:noProof/>
          <w:sz w:val="16"/>
          <w:szCs w:val="16"/>
          <w:lang w:eastAsia="zh-TW"/>
        </w:rPr>
        <w:t>Y. T. Wang, G. S. Hsu, C. C. Huang, Y. C. Lai 2014. The Analysis of Performance of the Professional Lady Golfers from 2000 to 2012 Years. Journal of National Chung Hsing University of Physical Education, 13:61-69.</w:t>
      </w:r>
    </w:p>
    <w:p w:rsidR="00F947B4" w:rsidRPr="008808A4" w:rsidRDefault="00F947B4" w:rsidP="008808A4">
      <w:pPr>
        <w:ind w:left="66"/>
        <w:jc w:val="both"/>
        <w:rPr>
          <w:rFonts w:asciiTheme="majorHAnsi" w:hAnsiTheme="majorHAnsi"/>
          <w:noProof/>
          <w:sz w:val="16"/>
          <w:szCs w:val="16"/>
        </w:rPr>
        <w:sectPr w:rsidR="00F947B4" w:rsidRPr="008808A4" w:rsidSect="008808A4">
          <w:type w:val="continuous"/>
          <w:pgSz w:w="12240" w:h="15840"/>
          <w:pgMar w:top="1152" w:right="864" w:bottom="1152" w:left="864" w:header="720" w:footer="720" w:gutter="0"/>
          <w:cols w:num="2" w:space="288"/>
          <w:docGrid w:linePitch="360"/>
        </w:sectPr>
      </w:pPr>
    </w:p>
    <w:p w:rsidR="00390E2A" w:rsidRPr="00390E2A" w:rsidRDefault="00390E2A" w:rsidP="00390E2A">
      <w:pPr>
        <w:pStyle w:val="ListParagraph"/>
        <w:spacing w:after="0" w:line="240" w:lineRule="auto"/>
        <w:ind w:left="450"/>
        <w:jc w:val="both"/>
        <w:rPr>
          <w:rFonts w:asciiTheme="majorHAnsi" w:hAnsiTheme="majorHAnsi"/>
          <w:sz w:val="16"/>
          <w:szCs w:val="16"/>
        </w:rPr>
      </w:pPr>
    </w:p>
    <w:sectPr w:rsidR="00390E2A" w:rsidRPr="00390E2A" w:rsidSect="00390E2A">
      <w:type w:val="continuous"/>
      <w:pgSz w:w="12240" w:h="15840"/>
      <w:pgMar w:top="1152" w:right="864" w:bottom="1152" w:left="864"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5D" w:rsidRDefault="002C595D" w:rsidP="00390E2A">
      <w:pPr>
        <w:spacing w:after="0" w:line="240" w:lineRule="auto"/>
      </w:pPr>
      <w:r>
        <w:separator/>
      </w:r>
    </w:p>
  </w:endnote>
  <w:endnote w:type="continuationSeparator" w:id="0">
    <w:p w:rsidR="002C595D" w:rsidRDefault="002C595D" w:rsidP="0039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panose1 w:val="00000000000000000000"/>
    <w:charset w:val="88"/>
    <w:family w:val="script"/>
    <w:notTrueType/>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MingLiU"/>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142496"/>
      <w:docPartObj>
        <w:docPartGallery w:val="Page Numbers (Bottom of Page)"/>
        <w:docPartUnique/>
      </w:docPartObj>
    </w:sdtPr>
    <w:sdtEndPr>
      <w:rPr>
        <w:noProof/>
      </w:rPr>
    </w:sdtEndPr>
    <w:sdtContent>
      <w:p w:rsidR="00D71FAB" w:rsidRDefault="00D71FAB">
        <w:pPr>
          <w:pStyle w:val="Footer"/>
          <w:jc w:val="right"/>
        </w:pPr>
        <w:r>
          <w:fldChar w:fldCharType="begin"/>
        </w:r>
        <w:r w:rsidRPr="00D15A40">
          <w:instrText xml:space="preserve"> PAGE   \* MERGEFORMAT </w:instrText>
        </w:r>
        <w:r>
          <w:fldChar w:fldCharType="separate"/>
        </w:r>
        <w:r w:rsidR="005A4353">
          <w:rPr>
            <w:noProof/>
          </w:rPr>
          <w:t>11</w:t>
        </w:r>
        <w:r>
          <w:fldChar w:fldCharType="end"/>
        </w:r>
      </w:p>
    </w:sdtContent>
  </w:sdt>
  <w:p w:rsidR="00D71FAB" w:rsidRPr="00005065" w:rsidRDefault="00D71FAB" w:rsidP="00390E2A">
    <w:pPr>
      <w:pStyle w:val="Footer"/>
      <w:jc w:val="center"/>
      <w:rPr>
        <w:rFonts w:ascii="Cambria" w:hAnsi="Cambria"/>
        <w:sz w:val="20"/>
        <w:szCs w:val="20"/>
      </w:rPr>
    </w:pPr>
    <w:r w:rsidRPr="00005065">
      <w:rPr>
        <w:rFonts w:ascii="Cambria" w:hAnsi="Cambria"/>
        <w:sz w:val="20"/>
        <w:szCs w:val="20"/>
      </w:rPr>
      <w:t xml:space="preserve">IJEE, Vol. </w:t>
    </w:r>
    <w:r>
      <w:rPr>
        <w:rFonts w:ascii="Cambria" w:hAnsi="Cambria"/>
        <w:sz w:val="20"/>
        <w:szCs w:val="20"/>
      </w:rPr>
      <w:t>2</w:t>
    </w:r>
    <w:r w:rsidRPr="00005065">
      <w:rPr>
        <w:rFonts w:ascii="Cambria" w:hAnsi="Cambria"/>
        <w:sz w:val="20"/>
        <w:szCs w:val="20"/>
      </w:rPr>
      <w:t xml:space="preserve">(1), </w:t>
    </w:r>
    <w:r>
      <w:rPr>
        <w:rFonts w:ascii="Cambria" w:hAnsi="Cambria"/>
        <w:sz w:val="20"/>
        <w:szCs w:val="20"/>
      </w:rPr>
      <w:t>June</w:t>
    </w:r>
    <w:r w:rsidRPr="00005065">
      <w:rPr>
        <w:rFonts w:ascii="Cambria" w:hAnsi="Cambria"/>
        <w:sz w:val="20"/>
        <w:szCs w:val="20"/>
      </w:rPr>
      <w:t xml:space="preserve"> 20</w:t>
    </w:r>
    <w:r>
      <w:rPr>
        <w:rFonts w:ascii="Cambria" w:hAnsi="Cambria"/>
        <w:sz w:val="20"/>
        <w:szCs w:val="20"/>
      </w:rPr>
      <w:t>20</w:t>
    </w:r>
    <w:r w:rsidRPr="00005065">
      <w:rPr>
        <w:rFonts w:ascii="Cambria" w:hAnsi="Cambria"/>
        <w:sz w:val="20"/>
        <w:szCs w:val="20"/>
      </w:rPr>
      <w:t xml:space="preserve"> – </w:t>
    </w:r>
    <w:proofErr w:type="gramStart"/>
    <w:r w:rsidRPr="00005065">
      <w:rPr>
        <w:rFonts w:ascii="Cambria" w:hAnsi="Cambria"/>
        <w:sz w:val="20"/>
        <w:szCs w:val="20"/>
      </w:rPr>
      <w:t>ISSN :</w:t>
    </w:r>
    <w:proofErr w:type="gramEnd"/>
    <w:r w:rsidRPr="00005065">
      <w:rPr>
        <w:rFonts w:ascii="Cambria" w:hAnsi="Cambria"/>
        <w:sz w:val="20"/>
        <w:szCs w:val="20"/>
      </w:rPr>
      <w:t xml:space="preserve"> </w:t>
    </w:r>
    <w:r>
      <w:rPr>
        <w:rFonts w:ascii="Cambria" w:hAnsi="Cambria"/>
        <w:sz w:val="20"/>
        <w:szCs w:val="20"/>
      </w:rPr>
      <w:t>2540</w:t>
    </w:r>
    <w:r w:rsidRPr="00005065">
      <w:rPr>
        <w:rFonts w:ascii="Cambria" w:hAnsi="Cambria"/>
        <w:sz w:val="20"/>
        <w:szCs w:val="20"/>
      </w:rPr>
      <w:t>-</w:t>
    </w:r>
    <w:r>
      <w:rPr>
        <w:rFonts w:ascii="Cambria" w:hAnsi="Cambria"/>
        <w:sz w:val="20"/>
        <w:szCs w:val="20"/>
      </w:rPr>
      <w:t>9808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5D" w:rsidRDefault="002C595D" w:rsidP="00390E2A">
      <w:pPr>
        <w:spacing w:after="0" w:line="240" w:lineRule="auto"/>
      </w:pPr>
      <w:r>
        <w:separator/>
      </w:r>
    </w:p>
  </w:footnote>
  <w:footnote w:type="continuationSeparator" w:id="0">
    <w:p w:rsidR="002C595D" w:rsidRDefault="002C595D" w:rsidP="00390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AB" w:rsidRPr="00005065" w:rsidRDefault="00D71FAB">
    <w:pPr>
      <w:pStyle w:val="Header"/>
      <w:rPr>
        <w:rFonts w:ascii="Cambria" w:hAnsi="Cambria"/>
        <w:i/>
        <w:sz w:val="16"/>
        <w:szCs w:val="16"/>
      </w:rPr>
    </w:pPr>
    <w:proofErr w:type="spellStart"/>
    <w:r w:rsidRPr="00005065">
      <w:rPr>
        <w:rFonts w:ascii="Cambria" w:hAnsi="Cambria"/>
        <w:i/>
        <w:sz w:val="16"/>
        <w:szCs w:val="16"/>
      </w:rPr>
      <w:t>Internat.</w:t>
    </w:r>
    <w:proofErr w:type="spellEnd"/>
    <w:r w:rsidRPr="00005065">
      <w:rPr>
        <w:rFonts w:ascii="Cambria" w:hAnsi="Cambria"/>
        <w:i/>
        <w:sz w:val="16"/>
        <w:szCs w:val="16"/>
      </w:rPr>
      <w:t xml:space="preserve"> J. Eng. Ed.  Vol. </w:t>
    </w:r>
    <w:r>
      <w:rPr>
        <w:rFonts w:ascii="Cambria" w:hAnsi="Cambria"/>
        <w:i/>
        <w:sz w:val="16"/>
        <w:szCs w:val="16"/>
      </w:rPr>
      <w:t>2</w:t>
    </w:r>
    <w:r w:rsidRPr="00005065">
      <w:rPr>
        <w:rFonts w:ascii="Cambria" w:hAnsi="Cambria"/>
        <w:i/>
        <w:sz w:val="16"/>
        <w:szCs w:val="16"/>
      </w:rPr>
      <w:t>(1)20</w:t>
    </w:r>
    <w:r>
      <w:rPr>
        <w:rFonts w:ascii="Cambria" w:hAnsi="Cambria"/>
        <w:i/>
        <w:sz w:val="16"/>
        <w:szCs w:val="16"/>
      </w:rPr>
      <w:t>20</w:t>
    </w:r>
    <w:r w:rsidR="008808A4">
      <w:rPr>
        <w:rFonts w:ascii="Cambria" w:hAnsi="Cambria"/>
        <w:i/>
        <w:sz w:val="16"/>
        <w:szCs w:val="16"/>
      </w:rPr>
      <w:t>:11-19</w:t>
    </w:r>
    <w:r w:rsidRPr="00005065">
      <w:rPr>
        <w:rFonts w:ascii="Cambria" w:hAnsi="Cambria"/>
        <w:i/>
        <w:sz w:val="16"/>
        <w:szCs w:val="16"/>
      </w:rPr>
      <w:t xml:space="preserve">, </w:t>
    </w:r>
    <w:proofErr w:type="spellStart"/>
    <w:r w:rsidR="008808A4" w:rsidRPr="008808A4">
      <w:rPr>
        <w:rFonts w:ascii="Cambria" w:hAnsi="Cambria"/>
        <w:i/>
        <w:sz w:val="16"/>
        <w:szCs w:val="16"/>
        <w:lang w:eastAsia="ja-JP"/>
      </w:rPr>
      <w:t>Kuei</w:t>
    </w:r>
    <w:proofErr w:type="spellEnd"/>
    <w:r w:rsidR="008808A4" w:rsidRPr="008808A4">
      <w:rPr>
        <w:rFonts w:ascii="Cambria" w:hAnsi="Cambria"/>
        <w:i/>
        <w:sz w:val="16"/>
        <w:szCs w:val="16"/>
        <w:lang w:eastAsia="ja-JP"/>
      </w:rPr>
      <w:t xml:space="preserve">-pin </w:t>
    </w:r>
    <w:proofErr w:type="spellStart"/>
    <w:r w:rsidR="008808A4" w:rsidRPr="008808A4">
      <w:rPr>
        <w:rFonts w:ascii="Cambria" w:hAnsi="Cambria"/>
        <w:i/>
        <w:sz w:val="16"/>
        <w:szCs w:val="16"/>
        <w:lang w:eastAsia="ja-JP"/>
      </w:rPr>
      <w:t>Kuo</w:t>
    </w:r>
    <w:proofErr w:type="spellEnd"/>
    <w:r>
      <w:rPr>
        <w:rFonts w:ascii="Cambria" w:hAnsi="Cambria"/>
        <w:i/>
        <w:sz w:val="16"/>
        <w:szCs w:val="16"/>
        <w:lang w:eastAsia="ja-JP"/>
      </w:rPr>
      <w:t xml:space="preserve"> </w:t>
    </w:r>
    <w:r w:rsidRPr="00005065">
      <w:rPr>
        <w:rFonts w:ascii="Cambria" w:hAnsi="Cambria"/>
        <w:i/>
        <w:sz w:val="16"/>
        <w:szCs w:val="16"/>
      </w:rPr>
      <w:t>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452C"/>
    <w:multiLevelType w:val="hybridMultilevel"/>
    <w:tmpl w:val="3C923F4A"/>
    <w:lvl w:ilvl="0" w:tplc="3CACE1C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F6EC1"/>
    <w:multiLevelType w:val="hybridMultilevel"/>
    <w:tmpl w:val="F4261190"/>
    <w:lvl w:ilvl="0" w:tplc="79F067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1698A"/>
    <w:multiLevelType w:val="hybridMultilevel"/>
    <w:tmpl w:val="DDB022FE"/>
    <w:lvl w:ilvl="0" w:tplc="25F0F010">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3794C61"/>
    <w:multiLevelType w:val="hybridMultilevel"/>
    <w:tmpl w:val="DBEC9D2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54DC48AC"/>
    <w:multiLevelType w:val="hybridMultilevel"/>
    <w:tmpl w:val="3C923F4A"/>
    <w:lvl w:ilvl="0" w:tplc="3CACE1C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561F6"/>
    <w:multiLevelType w:val="hybridMultilevel"/>
    <w:tmpl w:val="9424D3AA"/>
    <w:lvl w:ilvl="0" w:tplc="5B82185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99F6B4C"/>
    <w:multiLevelType w:val="hybridMultilevel"/>
    <w:tmpl w:val="779C0B76"/>
    <w:lvl w:ilvl="0" w:tplc="1130AF18">
      <w:start w:val="1"/>
      <w:numFmt w:val="decimal"/>
      <w:lvlText w:val="(%1)"/>
      <w:lvlJc w:val="left"/>
      <w:pPr>
        <w:ind w:left="720" w:hanging="480"/>
      </w:pPr>
      <w:rPr>
        <w:rFonts w:asciiTheme="minorHAnsi" w:eastAsia="DFKai-SB" w:hAnsiTheme="minorHAnsi" w:cstheme="minorBidi"/>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6CFA0412"/>
    <w:multiLevelType w:val="hybridMultilevel"/>
    <w:tmpl w:val="879A9CB0"/>
    <w:lvl w:ilvl="0" w:tplc="0409000F">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7FBF20B8"/>
    <w:multiLevelType w:val="hybridMultilevel"/>
    <w:tmpl w:val="D2049DDA"/>
    <w:lvl w:ilvl="0" w:tplc="5B82185A">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D"/>
    <w:rsid w:val="00000162"/>
    <w:rsid w:val="00005065"/>
    <w:rsid w:val="00006886"/>
    <w:rsid w:val="000078E2"/>
    <w:rsid w:val="00010C50"/>
    <w:rsid w:val="000112AF"/>
    <w:rsid w:val="00012946"/>
    <w:rsid w:val="00012BD0"/>
    <w:rsid w:val="000152C1"/>
    <w:rsid w:val="00016FA2"/>
    <w:rsid w:val="0002436A"/>
    <w:rsid w:val="0002495B"/>
    <w:rsid w:val="00034DBD"/>
    <w:rsid w:val="000377AC"/>
    <w:rsid w:val="00041EC4"/>
    <w:rsid w:val="00042606"/>
    <w:rsid w:val="000436DC"/>
    <w:rsid w:val="00043DEB"/>
    <w:rsid w:val="0004494E"/>
    <w:rsid w:val="0004500D"/>
    <w:rsid w:val="00047FC2"/>
    <w:rsid w:val="0005001A"/>
    <w:rsid w:val="000510EF"/>
    <w:rsid w:val="0005598E"/>
    <w:rsid w:val="00060CE6"/>
    <w:rsid w:val="00062980"/>
    <w:rsid w:val="000667FD"/>
    <w:rsid w:val="0007299C"/>
    <w:rsid w:val="000762B0"/>
    <w:rsid w:val="0008023F"/>
    <w:rsid w:val="000804DA"/>
    <w:rsid w:val="00081884"/>
    <w:rsid w:val="000825C2"/>
    <w:rsid w:val="000841C7"/>
    <w:rsid w:val="000850CA"/>
    <w:rsid w:val="0008560D"/>
    <w:rsid w:val="00092F97"/>
    <w:rsid w:val="0009642F"/>
    <w:rsid w:val="000A0632"/>
    <w:rsid w:val="000A103C"/>
    <w:rsid w:val="000A106C"/>
    <w:rsid w:val="000A2C57"/>
    <w:rsid w:val="000A3263"/>
    <w:rsid w:val="000A7B51"/>
    <w:rsid w:val="000B0CDF"/>
    <w:rsid w:val="000B7A70"/>
    <w:rsid w:val="000C249A"/>
    <w:rsid w:val="000C3111"/>
    <w:rsid w:val="000C4C18"/>
    <w:rsid w:val="000C7CB3"/>
    <w:rsid w:val="000C7D02"/>
    <w:rsid w:val="000D107B"/>
    <w:rsid w:val="000F19EB"/>
    <w:rsid w:val="000F3B57"/>
    <w:rsid w:val="000F4BF5"/>
    <w:rsid w:val="000F58CB"/>
    <w:rsid w:val="000F5B4A"/>
    <w:rsid w:val="00103EC1"/>
    <w:rsid w:val="001042F6"/>
    <w:rsid w:val="00104D96"/>
    <w:rsid w:val="001118EA"/>
    <w:rsid w:val="0011391F"/>
    <w:rsid w:val="001177B8"/>
    <w:rsid w:val="00117A0D"/>
    <w:rsid w:val="00121FC5"/>
    <w:rsid w:val="00123620"/>
    <w:rsid w:val="0012528B"/>
    <w:rsid w:val="00125A07"/>
    <w:rsid w:val="00130F11"/>
    <w:rsid w:val="00132BF4"/>
    <w:rsid w:val="00134F61"/>
    <w:rsid w:val="00140501"/>
    <w:rsid w:val="001427AE"/>
    <w:rsid w:val="0014313D"/>
    <w:rsid w:val="001456FF"/>
    <w:rsid w:val="0014619C"/>
    <w:rsid w:val="00147601"/>
    <w:rsid w:val="0015163C"/>
    <w:rsid w:val="001529E9"/>
    <w:rsid w:val="00152C4E"/>
    <w:rsid w:val="00153723"/>
    <w:rsid w:val="001539C6"/>
    <w:rsid w:val="00154F68"/>
    <w:rsid w:val="00155ADC"/>
    <w:rsid w:val="00157839"/>
    <w:rsid w:val="00157A1C"/>
    <w:rsid w:val="001606E1"/>
    <w:rsid w:val="00173103"/>
    <w:rsid w:val="001731C9"/>
    <w:rsid w:val="00173E8B"/>
    <w:rsid w:val="001749D0"/>
    <w:rsid w:val="00177F40"/>
    <w:rsid w:val="00180ED0"/>
    <w:rsid w:val="00181638"/>
    <w:rsid w:val="00183CEF"/>
    <w:rsid w:val="0018422D"/>
    <w:rsid w:val="00187E76"/>
    <w:rsid w:val="0019414C"/>
    <w:rsid w:val="00195B1C"/>
    <w:rsid w:val="00195C54"/>
    <w:rsid w:val="001A1CB3"/>
    <w:rsid w:val="001B2D02"/>
    <w:rsid w:val="001B3A78"/>
    <w:rsid w:val="001B4C29"/>
    <w:rsid w:val="001B5631"/>
    <w:rsid w:val="001B5B82"/>
    <w:rsid w:val="001C1045"/>
    <w:rsid w:val="001C50FE"/>
    <w:rsid w:val="001C7DF2"/>
    <w:rsid w:val="001E1A04"/>
    <w:rsid w:val="001E6D82"/>
    <w:rsid w:val="001F2B60"/>
    <w:rsid w:val="001F2DF7"/>
    <w:rsid w:val="001F2F7E"/>
    <w:rsid w:val="001F2FF2"/>
    <w:rsid w:val="001F6B5B"/>
    <w:rsid w:val="00201021"/>
    <w:rsid w:val="00203B84"/>
    <w:rsid w:val="00205154"/>
    <w:rsid w:val="00206142"/>
    <w:rsid w:val="00211D7D"/>
    <w:rsid w:val="00212570"/>
    <w:rsid w:val="00213AF9"/>
    <w:rsid w:val="00216294"/>
    <w:rsid w:val="0022616E"/>
    <w:rsid w:val="00226AB7"/>
    <w:rsid w:val="002315DB"/>
    <w:rsid w:val="002324FF"/>
    <w:rsid w:val="00242655"/>
    <w:rsid w:val="0025115A"/>
    <w:rsid w:val="0025197C"/>
    <w:rsid w:val="0025529D"/>
    <w:rsid w:val="00260B9D"/>
    <w:rsid w:val="00260D0B"/>
    <w:rsid w:val="00261CB3"/>
    <w:rsid w:val="00264F41"/>
    <w:rsid w:val="0026627E"/>
    <w:rsid w:val="00266654"/>
    <w:rsid w:val="002713C3"/>
    <w:rsid w:val="002744C5"/>
    <w:rsid w:val="002821E3"/>
    <w:rsid w:val="002A1327"/>
    <w:rsid w:val="002A294E"/>
    <w:rsid w:val="002A3403"/>
    <w:rsid w:val="002A3C9D"/>
    <w:rsid w:val="002A508C"/>
    <w:rsid w:val="002A5A12"/>
    <w:rsid w:val="002A7090"/>
    <w:rsid w:val="002B00A2"/>
    <w:rsid w:val="002B0DE3"/>
    <w:rsid w:val="002C2882"/>
    <w:rsid w:val="002C2D8F"/>
    <w:rsid w:val="002C3CA6"/>
    <w:rsid w:val="002C4012"/>
    <w:rsid w:val="002C595D"/>
    <w:rsid w:val="002C64E6"/>
    <w:rsid w:val="002D053F"/>
    <w:rsid w:val="002D3860"/>
    <w:rsid w:val="002D3BB9"/>
    <w:rsid w:val="002D407A"/>
    <w:rsid w:val="002D7F30"/>
    <w:rsid w:val="002E2C3B"/>
    <w:rsid w:val="002E3A3D"/>
    <w:rsid w:val="002E3B84"/>
    <w:rsid w:val="002E4E1B"/>
    <w:rsid w:val="002F0573"/>
    <w:rsid w:val="002F313C"/>
    <w:rsid w:val="002F39D4"/>
    <w:rsid w:val="002F3D2D"/>
    <w:rsid w:val="002F5981"/>
    <w:rsid w:val="002F59EA"/>
    <w:rsid w:val="003005F6"/>
    <w:rsid w:val="00300C74"/>
    <w:rsid w:val="00311EA3"/>
    <w:rsid w:val="00313401"/>
    <w:rsid w:val="00313DA4"/>
    <w:rsid w:val="00314466"/>
    <w:rsid w:val="00316A32"/>
    <w:rsid w:val="00322F48"/>
    <w:rsid w:val="00325E7A"/>
    <w:rsid w:val="0032771C"/>
    <w:rsid w:val="00341379"/>
    <w:rsid w:val="00344CF2"/>
    <w:rsid w:val="003467C7"/>
    <w:rsid w:val="0035097B"/>
    <w:rsid w:val="00355813"/>
    <w:rsid w:val="00356AE3"/>
    <w:rsid w:val="00361FD6"/>
    <w:rsid w:val="00362C2E"/>
    <w:rsid w:val="00367A46"/>
    <w:rsid w:val="00367D7C"/>
    <w:rsid w:val="00372F3F"/>
    <w:rsid w:val="003749E3"/>
    <w:rsid w:val="003764AD"/>
    <w:rsid w:val="00385D41"/>
    <w:rsid w:val="00387F72"/>
    <w:rsid w:val="00390814"/>
    <w:rsid w:val="00390A46"/>
    <w:rsid w:val="00390E2A"/>
    <w:rsid w:val="0039270C"/>
    <w:rsid w:val="00395939"/>
    <w:rsid w:val="00395ABD"/>
    <w:rsid w:val="003974CA"/>
    <w:rsid w:val="003A56CE"/>
    <w:rsid w:val="003A6336"/>
    <w:rsid w:val="003A73EB"/>
    <w:rsid w:val="003A7FA4"/>
    <w:rsid w:val="003B5325"/>
    <w:rsid w:val="003B5B4A"/>
    <w:rsid w:val="003C1400"/>
    <w:rsid w:val="003C2060"/>
    <w:rsid w:val="003C3517"/>
    <w:rsid w:val="003D180F"/>
    <w:rsid w:val="003E0379"/>
    <w:rsid w:val="003E19B8"/>
    <w:rsid w:val="003F0E0A"/>
    <w:rsid w:val="003F1DFD"/>
    <w:rsid w:val="003F5BE4"/>
    <w:rsid w:val="0040175B"/>
    <w:rsid w:val="00404E57"/>
    <w:rsid w:val="004127CD"/>
    <w:rsid w:val="00422D7D"/>
    <w:rsid w:val="00423240"/>
    <w:rsid w:val="004238E3"/>
    <w:rsid w:val="00432B81"/>
    <w:rsid w:val="00434611"/>
    <w:rsid w:val="004360A9"/>
    <w:rsid w:val="00436BE6"/>
    <w:rsid w:val="004377AA"/>
    <w:rsid w:val="00440681"/>
    <w:rsid w:val="00442F29"/>
    <w:rsid w:val="00443AAC"/>
    <w:rsid w:val="00452713"/>
    <w:rsid w:val="00453B6D"/>
    <w:rsid w:val="0045404A"/>
    <w:rsid w:val="00456972"/>
    <w:rsid w:val="00461223"/>
    <w:rsid w:val="004723A9"/>
    <w:rsid w:val="00472A99"/>
    <w:rsid w:val="00473498"/>
    <w:rsid w:val="00475A05"/>
    <w:rsid w:val="00481177"/>
    <w:rsid w:val="00481E0C"/>
    <w:rsid w:val="00482054"/>
    <w:rsid w:val="00482933"/>
    <w:rsid w:val="00482A94"/>
    <w:rsid w:val="00482ECE"/>
    <w:rsid w:val="0048498F"/>
    <w:rsid w:val="0048604F"/>
    <w:rsid w:val="004860E9"/>
    <w:rsid w:val="00487B4B"/>
    <w:rsid w:val="00491905"/>
    <w:rsid w:val="00491A37"/>
    <w:rsid w:val="00491BCC"/>
    <w:rsid w:val="00497D83"/>
    <w:rsid w:val="004A413C"/>
    <w:rsid w:val="004A6811"/>
    <w:rsid w:val="004B194A"/>
    <w:rsid w:val="004B2565"/>
    <w:rsid w:val="004B2807"/>
    <w:rsid w:val="004B46EC"/>
    <w:rsid w:val="004B7684"/>
    <w:rsid w:val="004C0CB3"/>
    <w:rsid w:val="004C43FB"/>
    <w:rsid w:val="004D38C3"/>
    <w:rsid w:val="004D6F44"/>
    <w:rsid w:val="004E453C"/>
    <w:rsid w:val="004E55A2"/>
    <w:rsid w:val="004F31B2"/>
    <w:rsid w:val="004F51F5"/>
    <w:rsid w:val="004F62C4"/>
    <w:rsid w:val="004F6C7B"/>
    <w:rsid w:val="004F71A9"/>
    <w:rsid w:val="004F73F3"/>
    <w:rsid w:val="00500AF0"/>
    <w:rsid w:val="00510096"/>
    <w:rsid w:val="0051279D"/>
    <w:rsid w:val="00515283"/>
    <w:rsid w:val="00521B59"/>
    <w:rsid w:val="0052236D"/>
    <w:rsid w:val="00524198"/>
    <w:rsid w:val="00524470"/>
    <w:rsid w:val="00524CE2"/>
    <w:rsid w:val="00525E7E"/>
    <w:rsid w:val="00535753"/>
    <w:rsid w:val="005407FA"/>
    <w:rsid w:val="0054124A"/>
    <w:rsid w:val="00543C10"/>
    <w:rsid w:val="00545562"/>
    <w:rsid w:val="00545D7E"/>
    <w:rsid w:val="00547114"/>
    <w:rsid w:val="005522A2"/>
    <w:rsid w:val="00553A84"/>
    <w:rsid w:val="00555ED1"/>
    <w:rsid w:val="00566266"/>
    <w:rsid w:val="0056692B"/>
    <w:rsid w:val="00566DBC"/>
    <w:rsid w:val="00567400"/>
    <w:rsid w:val="005712EB"/>
    <w:rsid w:val="00575965"/>
    <w:rsid w:val="0058024F"/>
    <w:rsid w:val="005849FE"/>
    <w:rsid w:val="00585B23"/>
    <w:rsid w:val="005866C8"/>
    <w:rsid w:val="00590FCF"/>
    <w:rsid w:val="0059161B"/>
    <w:rsid w:val="00594120"/>
    <w:rsid w:val="005A082E"/>
    <w:rsid w:val="005A14CF"/>
    <w:rsid w:val="005A4353"/>
    <w:rsid w:val="005A576C"/>
    <w:rsid w:val="005A5E82"/>
    <w:rsid w:val="005A63B7"/>
    <w:rsid w:val="005A6950"/>
    <w:rsid w:val="005B2BD3"/>
    <w:rsid w:val="005B4136"/>
    <w:rsid w:val="005B4442"/>
    <w:rsid w:val="005B5BA3"/>
    <w:rsid w:val="005B6261"/>
    <w:rsid w:val="005B673E"/>
    <w:rsid w:val="005B7DBC"/>
    <w:rsid w:val="005C3980"/>
    <w:rsid w:val="005D3231"/>
    <w:rsid w:val="005D4439"/>
    <w:rsid w:val="005E1EE3"/>
    <w:rsid w:val="005E4B16"/>
    <w:rsid w:val="005E5EC4"/>
    <w:rsid w:val="005F18F3"/>
    <w:rsid w:val="005F1E21"/>
    <w:rsid w:val="005F28E1"/>
    <w:rsid w:val="005F4100"/>
    <w:rsid w:val="005F4909"/>
    <w:rsid w:val="005F5857"/>
    <w:rsid w:val="005F5F89"/>
    <w:rsid w:val="006031CB"/>
    <w:rsid w:val="006047BB"/>
    <w:rsid w:val="00605232"/>
    <w:rsid w:val="00614F80"/>
    <w:rsid w:val="00616A73"/>
    <w:rsid w:val="0062159D"/>
    <w:rsid w:val="00621E96"/>
    <w:rsid w:val="00622B4E"/>
    <w:rsid w:val="00622B94"/>
    <w:rsid w:val="006255A9"/>
    <w:rsid w:val="00632A56"/>
    <w:rsid w:val="006419E9"/>
    <w:rsid w:val="00641F11"/>
    <w:rsid w:val="00642980"/>
    <w:rsid w:val="00642D13"/>
    <w:rsid w:val="00642DA0"/>
    <w:rsid w:val="00643F74"/>
    <w:rsid w:val="0064677F"/>
    <w:rsid w:val="006468D9"/>
    <w:rsid w:val="006473BA"/>
    <w:rsid w:val="00651370"/>
    <w:rsid w:val="00663918"/>
    <w:rsid w:val="0066765A"/>
    <w:rsid w:val="00667EB4"/>
    <w:rsid w:val="00672C69"/>
    <w:rsid w:val="00673432"/>
    <w:rsid w:val="00673798"/>
    <w:rsid w:val="00674444"/>
    <w:rsid w:val="006817C1"/>
    <w:rsid w:val="0068699A"/>
    <w:rsid w:val="006874E0"/>
    <w:rsid w:val="0069529F"/>
    <w:rsid w:val="00695DC4"/>
    <w:rsid w:val="006964FB"/>
    <w:rsid w:val="0069694F"/>
    <w:rsid w:val="006972DE"/>
    <w:rsid w:val="00697DC9"/>
    <w:rsid w:val="006A07F5"/>
    <w:rsid w:val="006A52E3"/>
    <w:rsid w:val="006A6399"/>
    <w:rsid w:val="006A75E7"/>
    <w:rsid w:val="006B0558"/>
    <w:rsid w:val="006B07D9"/>
    <w:rsid w:val="006B5CE5"/>
    <w:rsid w:val="006C5B2D"/>
    <w:rsid w:val="006D0244"/>
    <w:rsid w:val="006D22CE"/>
    <w:rsid w:val="006D6B2A"/>
    <w:rsid w:val="006E4E42"/>
    <w:rsid w:val="006E4F23"/>
    <w:rsid w:val="006E54E5"/>
    <w:rsid w:val="006F00A3"/>
    <w:rsid w:val="006F243A"/>
    <w:rsid w:val="0070785E"/>
    <w:rsid w:val="007122C3"/>
    <w:rsid w:val="007126A3"/>
    <w:rsid w:val="00712A70"/>
    <w:rsid w:val="00714382"/>
    <w:rsid w:val="00715548"/>
    <w:rsid w:val="00716921"/>
    <w:rsid w:val="00716DC4"/>
    <w:rsid w:val="00716FB5"/>
    <w:rsid w:val="00722966"/>
    <w:rsid w:val="00732667"/>
    <w:rsid w:val="00732FCD"/>
    <w:rsid w:val="0073534E"/>
    <w:rsid w:val="007377EC"/>
    <w:rsid w:val="00737E84"/>
    <w:rsid w:val="00740BF3"/>
    <w:rsid w:val="00740FA8"/>
    <w:rsid w:val="00741F2B"/>
    <w:rsid w:val="007474FD"/>
    <w:rsid w:val="00747F5E"/>
    <w:rsid w:val="00747FC5"/>
    <w:rsid w:val="00750996"/>
    <w:rsid w:val="00752808"/>
    <w:rsid w:val="007620E4"/>
    <w:rsid w:val="00763F29"/>
    <w:rsid w:val="00772D2B"/>
    <w:rsid w:val="0077427F"/>
    <w:rsid w:val="00776981"/>
    <w:rsid w:val="007839F7"/>
    <w:rsid w:val="007843F2"/>
    <w:rsid w:val="00791012"/>
    <w:rsid w:val="007931E4"/>
    <w:rsid w:val="00793299"/>
    <w:rsid w:val="00796162"/>
    <w:rsid w:val="007A0732"/>
    <w:rsid w:val="007A1F62"/>
    <w:rsid w:val="007A33FD"/>
    <w:rsid w:val="007B2428"/>
    <w:rsid w:val="007B73F0"/>
    <w:rsid w:val="007C0AC1"/>
    <w:rsid w:val="007C2A0D"/>
    <w:rsid w:val="007C40E0"/>
    <w:rsid w:val="007C6F00"/>
    <w:rsid w:val="007C761A"/>
    <w:rsid w:val="007C7A8C"/>
    <w:rsid w:val="007D05B6"/>
    <w:rsid w:val="007D2AD6"/>
    <w:rsid w:val="007E0312"/>
    <w:rsid w:val="007E4055"/>
    <w:rsid w:val="007E65F6"/>
    <w:rsid w:val="007F23E3"/>
    <w:rsid w:val="007F2B3C"/>
    <w:rsid w:val="007F452A"/>
    <w:rsid w:val="00801AE0"/>
    <w:rsid w:val="00802C58"/>
    <w:rsid w:val="00803266"/>
    <w:rsid w:val="00803F12"/>
    <w:rsid w:val="00806CC2"/>
    <w:rsid w:val="00813535"/>
    <w:rsid w:val="008137CC"/>
    <w:rsid w:val="00815116"/>
    <w:rsid w:val="00816943"/>
    <w:rsid w:val="00821DC0"/>
    <w:rsid w:val="0082286E"/>
    <w:rsid w:val="008248AC"/>
    <w:rsid w:val="00825319"/>
    <w:rsid w:val="00834E98"/>
    <w:rsid w:val="00835F49"/>
    <w:rsid w:val="0083750D"/>
    <w:rsid w:val="00843AAE"/>
    <w:rsid w:val="008554B1"/>
    <w:rsid w:val="00855B64"/>
    <w:rsid w:val="00856D7A"/>
    <w:rsid w:val="00861151"/>
    <w:rsid w:val="00861969"/>
    <w:rsid w:val="00863261"/>
    <w:rsid w:val="00863685"/>
    <w:rsid w:val="0086757B"/>
    <w:rsid w:val="00867A4F"/>
    <w:rsid w:val="00867DA7"/>
    <w:rsid w:val="00873224"/>
    <w:rsid w:val="00873550"/>
    <w:rsid w:val="008741E8"/>
    <w:rsid w:val="008758D0"/>
    <w:rsid w:val="00876D4F"/>
    <w:rsid w:val="008773E8"/>
    <w:rsid w:val="00877A2E"/>
    <w:rsid w:val="008805CF"/>
    <w:rsid w:val="008808A4"/>
    <w:rsid w:val="00883DA4"/>
    <w:rsid w:val="00884ECE"/>
    <w:rsid w:val="008853D6"/>
    <w:rsid w:val="00887300"/>
    <w:rsid w:val="00887979"/>
    <w:rsid w:val="00890402"/>
    <w:rsid w:val="008939B5"/>
    <w:rsid w:val="00897E83"/>
    <w:rsid w:val="008A3672"/>
    <w:rsid w:val="008A4365"/>
    <w:rsid w:val="008A4F3F"/>
    <w:rsid w:val="008A6173"/>
    <w:rsid w:val="008B4D4C"/>
    <w:rsid w:val="008B70CA"/>
    <w:rsid w:val="008C51DD"/>
    <w:rsid w:val="008D5143"/>
    <w:rsid w:val="008E2A54"/>
    <w:rsid w:val="008E46D0"/>
    <w:rsid w:val="008E4C60"/>
    <w:rsid w:val="008E5114"/>
    <w:rsid w:val="008E5B59"/>
    <w:rsid w:val="008E7B72"/>
    <w:rsid w:val="008F4F97"/>
    <w:rsid w:val="008F70D6"/>
    <w:rsid w:val="008F7C9E"/>
    <w:rsid w:val="00901164"/>
    <w:rsid w:val="00903224"/>
    <w:rsid w:val="00914D00"/>
    <w:rsid w:val="00914F70"/>
    <w:rsid w:val="00920B82"/>
    <w:rsid w:val="00921A24"/>
    <w:rsid w:val="009236B4"/>
    <w:rsid w:val="00924AA3"/>
    <w:rsid w:val="00926ED1"/>
    <w:rsid w:val="009276AD"/>
    <w:rsid w:val="00930EC0"/>
    <w:rsid w:val="0093315A"/>
    <w:rsid w:val="00936D0B"/>
    <w:rsid w:val="0094287B"/>
    <w:rsid w:val="00942F4B"/>
    <w:rsid w:val="0094388B"/>
    <w:rsid w:val="00945DD4"/>
    <w:rsid w:val="009540C3"/>
    <w:rsid w:val="00954362"/>
    <w:rsid w:val="0095472E"/>
    <w:rsid w:val="00955E37"/>
    <w:rsid w:val="00957C84"/>
    <w:rsid w:val="0096464C"/>
    <w:rsid w:val="009654AC"/>
    <w:rsid w:val="00966DBC"/>
    <w:rsid w:val="00974BF3"/>
    <w:rsid w:val="00975A0B"/>
    <w:rsid w:val="0098064E"/>
    <w:rsid w:val="0098197C"/>
    <w:rsid w:val="009829D2"/>
    <w:rsid w:val="0099106D"/>
    <w:rsid w:val="009925B0"/>
    <w:rsid w:val="0099372F"/>
    <w:rsid w:val="009970B5"/>
    <w:rsid w:val="009971E3"/>
    <w:rsid w:val="009A2D18"/>
    <w:rsid w:val="009B0E44"/>
    <w:rsid w:val="009B2A9B"/>
    <w:rsid w:val="009B5B0C"/>
    <w:rsid w:val="009C3CC7"/>
    <w:rsid w:val="009C54EE"/>
    <w:rsid w:val="009D05C1"/>
    <w:rsid w:val="009D222B"/>
    <w:rsid w:val="009D2DD3"/>
    <w:rsid w:val="009D6D8E"/>
    <w:rsid w:val="009E1065"/>
    <w:rsid w:val="009E2B75"/>
    <w:rsid w:val="009E4B6F"/>
    <w:rsid w:val="009E5888"/>
    <w:rsid w:val="009E6C21"/>
    <w:rsid w:val="00A007B6"/>
    <w:rsid w:val="00A01AD1"/>
    <w:rsid w:val="00A026EA"/>
    <w:rsid w:val="00A065FF"/>
    <w:rsid w:val="00A11ADB"/>
    <w:rsid w:val="00A1281A"/>
    <w:rsid w:val="00A14756"/>
    <w:rsid w:val="00A14A95"/>
    <w:rsid w:val="00A16D59"/>
    <w:rsid w:val="00A16E1A"/>
    <w:rsid w:val="00A20B53"/>
    <w:rsid w:val="00A23762"/>
    <w:rsid w:val="00A23CBD"/>
    <w:rsid w:val="00A3188A"/>
    <w:rsid w:val="00A35062"/>
    <w:rsid w:val="00A36427"/>
    <w:rsid w:val="00A41437"/>
    <w:rsid w:val="00A43425"/>
    <w:rsid w:val="00A46AF9"/>
    <w:rsid w:val="00A50A2F"/>
    <w:rsid w:val="00A5269A"/>
    <w:rsid w:val="00A53ACA"/>
    <w:rsid w:val="00A57936"/>
    <w:rsid w:val="00A6029F"/>
    <w:rsid w:val="00A6038E"/>
    <w:rsid w:val="00A64283"/>
    <w:rsid w:val="00A65FEE"/>
    <w:rsid w:val="00A66981"/>
    <w:rsid w:val="00A76C8F"/>
    <w:rsid w:val="00A80888"/>
    <w:rsid w:val="00A82465"/>
    <w:rsid w:val="00A8277E"/>
    <w:rsid w:val="00A83408"/>
    <w:rsid w:val="00A942F3"/>
    <w:rsid w:val="00A951C6"/>
    <w:rsid w:val="00A954D0"/>
    <w:rsid w:val="00A97A3E"/>
    <w:rsid w:val="00AA2F37"/>
    <w:rsid w:val="00AB0A18"/>
    <w:rsid w:val="00AB3604"/>
    <w:rsid w:val="00AC19F7"/>
    <w:rsid w:val="00AD6105"/>
    <w:rsid w:val="00AE0C10"/>
    <w:rsid w:val="00AE621E"/>
    <w:rsid w:val="00AE7C72"/>
    <w:rsid w:val="00AF0A20"/>
    <w:rsid w:val="00AF0ACC"/>
    <w:rsid w:val="00AF2A99"/>
    <w:rsid w:val="00B02BFE"/>
    <w:rsid w:val="00B04802"/>
    <w:rsid w:val="00B071FE"/>
    <w:rsid w:val="00B125A8"/>
    <w:rsid w:val="00B16177"/>
    <w:rsid w:val="00B16AE0"/>
    <w:rsid w:val="00B2509C"/>
    <w:rsid w:val="00B27D51"/>
    <w:rsid w:val="00B31B64"/>
    <w:rsid w:val="00B324BC"/>
    <w:rsid w:val="00B32C2A"/>
    <w:rsid w:val="00B33176"/>
    <w:rsid w:val="00B33D8B"/>
    <w:rsid w:val="00B34163"/>
    <w:rsid w:val="00B34C5C"/>
    <w:rsid w:val="00B370A6"/>
    <w:rsid w:val="00B50AD3"/>
    <w:rsid w:val="00B525D0"/>
    <w:rsid w:val="00B54FB2"/>
    <w:rsid w:val="00B56CB2"/>
    <w:rsid w:val="00B602E7"/>
    <w:rsid w:val="00B61801"/>
    <w:rsid w:val="00B64AE1"/>
    <w:rsid w:val="00B6509E"/>
    <w:rsid w:val="00B709EB"/>
    <w:rsid w:val="00B72C20"/>
    <w:rsid w:val="00B744B5"/>
    <w:rsid w:val="00B90C7D"/>
    <w:rsid w:val="00B90FF9"/>
    <w:rsid w:val="00B94A59"/>
    <w:rsid w:val="00BA0027"/>
    <w:rsid w:val="00BA05E0"/>
    <w:rsid w:val="00BA09F3"/>
    <w:rsid w:val="00BA1917"/>
    <w:rsid w:val="00BA237C"/>
    <w:rsid w:val="00BA34AA"/>
    <w:rsid w:val="00BA5226"/>
    <w:rsid w:val="00BA68ED"/>
    <w:rsid w:val="00BA7F9F"/>
    <w:rsid w:val="00BB498A"/>
    <w:rsid w:val="00BB690C"/>
    <w:rsid w:val="00BC0691"/>
    <w:rsid w:val="00BC1825"/>
    <w:rsid w:val="00BC237F"/>
    <w:rsid w:val="00BC53E2"/>
    <w:rsid w:val="00BC6C26"/>
    <w:rsid w:val="00BD5886"/>
    <w:rsid w:val="00BD5970"/>
    <w:rsid w:val="00BE2F80"/>
    <w:rsid w:val="00BE40EB"/>
    <w:rsid w:val="00BF1928"/>
    <w:rsid w:val="00BF3EDA"/>
    <w:rsid w:val="00BF481E"/>
    <w:rsid w:val="00C01E0A"/>
    <w:rsid w:val="00C0251B"/>
    <w:rsid w:val="00C0693B"/>
    <w:rsid w:val="00C06EA8"/>
    <w:rsid w:val="00C078B3"/>
    <w:rsid w:val="00C11ABA"/>
    <w:rsid w:val="00C134A5"/>
    <w:rsid w:val="00C160E0"/>
    <w:rsid w:val="00C216AD"/>
    <w:rsid w:val="00C220C3"/>
    <w:rsid w:val="00C22254"/>
    <w:rsid w:val="00C2319D"/>
    <w:rsid w:val="00C27B42"/>
    <w:rsid w:val="00C32AEC"/>
    <w:rsid w:val="00C33631"/>
    <w:rsid w:val="00C35713"/>
    <w:rsid w:val="00C42DE9"/>
    <w:rsid w:val="00C45BF5"/>
    <w:rsid w:val="00C47317"/>
    <w:rsid w:val="00C478E1"/>
    <w:rsid w:val="00C50979"/>
    <w:rsid w:val="00C54E78"/>
    <w:rsid w:val="00C5506D"/>
    <w:rsid w:val="00C559D0"/>
    <w:rsid w:val="00C56908"/>
    <w:rsid w:val="00C65C84"/>
    <w:rsid w:val="00C662FA"/>
    <w:rsid w:val="00C66712"/>
    <w:rsid w:val="00C7041F"/>
    <w:rsid w:val="00C71AE1"/>
    <w:rsid w:val="00C758D2"/>
    <w:rsid w:val="00C75E86"/>
    <w:rsid w:val="00C77AC4"/>
    <w:rsid w:val="00C85A73"/>
    <w:rsid w:val="00C87862"/>
    <w:rsid w:val="00C90460"/>
    <w:rsid w:val="00C91C2F"/>
    <w:rsid w:val="00C958C8"/>
    <w:rsid w:val="00C97485"/>
    <w:rsid w:val="00C978ED"/>
    <w:rsid w:val="00CA1043"/>
    <w:rsid w:val="00CA1870"/>
    <w:rsid w:val="00CA4E5E"/>
    <w:rsid w:val="00CA5A0C"/>
    <w:rsid w:val="00CA5BD8"/>
    <w:rsid w:val="00CB00CC"/>
    <w:rsid w:val="00CB153C"/>
    <w:rsid w:val="00CB2FE0"/>
    <w:rsid w:val="00CB5160"/>
    <w:rsid w:val="00CB5AD0"/>
    <w:rsid w:val="00CB73FE"/>
    <w:rsid w:val="00CB77E4"/>
    <w:rsid w:val="00CC3F0D"/>
    <w:rsid w:val="00CD3B9C"/>
    <w:rsid w:val="00CD7924"/>
    <w:rsid w:val="00CD7E91"/>
    <w:rsid w:val="00CE0082"/>
    <w:rsid w:val="00CE2CE9"/>
    <w:rsid w:val="00CE4ACA"/>
    <w:rsid w:val="00CE7359"/>
    <w:rsid w:val="00CF29B3"/>
    <w:rsid w:val="00CF2E3B"/>
    <w:rsid w:val="00CF349B"/>
    <w:rsid w:val="00CF36D6"/>
    <w:rsid w:val="00CF475C"/>
    <w:rsid w:val="00D00C86"/>
    <w:rsid w:val="00D02AB0"/>
    <w:rsid w:val="00D050C5"/>
    <w:rsid w:val="00D138A4"/>
    <w:rsid w:val="00D15A40"/>
    <w:rsid w:val="00D17DFA"/>
    <w:rsid w:val="00D20588"/>
    <w:rsid w:val="00D21D81"/>
    <w:rsid w:val="00D21FE1"/>
    <w:rsid w:val="00D23736"/>
    <w:rsid w:val="00D27407"/>
    <w:rsid w:val="00D279AD"/>
    <w:rsid w:val="00D27FC3"/>
    <w:rsid w:val="00D34797"/>
    <w:rsid w:val="00D35C0B"/>
    <w:rsid w:val="00D37D85"/>
    <w:rsid w:val="00D42DFE"/>
    <w:rsid w:val="00D503EC"/>
    <w:rsid w:val="00D55164"/>
    <w:rsid w:val="00D56FDA"/>
    <w:rsid w:val="00D60C83"/>
    <w:rsid w:val="00D614BA"/>
    <w:rsid w:val="00D623F0"/>
    <w:rsid w:val="00D65E57"/>
    <w:rsid w:val="00D7193B"/>
    <w:rsid w:val="00D71FAB"/>
    <w:rsid w:val="00D72E48"/>
    <w:rsid w:val="00D80F59"/>
    <w:rsid w:val="00D83D26"/>
    <w:rsid w:val="00D87FC3"/>
    <w:rsid w:val="00D902EE"/>
    <w:rsid w:val="00D9169E"/>
    <w:rsid w:val="00D930F9"/>
    <w:rsid w:val="00D933E3"/>
    <w:rsid w:val="00D93DC8"/>
    <w:rsid w:val="00D959B1"/>
    <w:rsid w:val="00D97A10"/>
    <w:rsid w:val="00DA22C8"/>
    <w:rsid w:val="00DA4272"/>
    <w:rsid w:val="00DB1A4B"/>
    <w:rsid w:val="00DB1D6B"/>
    <w:rsid w:val="00DB2000"/>
    <w:rsid w:val="00DB245D"/>
    <w:rsid w:val="00DB373E"/>
    <w:rsid w:val="00DB632F"/>
    <w:rsid w:val="00DB77B9"/>
    <w:rsid w:val="00DB7EB5"/>
    <w:rsid w:val="00DC0BD9"/>
    <w:rsid w:val="00DC126A"/>
    <w:rsid w:val="00DC180B"/>
    <w:rsid w:val="00DC35C5"/>
    <w:rsid w:val="00DC573E"/>
    <w:rsid w:val="00DC678A"/>
    <w:rsid w:val="00DC6A40"/>
    <w:rsid w:val="00DD0699"/>
    <w:rsid w:val="00DD330E"/>
    <w:rsid w:val="00DD41E5"/>
    <w:rsid w:val="00DD6638"/>
    <w:rsid w:val="00DE107A"/>
    <w:rsid w:val="00DE7F52"/>
    <w:rsid w:val="00DF4E7C"/>
    <w:rsid w:val="00DF77A0"/>
    <w:rsid w:val="00E030F1"/>
    <w:rsid w:val="00E04E7D"/>
    <w:rsid w:val="00E07500"/>
    <w:rsid w:val="00E07D5E"/>
    <w:rsid w:val="00E12429"/>
    <w:rsid w:val="00E14409"/>
    <w:rsid w:val="00E164A7"/>
    <w:rsid w:val="00E16A4F"/>
    <w:rsid w:val="00E179A9"/>
    <w:rsid w:val="00E17A35"/>
    <w:rsid w:val="00E2023D"/>
    <w:rsid w:val="00E20612"/>
    <w:rsid w:val="00E22C5F"/>
    <w:rsid w:val="00E235B3"/>
    <w:rsid w:val="00E24E63"/>
    <w:rsid w:val="00E255D2"/>
    <w:rsid w:val="00E346D0"/>
    <w:rsid w:val="00E356A9"/>
    <w:rsid w:val="00E35807"/>
    <w:rsid w:val="00E363C6"/>
    <w:rsid w:val="00E36F61"/>
    <w:rsid w:val="00E408BB"/>
    <w:rsid w:val="00E446A8"/>
    <w:rsid w:val="00E447AC"/>
    <w:rsid w:val="00E449E2"/>
    <w:rsid w:val="00E44F6C"/>
    <w:rsid w:val="00E51FB6"/>
    <w:rsid w:val="00E7014A"/>
    <w:rsid w:val="00E70A30"/>
    <w:rsid w:val="00E728E3"/>
    <w:rsid w:val="00E75BAD"/>
    <w:rsid w:val="00E80B0D"/>
    <w:rsid w:val="00E8252E"/>
    <w:rsid w:val="00E82930"/>
    <w:rsid w:val="00E90497"/>
    <w:rsid w:val="00E904B4"/>
    <w:rsid w:val="00E9125F"/>
    <w:rsid w:val="00E91A47"/>
    <w:rsid w:val="00E95A22"/>
    <w:rsid w:val="00EA08F4"/>
    <w:rsid w:val="00EA1028"/>
    <w:rsid w:val="00EA44F1"/>
    <w:rsid w:val="00EB25EA"/>
    <w:rsid w:val="00EB425B"/>
    <w:rsid w:val="00EB4426"/>
    <w:rsid w:val="00EC0251"/>
    <w:rsid w:val="00EC71AB"/>
    <w:rsid w:val="00EC7F0E"/>
    <w:rsid w:val="00ED140B"/>
    <w:rsid w:val="00ED14CC"/>
    <w:rsid w:val="00ED1985"/>
    <w:rsid w:val="00ED3E8F"/>
    <w:rsid w:val="00ED62CF"/>
    <w:rsid w:val="00ED7FCA"/>
    <w:rsid w:val="00EE1620"/>
    <w:rsid w:val="00EE4103"/>
    <w:rsid w:val="00EE48FE"/>
    <w:rsid w:val="00EE4D5A"/>
    <w:rsid w:val="00EE5B83"/>
    <w:rsid w:val="00EE5C6A"/>
    <w:rsid w:val="00EE7BFA"/>
    <w:rsid w:val="00EF43DB"/>
    <w:rsid w:val="00EF6685"/>
    <w:rsid w:val="00F012CD"/>
    <w:rsid w:val="00F05094"/>
    <w:rsid w:val="00F07459"/>
    <w:rsid w:val="00F07EEE"/>
    <w:rsid w:val="00F111F5"/>
    <w:rsid w:val="00F113CA"/>
    <w:rsid w:val="00F11609"/>
    <w:rsid w:val="00F136A3"/>
    <w:rsid w:val="00F16186"/>
    <w:rsid w:val="00F174ED"/>
    <w:rsid w:val="00F2112D"/>
    <w:rsid w:val="00F245E5"/>
    <w:rsid w:val="00F27575"/>
    <w:rsid w:val="00F317AD"/>
    <w:rsid w:val="00F3286D"/>
    <w:rsid w:val="00F355A1"/>
    <w:rsid w:val="00F46EE2"/>
    <w:rsid w:val="00F50D01"/>
    <w:rsid w:val="00F526C3"/>
    <w:rsid w:val="00F54B0A"/>
    <w:rsid w:val="00F60845"/>
    <w:rsid w:val="00F60BB3"/>
    <w:rsid w:val="00F637E5"/>
    <w:rsid w:val="00F66ACE"/>
    <w:rsid w:val="00F67E84"/>
    <w:rsid w:val="00F72AF4"/>
    <w:rsid w:val="00F764F6"/>
    <w:rsid w:val="00F802CB"/>
    <w:rsid w:val="00F8153C"/>
    <w:rsid w:val="00F83C23"/>
    <w:rsid w:val="00F8455D"/>
    <w:rsid w:val="00F8735A"/>
    <w:rsid w:val="00F937A5"/>
    <w:rsid w:val="00F9450F"/>
    <w:rsid w:val="00F947B4"/>
    <w:rsid w:val="00F97CEF"/>
    <w:rsid w:val="00FA3402"/>
    <w:rsid w:val="00FA38E1"/>
    <w:rsid w:val="00FB0C18"/>
    <w:rsid w:val="00FB1FB7"/>
    <w:rsid w:val="00FB3151"/>
    <w:rsid w:val="00FB65ED"/>
    <w:rsid w:val="00FC0D0E"/>
    <w:rsid w:val="00FC4AD0"/>
    <w:rsid w:val="00FC5AD3"/>
    <w:rsid w:val="00FD1D56"/>
    <w:rsid w:val="00FD2BA6"/>
    <w:rsid w:val="00FD4D93"/>
    <w:rsid w:val="00FD6246"/>
    <w:rsid w:val="00FE030F"/>
    <w:rsid w:val="00FE209E"/>
    <w:rsid w:val="00FF6994"/>
    <w:rsid w:val="00FF76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F1EA82-4247-4DC0-A80C-D6AFE38D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5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BE40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59D"/>
    <w:rPr>
      <w:color w:val="0000FF" w:themeColor="hyperlink"/>
      <w:u w:val="single"/>
    </w:rPr>
  </w:style>
  <w:style w:type="paragraph" w:styleId="BalloonText">
    <w:name w:val="Balloon Text"/>
    <w:basedOn w:val="Normal"/>
    <w:link w:val="BalloonTextChar"/>
    <w:uiPriority w:val="99"/>
    <w:semiHidden/>
    <w:unhideWhenUsed/>
    <w:rsid w:val="00672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69"/>
    <w:rPr>
      <w:rFonts w:ascii="Tahoma" w:hAnsi="Tahoma" w:cs="Tahoma"/>
      <w:sz w:val="16"/>
      <w:szCs w:val="16"/>
    </w:rPr>
  </w:style>
  <w:style w:type="character" w:customStyle="1" w:styleId="Heading3Char">
    <w:name w:val="Heading 3 Char"/>
    <w:basedOn w:val="DefaultParagraphFont"/>
    <w:link w:val="Heading3"/>
    <w:uiPriority w:val="9"/>
    <w:rsid w:val="0004500D"/>
    <w:rPr>
      <w:rFonts w:ascii="Times New Roman" w:eastAsia="Times New Roman" w:hAnsi="Times New Roman" w:cs="Times New Roman"/>
      <w:b/>
      <w:bCs/>
      <w:sz w:val="27"/>
      <w:szCs w:val="27"/>
    </w:rPr>
  </w:style>
  <w:style w:type="paragraph" w:styleId="ListParagraph">
    <w:name w:val="List Paragraph"/>
    <w:basedOn w:val="Normal"/>
    <w:uiPriority w:val="34"/>
    <w:qFormat/>
    <w:rsid w:val="00475A05"/>
    <w:pPr>
      <w:ind w:left="720"/>
      <w:contextualSpacing/>
    </w:pPr>
  </w:style>
  <w:style w:type="character" w:customStyle="1" w:styleId="apple-converted-space">
    <w:name w:val="apple-converted-space"/>
    <w:basedOn w:val="DefaultParagraphFont"/>
    <w:rsid w:val="004B46EC"/>
  </w:style>
  <w:style w:type="character" w:styleId="Emphasis">
    <w:name w:val="Emphasis"/>
    <w:basedOn w:val="DefaultParagraphFont"/>
    <w:uiPriority w:val="20"/>
    <w:qFormat/>
    <w:rsid w:val="004B46EC"/>
    <w:rPr>
      <w:i/>
      <w:iCs/>
    </w:rPr>
  </w:style>
  <w:style w:type="character" w:customStyle="1" w:styleId="Heading5Char">
    <w:name w:val="Heading 5 Char"/>
    <w:basedOn w:val="DefaultParagraphFont"/>
    <w:link w:val="Heading5"/>
    <w:uiPriority w:val="9"/>
    <w:rsid w:val="00BE40E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9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2A"/>
  </w:style>
  <w:style w:type="paragraph" w:styleId="Footer">
    <w:name w:val="footer"/>
    <w:basedOn w:val="Normal"/>
    <w:link w:val="FooterChar"/>
    <w:uiPriority w:val="99"/>
    <w:unhideWhenUsed/>
    <w:rsid w:val="0039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E2A"/>
  </w:style>
  <w:style w:type="paragraph" w:customStyle="1" w:styleId="Text">
    <w:name w:val="Text"/>
    <w:basedOn w:val="Normal"/>
    <w:rsid w:val="00642DA0"/>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styleId="FootnoteText">
    <w:name w:val="footnote text"/>
    <w:basedOn w:val="Normal"/>
    <w:link w:val="FootnoteTextChar"/>
    <w:semiHidden/>
    <w:rsid w:val="00C0693B"/>
    <w:pPr>
      <w:autoSpaceDE w:val="0"/>
      <w:autoSpaceDN w:val="0"/>
      <w:spacing w:after="0" w:line="240" w:lineRule="auto"/>
      <w:jc w:val="center"/>
    </w:pPr>
    <w:rPr>
      <w:rFonts w:ascii="Times New Roman" w:eastAsia="BatangChe" w:hAnsi="Times New Roman" w:cs="Angsana New"/>
      <w:kern w:val="2"/>
      <w:sz w:val="21"/>
      <w:szCs w:val="20"/>
      <w:lang w:eastAsia="ko-KR"/>
    </w:rPr>
  </w:style>
  <w:style w:type="character" w:customStyle="1" w:styleId="FootnoteTextChar">
    <w:name w:val="Footnote Text Char"/>
    <w:basedOn w:val="DefaultParagraphFont"/>
    <w:link w:val="FootnoteText"/>
    <w:semiHidden/>
    <w:rsid w:val="00C0693B"/>
    <w:rPr>
      <w:rFonts w:ascii="Times New Roman" w:eastAsia="BatangChe" w:hAnsi="Times New Roman" w:cs="Angsana New"/>
      <w:kern w:val="2"/>
      <w:sz w:val="21"/>
      <w:szCs w:val="20"/>
      <w:lang w:eastAsia="ko-KR"/>
    </w:rPr>
  </w:style>
  <w:style w:type="character" w:styleId="CommentReference">
    <w:name w:val="annotation reference"/>
    <w:basedOn w:val="DefaultParagraphFont"/>
    <w:uiPriority w:val="99"/>
    <w:semiHidden/>
    <w:rsid w:val="00B34C5C"/>
    <w:rPr>
      <w:sz w:val="18"/>
      <w:szCs w:val="18"/>
    </w:rPr>
  </w:style>
  <w:style w:type="paragraph" w:styleId="CommentText">
    <w:name w:val="annotation text"/>
    <w:basedOn w:val="Normal"/>
    <w:link w:val="CommentTextChar"/>
    <w:uiPriority w:val="99"/>
    <w:rsid w:val="00B34C5C"/>
    <w:pPr>
      <w:widowControl w:val="0"/>
      <w:spacing w:after="0" w:line="240" w:lineRule="auto"/>
    </w:pPr>
    <w:rPr>
      <w:rFonts w:ascii="Times New Roman" w:eastAsia="PMingLiU" w:hAnsi="Times New Roman" w:cs="Times New Roman"/>
      <w:kern w:val="2"/>
      <w:sz w:val="24"/>
      <w:szCs w:val="24"/>
      <w:lang w:eastAsia="zh-TW"/>
    </w:rPr>
  </w:style>
  <w:style w:type="character" w:customStyle="1" w:styleId="CommentTextChar">
    <w:name w:val="Comment Text Char"/>
    <w:basedOn w:val="DefaultParagraphFont"/>
    <w:link w:val="CommentText"/>
    <w:uiPriority w:val="99"/>
    <w:rsid w:val="00B34C5C"/>
    <w:rPr>
      <w:rFonts w:ascii="Times New Roman" w:eastAsia="PMingLiU" w:hAnsi="Times New Roman" w:cs="Times New Roman"/>
      <w:kern w:val="2"/>
      <w:sz w:val="24"/>
      <w:szCs w:val="24"/>
      <w:lang w:eastAsia="zh-TW"/>
    </w:rPr>
  </w:style>
  <w:style w:type="table" w:styleId="TableClassic1">
    <w:name w:val="Table Classic 1"/>
    <w:basedOn w:val="TableNormal"/>
    <w:rsid w:val="00FE030F"/>
    <w:pPr>
      <w:widowControl w:val="0"/>
      <w:spacing w:after="0" w:line="240" w:lineRule="auto"/>
    </w:pPr>
    <w:rPr>
      <w:rFonts w:ascii="Times New Roman" w:eastAsia="PMingLiU" w:hAnsi="Times New Roman" w:cs="Times New Roman"/>
      <w:sz w:val="20"/>
      <w:szCs w:val="20"/>
      <w:lang w:eastAsia="zh-T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005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1776">
      <w:bodyDiv w:val="1"/>
      <w:marLeft w:val="0"/>
      <w:marRight w:val="0"/>
      <w:marTop w:val="0"/>
      <w:marBottom w:val="0"/>
      <w:divBdr>
        <w:top w:val="none" w:sz="0" w:space="0" w:color="auto"/>
        <w:left w:val="none" w:sz="0" w:space="0" w:color="auto"/>
        <w:bottom w:val="none" w:sz="0" w:space="0" w:color="auto"/>
        <w:right w:val="none" w:sz="0" w:space="0" w:color="auto"/>
      </w:divBdr>
    </w:div>
    <w:div w:id="1280836706">
      <w:bodyDiv w:val="1"/>
      <w:marLeft w:val="0"/>
      <w:marRight w:val="0"/>
      <w:marTop w:val="0"/>
      <w:marBottom w:val="0"/>
      <w:divBdr>
        <w:top w:val="none" w:sz="0" w:space="0" w:color="auto"/>
        <w:left w:val="none" w:sz="0" w:space="0" w:color="auto"/>
        <w:bottom w:val="none" w:sz="0" w:space="0" w:color="auto"/>
        <w:right w:val="none" w:sz="0" w:space="0" w:color="auto"/>
      </w:divBdr>
    </w:div>
    <w:div w:id="1442608529">
      <w:bodyDiv w:val="1"/>
      <w:marLeft w:val="0"/>
      <w:marRight w:val="0"/>
      <w:marTop w:val="0"/>
      <w:marBottom w:val="0"/>
      <w:divBdr>
        <w:top w:val="none" w:sz="0" w:space="0" w:color="auto"/>
        <w:left w:val="none" w:sz="0" w:space="0" w:color="auto"/>
        <w:bottom w:val="none" w:sz="0" w:space="0" w:color="auto"/>
        <w:right w:val="none" w:sz="0" w:space="0" w:color="auto"/>
      </w:divBdr>
      <w:divsChild>
        <w:div w:id="477767830">
          <w:marLeft w:val="0"/>
          <w:marRight w:val="0"/>
          <w:marTop w:val="0"/>
          <w:marBottom w:val="0"/>
          <w:divBdr>
            <w:top w:val="none" w:sz="0" w:space="0" w:color="auto"/>
            <w:left w:val="none" w:sz="0" w:space="0" w:color="auto"/>
            <w:bottom w:val="none" w:sz="0" w:space="0" w:color="auto"/>
            <w:right w:val="none" w:sz="0" w:space="0" w:color="auto"/>
          </w:divBdr>
          <w:divsChild>
            <w:div w:id="221600658">
              <w:marLeft w:val="0"/>
              <w:marRight w:val="60"/>
              <w:marTop w:val="0"/>
              <w:marBottom w:val="0"/>
              <w:divBdr>
                <w:top w:val="none" w:sz="0" w:space="0" w:color="auto"/>
                <w:left w:val="none" w:sz="0" w:space="0" w:color="auto"/>
                <w:bottom w:val="none" w:sz="0" w:space="0" w:color="auto"/>
                <w:right w:val="none" w:sz="0" w:space="0" w:color="auto"/>
              </w:divBdr>
              <w:divsChild>
                <w:div w:id="1921135948">
                  <w:marLeft w:val="0"/>
                  <w:marRight w:val="0"/>
                  <w:marTop w:val="0"/>
                  <w:marBottom w:val="120"/>
                  <w:divBdr>
                    <w:top w:val="single" w:sz="6" w:space="0" w:color="A0A0A0"/>
                    <w:left w:val="single" w:sz="6" w:space="0" w:color="B9B9B9"/>
                    <w:bottom w:val="single" w:sz="6" w:space="0" w:color="B9B9B9"/>
                    <w:right w:val="single" w:sz="6" w:space="0" w:color="B9B9B9"/>
                  </w:divBdr>
                  <w:divsChild>
                    <w:div w:id="734620652">
                      <w:marLeft w:val="0"/>
                      <w:marRight w:val="0"/>
                      <w:marTop w:val="0"/>
                      <w:marBottom w:val="0"/>
                      <w:divBdr>
                        <w:top w:val="none" w:sz="0" w:space="0" w:color="auto"/>
                        <w:left w:val="none" w:sz="0" w:space="0" w:color="auto"/>
                        <w:bottom w:val="none" w:sz="0" w:space="0" w:color="auto"/>
                        <w:right w:val="none" w:sz="0" w:space="0" w:color="auto"/>
                      </w:divBdr>
                    </w:div>
                  </w:divsChild>
                </w:div>
                <w:div w:id="7101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4046">
          <w:marLeft w:val="0"/>
          <w:marRight w:val="0"/>
          <w:marTop w:val="0"/>
          <w:marBottom w:val="0"/>
          <w:divBdr>
            <w:top w:val="none" w:sz="0" w:space="0" w:color="auto"/>
            <w:left w:val="none" w:sz="0" w:space="0" w:color="auto"/>
            <w:bottom w:val="none" w:sz="0" w:space="0" w:color="auto"/>
            <w:right w:val="none" w:sz="0" w:space="0" w:color="auto"/>
          </w:divBdr>
          <w:divsChild>
            <w:div w:id="1046029053">
              <w:marLeft w:val="60"/>
              <w:marRight w:val="0"/>
              <w:marTop w:val="0"/>
              <w:marBottom w:val="0"/>
              <w:divBdr>
                <w:top w:val="none" w:sz="0" w:space="0" w:color="auto"/>
                <w:left w:val="none" w:sz="0" w:space="0" w:color="auto"/>
                <w:bottom w:val="none" w:sz="0" w:space="0" w:color="auto"/>
                <w:right w:val="none" w:sz="0" w:space="0" w:color="auto"/>
              </w:divBdr>
              <w:divsChild>
                <w:div w:id="1312177058">
                  <w:marLeft w:val="0"/>
                  <w:marRight w:val="0"/>
                  <w:marTop w:val="0"/>
                  <w:marBottom w:val="0"/>
                  <w:divBdr>
                    <w:top w:val="none" w:sz="0" w:space="0" w:color="auto"/>
                    <w:left w:val="none" w:sz="0" w:space="0" w:color="auto"/>
                    <w:bottom w:val="none" w:sz="0" w:space="0" w:color="auto"/>
                    <w:right w:val="none" w:sz="0" w:space="0" w:color="auto"/>
                  </w:divBdr>
                  <w:divsChild>
                    <w:div w:id="484443692">
                      <w:marLeft w:val="0"/>
                      <w:marRight w:val="0"/>
                      <w:marTop w:val="0"/>
                      <w:marBottom w:val="120"/>
                      <w:divBdr>
                        <w:top w:val="single" w:sz="6" w:space="0" w:color="F5F5F5"/>
                        <w:left w:val="single" w:sz="6" w:space="0" w:color="F5F5F5"/>
                        <w:bottom w:val="single" w:sz="6" w:space="0" w:color="F5F5F5"/>
                        <w:right w:val="single" w:sz="6" w:space="0" w:color="F5F5F5"/>
                      </w:divBdr>
                      <w:divsChild>
                        <w:div w:id="892349500">
                          <w:marLeft w:val="0"/>
                          <w:marRight w:val="0"/>
                          <w:marTop w:val="0"/>
                          <w:marBottom w:val="0"/>
                          <w:divBdr>
                            <w:top w:val="none" w:sz="0" w:space="0" w:color="auto"/>
                            <w:left w:val="none" w:sz="0" w:space="0" w:color="auto"/>
                            <w:bottom w:val="none" w:sz="0" w:space="0" w:color="auto"/>
                            <w:right w:val="none" w:sz="0" w:space="0" w:color="auto"/>
                          </w:divBdr>
                          <w:divsChild>
                            <w:div w:id="3014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journal2.undip.ac.id/index.php/ijee/index" TargetMode="External"/><Relationship Id="rId14" Type="http://schemas.openxmlformats.org/officeDocument/2006/relationships/image" Target="media/image3.wmf"/><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F667-8C3E-48C5-8B38-192E4B99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5581</Words>
  <Characters>31813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2020-05-31T15:09:00Z</cp:lastPrinted>
  <dcterms:created xsi:type="dcterms:W3CDTF">2020-05-31T23:33:00Z</dcterms:created>
  <dcterms:modified xsi:type="dcterms:W3CDTF">2020-06-01T01:42:00Z</dcterms:modified>
</cp:coreProperties>
</file>