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47F4" w:rsidRDefault="00A647F4" w:rsidP="00A647F4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val="en-AU" w:eastAsia="en-GB"/>
        </w:rPr>
      </w:pPr>
      <w:r w:rsidRPr="00A647F4">
        <w:rPr>
          <w:b/>
          <w:bCs/>
          <w:sz w:val="27"/>
          <w:szCs w:val="27"/>
          <w:lang w:val="en-AU" w:eastAsia="en-GB"/>
        </w:rPr>
        <w:t>Extraction Data Table</w:t>
      </w:r>
    </w:p>
    <w:tbl>
      <w:tblPr>
        <w:tblStyle w:val="TableGrid"/>
        <w:tblW w:w="9032" w:type="dxa"/>
        <w:tblLook w:val="04A0" w:firstRow="1" w:lastRow="0" w:firstColumn="1" w:lastColumn="0" w:noHBand="0" w:noVBand="1"/>
      </w:tblPr>
      <w:tblGrid>
        <w:gridCol w:w="704"/>
        <w:gridCol w:w="1830"/>
        <w:gridCol w:w="2016"/>
        <w:gridCol w:w="1964"/>
        <w:gridCol w:w="2518"/>
      </w:tblGrid>
      <w:tr w:rsidR="007D252A" w:rsidRPr="007D252A" w:rsidTr="007D252A">
        <w:trPr>
          <w:tblHeader/>
        </w:trPr>
        <w:tc>
          <w:tcPr>
            <w:tcW w:w="704" w:type="dxa"/>
            <w:shd w:val="clear" w:color="auto" w:fill="D0CECE" w:themeFill="background2" w:themeFillShade="E6"/>
          </w:tcPr>
          <w:p w:rsidR="00424ACA" w:rsidRPr="007D252A" w:rsidRDefault="00424ACA" w:rsidP="007D252A">
            <w:pPr>
              <w:widowControl/>
              <w:autoSpaceDE/>
              <w:autoSpaceDN/>
              <w:spacing w:after="100" w:afterAutospacing="1"/>
              <w:jc w:val="center"/>
              <w:outlineLvl w:val="2"/>
              <w:rPr>
                <w:b/>
                <w:bCs/>
                <w:lang w:val="en-AU" w:eastAsia="en-GB"/>
              </w:rPr>
            </w:pPr>
            <w:r w:rsidRPr="007D252A">
              <w:rPr>
                <w:b/>
                <w:bCs/>
                <w:lang w:val="en-AU" w:eastAsia="en-GB"/>
              </w:rPr>
              <w:t>No</w:t>
            </w:r>
          </w:p>
        </w:tc>
        <w:tc>
          <w:tcPr>
            <w:tcW w:w="1830" w:type="dxa"/>
            <w:shd w:val="clear" w:color="auto" w:fill="D0CECE" w:themeFill="background2" w:themeFillShade="E6"/>
          </w:tcPr>
          <w:p w:rsidR="00424ACA" w:rsidRPr="007D252A" w:rsidRDefault="00424ACA" w:rsidP="007D252A">
            <w:pPr>
              <w:widowControl/>
              <w:autoSpaceDE/>
              <w:autoSpaceDN/>
              <w:spacing w:after="100" w:afterAutospacing="1"/>
              <w:jc w:val="center"/>
              <w:outlineLvl w:val="2"/>
              <w:rPr>
                <w:b/>
                <w:bCs/>
                <w:lang w:val="en-AU" w:eastAsia="en-GB"/>
              </w:rPr>
            </w:pPr>
            <w:r w:rsidRPr="007D252A">
              <w:rPr>
                <w:b/>
                <w:bCs/>
                <w:lang w:val="en-AU" w:eastAsia="en-GB"/>
              </w:rPr>
              <w:t>Author &amp; Year</w:t>
            </w:r>
          </w:p>
        </w:tc>
        <w:tc>
          <w:tcPr>
            <w:tcW w:w="2016" w:type="dxa"/>
            <w:shd w:val="clear" w:color="auto" w:fill="D0CECE" w:themeFill="background2" w:themeFillShade="E6"/>
          </w:tcPr>
          <w:p w:rsidR="00424ACA" w:rsidRPr="007D252A" w:rsidRDefault="00424ACA" w:rsidP="007D252A">
            <w:pPr>
              <w:widowControl/>
              <w:autoSpaceDE/>
              <w:autoSpaceDN/>
              <w:spacing w:after="100" w:afterAutospacing="1"/>
              <w:jc w:val="center"/>
              <w:outlineLvl w:val="2"/>
              <w:rPr>
                <w:b/>
                <w:bCs/>
                <w:lang w:val="en-AU" w:eastAsia="en-GB"/>
              </w:rPr>
            </w:pPr>
            <w:r w:rsidRPr="007D252A">
              <w:rPr>
                <w:b/>
                <w:bCs/>
                <w:lang w:val="en-AU" w:eastAsia="en-GB"/>
              </w:rPr>
              <w:t>Article Title</w:t>
            </w:r>
          </w:p>
        </w:tc>
        <w:tc>
          <w:tcPr>
            <w:tcW w:w="1964" w:type="dxa"/>
            <w:shd w:val="clear" w:color="auto" w:fill="D0CECE" w:themeFill="background2" w:themeFillShade="E6"/>
          </w:tcPr>
          <w:p w:rsidR="00424ACA" w:rsidRPr="007D252A" w:rsidRDefault="00424ACA" w:rsidP="007D252A">
            <w:pPr>
              <w:widowControl/>
              <w:autoSpaceDE/>
              <w:autoSpaceDN/>
              <w:spacing w:after="100" w:afterAutospacing="1"/>
              <w:jc w:val="center"/>
              <w:outlineLvl w:val="2"/>
              <w:rPr>
                <w:b/>
                <w:bCs/>
                <w:lang w:val="en-AU" w:eastAsia="en-GB"/>
              </w:rPr>
            </w:pPr>
            <w:r w:rsidRPr="007D252A">
              <w:rPr>
                <w:b/>
                <w:bCs/>
                <w:lang w:val="en-AU" w:eastAsia="en-GB"/>
              </w:rPr>
              <w:t>Method</w:t>
            </w:r>
          </w:p>
        </w:tc>
        <w:tc>
          <w:tcPr>
            <w:tcW w:w="2518" w:type="dxa"/>
            <w:shd w:val="clear" w:color="auto" w:fill="D0CECE" w:themeFill="background2" w:themeFillShade="E6"/>
          </w:tcPr>
          <w:p w:rsidR="00424ACA" w:rsidRPr="007D252A" w:rsidRDefault="00424ACA" w:rsidP="007D252A">
            <w:pPr>
              <w:widowControl/>
              <w:autoSpaceDE/>
              <w:autoSpaceDN/>
              <w:spacing w:after="100" w:afterAutospacing="1"/>
              <w:jc w:val="center"/>
              <w:outlineLvl w:val="2"/>
              <w:rPr>
                <w:b/>
                <w:bCs/>
                <w:lang w:val="en-AU" w:eastAsia="en-GB"/>
              </w:rPr>
            </w:pPr>
            <w:r w:rsidRPr="007D252A">
              <w:rPr>
                <w:b/>
                <w:bCs/>
                <w:lang w:val="en-AU" w:eastAsia="en-GB"/>
              </w:rPr>
              <w:t>Research Finding</w:t>
            </w:r>
          </w:p>
        </w:tc>
      </w:tr>
      <w:tr w:rsidR="007439B0" w:rsidRPr="007D252A" w:rsidTr="00424ACA">
        <w:tc>
          <w:tcPr>
            <w:tcW w:w="704" w:type="dxa"/>
          </w:tcPr>
          <w:p w:rsidR="00424ACA" w:rsidRPr="007D252A" w:rsidRDefault="00424ACA" w:rsidP="007D252A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0"/>
              </w:tabs>
              <w:autoSpaceDE/>
              <w:autoSpaceDN/>
              <w:spacing w:after="100" w:afterAutospacing="1"/>
              <w:outlineLvl w:val="2"/>
              <w:rPr>
                <w:lang w:val="en-AU" w:eastAsia="en-GB"/>
              </w:rPr>
            </w:pPr>
          </w:p>
        </w:tc>
        <w:tc>
          <w:tcPr>
            <w:tcW w:w="1830" w:type="dxa"/>
          </w:tcPr>
          <w:p w:rsidR="00424ACA" w:rsidRPr="007D252A" w:rsidRDefault="00424ACA" w:rsidP="007D252A">
            <w:pPr>
              <w:widowControl/>
              <w:autoSpaceDE/>
              <w:autoSpaceDN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(</w:t>
            </w:r>
            <w:proofErr w:type="spellStart"/>
            <w:r w:rsidRPr="007D252A">
              <w:rPr>
                <w:lang w:val="en-AU" w:eastAsia="en-GB"/>
              </w:rPr>
              <w:t>Essuman</w:t>
            </w:r>
            <w:proofErr w:type="spellEnd"/>
            <w:r w:rsidRPr="007D252A">
              <w:rPr>
                <w:lang w:val="en-AU" w:eastAsia="en-GB"/>
              </w:rPr>
              <w:t xml:space="preserve"> et al., 2018)</w:t>
            </w:r>
          </w:p>
        </w:tc>
        <w:tc>
          <w:tcPr>
            <w:tcW w:w="2016" w:type="dxa"/>
          </w:tcPr>
          <w:p w:rsidR="00424ACA" w:rsidRPr="007D252A" w:rsidRDefault="00424ACA" w:rsidP="007D252A">
            <w:pPr>
              <w:widowControl/>
              <w:autoSpaceDE/>
              <w:autoSpaceDN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Presentation of children with advanced retinoblastoma for treatment in Ghana: the caretakers’ perspective</w:t>
            </w:r>
          </w:p>
        </w:tc>
        <w:tc>
          <w:tcPr>
            <w:tcW w:w="1964" w:type="dxa"/>
          </w:tcPr>
          <w:p w:rsidR="00424ACA" w:rsidRPr="007D252A" w:rsidRDefault="00424ACA" w:rsidP="007D252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left="261" w:hanging="261"/>
              <w:jc w:val="both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Design: Cross-sectional study</w:t>
            </w:r>
          </w:p>
          <w:p w:rsidR="00424ACA" w:rsidRPr="007D252A" w:rsidRDefault="00424ACA" w:rsidP="007D252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left="261" w:hanging="261"/>
              <w:jc w:val="both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Sample: 40 caregivers of retinoblastoma patients</w:t>
            </w:r>
            <w:r w:rsidRPr="007D252A">
              <w:rPr>
                <w:lang w:val="en-AU" w:eastAsia="en-GB"/>
              </w:rPr>
              <w:t>.</w:t>
            </w:r>
          </w:p>
          <w:p w:rsidR="00424ACA" w:rsidRPr="007D252A" w:rsidRDefault="00424ACA" w:rsidP="007D252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left="261" w:hanging="261"/>
              <w:jc w:val="both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Variables: Knowledge of retinoblastoma, initial symptoms, and treatment</w:t>
            </w:r>
          </w:p>
          <w:p w:rsidR="00424ACA" w:rsidRPr="007D252A" w:rsidRDefault="00424ACA" w:rsidP="007D252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left="261" w:hanging="261"/>
              <w:jc w:val="both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Instrument: Questionnaire</w:t>
            </w:r>
          </w:p>
        </w:tc>
        <w:tc>
          <w:tcPr>
            <w:tcW w:w="2518" w:type="dxa"/>
          </w:tcPr>
          <w:p w:rsidR="00424ACA" w:rsidRPr="007D252A" w:rsidRDefault="00424ACA" w:rsidP="007D252A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318" w:hanging="283"/>
              <w:jc w:val="both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32 respondents (80%) had basic education.</w:t>
            </w:r>
          </w:p>
          <w:p w:rsidR="00424ACA" w:rsidRPr="007D252A" w:rsidRDefault="00424ACA" w:rsidP="007D252A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318" w:hanging="283"/>
              <w:jc w:val="both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6 caregivers (15.4%) knew their child had cancer.</w:t>
            </w:r>
          </w:p>
          <w:p w:rsidR="00424ACA" w:rsidRPr="007D252A" w:rsidRDefault="00424ACA" w:rsidP="007D252A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318" w:hanging="283"/>
              <w:jc w:val="both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32 caregivers did not know their child had cancer.</w:t>
            </w:r>
          </w:p>
          <w:p w:rsidR="00424ACA" w:rsidRPr="007D252A" w:rsidRDefault="00424ACA" w:rsidP="007D252A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318" w:hanging="283"/>
              <w:jc w:val="both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12 caregivers delayed treatment because they didn’t realize the seriousness of the issue.</w:t>
            </w:r>
          </w:p>
          <w:p w:rsidR="00424ACA" w:rsidRPr="007D252A" w:rsidRDefault="00424ACA" w:rsidP="007D252A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318" w:hanging="283"/>
              <w:jc w:val="both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No correlation was found between education level and knowledge about retinoblastoma.</w:t>
            </w:r>
          </w:p>
        </w:tc>
      </w:tr>
      <w:tr w:rsidR="006513E0" w:rsidRPr="007D252A" w:rsidTr="00424ACA">
        <w:tc>
          <w:tcPr>
            <w:tcW w:w="704" w:type="dxa"/>
          </w:tcPr>
          <w:p w:rsidR="00424ACA" w:rsidRPr="007D252A" w:rsidRDefault="00424ACA" w:rsidP="007D252A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0"/>
              </w:tabs>
              <w:autoSpaceDE/>
              <w:autoSpaceDN/>
              <w:spacing w:after="100" w:afterAutospacing="1"/>
              <w:outlineLvl w:val="2"/>
              <w:rPr>
                <w:lang w:val="en-AU" w:eastAsia="en-GB"/>
              </w:rPr>
            </w:pPr>
          </w:p>
        </w:tc>
        <w:tc>
          <w:tcPr>
            <w:tcW w:w="1830" w:type="dxa"/>
          </w:tcPr>
          <w:p w:rsidR="00424ACA" w:rsidRPr="007D252A" w:rsidRDefault="00424ACA" w:rsidP="007D252A">
            <w:pPr>
              <w:widowControl/>
              <w:autoSpaceDE/>
              <w:autoSpaceDN/>
              <w:spacing w:after="100" w:afterAutospacing="1"/>
              <w:outlineLvl w:val="2"/>
              <w:rPr>
                <w:b/>
                <w:bCs/>
                <w:lang w:val="en-AU" w:eastAsia="en-GB"/>
              </w:rPr>
            </w:pPr>
            <w:r w:rsidRPr="007D252A">
              <w:rPr>
                <w:lang w:val="en-AU" w:eastAsia="en-GB"/>
              </w:rPr>
              <w:t>(</w:t>
            </w:r>
            <w:proofErr w:type="spellStart"/>
            <w:r w:rsidRPr="007D252A">
              <w:rPr>
                <w:lang w:val="en-AU" w:eastAsia="en-GB"/>
              </w:rPr>
              <w:t>Naimatuningsih</w:t>
            </w:r>
            <w:proofErr w:type="spellEnd"/>
            <w:r w:rsidRPr="007D252A">
              <w:rPr>
                <w:lang w:val="en-AU" w:eastAsia="en-GB"/>
              </w:rPr>
              <w:t xml:space="preserve"> et al., 2019)</w:t>
            </w:r>
          </w:p>
        </w:tc>
        <w:tc>
          <w:tcPr>
            <w:tcW w:w="2016" w:type="dxa"/>
          </w:tcPr>
          <w:p w:rsidR="00424ACA" w:rsidRPr="007D252A" w:rsidRDefault="00424ACA" w:rsidP="007D252A">
            <w:pPr>
              <w:widowControl/>
              <w:autoSpaceDE/>
              <w:autoSpaceDN/>
              <w:spacing w:after="100" w:afterAutospacing="1"/>
              <w:outlineLvl w:val="2"/>
              <w:rPr>
                <w:b/>
                <w:bCs/>
                <w:lang w:val="en-AU" w:eastAsia="en-GB"/>
              </w:rPr>
            </w:pPr>
            <w:r w:rsidRPr="007D252A">
              <w:rPr>
                <w:lang w:val="en-AU" w:eastAsia="en-GB"/>
              </w:rPr>
              <w:t xml:space="preserve">The Correlation Between Family Socioeconomic Status and the Delayed Treatment of Retinoblastoma Patient of Dr. </w:t>
            </w:r>
            <w:proofErr w:type="spellStart"/>
            <w:r w:rsidRPr="007D252A">
              <w:rPr>
                <w:lang w:val="en-AU" w:eastAsia="en-GB"/>
              </w:rPr>
              <w:t>Soetomo</w:t>
            </w:r>
            <w:proofErr w:type="spellEnd"/>
            <w:r w:rsidRPr="007D252A">
              <w:rPr>
                <w:lang w:val="en-AU" w:eastAsia="en-GB"/>
              </w:rPr>
              <w:t xml:space="preserve"> General Hospital Surabaya</w:t>
            </w:r>
          </w:p>
        </w:tc>
        <w:tc>
          <w:tcPr>
            <w:tcW w:w="1964" w:type="dxa"/>
          </w:tcPr>
          <w:p w:rsidR="00424ACA" w:rsidRPr="007D252A" w:rsidRDefault="00424ACA" w:rsidP="007D252A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after="100" w:afterAutospacing="1"/>
              <w:ind w:left="229" w:hanging="229"/>
              <w:outlineLvl w:val="2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Design: Cross-sectional study</w:t>
            </w:r>
          </w:p>
          <w:p w:rsidR="00424ACA" w:rsidRPr="007D252A" w:rsidRDefault="00424ACA" w:rsidP="007D252A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after="100" w:afterAutospacing="1"/>
              <w:ind w:left="229" w:hanging="229"/>
              <w:outlineLvl w:val="2"/>
              <w:rPr>
                <w:b/>
                <w:bCs/>
                <w:lang w:val="en-AU" w:eastAsia="en-GB"/>
              </w:rPr>
            </w:pPr>
            <w:r w:rsidRPr="007D252A">
              <w:rPr>
                <w:lang w:val="en-AU" w:eastAsia="en-GB"/>
              </w:rPr>
              <w:t>Sample: 33 respondents</w:t>
            </w:r>
          </w:p>
        </w:tc>
        <w:tc>
          <w:tcPr>
            <w:tcW w:w="2518" w:type="dxa"/>
          </w:tcPr>
          <w:p w:rsidR="00424ACA" w:rsidRPr="007D252A" w:rsidRDefault="00424ACA" w:rsidP="007D252A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100" w:afterAutospacing="1"/>
              <w:ind w:left="367" w:hanging="367"/>
              <w:jc w:val="both"/>
              <w:outlineLvl w:val="2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16 fathers had low education and 16 had medium education; p-value = 0.322, showing no correlation.</w:t>
            </w:r>
          </w:p>
          <w:p w:rsidR="00424ACA" w:rsidRPr="007D252A" w:rsidRDefault="00424ACA" w:rsidP="007D252A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100" w:afterAutospacing="1"/>
              <w:ind w:left="367" w:hanging="367"/>
              <w:jc w:val="both"/>
              <w:outlineLvl w:val="2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19 mothers had low education and 11 had medium education; p-value = 0.129, showing no correlation.</w:t>
            </w:r>
          </w:p>
        </w:tc>
      </w:tr>
      <w:tr w:rsidR="007439B0" w:rsidRPr="007D252A" w:rsidTr="00424ACA">
        <w:tc>
          <w:tcPr>
            <w:tcW w:w="704" w:type="dxa"/>
          </w:tcPr>
          <w:p w:rsidR="00424ACA" w:rsidRPr="007D252A" w:rsidRDefault="00424ACA" w:rsidP="007D252A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0"/>
              </w:tabs>
              <w:autoSpaceDE/>
              <w:autoSpaceDN/>
              <w:spacing w:after="100" w:afterAutospacing="1"/>
              <w:outlineLvl w:val="2"/>
              <w:rPr>
                <w:lang w:val="en-AU" w:eastAsia="en-GB"/>
              </w:rPr>
            </w:pPr>
          </w:p>
        </w:tc>
        <w:tc>
          <w:tcPr>
            <w:tcW w:w="1830" w:type="dxa"/>
          </w:tcPr>
          <w:p w:rsidR="00424ACA" w:rsidRPr="007D252A" w:rsidRDefault="00424ACA" w:rsidP="007D252A">
            <w:pPr>
              <w:widowControl/>
              <w:autoSpaceDE/>
              <w:autoSpaceDN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(Hassan et al., 2019)</w:t>
            </w:r>
          </w:p>
        </w:tc>
        <w:tc>
          <w:tcPr>
            <w:tcW w:w="2016" w:type="dxa"/>
          </w:tcPr>
          <w:p w:rsidR="00424ACA" w:rsidRPr="007D252A" w:rsidRDefault="00424ACA" w:rsidP="007D252A">
            <w:pPr>
              <w:widowControl/>
              <w:autoSpaceDE/>
              <w:autoSpaceDN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Assessment of Awareness of Retinoblastoma Among Mothers of Under-Five Children in Kaduna State, Nigeria</w:t>
            </w:r>
          </w:p>
        </w:tc>
        <w:tc>
          <w:tcPr>
            <w:tcW w:w="1964" w:type="dxa"/>
          </w:tcPr>
          <w:p w:rsidR="00424ACA" w:rsidRPr="007D252A" w:rsidRDefault="00424ACA" w:rsidP="007D252A">
            <w:pPr>
              <w:widowControl/>
              <w:autoSpaceDE/>
              <w:autoSpaceDN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Design: Descriptive Survey</w:t>
            </w:r>
          </w:p>
        </w:tc>
        <w:tc>
          <w:tcPr>
            <w:tcW w:w="2518" w:type="dxa"/>
            <w:vAlign w:val="center"/>
          </w:tcPr>
          <w:p w:rsidR="00424ACA" w:rsidRPr="007D252A" w:rsidRDefault="00424ACA" w:rsidP="007D252A">
            <w:pPr>
              <w:widowControl/>
              <w:autoSpaceDE/>
              <w:autoSpaceDN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The mean awareness score of respondents about retinoblastoma was 3.08, indicating significant awareness.</w:t>
            </w:r>
          </w:p>
        </w:tc>
      </w:tr>
      <w:tr w:rsidR="00424ACA" w:rsidRPr="007D252A" w:rsidTr="00424ACA">
        <w:tc>
          <w:tcPr>
            <w:tcW w:w="704" w:type="dxa"/>
          </w:tcPr>
          <w:p w:rsidR="00424ACA" w:rsidRPr="007D252A" w:rsidRDefault="00424ACA" w:rsidP="007D252A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0"/>
              </w:tabs>
              <w:autoSpaceDE/>
              <w:autoSpaceDN/>
              <w:spacing w:after="100" w:afterAutospacing="1"/>
              <w:outlineLvl w:val="2"/>
              <w:rPr>
                <w:lang w:val="en-AU" w:eastAsia="en-GB"/>
              </w:rPr>
            </w:pPr>
          </w:p>
        </w:tc>
        <w:tc>
          <w:tcPr>
            <w:tcW w:w="1830" w:type="dxa"/>
          </w:tcPr>
          <w:p w:rsidR="00424ACA" w:rsidRPr="007D252A" w:rsidRDefault="00424ACA" w:rsidP="007D252A">
            <w:pPr>
              <w:widowControl/>
              <w:autoSpaceDE/>
              <w:autoSpaceDN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(Wei Xiao et al., 2020)</w:t>
            </w:r>
          </w:p>
        </w:tc>
        <w:tc>
          <w:tcPr>
            <w:tcW w:w="2016" w:type="dxa"/>
          </w:tcPr>
          <w:p w:rsidR="00424ACA" w:rsidRPr="007D252A" w:rsidRDefault="00424ACA" w:rsidP="007D252A">
            <w:pPr>
              <w:widowControl/>
              <w:autoSpaceDE/>
              <w:autoSpaceDN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Parent knowledge of screening and genetic testing in retinoblastoma</w:t>
            </w:r>
          </w:p>
        </w:tc>
        <w:tc>
          <w:tcPr>
            <w:tcW w:w="1964" w:type="dxa"/>
          </w:tcPr>
          <w:p w:rsidR="00424ACA" w:rsidRPr="007D252A" w:rsidRDefault="00424ACA" w:rsidP="007D252A">
            <w:pPr>
              <w:widowControl/>
              <w:autoSpaceDE/>
              <w:autoSpaceDN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Design: Cross-sectional study</w:t>
            </w:r>
          </w:p>
          <w:p w:rsidR="00424ACA" w:rsidRPr="007D252A" w:rsidRDefault="00424ACA" w:rsidP="007D252A">
            <w:pPr>
              <w:widowControl/>
              <w:autoSpaceDE/>
              <w:autoSpaceDN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Sample: 126 parents</w:t>
            </w:r>
            <w:r w:rsidRPr="007D252A">
              <w:rPr>
                <w:lang w:val="en-AU" w:eastAsia="en-GB"/>
              </w:rPr>
              <w:t xml:space="preserve"> </w:t>
            </w:r>
          </w:p>
          <w:p w:rsidR="00424ACA" w:rsidRPr="007D252A" w:rsidRDefault="00424ACA" w:rsidP="007D252A">
            <w:pPr>
              <w:widowControl/>
              <w:autoSpaceDE/>
              <w:autoSpaceDN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Variables: Patient and respondent characteristics</w:t>
            </w:r>
          </w:p>
        </w:tc>
        <w:tc>
          <w:tcPr>
            <w:tcW w:w="2518" w:type="dxa"/>
            <w:vAlign w:val="center"/>
          </w:tcPr>
          <w:p w:rsidR="00424ACA" w:rsidRPr="007D252A" w:rsidRDefault="00424ACA" w:rsidP="007D252A">
            <w:pPr>
              <w:pStyle w:val="ListParagraph"/>
              <w:widowControl/>
              <w:numPr>
                <w:ilvl w:val="1"/>
                <w:numId w:val="10"/>
              </w:numPr>
              <w:tabs>
                <w:tab w:val="left" w:pos="351"/>
                <w:tab w:val="left" w:pos="776"/>
              </w:tabs>
              <w:autoSpaceDE/>
              <w:autoSpaceDN/>
              <w:ind w:left="351" w:hanging="284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68 respondents had education below high school.</w:t>
            </w:r>
            <w:r w:rsidRPr="007D252A">
              <w:rPr>
                <w:lang w:val="en-AU" w:eastAsia="en-GB"/>
              </w:rPr>
              <w:t xml:space="preserve"> </w:t>
            </w:r>
          </w:p>
          <w:p w:rsidR="00424ACA" w:rsidRPr="007D252A" w:rsidRDefault="00424ACA" w:rsidP="007D252A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51"/>
                <w:tab w:val="left" w:pos="776"/>
              </w:tabs>
              <w:autoSpaceDE/>
              <w:autoSpaceDN/>
              <w:ind w:left="351" w:hanging="284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60 respondents had low income.</w:t>
            </w:r>
          </w:p>
          <w:p w:rsidR="00424ACA" w:rsidRPr="007D252A" w:rsidRDefault="00424ACA" w:rsidP="007D252A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51"/>
                <w:tab w:val="left" w:pos="776"/>
              </w:tabs>
              <w:autoSpaceDE/>
              <w:autoSpaceDN/>
              <w:ind w:left="351" w:hanging="284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37 respondents answered all 7 questions correctly.</w:t>
            </w:r>
          </w:p>
          <w:p w:rsidR="00424ACA" w:rsidRPr="007D252A" w:rsidRDefault="00424ACA" w:rsidP="007D252A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51"/>
                <w:tab w:val="left" w:pos="776"/>
              </w:tabs>
              <w:autoSpaceDE/>
              <w:autoSpaceDN/>
              <w:ind w:left="351" w:hanging="284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Parents with higher education had better knowledge</w:t>
            </w:r>
          </w:p>
          <w:p w:rsidR="00424ACA" w:rsidRPr="007D252A" w:rsidRDefault="00424ACA" w:rsidP="007D252A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51"/>
                <w:tab w:val="left" w:pos="776"/>
              </w:tabs>
              <w:autoSpaceDE/>
              <w:autoSpaceDN/>
              <w:ind w:left="351" w:hanging="284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lastRenderedPageBreak/>
              <w:t>36 of 37 parents received information from doctors; 29 from the internet.</w:t>
            </w:r>
          </w:p>
          <w:p w:rsidR="00424ACA" w:rsidRPr="007D252A" w:rsidRDefault="00424ACA" w:rsidP="007D252A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51"/>
                <w:tab w:val="left" w:pos="776"/>
              </w:tabs>
              <w:autoSpaceDE/>
              <w:autoSpaceDN/>
              <w:ind w:left="351" w:hanging="284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Information from mass media or online groups was sometimes incomplete or incorrect</w:t>
            </w:r>
          </w:p>
        </w:tc>
      </w:tr>
      <w:tr w:rsidR="00424ACA" w:rsidRPr="007D252A" w:rsidTr="00424ACA">
        <w:tc>
          <w:tcPr>
            <w:tcW w:w="704" w:type="dxa"/>
          </w:tcPr>
          <w:p w:rsidR="00424ACA" w:rsidRPr="007D252A" w:rsidRDefault="00424ACA" w:rsidP="007D252A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0"/>
              </w:tabs>
              <w:autoSpaceDE/>
              <w:autoSpaceDN/>
              <w:spacing w:after="100" w:afterAutospacing="1"/>
              <w:outlineLvl w:val="2"/>
              <w:rPr>
                <w:lang w:val="en-AU" w:eastAsia="en-GB"/>
              </w:rPr>
            </w:pPr>
          </w:p>
        </w:tc>
        <w:tc>
          <w:tcPr>
            <w:tcW w:w="1830" w:type="dxa"/>
          </w:tcPr>
          <w:p w:rsidR="00424ACA" w:rsidRPr="007D252A" w:rsidRDefault="00424ACA" w:rsidP="007D252A">
            <w:pPr>
              <w:widowControl/>
              <w:autoSpaceDE/>
              <w:autoSpaceDN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(Shrestha et al., 2021)</w:t>
            </w:r>
          </w:p>
        </w:tc>
        <w:tc>
          <w:tcPr>
            <w:tcW w:w="2016" w:type="dxa"/>
          </w:tcPr>
          <w:p w:rsidR="00424ACA" w:rsidRPr="007D252A" w:rsidRDefault="00424ACA" w:rsidP="007D252A">
            <w:pPr>
              <w:widowControl/>
              <w:autoSpaceDE/>
              <w:autoSpaceDN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Knowledge, attitude, and practice of retinoblastoma among caregivers in Nepal</w:t>
            </w:r>
          </w:p>
        </w:tc>
        <w:tc>
          <w:tcPr>
            <w:tcW w:w="1964" w:type="dxa"/>
          </w:tcPr>
          <w:p w:rsidR="00424ACA" w:rsidRPr="007D252A" w:rsidRDefault="00424ACA" w:rsidP="007D252A">
            <w:pPr>
              <w:widowControl/>
              <w:autoSpaceDE/>
              <w:autoSpaceDN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Design: Cross-sectional study</w:t>
            </w:r>
          </w:p>
          <w:p w:rsidR="00424ACA" w:rsidRPr="007D252A" w:rsidRDefault="00424ACA" w:rsidP="007D252A">
            <w:pPr>
              <w:widowControl/>
              <w:autoSpaceDE/>
              <w:autoSpaceDN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Sample: 50 caregivers</w:t>
            </w:r>
          </w:p>
        </w:tc>
        <w:tc>
          <w:tcPr>
            <w:tcW w:w="2518" w:type="dxa"/>
            <w:vAlign w:val="center"/>
          </w:tcPr>
          <w:p w:rsidR="00424ACA" w:rsidRPr="007D252A" w:rsidRDefault="00424ACA" w:rsidP="007D252A">
            <w:pPr>
              <w:pStyle w:val="ListParagraph"/>
              <w:widowControl/>
              <w:numPr>
                <w:ilvl w:val="1"/>
                <w:numId w:val="11"/>
              </w:numPr>
              <w:autoSpaceDE/>
              <w:autoSpaceDN/>
              <w:ind w:left="351" w:right="464" w:hanging="284"/>
              <w:jc w:val="both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49 respondents (98%) had low awareness about retinoblastoma.</w:t>
            </w:r>
          </w:p>
          <w:p w:rsidR="00424ACA" w:rsidRPr="007D252A" w:rsidRDefault="00424ACA" w:rsidP="007D252A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left="351" w:right="464" w:hanging="284"/>
              <w:jc w:val="both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Only 1 caregiver had prior knowledge about retinoblastoma</w:t>
            </w:r>
          </w:p>
          <w:p w:rsidR="00424ACA" w:rsidRPr="007D252A" w:rsidRDefault="00424ACA" w:rsidP="007D252A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left="351" w:right="464" w:hanging="284"/>
              <w:jc w:val="both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The majority were unaware of risk factors and symptoms of retinoblastoma.</w:t>
            </w:r>
          </w:p>
        </w:tc>
      </w:tr>
      <w:tr w:rsidR="007439B0" w:rsidRPr="007D252A" w:rsidTr="00424ACA">
        <w:tc>
          <w:tcPr>
            <w:tcW w:w="704" w:type="dxa"/>
          </w:tcPr>
          <w:p w:rsidR="00424ACA" w:rsidRPr="007D252A" w:rsidRDefault="00424ACA" w:rsidP="007D252A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0"/>
              </w:tabs>
              <w:autoSpaceDE/>
              <w:autoSpaceDN/>
              <w:spacing w:after="100" w:afterAutospacing="1"/>
              <w:outlineLvl w:val="2"/>
              <w:rPr>
                <w:lang w:val="en-AU" w:eastAsia="en-GB"/>
              </w:rPr>
            </w:pPr>
          </w:p>
        </w:tc>
        <w:tc>
          <w:tcPr>
            <w:tcW w:w="1830" w:type="dxa"/>
          </w:tcPr>
          <w:p w:rsidR="00424ACA" w:rsidRPr="007D252A" w:rsidRDefault="00424ACA" w:rsidP="007D252A">
            <w:pPr>
              <w:widowControl/>
              <w:autoSpaceDE/>
              <w:autoSpaceDN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(</w:t>
            </w:r>
            <w:proofErr w:type="spellStart"/>
            <w:r w:rsidRPr="007D252A">
              <w:rPr>
                <w:lang w:val="en-AU" w:eastAsia="en-GB"/>
              </w:rPr>
              <w:t>Essuman</w:t>
            </w:r>
            <w:proofErr w:type="spellEnd"/>
            <w:r w:rsidRPr="007D252A">
              <w:rPr>
                <w:lang w:val="en-AU" w:eastAsia="en-GB"/>
              </w:rPr>
              <w:t xml:space="preserve"> et al., 2020)</w:t>
            </w:r>
          </w:p>
        </w:tc>
        <w:tc>
          <w:tcPr>
            <w:tcW w:w="2016" w:type="dxa"/>
          </w:tcPr>
          <w:p w:rsidR="00424ACA" w:rsidRPr="007D252A" w:rsidRDefault="00424ACA" w:rsidP="007D252A">
            <w:pPr>
              <w:widowControl/>
              <w:autoSpaceDE/>
              <w:autoSpaceDN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Sociodemographic characteristics of parents and caregivers of children presenting with advanced retinoblastoma in Ghana</w:t>
            </w:r>
          </w:p>
        </w:tc>
        <w:tc>
          <w:tcPr>
            <w:tcW w:w="1964" w:type="dxa"/>
          </w:tcPr>
          <w:p w:rsidR="00424ACA" w:rsidRPr="007D252A" w:rsidRDefault="00424ACA" w:rsidP="007D252A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ind w:left="273" w:hanging="273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Design: Cross-sectional study</w:t>
            </w:r>
          </w:p>
          <w:p w:rsidR="00424ACA" w:rsidRPr="007D252A" w:rsidRDefault="00424ACA" w:rsidP="007D252A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ind w:left="273" w:hanging="273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Sample: 58 respondents</w:t>
            </w:r>
          </w:p>
        </w:tc>
        <w:tc>
          <w:tcPr>
            <w:tcW w:w="2518" w:type="dxa"/>
          </w:tcPr>
          <w:p w:rsidR="00424ACA" w:rsidRPr="007D252A" w:rsidRDefault="00424ACA" w:rsidP="007D252A">
            <w:pPr>
              <w:pStyle w:val="ListParagraph"/>
              <w:widowControl/>
              <w:numPr>
                <w:ilvl w:val="1"/>
                <w:numId w:val="13"/>
              </w:numPr>
              <w:autoSpaceDE/>
              <w:autoSpaceDN/>
              <w:ind w:left="319" w:hanging="283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86% of respondents had low income and 90% had no health insurance.</w:t>
            </w:r>
          </w:p>
          <w:p w:rsidR="00424ACA" w:rsidRPr="007D252A" w:rsidRDefault="00424ACA" w:rsidP="007D252A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ind w:left="319" w:hanging="283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79% of caregivers were unemployed.</w:t>
            </w:r>
          </w:p>
          <w:p w:rsidR="00424ACA" w:rsidRPr="007D252A" w:rsidRDefault="00424ACA" w:rsidP="007D252A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ind w:left="319" w:hanging="283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Significant delays occurred in seeking treatment due to financial constraints.</w:t>
            </w:r>
          </w:p>
        </w:tc>
      </w:tr>
      <w:tr w:rsidR="00424ACA" w:rsidRPr="007D252A" w:rsidTr="00424ACA">
        <w:tc>
          <w:tcPr>
            <w:tcW w:w="704" w:type="dxa"/>
          </w:tcPr>
          <w:p w:rsidR="00424ACA" w:rsidRPr="007D252A" w:rsidRDefault="00424ACA" w:rsidP="007D252A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0"/>
              </w:tabs>
              <w:autoSpaceDE/>
              <w:autoSpaceDN/>
              <w:spacing w:after="100" w:afterAutospacing="1"/>
              <w:outlineLvl w:val="2"/>
              <w:rPr>
                <w:lang w:val="en-AU" w:eastAsia="en-GB"/>
              </w:rPr>
            </w:pPr>
          </w:p>
        </w:tc>
        <w:tc>
          <w:tcPr>
            <w:tcW w:w="1830" w:type="dxa"/>
          </w:tcPr>
          <w:p w:rsidR="00424ACA" w:rsidRPr="007D252A" w:rsidRDefault="00424ACA" w:rsidP="007D252A">
            <w:pPr>
              <w:widowControl/>
              <w:autoSpaceDE/>
              <w:autoSpaceDN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(Mousa et al., 2020)</w:t>
            </w:r>
          </w:p>
        </w:tc>
        <w:tc>
          <w:tcPr>
            <w:tcW w:w="2016" w:type="dxa"/>
          </w:tcPr>
          <w:p w:rsidR="00424ACA" w:rsidRPr="007D252A" w:rsidRDefault="00424ACA" w:rsidP="007D252A">
            <w:pPr>
              <w:widowControl/>
              <w:autoSpaceDE/>
              <w:autoSpaceDN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Barriers to early presentation of retinoblastoma in developing countries: A literature review</w:t>
            </w:r>
          </w:p>
        </w:tc>
        <w:tc>
          <w:tcPr>
            <w:tcW w:w="1964" w:type="dxa"/>
          </w:tcPr>
          <w:p w:rsidR="00424ACA" w:rsidRPr="007D252A" w:rsidRDefault="00424ACA" w:rsidP="007D252A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ind w:left="300" w:hanging="284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Method: Literature Review</w:t>
            </w:r>
          </w:p>
          <w:p w:rsidR="00424ACA" w:rsidRPr="007D252A" w:rsidRDefault="00424ACA" w:rsidP="007D252A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ind w:left="300" w:hanging="284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Sources: 15 studies</w:t>
            </w:r>
          </w:p>
        </w:tc>
        <w:tc>
          <w:tcPr>
            <w:tcW w:w="2518" w:type="dxa"/>
          </w:tcPr>
          <w:p w:rsidR="00424ACA" w:rsidRPr="007D252A" w:rsidRDefault="00424ACA" w:rsidP="007D252A">
            <w:pPr>
              <w:pStyle w:val="ListParagraph"/>
              <w:widowControl/>
              <w:numPr>
                <w:ilvl w:val="1"/>
                <w:numId w:val="14"/>
              </w:numPr>
              <w:autoSpaceDE/>
              <w:autoSpaceDN/>
              <w:ind w:left="337" w:hanging="301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Key barriers: Lack of awareness, poverty, and cultural beliefs about health.</w:t>
            </w:r>
          </w:p>
          <w:p w:rsidR="00424ACA" w:rsidRPr="007D252A" w:rsidRDefault="00424ACA" w:rsidP="007D252A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ind w:left="337" w:hanging="301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Cultural stigmas prevented some parents from seeking medical attention.</w:t>
            </w:r>
          </w:p>
        </w:tc>
      </w:tr>
      <w:tr w:rsidR="00424ACA" w:rsidRPr="007D252A" w:rsidTr="00424ACA">
        <w:tc>
          <w:tcPr>
            <w:tcW w:w="704" w:type="dxa"/>
          </w:tcPr>
          <w:p w:rsidR="00424ACA" w:rsidRPr="007D252A" w:rsidRDefault="00424ACA" w:rsidP="007D252A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0"/>
              </w:tabs>
              <w:autoSpaceDE/>
              <w:autoSpaceDN/>
              <w:spacing w:after="100" w:afterAutospacing="1"/>
              <w:outlineLvl w:val="2"/>
              <w:rPr>
                <w:lang w:val="en-AU" w:eastAsia="en-GB"/>
              </w:rPr>
            </w:pPr>
          </w:p>
        </w:tc>
        <w:tc>
          <w:tcPr>
            <w:tcW w:w="1830" w:type="dxa"/>
          </w:tcPr>
          <w:p w:rsidR="00424ACA" w:rsidRPr="007D252A" w:rsidRDefault="00424ACA" w:rsidP="007D252A">
            <w:pPr>
              <w:widowControl/>
              <w:autoSpaceDE/>
              <w:autoSpaceDN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(</w:t>
            </w:r>
            <w:proofErr w:type="spellStart"/>
            <w:r w:rsidRPr="007D252A">
              <w:rPr>
                <w:lang w:val="en-AU" w:eastAsia="en-GB"/>
              </w:rPr>
              <w:t>Chinta</w:t>
            </w:r>
            <w:proofErr w:type="spellEnd"/>
            <w:r w:rsidRPr="007D252A">
              <w:rPr>
                <w:lang w:val="en-AU" w:eastAsia="en-GB"/>
              </w:rPr>
              <w:t xml:space="preserve"> et al., 2021)</w:t>
            </w:r>
          </w:p>
        </w:tc>
        <w:tc>
          <w:tcPr>
            <w:tcW w:w="2016" w:type="dxa"/>
          </w:tcPr>
          <w:p w:rsidR="00424ACA" w:rsidRPr="007D252A" w:rsidRDefault="00424ACA" w:rsidP="007D252A">
            <w:pPr>
              <w:widowControl/>
              <w:autoSpaceDE/>
              <w:autoSpaceDN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Factors contributing to delayed presentation of retinoblastoma patients in India</w:t>
            </w:r>
          </w:p>
        </w:tc>
        <w:tc>
          <w:tcPr>
            <w:tcW w:w="1964" w:type="dxa"/>
          </w:tcPr>
          <w:p w:rsidR="00424ACA" w:rsidRPr="007D252A" w:rsidRDefault="00424ACA" w:rsidP="007D252A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ind w:left="300" w:hanging="300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Design: Mixed Methods Study</w:t>
            </w:r>
          </w:p>
          <w:p w:rsidR="00424ACA" w:rsidRPr="007D252A" w:rsidRDefault="00424ACA" w:rsidP="007D252A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ind w:left="300" w:hanging="300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Sample: 100 families</w:t>
            </w:r>
          </w:p>
        </w:tc>
        <w:tc>
          <w:tcPr>
            <w:tcW w:w="2518" w:type="dxa"/>
          </w:tcPr>
          <w:p w:rsidR="00424ACA" w:rsidRPr="007D252A" w:rsidRDefault="00424ACA" w:rsidP="007D252A">
            <w:pPr>
              <w:pStyle w:val="ListParagraph"/>
              <w:widowControl/>
              <w:numPr>
                <w:ilvl w:val="1"/>
                <w:numId w:val="16"/>
              </w:numPr>
              <w:autoSpaceDE/>
              <w:autoSpaceDN/>
              <w:ind w:left="337" w:hanging="283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Delays in treatment were associated with low socioeconomic status and limited access to specialized care.</w:t>
            </w:r>
          </w:p>
          <w:p w:rsidR="00424ACA" w:rsidRPr="007D252A" w:rsidRDefault="00424ACA" w:rsidP="007D252A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ind w:left="337" w:hanging="283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 xml:space="preserve">Mothers often blamed themselves, citing cultural and personal </w:t>
            </w:r>
            <w:r w:rsidRPr="007D252A">
              <w:rPr>
                <w:lang w:val="en-AU" w:eastAsia="en-GB"/>
              </w:rPr>
              <w:lastRenderedPageBreak/>
              <w:t>guilt as a factor in delayed treatment.</w:t>
            </w:r>
          </w:p>
          <w:p w:rsidR="00424ACA" w:rsidRPr="007D252A" w:rsidRDefault="00424ACA" w:rsidP="007D252A">
            <w:pPr>
              <w:widowControl/>
              <w:autoSpaceDE/>
              <w:autoSpaceDN/>
              <w:rPr>
                <w:lang w:val="en-AU" w:eastAsia="en-GB"/>
              </w:rPr>
            </w:pPr>
          </w:p>
        </w:tc>
      </w:tr>
      <w:tr w:rsidR="00424ACA" w:rsidRPr="007D252A" w:rsidTr="00424ACA">
        <w:tc>
          <w:tcPr>
            <w:tcW w:w="704" w:type="dxa"/>
          </w:tcPr>
          <w:p w:rsidR="00424ACA" w:rsidRPr="007D252A" w:rsidRDefault="00424ACA" w:rsidP="007D252A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0"/>
              </w:tabs>
              <w:autoSpaceDE/>
              <w:autoSpaceDN/>
              <w:spacing w:after="100" w:afterAutospacing="1"/>
              <w:outlineLvl w:val="2"/>
              <w:rPr>
                <w:lang w:val="en-AU" w:eastAsia="en-GB"/>
              </w:rPr>
            </w:pPr>
          </w:p>
        </w:tc>
        <w:tc>
          <w:tcPr>
            <w:tcW w:w="1830" w:type="dxa"/>
          </w:tcPr>
          <w:p w:rsidR="00424ACA" w:rsidRPr="007D252A" w:rsidRDefault="00424ACA" w:rsidP="007D252A">
            <w:pPr>
              <w:widowControl/>
              <w:autoSpaceDE/>
              <w:autoSpaceDN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(Diana et al., 2022)</w:t>
            </w:r>
          </w:p>
        </w:tc>
        <w:tc>
          <w:tcPr>
            <w:tcW w:w="2016" w:type="dxa"/>
          </w:tcPr>
          <w:p w:rsidR="00424ACA" w:rsidRPr="007D252A" w:rsidRDefault="00424ACA" w:rsidP="007D252A">
            <w:pPr>
              <w:widowControl/>
              <w:autoSpaceDE/>
              <w:autoSpaceDN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Awareness level of retinoblastoma among parents in Malaysia</w:t>
            </w:r>
          </w:p>
        </w:tc>
        <w:tc>
          <w:tcPr>
            <w:tcW w:w="1964" w:type="dxa"/>
          </w:tcPr>
          <w:p w:rsidR="00424ACA" w:rsidRPr="007D252A" w:rsidRDefault="00424ACA" w:rsidP="007D252A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ind w:left="380" w:hanging="380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Design: Descriptive Survey</w:t>
            </w:r>
          </w:p>
          <w:p w:rsidR="00424ACA" w:rsidRPr="007D252A" w:rsidRDefault="00424ACA" w:rsidP="007D252A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ind w:left="380" w:hanging="380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Sample: 200 parents</w:t>
            </w:r>
          </w:p>
        </w:tc>
        <w:tc>
          <w:tcPr>
            <w:tcW w:w="2518" w:type="dxa"/>
          </w:tcPr>
          <w:p w:rsidR="00424ACA" w:rsidRPr="007D252A" w:rsidRDefault="00424ACA" w:rsidP="007D252A">
            <w:pPr>
              <w:pStyle w:val="ListParagraph"/>
              <w:widowControl/>
              <w:numPr>
                <w:ilvl w:val="1"/>
                <w:numId w:val="18"/>
              </w:numPr>
              <w:autoSpaceDE/>
              <w:autoSpaceDN/>
              <w:ind w:left="319" w:hanging="265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Respondents with higher education were more likely to know about retinoblastoma.</w:t>
            </w:r>
          </w:p>
          <w:p w:rsidR="00424ACA" w:rsidRPr="007D252A" w:rsidRDefault="00424ACA" w:rsidP="007D252A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ind w:left="319" w:hanging="265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Television and healthcare workers were the primary sources of information.</w:t>
            </w:r>
          </w:p>
        </w:tc>
      </w:tr>
      <w:tr w:rsidR="007439B0" w:rsidRPr="007D252A" w:rsidTr="007439B0">
        <w:tc>
          <w:tcPr>
            <w:tcW w:w="704" w:type="dxa"/>
          </w:tcPr>
          <w:p w:rsidR="007439B0" w:rsidRPr="007D252A" w:rsidRDefault="007439B0" w:rsidP="007D252A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0"/>
              </w:tabs>
              <w:autoSpaceDE/>
              <w:autoSpaceDN/>
              <w:spacing w:after="100" w:afterAutospacing="1"/>
              <w:outlineLvl w:val="2"/>
              <w:rPr>
                <w:lang w:val="en-AU" w:eastAsia="en-GB"/>
              </w:rPr>
            </w:pPr>
          </w:p>
        </w:tc>
        <w:tc>
          <w:tcPr>
            <w:tcW w:w="1830" w:type="dxa"/>
          </w:tcPr>
          <w:p w:rsidR="007439B0" w:rsidRPr="007D252A" w:rsidRDefault="007439B0" w:rsidP="007D252A">
            <w:pPr>
              <w:widowControl/>
              <w:autoSpaceDE/>
              <w:autoSpaceDN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(</w:t>
            </w:r>
            <w:proofErr w:type="spellStart"/>
            <w:r w:rsidRPr="007D252A">
              <w:rPr>
                <w:lang w:val="en-AU" w:eastAsia="en-GB"/>
              </w:rPr>
              <w:t>Sitorus</w:t>
            </w:r>
            <w:proofErr w:type="spellEnd"/>
            <w:r w:rsidRPr="007D252A">
              <w:rPr>
                <w:lang w:val="en-AU" w:eastAsia="en-GB"/>
              </w:rPr>
              <w:t xml:space="preserve"> et al., 2009)</w:t>
            </w:r>
          </w:p>
        </w:tc>
        <w:tc>
          <w:tcPr>
            <w:tcW w:w="2016" w:type="dxa"/>
          </w:tcPr>
          <w:p w:rsidR="007439B0" w:rsidRPr="007D252A" w:rsidRDefault="007439B0" w:rsidP="007D252A">
            <w:pPr>
              <w:widowControl/>
              <w:autoSpaceDE/>
              <w:autoSpaceDN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Clinical manifestations and outcome of retinoblastoma in Indonesian patients</w:t>
            </w:r>
          </w:p>
        </w:tc>
        <w:tc>
          <w:tcPr>
            <w:tcW w:w="1964" w:type="dxa"/>
          </w:tcPr>
          <w:p w:rsidR="007439B0" w:rsidRPr="007D252A" w:rsidRDefault="007439B0" w:rsidP="007D252A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ind w:left="318" w:hanging="284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Design: Retrospective Study</w:t>
            </w:r>
          </w:p>
          <w:p w:rsidR="007439B0" w:rsidRPr="007D252A" w:rsidRDefault="007439B0" w:rsidP="007D252A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ind w:left="318" w:hanging="284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Sample: 160 patients</w:t>
            </w:r>
          </w:p>
        </w:tc>
        <w:tc>
          <w:tcPr>
            <w:tcW w:w="2518" w:type="dxa"/>
          </w:tcPr>
          <w:p w:rsidR="007439B0" w:rsidRPr="007D252A" w:rsidRDefault="007439B0" w:rsidP="007D252A">
            <w:pPr>
              <w:pStyle w:val="ListParagraph"/>
              <w:widowControl/>
              <w:numPr>
                <w:ilvl w:val="1"/>
                <w:numId w:val="21"/>
              </w:numPr>
              <w:autoSpaceDE/>
              <w:autoSpaceDN/>
              <w:ind w:left="319" w:hanging="265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Out of 160 patients, 72.5% presented with advanced-stage retinoblastoma.</w:t>
            </w:r>
          </w:p>
          <w:p w:rsidR="007439B0" w:rsidRPr="007D252A" w:rsidRDefault="007439B0" w:rsidP="007D252A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ind w:left="319" w:hanging="265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A significant number of patients delayed treatment for over 6 months due to financial and logistical constraints.</w:t>
            </w:r>
          </w:p>
          <w:p w:rsidR="007439B0" w:rsidRPr="007D252A" w:rsidRDefault="007439B0" w:rsidP="007D252A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ind w:left="319" w:hanging="265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Survival rates were much lower in patients who delayed seeking medical care.</w:t>
            </w:r>
          </w:p>
        </w:tc>
      </w:tr>
      <w:tr w:rsidR="006513E0" w:rsidRPr="007D252A" w:rsidTr="006513E0">
        <w:tc>
          <w:tcPr>
            <w:tcW w:w="704" w:type="dxa"/>
          </w:tcPr>
          <w:p w:rsidR="006513E0" w:rsidRPr="007D252A" w:rsidRDefault="006513E0" w:rsidP="007D252A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0"/>
                <w:tab w:val="left" w:pos="170"/>
              </w:tabs>
              <w:autoSpaceDE/>
              <w:autoSpaceDN/>
              <w:spacing w:after="100" w:afterAutospacing="1"/>
              <w:outlineLvl w:val="2"/>
              <w:rPr>
                <w:lang w:val="en-AU" w:eastAsia="en-GB"/>
              </w:rPr>
            </w:pPr>
          </w:p>
        </w:tc>
        <w:tc>
          <w:tcPr>
            <w:tcW w:w="1830" w:type="dxa"/>
          </w:tcPr>
          <w:p w:rsidR="006513E0" w:rsidRPr="007D252A" w:rsidRDefault="006513E0" w:rsidP="007D252A">
            <w:pPr>
              <w:widowControl/>
              <w:autoSpaceDE/>
              <w:autoSpaceDN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(Lestari et al., 2020)</w:t>
            </w:r>
          </w:p>
        </w:tc>
        <w:tc>
          <w:tcPr>
            <w:tcW w:w="2016" w:type="dxa"/>
          </w:tcPr>
          <w:p w:rsidR="006513E0" w:rsidRPr="007D252A" w:rsidRDefault="006513E0" w:rsidP="007D252A">
            <w:pPr>
              <w:widowControl/>
              <w:autoSpaceDE/>
              <w:autoSpaceDN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Challenges in the management of retinoblastoma in Indonesia</w:t>
            </w:r>
          </w:p>
        </w:tc>
        <w:tc>
          <w:tcPr>
            <w:tcW w:w="1964" w:type="dxa"/>
          </w:tcPr>
          <w:p w:rsidR="006513E0" w:rsidRPr="007D252A" w:rsidRDefault="006513E0" w:rsidP="007D252A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ind w:left="335" w:hanging="335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Design: Qualitative Study</w:t>
            </w:r>
          </w:p>
          <w:p w:rsidR="006513E0" w:rsidRPr="007D252A" w:rsidRDefault="006513E0" w:rsidP="007D252A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ind w:left="335" w:hanging="335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Sample: Interviews with 20 parents</w:t>
            </w:r>
          </w:p>
        </w:tc>
        <w:tc>
          <w:tcPr>
            <w:tcW w:w="2518" w:type="dxa"/>
          </w:tcPr>
          <w:p w:rsidR="006513E0" w:rsidRPr="007D252A" w:rsidRDefault="006513E0" w:rsidP="007D252A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ind w:left="319" w:hanging="319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Limited access to trained healthcare professionals and treatment facilities were significant barriers.</w:t>
            </w:r>
          </w:p>
          <w:p w:rsidR="006513E0" w:rsidRPr="007D252A" w:rsidRDefault="006513E0" w:rsidP="007D252A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ind w:left="319" w:hanging="319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Lack of knowledge and awareness among parents contributed to delayed diagnosis and treatment.</w:t>
            </w:r>
          </w:p>
        </w:tc>
      </w:tr>
      <w:tr w:rsidR="004B61EB" w:rsidRPr="007D252A" w:rsidTr="004B61EB">
        <w:tc>
          <w:tcPr>
            <w:tcW w:w="704" w:type="dxa"/>
          </w:tcPr>
          <w:p w:rsidR="004B61EB" w:rsidRPr="007D252A" w:rsidRDefault="004B61EB" w:rsidP="007D252A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0"/>
                <w:tab w:val="left" w:pos="170"/>
              </w:tabs>
              <w:autoSpaceDE/>
              <w:autoSpaceDN/>
              <w:spacing w:after="100" w:afterAutospacing="1"/>
              <w:outlineLvl w:val="2"/>
              <w:rPr>
                <w:lang w:val="en-AU" w:eastAsia="en-GB"/>
              </w:rPr>
            </w:pPr>
          </w:p>
        </w:tc>
        <w:tc>
          <w:tcPr>
            <w:tcW w:w="1830" w:type="dxa"/>
          </w:tcPr>
          <w:p w:rsidR="004B61EB" w:rsidRPr="007D252A" w:rsidRDefault="004B61EB" w:rsidP="007D252A">
            <w:pPr>
              <w:widowControl/>
              <w:autoSpaceDE/>
              <w:autoSpaceDN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(</w:t>
            </w:r>
            <w:proofErr w:type="spellStart"/>
            <w:r w:rsidRPr="007D252A">
              <w:rPr>
                <w:lang w:val="en-AU" w:eastAsia="en-GB"/>
              </w:rPr>
              <w:t>Rahmatullah</w:t>
            </w:r>
            <w:proofErr w:type="spellEnd"/>
            <w:r w:rsidRPr="007D252A">
              <w:rPr>
                <w:lang w:val="en-AU" w:eastAsia="en-GB"/>
              </w:rPr>
              <w:t xml:space="preserve"> et al., 2021)</w:t>
            </w:r>
          </w:p>
        </w:tc>
        <w:tc>
          <w:tcPr>
            <w:tcW w:w="2016" w:type="dxa"/>
          </w:tcPr>
          <w:p w:rsidR="004B61EB" w:rsidRPr="007D252A" w:rsidRDefault="004B61EB" w:rsidP="007D252A">
            <w:pPr>
              <w:widowControl/>
              <w:autoSpaceDE/>
              <w:autoSpaceDN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Analysis of retinoblastoma awareness among healthcare providers in Indonesia</w:t>
            </w:r>
          </w:p>
        </w:tc>
        <w:tc>
          <w:tcPr>
            <w:tcW w:w="1964" w:type="dxa"/>
          </w:tcPr>
          <w:p w:rsidR="004B61EB" w:rsidRPr="007D252A" w:rsidRDefault="004B61EB" w:rsidP="007D252A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ind w:left="158" w:hanging="158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Design: Cross-sectional study</w:t>
            </w:r>
          </w:p>
          <w:p w:rsidR="004B61EB" w:rsidRPr="007D252A" w:rsidRDefault="004B61EB" w:rsidP="007D252A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ind w:left="158" w:hanging="158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Sample: 150 healthcare workers</w:t>
            </w:r>
          </w:p>
        </w:tc>
        <w:tc>
          <w:tcPr>
            <w:tcW w:w="2518" w:type="dxa"/>
          </w:tcPr>
          <w:p w:rsidR="004B61EB" w:rsidRPr="007D252A" w:rsidRDefault="004B61EB" w:rsidP="007D252A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ind w:left="319" w:hanging="319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75% of healthcare workers were unable to recognize early symptoms of retinoblastoma.</w:t>
            </w:r>
          </w:p>
          <w:p w:rsidR="004B61EB" w:rsidRPr="007D252A" w:rsidRDefault="004B61EB" w:rsidP="007D252A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ind w:left="319" w:hanging="319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Training and education on retinoblastoma were identified as critical needs.</w:t>
            </w:r>
          </w:p>
        </w:tc>
      </w:tr>
      <w:tr w:rsidR="00236963" w:rsidRPr="007D252A" w:rsidTr="00236963">
        <w:tc>
          <w:tcPr>
            <w:tcW w:w="704" w:type="dxa"/>
          </w:tcPr>
          <w:p w:rsidR="00236963" w:rsidRPr="007D252A" w:rsidRDefault="00236963" w:rsidP="007D252A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0"/>
                <w:tab w:val="left" w:pos="170"/>
              </w:tabs>
              <w:autoSpaceDE/>
              <w:autoSpaceDN/>
              <w:spacing w:after="100" w:afterAutospacing="1"/>
              <w:outlineLvl w:val="2"/>
              <w:rPr>
                <w:lang w:val="en-AU" w:eastAsia="en-GB"/>
              </w:rPr>
            </w:pPr>
          </w:p>
        </w:tc>
        <w:tc>
          <w:tcPr>
            <w:tcW w:w="1830" w:type="dxa"/>
          </w:tcPr>
          <w:p w:rsidR="00236963" w:rsidRPr="007D252A" w:rsidRDefault="00236963" w:rsidP="007D252A">
            <w:pPr>
              <w:widowControl/>
              <w:autoSpaceDE/>
              <w:autoSpaceDN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(</w:t>
            </w:r>
            <w:proofErr w:type="spellStart"/>
            <w:r w:rsidRPr="007D252A">
              <w:rPr>
                <w:lang w:val="en-AU" w:eastAsia="en-GB"/>
              </w:rPr>
              <w:t>Nurhasanah</w:t>
            </w:r>
            <w:proofErr w:type="spellEnd"/>
            <w:r w:rsidRPr="007D252A">
              <w:rPr>
                <w:lang w:val="en-AU" w:eastAsia="en-GB"/>
              </w:rPr>
              <w:t xml:space="preserve"> et al., 2021)</w:t>
            </w:r>
          </w:p>
        </w:tc>
        <w:tc>
          <w:tcPr>
            <w:tcW w:w="2016" w:type="dxa"/>
          </w:tcPr>
          <w:p w:rsidR="00236963" w:rsidRPr="007D252A" w:rsidRDefault="00236963" w:rsidP="007D252A">
            <w:pPr>
              <w:widowControl/>
              <w:autoSpaceDE/>
              <w:autoSpaceDN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 xml:space="preserve">The relationship between family income and retinoblastoma </w:t>
            </w:r>
            <w:r w:rsidRPr="007D252A">
              <w:rPr>
                <w:lang w:val="en-AU" w:eastAsia="en-GB"/>
              </w:rPr>
              <w:lastRenderedPageBreak/>
              <w:t xml:space="preserve">treatment outcomes at RSUP Hasan </w:t>
            </w:r>
            <w:proofErr w:type="spellStart"/>
            <w:r w:rsidRPr="007D252A">
              <w:rPr>
                <w:lang w:val="en-AU" w:eastAsia="en-GB"/>
              </w:rPr>
              <w:t>Sadikin</w:t>
            </w:r>
            <w:proofErr w:type="spellEnd"/>
            <w:r w:rsidRPr="007D252A">
              <w:rPr>
                <w:lang w:val="en-AU" w:eastAsia="en-GB"/>
              </w:rPr>
              <w:t xml:space="preserve"> Bandung</w:t>
            </w:r>
          </w:p>
        </w:tc>
        <w:tc>
          <w:tcPr>
            <w:tcW w:w="1964" w:type="dxa"/>
          </w:tcPr>
          <w:p w:rsidR="00236963" w:rsidRPr="007D252A" w:rsidRDefault="00236963" w:rsidP="007D252A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ind w:left="227" w:hanging="227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lastRenderedPageBreak/>
              <w:t>Design: Correlation Study</w:t>
            </w:r>
          </w:p>
          <w:p w:rsidR="00236963" w:rsidRPr="007D252A" w:rsidRDefault="00236963" w:rsidP="007D252A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ind w:left="227" w:hanging="227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lastRenderedPageBreak/>
              <w:t>Sample: 50 patients</w:t>
            </w:r>
          </w:p>
        </w:tc>
        <w:tc>
          <w:tcPr>
            <w:tcW w:w="2518" w:type="dxa"/>
          </w:tcPr>
          <w:p w:rsidR="00236963" w:rsidRPr="007D252A" w:rsidRDefault="00236963" w:rsidP="007D252A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ind w:left="319" w:hanging="319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lastRenderedPageBreak/>
              <w:t xml:space="preserve">Families with low income faced significant challenges in accessing timely </w:t>
            </w:r>
            <w:r w:rsidRPr="007D252A">
              <w:rPr>
                <w:lang w:val="en-AU" w:eastAsia="en-GB"/>
              </w:rPr>
              <w:lastRenderedPageBreak/>
              <w:t>treatment; p-value &lt; 0.05.</w:t>
            </w:r>
          </w:p>
          <w:p w:rsidR="00236963" w:rsidRPr="007D252A" w:rsidRDefault="00236963" w:rsidP="007D252A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ind w:left="319" w:hanging="319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Poor treatment outcomes were often linked to delayed initial diagnosis.</w:t>
            </w:r>
          </w:p>
        </w:tc>
      </w:tr>
      <w:tr w:rsidR="00236963" w:rsidRPr="007D252A" w:rsidTr="00236963">
        <w:tc>
          <w:tcPr>
            <w:tcW w:w="704" w:type="dxa"/>
          </w:tcPr>
          <w:p w:rsidR="00236963" w:rsidRPr="007D252A" w:rsidRDefault="00236963" w:rsidP="007D252A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0"/>
                <w:tab w:val="left" w:pos="170"/>
              </w:tabs>
              <w:autoSpaceDE/>
              <w:autoSpaceDN/>
              <w:spacing w:after="100" w:afterAutospacing="1"/>
              <w:outlineLvl w:val="2"/>
              <w:rPr>
                <w:lang w:val="en-AU" w:eastAsia="en-GB"/>
              </w:rPr>
            </w:pPr>
          </w:p>
        </w:tc>
        <w:tc>
          <w:tcPr>
            <w:tcW w:w="1830" w:type="dxa"/>
          </w:tcPr>
          <w:p w:rsidR="00236963" w:rsidRPr="007D252A" w:rsidRDefault="00236963" w:rsidP="007D252A">
            <w:pPr>
              <w:widowControl/>
              <w:autoSpaceDE/>
              <w:autoSpaceDN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(</w:t>
            </w:r>
            <w:proofErr w:type="spellStart"/>
            <w:r w:rsidRPr="007D252A">
              <w:rPr>
                <w:lang w:val="en-AU" w:eastAsia="en-GB"/>
              </w:rPr>
              <w:t>Handayani</w:t>
            </w:r>
            <w:proofErr w:type="spellEnd"/>
            <w:r w:rsidRPr="007D252A">
              <w:rPr>
                <w:lang w:val="en-AU" w:eastAsia="en-GB"/>
              </w:rPr>
              <w:t xml:space="preserve"> et al., 2022)</w:t>
            </w:r>
          </w:p>
        </w:tc>
        <w:tc>
          <w:tcPr>
            <w:tcW w:w="2016" w:type="dxa"/>
          </w:tcPr>
          <w:p w:rsidR="00236963" w:rsidRPr="007D252A" w:rsidRDefault="00236963" w:rsidP="007D252A">
            <w:pPr>
              <w:widowControl/>
              <w:autoSpaceDE/>
              <w:autoSpaceDN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Parental perceptions of childhood eye diseases in rural Indonesia</w:t>
            </w:r>
          </w:p>
        </w:tc>
        <w:tc>
          <w:tcPr>
            <w:tcW w:w="1964" w:type="dxa"/>
          </w:tcPr>
          <w:p w:rsidR="00236963" w:rsidRPr="007D252A" w:rsidRDefault="00236963" w:rsidP="007D252A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Design: Qualitative Study</w:t>
            </w:r>
          </w:p>
          <w:p w:rsidR="00236963" w:rsidRPr="007D252A" w:rsidRDefault="00236963" w:rsidP="007D252A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Sample: 30 parents</w:t>
            </w:r>
          </w:p>
        </w:tc>
        <w:tc>
          <w:tcPr>
            <w:tcW w:w="2518" w:type="dxa"/>
          </w:tcPr>
          <w:p w:rsidR="00236963" w:rsidRPr="007D252A" w:rsidRDefault="00236963" w:rsidP="007D252A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ind w:left="319" w:hanging="319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Many parents attributed eye diseases to superstitions or traditional beliefs rather than medical causes.</w:t>
            </w:r>
          </w:p>
          <w:p w:rsidR="00236963" w:rsidRPr="007D252A" w:rsidRDefault="00236963" w:rsidP="007D252A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ind w:left="319" w:hanging="319"/>
              <w:rPr>
                <w:lang w:val="en-AU" w:eastAsia="en-GB"/>
              </w:rPr>
            </w:pPr>
            <w:r w:rsidRPr="007D252A">
              <w:rPr>
                <w:lang w:val="en-AU" w:eastAsia="en-GB"/>
              </w:rPr>
              <w:t>Misconceptions about eye diseases delayed medical consultation and proper treatment.</w:t>
            </w:r>
          </w:p>
        </w:tc>
      </w:tr>
    </w:tbl>
    <w:p w:rsidR="00A647F4" w:rsidRPr="007D252A" w:rsidRDefault="00A647F4" w:rsidP="007D252A">
      <w:pPr>
        <w:widowControl/>
        <w:autoSpaceDE/>
        <w:autoSpaceDN/>
        <w:rPr>
          <w:lang w:val="en-AU" w:eastAsia="en-GB"/>
        </w:rPr>
      </w:pPr>
    </w:p>
    <w:p w:rsidR="00A647F4" w:rsidRPr="007D252A" w:rsidRDefault="00A647F4" w:rsidP="007D252A">
      <w:pPr>
        <w:widowControl/>
        <w:autoSpaceDE/>
        <w:autoSpaceDN/>
        <w:rPr>
          <w:lang w:val="en-AU" w:eastAsia="en-GB"/>
        </w:rPr>
      </w:pPr>
    </w:p>
    <w:p w:rsidR="00A647F4" w:rsidRPr="007D252A" w:rsidRDefault="00A647F4" w:rsidP="007D252A">
      <w:pPr>
        <w:widowControl/>
        <w:autoSpaceDE/>
        <w:autoSpaceDN/>
        <w:rPr>
          <w:lang w:val="en-AU" w:eastAsia="en-GB"/>
        </w:rPr>
      </w:pPr>
    </w:p>
    <w:p w:rsidR="00335150" w:rsidRPr="007D252A" w:rsidRDefault="00335150" w:rsidP="007D252A">
      <w:pPr>
        <w:pStyle w:val="Caption"/>
        <w:rPr>
          <w:i w:val="0"/>
          <w:iCs w:val="0"/>
          <w:color w:val="auto"/>
          <w:sz w:val="22"/>
          <w:szCs w:val="22"/>
          <w:lang w:val="en-US"/>
        </w:rPr>
      </w:pPr>
    </w:p>
    <w:p w:rsidR="008422D7" w:rsidRPr="007D252A" w:rsidRDefault="008422D7" w:rsidP="007D252A">
      <w:pPr>
        <w:rPr>
          <w:lang w:val="en-US"/>
        </w:rPr>
      </w:pPr>
    </w:p>
    <w:p w:rsidR="008422D7" w:rsidRPr="007D252A" w:rsidRDefault="008422D7" w:rsidP="007D252A">
      <w:pPr>
        <w:rPr>
          <w:lang w:val="en-US"/>
        </w:rPr>
      </w:pPr>
    </w:p>
    <w:p w:rsidR="00335150" w:rsidRPr="002C18D2" w:rsidRDefault="00335150" w:rsidP="00335150">
      <w:pPr>
        <w:rPr>
          <w:lang w:val="en-US"/>
        </w:rPr>
        <w:sectPr w:rsidR="00335150" w:rsidRPr="002C18D2" w:rsidSect="001B2091">
          <w:pgSz w:w="11930" w:h="16860"/>
          <w:pgMar w:top="1701" w:right="1724" w:bottom="1701" w:left="2268" w:header="748" w:footer="0" w:gutter="0"/>
          <w:pgNumType w:start="22"/>
          <w:cols w:space="720"/>
          <w:titlePg/>
          <w:docGrid w:linePitch="299"/>
        </w:sectPr>
      </w:pPr>
    </w:p>
    <w:p w:rsidR="00611444" w:rsidRDefault="00611444"/>
    <w:sectPr w:rsidR="006114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D4E"/>
    <w:multiLevelType w:val="hybridMultilevel"/>
    <w:tmpl w:val="C1F2EB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12A8"/>
    <w:multiLevelType w:val="hybridMultilevel"/>
    <w:tmpl w:val="B9068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512A6"/>
    <w:multiLevelType w:val="hybridMultilevel"/>
    <w:tmpl w:val="27681C3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E0575"/>
    <w:multiLevelType w:val="hybridMultilevel"/>
    <w:tmpl w:val="FB546C7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63511"/>
    <w:multiLevelType w:val="hybridMultilevel"/>
    <w:tmpl w:val="112E4EC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753AC"/>
    <w:multiLevelType w:val="hybridMultilevel"/>
    <w:tmpl w:val="8A183C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A7FD5"/>
    <w:multiLevelType w:val="hybridMultilevel"/>
    <w:tmpl w:val="E4BEF3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444A8"/>
    <w:multiLevelType w:val="hybridMultilevel"/>
    <w:tmpl w:val="27EE5CB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D5F15"/>
    <w:multiLevelType w:val="hybridMultilevel"/>
    <w:tmpl w:val="E44E32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63528"/>
    <w:multiLevelType w:val="hybridMultilevel"/>
    <w:tmpl w:val="F43A092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D3AAF"/>
    <w:multiLevelType w:val="hybridMultilevel"/>
    <w:tmpl w:val="F55A24F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F3272"/>
    <w:multiLevelType w:val="hybridMultilevel"/>
    <w:tmpl w:val="1A7A3B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341D4"/>
    <w:multiLevelType w:val="hybridMultilevel"/>
    <w:tmpl w:val="4974479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54218"/>
    <w:multiLevelType w:val="hybridMultilevel"/>
    <w:tmpl w:val="95E8752C"/>
    <w:lvl w:ilvl="0" w:tplc="09602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D22BC"/>
    <w:multiLevelType w:val="hybridMultilevel"/>
    <w:tmpl w:val="78944D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D3C80"/>
    <w:multiLevelType w:val="hybridMultilevel"/>
    <w:tmpl w:val="7DB884C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E6AE0"/>
    <w:multiLevelType w:val="hybridMultilevel"/>
    <w:tmpl w:val="B9DCAC1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907FB"/>
    <w:multiLevelType w:val="hybridMultilevel"/>
    <w:tmpl w:val="2620DD3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15280B62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94424"/>
    <w:multiLevelType w:val="hybridMultilevel"/>
    <w:tmpl w:val="CBAC1A2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A2A3D"/>
    <w:multiLevelType w:val="hybridMultilevel"/>
    <w:tmpl w:val="314CADC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F3EC4"/>
    <w:multiLevelType w:val="multilevel"/>
    <w:tmpl w:val="F96651E4"/>
    <w:lvl w:ilvl="0">
      <w:start w:val="1"/>
      <w:numFmt w:val="decimal"/>
      <w:lvlText w:val="%1."/>
      <w:lvlJc w:val="left"/>
      <w:pPr>
        <w:ind w:left="2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85" w:hanging="1440"/>
      </w:pPr>
      <w:rPr>
        <w:rFonts w:hint="default"/>
      </w:rPr>
    </w:lvl>
  </w:abstractNum>
  <w:abstractNum w:abstractNumId="21" w15:restartNumberingAfterBreak="0">
    <w:nsid w:val="58A331FD"/>
    <w:multiLevelType w:val="hybridMultilevel"/>
    <w:tmpl w:val="C52A928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5D1F0A"/>
    <w:multiLevelType w:val="hybridMultilevel"/>
    <w:tmpl w:val="F3B4D5B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470E58"/>
    <w:multiLevelType w:val="hybridMultilevel"/>
    <w:tmpl w:val="F2240F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407506"/>
    <w:multiLevelType w:val="hybridMultilevel"/>
    <w:tmpl w:val="CAD01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57385"/>
    <w:multiLevelType w:val="hybridMultilevel"/>
    <w:tmpl w:val="295C017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214C5D"/>
    <w:multiLevelType w:val="hybridMultilevel"/>
    <w:tmpl w:val="A232CD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74E5D"/>
    <w:multiLevelType w:val="hybridMultilevel"/>
    <w:tmpl w:val="344460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B2AEE"/>
    <w:multiLevelType w:val="hybridMultilevel"/>
    <w:tmpl w:val="6122CE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387908">
    <w:abstractNumId w:val="24"/>
  </w:num>
  <w:num w:numId="2" w16cid:durableId="1316766291">
    <w:abstractNumId w:val="20"/>
  </w:num>
  <w:num w:numId="3" w16cid:durableId="1778794902">
    <w:abstractNumId w:val="23"/>
  </w:num>
  <w:num w:numId="4" w16cid:durableId="1743481887">
    <w:abstractNumId w:val="11"/>
  </w:num>
  <w:num w:numId="5" w16cid:durableId="286160727">
    <w:abstractNumId w:val="13"/>
  </w:num>
  <w:num w:numId="6" w16cid:durableId="83648327">
    <w:abstractNumId w:val="10"/>
  </w:num>
  <w:num w:numId="7" w16cid:durableId="1214386723">
    <w:abstractNumId w:val="27"/>
  </w:num>
  <w:num w:numId="8" w16cid:durableId="983656619">
    <w:abstractNumId w:val="15"/>
  </w:num>
  <w:num w:numId="9" w16cid:durableId="383330501">
    <w:abstractNumId w:val="17"/>
  </w:num>
  <w:num w:numId="10" w16cid:durableId="1428572096">
    <w:abstractNumId w:val="19"/>
  </w:num>
  <w:num w:numId="11" w16cid:durableId="1231966016">
    <w:abstractNumId w:val="2"/>
  </w:num>
  <w:num w:numId="12" w16cid:durableId="405692320">
    <w:abstractNumId w:val="22"/>
  </w:num>
  <w:num w:numId="13" w16cid:durableId="767431703">
    <w:abstractNumId w:val="21"/>
  </w:num>
  <w:num w:numId="14" w16cid:durableId="1867021304">
    <w:abstractNumId w:val="7"/>
  </w:num>
  <w:num w:numId="15" w16cid:durableId="488131888">
    <w:abstractNumId w:val="26"/>
  </w:num>
  <w:num w:numId="16" w16cid:durableId="149566918">
    <w:abstractNumId w:val="9"/>
  </w:num>
  <w:num w:numId="17" w16cid:durableId="838620138">
    <w:abstractNumId w:val="28"/>
  </w:num>
  <w:num w:numId="18" w16cid:durableId="1976181118">
    <w:abstractNumId w:val="6"/>
  </w:num>
  <w:num w:numId="19" w16cid:durableId="1483891825">
    <w:abstractNumId w:val="1"/>
  </w:num>
  <w:num w:numId="20" w16cid:durableId="1314792792">
    <w:abstractNumId w:val="18"/>
  </w:num>
  <w:num w:numId="21" w16cid:durableId="408622179">
    <w:abstractNumId w:val="16"/>
  </w:num>
  <w:num w:numId="22" w16cid:durableId="627860320">
    <w:abstractNumId w:val="3"/>
  </w:num>
  <w:num w:numId="23" w16cid:durableId="858852125">
    <w:abstractNumId w:val="0"/>
  </w:num>
  <w:num w:numId="24" w16cid:durableId="278732040">
    <w:abstractNumId w:val="25"/>
  </w:num>
  <w:num w:numId="25" w16cid:durableId="1916741275">
    <w:abstractNumId w:val="14"/>
  </w:num>
  <w:num w:numId="26" w16cid:durableId="1354187226">
    <w:abstractNumId w:val="4"/>
  </w:num>
  <w:num w:numId="27" w16cid:durableId="1705517442">
    <w:abstractNumId w:val="8"/>
  </w:num>
  <w:num w:numId="28" w16cid:durableId="708260611">
    <w:abstractNumId w:val="12"/>
  </w:num>
  <w:num w:numId="29" w16cid:durableId="410854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50"/>
    <w:rsid w:val="00005BD7"/>
    <w:rsid w:val="0002020C"/>
    <w:rsid w:val="00056264"/>
    <w:rsid w:val="000A4DB5"/>
    <w:rsid w:val="000C7E66"/>
    <w:rsid w:val="001003E9"/>
    <w:rsid w:val="00112B0B"/>
    <w:rsid w:val="00154AE2"/>
    <w:rsid w:val="001E7B51"/>
    <w:rsid w:val="001F16FA"/>
    <w:rsid w:val="002076A3"/>
    <w:rsid w:val="00207F63"/>
    <w:rsid w:val="00234C9E"/>
    <w:rsid w:val="00236963"/>
    <w:rsid w:val="00285E12"/>
    <w:rsid w:val="002A496A"/>
    <w:rsid w:val="002E410F"/>
    <w:rsid w:val="002E4D58"/>
    <w:rsid w:val="002E620D"/>
    <w:rsid w:val="002F0847"/>
    <w:rsid w:val="0030439B"/>
    <w:rsid w:val="00335150"/>
    <w:rsid w:val="00381C83"/>
    <w:rsid w:val="0038373E"/>
    <w:rsid w:val="00393118"/>
    <w:rsid w:val="003A138C"/>
    <w:rsid w:val="003B596C"/>
    <w:rsid w:val="00403977"/>
    <w:rsid w:val="00420CE7"/>
    <w:rsid w:val="00424ACA"/>
    <w:rsid w:val="00451848"/>
    <w:rsid w:val="00463225"/>
    <w:rsid w:val="00482279"/>
    <w:rsid w:val="004B1BA6"/>
    <w:rsid w:val="004B61EB"/>
    <w:rsid w:val="004C1621"/>
    <w:rsid w:val="00501A79"/>
    <w:rsid w:val="005364CA"/>
    <w:rsid w:val="005474C5"/>
    <w:rsid w:val="00591510"/>
    <w:rsid w:val="005B1DBA"/>
    <w:rsid w:val="005B5521"/>
    <w:rsid w:val="005F2163"/>
    <w:rsid w:val="00611444"/>
    <w:rsid w:val="006513E0"/>
    <w:rsid w:val="00656D97"/>
    <w:rsid w:val="006A4424"/>
    <w:rsid w:val="006D0D12"/>
    <w:rsid w:val="006D578F"/>
    <w:rsid w:val="006E60B8"/>
    <w:rsid w:val="00737232"/>
    <w:rsid w:val="007439B0"/>
    <w:rsid w:val="00770697"/>
    <w:rsid w:val="007D252A"/>
    <w:rsid w:val="007D5178"/>
    <w:rsid w:val="007E19F7"/>
    <w:rsid w:val="008422D7"/>
    <w:rsid w:val="008514F8"/>
    <w:rsid w:val="00890EAE"/>
    <w:rsid w:val="008A3AD6"/>
    <w:rsid w:val="008C244C"/>
    <w:rsid w:val="008D58C6"/>
    <w:rsid w:val="0095365E"/>
    <w:rsid w:val="00957121"/>
    <w:rsid w:val="00982D77"/>
    <w:rsid w:val="009B336F"/>
    <w:rsid w:val="009C631A"/>
    <w:rsid w:val="009D7EB1"/>
    <w:rsid w:val="009E2263"/>
    <w:rsid w:val="009F2BB0"/>
    <w:rsid w:val="00A566AA"/>
    <w:rsid w:val="00A57EE6"/>
    <w:rsid w:val="00A647F4"/>
    <w:rsid w:val="00A64BB4"/>
    <w:rsid w:val="00A90A22"/>
    <w:rsid w:val="00AA66F9"/>
    <w:rsid w:val="00AE1DB1"/>
    <w:rsid w:val="00AE4240"/>
    <w:rsid w:val="00B270C6"/>
    <w:rsid w:val="00B329F2"/>
    <w:rsid w:val="00B41CB9"/>
    <w:rsid w:val="00B57B86"/>
    <w:rsid w:val="00B74479"/>
    <w:rsid w:val="00B90FB7"/>
    <w:rsid w:val="00BA2CAD"/>
    <w:rsid w:val="00C03915"/>
    <w:rsid w:val="00C6475B"/>
    <w:rsid w:val="00C73D06"/>
    <w:rsid w:val="00CC214C"/>
    <w:rsid w:val="00CE181F"/>
    <w:rsid w:val="00CF1B16"/>
    <w:rsid w:val="00D27D7F"/>
    <w:rsid w:val="00D764F3"/>
    <w:rsid w:val="00D82708"/>
    <w:rsid w:val="00D93896"/>
    <w:rsid w:val="00DA77EA"/>
    <w:rsid w:val="00E1249C"/>
    <w:rsid w:val="00E210F1"/>
    <w:rsid w:val="00E471A9"/>
    <w:rsid w:val="00E6045F"/>
    <w:rsid w:val="00E700F8"/>
    <w:rsid w:val="00E87D8B"/>
    <w:rsid w:val="00E95F22"/>
    <w:rsid w:val="00EA473D"/>
    <w:rsid w:val="00EC5AD2"/>
    <w:rsid w:val="00EC6FBC"/>
    <w:rsid w:val="00F40F12"/>
    <w:rsid w:val="00F61F4C"/>
    <w:rsid w:val="00F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19E94"/>
  <w15:chartTrackingRefBased/>
  <w15:docId w15:val="{67CB2930-C3F6-784A-8D96-2CC6FAF3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15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d"/>
    </w:rPr>
  </w:style>
  <w:style w:type="paragraph" w:styleId="Heading3">
    <w:name w:val="heading 3"/>
    <w:basedOn w:val="Normal"/>
    <w:link w:val="Heading3Char"/>
    <w:uiPriority w:val="9"/>
    <w:qFormat/>
    <w:rsid w:val="00A647F4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AU" w:eastAsia="en-GB"/>
    </w:rPr>
  </w:style>
  <w:style w:type="paragraph" w:styleId="Heading5">
    <w:name w:val="heading 5"/>
    <w:basedOn w:val="Normal"/>
    <w:link w:val="Heading5Char"/>
    <w:uiPriority w:val="9"/>
    <w:qFormat/>
    <w:rsid w:val="00A647F4"/>
    <w:pPr>
      <w:widowControl/>
      <w:autoSpaceDE/>
      <w:autoSpaceDN/>
      <w:spacing w:before="100" w:beforeAutospacing="1" w:after="100" w:afterAutospacing="1"/>
      <w:outlineLvl w:val="4"/>
    </w:pPr>
    <w:rPr>
      <w:b/>
      <w:bCs/>
      <w:sz w:val="20"/>
      <w:szCs w:val="20"/>
      <w:lang w:val="en-AU" w:eastAsia="en-GB"/>
    </w:rPr>
  </w:style>
  <w:style w:type="paragraph" w:styleId="Heading6">
    <w:name w:val="heading 6"/>
    <w:basedOn w:val="Normal"/>
    <w:link w:val="Heading6Char"/>
    <w:uiPriority w:val="9"/>
    <w:qFormat/>
    <w:rsid w:val="00A647F4"/>
    <w:pPr>
      <w:widowControl/>
      <w:autoSpaceDE/>
      <w:autoSpaceDN/>
      <w:spacing w:before="100" w:beforeAutospacing="1" w:after="100" w:afterAutospacing="1"/>
      <w:outlineLvl w:val="5"/>
    </w:pPr>
    <w:rPr>
      <w:b/>
      <w:bCs/>
      <w:sz w:val="15"/>
      <w:szCs w:val="15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5150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335150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A647F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A647F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A647F4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647F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AU"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647F4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en-AU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647F4"/>
    <w:rPr>
      <w:rFonts w:ascii="Arial" w:eastAsia="Times New Roman" w:hAnsi="Arial" w:cs="Arial"/>
      <w:vanish/>
      <w:sz w:val="16"/>
      <w:szCs w:val="16"/>
      <w:lang w:eastAsia="en-GB"/>
    </w:rPr>
  </w:style>
  <w:style w:type="paragraph" w:customStyle="1" w:styleId="placeholder">
    <w:name w:val="placeholder"/>
    <w:basedOn w:val="Normal"/>
    <w:rsid w:val="00A647F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AU" w:eastAsia="en-GB"/>
    </w:rPr>
  </w:style>
  <w:style w:type="character" w:customStyle="1" w:styleId="pointer-events-none">
    <w:name w:val="pointer-events-none"/>
    <w:basedOn w:val="DefaultParagraphFont"/>
    <w:rsid w:val="00A647F4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647F4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en-AU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647F4"/>
    <w:rPr>
      <w:rFonts w:ascii="Arial" w:eastAsia="Times New Roman" w:hAnsi="Arial" w:cs="Arial"/>
      <w:vanish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6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44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08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2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9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16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923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488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247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013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33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21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344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09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09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35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048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956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2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5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161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246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1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796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36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901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59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32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03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741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275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35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81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6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4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9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716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173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581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503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834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1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35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54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248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53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883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99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533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01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668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6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269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617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1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66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7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0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3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24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2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257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7890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96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0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7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804</Words>
  <Characters>4588</Characters>
  <Application>Microsoft Office Word</Application>
  <DocSecurity>0</DocSecurity>
  <Lines>38</Lines>
  <Paragraphs>10</Paragraphs>
  <ScaleCrop>false</ScaleCrop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2024-12-11T14:25:00Z</dcterms:created>
  <dcterms:modified xsi:type="dcterms:W3CDTF">2024-12-12T07:57:00Z</dcterms:modified>
</cp:coreProperties>
</file>