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center"/>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ANALISIS FAKTOR DAN OPTIMALISASI PENCEGAHAN </w:t>
      </w:r>
      <w:r w:rsidDel="00000000" w:rsidR="00000000" w:rsidRPr="00000000">
        <w:rPr>
          <w:rFonts w:ascii="Times New Roman" w:cs="Times New Roman" w:eastAsia="Times New Roman" w:hAnsi="Times New Roman"/>
          <w:b w:val="1"/>
          <w:bCs w:val="1"/>
          <w:i w:val="1"/>
          <w:iCs w:val="1"/>
          <w:sz w:val="32"/>
          <w:szCs w:val="32"/>
          <w:rtl w:val="0"/>
        </w:rPr>
        <w:t xml:space="preserve">DISPENSING ERROR</w:t>
      </w:r>
      <w:r w:rsidDel="00000000" w:rsidR="00000000" w:rsidRPr="00000000">
        <w:rPr>
          <w:rFonts w:ascii="Times New Roman" w:cs="Times New Roman" w:eastAsia="Times New Roman" w:hAnsi="Times New Roman"/>
          <w:b w:val="1"/>
          <w:bCs w:val="1"/>
          <w:sz w:val="32"/>
          <w:szCs w:val="32"/>
          <w:rtl w:val="0"/>
        </w:rPr>
        <w:t xml:space="preserve"> PADA PASIEN RAWAT INAP DI RUMAH SAKIT X KARANGASEM</w:t>
      </w:r>
    </w:p>
    <w:p w:rsidR="00000000" w:rsidDel="00000000" w:rsidP="00000000" w:rsidRDefault="00000000" w:rsidRPr="00000000" w14:paraId="00000002">
      <w:pPr>
        <w:spacing w:line="276" w:lineRule="auto"/>
        <w:jc w:val="center"/>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003">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Analysis of Contributing Factors and Optimization of Dispensing Error Prevention among Inpatients at Hospital X, Karangasem </w:t>
      </w:r>
      <w:r w:rsidDel="00000000" w:rsidR="00000000" w:rsidRPr="00000000">
        <w:rPr>
          <w:rtl w:val="0"/>
        </w:rPr>
      </w:r>
    </w:p>
    <w:p w:rsidR="00000000" w:rsidDel="00000000" w:rsidP="00000000" w:rsidRDefault="00000000" w:rsidRPr="00000000" w14:paraId="00000004">
      <w:pPr>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Gusti Ayu Oviani</w:t>
      </w:r>
      <w:r w:rsidDel="00000000" w:rsidR="00000000" w:rsidRPr="00000000">
        <w:rPr>
          <w:rFonts w:ascii="Times New Roman" w:cs="Times New Roman" w:eastAsia="Times New Roman" w:hAnsi="Times New Roman"/>
          <w:vertAlign w:val="superscript"/>
          <w:rtl w:val="0"/>
        </w:rPr>
        <w:t xml:space="preserve">1*</w:t>
      </w:r>
      <w:r w:rsidDel="00000000" w:rsidR="00000000" w:rsidRPr="00000000">
        <w:rPr>
          <w:rFonts w:ascii="Times New Roman" w:cs="Times New Roman" w:eastAsia="Times New Roman" w:hAnsi="Times New Roman"/>
          <w:rtl w:val="0"/>
        </w:rPr>
        <w:t xml:space="preserve">, Ni Putu Ayu Deviana Gayatri</w:t>
      </w:r>
      <w:r w:rsidDel="00000000" w:rsidR="00000000" w:rsidRPr="00000000">
        <w:rPr>
          <w:rFonts w:ascii="Times New Roman" w:cs="Times New Roman" w:eastAsia="Times New Roman" w:hAnsi="Times New Roman"/>
          <w:vertAlign w:val="superscript"/>
          <w:rtl w:val="0"/>
        </w:rPr>
        <w:t xml:space="preserve">2</w:t>
      </w:r>
      <w:r w:rsidDel="00000000" w:rsidR="00000000" w:rsidRPr="00000000">
        <w:rPr>
          <w:rFonts w:ascii="Times New Roman" w:cs="Times New Roman" w:eastAsia="Times New Roman" w:hAnsi="Times New Roman"/>
          <w:rtl w:val="0"/>
        </w:rPr>
        <w:t xml:space="preserve">, I Gede Agus Sindhu Aditama</w:t>
      </w:r>
      <w:r w:rsidDel="00000000" w:rsidR="00000000" w:rsidRPr="00000000">
        <w:rPr>
          <w:rFonts w:ascii="Times New Roman" w:cs="Times New Roman" w:eastAsia="Times New Roman" w:hAnsi="Times New Roman"/>
          <w:vertAlign w:val="superscript"/>
          <w:rtl w:val="0"/>
        </w:rPr>
        <w:t xml:space="preserve">1</w:t>
      </w:r>
      <w:r w:rsidDel="00000000" w:rsidR="00000000" w:rsidRPr="00000000">
        <w:rPr>
          <w:rtl w:val="0"/>
        </w:rPr>
      </w:r>
    </w:p>
    <w:p w:rsidR="00000000" w:rsidDel="00000000" w:rsidP="00000000" w:rsidRDefault="00000000" w:rsidRPr="00000000" w14:paraId="0000000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vertAlign w:val="superscript"/>
          <w:rtl w:val="0"/>
        </w:rPr>
        <w:t xml:space="preserve">1</w:t>
      </w:r>
      <w:r w:rsidDel="00000000" w:rsidR="00000000" w:rsidRPr="00000000">
        <w:rPr>
          <w:rFonts w:ascii="Times New Roman" w:cs="Times New Roman" w:eastAsia="Times New Roman" w:hAnsi="Times New Roman"/>
          <w:rtl w:val="0"/>
        </w:rPr>
        <w:t xml:space="preserve">Program Studi D3 Farmasi,</w:t>
      </w:r>
      <w:r w:rsidDel="00000000" w:rsidR="00000000" w:rsidRPr="00000000">
        <w:rPr>
          <w:rFonts w:ascii="Times New Roman" w:cs="Times New Roman" w:eastAsia="Times New Roman" w:hAnsi="Times New Roman"/>
          <w:i w:val="1"/>
          <w:iCs w:val="1"/>
          <w:sz w:val="20"/>
          <w:szCs w:val="20"/>
          <w:rtl w:val="0"/>
        </w:rPr>
        <w:t xml:space="preserve"> </w:t>
      </w:r>
      <w:r w:rsidDel="00000000" w:rsidR="00000000" w:rsidRPr="00000000">
        <w:rPr>
          <w:rFonts w:ascii="Times New Roman" w:cs="Times New Roman" w:eastAsia="Times New Roman" w:hAnsi="Times New Roman"/>
          <w:rtl w:val="0"/>
        </w:rPr>
        <w:t xml:space="preserve">Fakultas Kesehatan, Institut Teknologi dan Kesehatan Bintang Persada, Denpasar</w:t>
      </w:r>
    </w:p>
    <w:p w:rsidR="00000000" w:rsidDel="00000000" w:rsidP="00000000" w:rsidRDefault="00000000" w:rsidRPr="00000000" w14:paraId="0000000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vertAlign w:val="superscript"/>
          <w:rtl w:val="0"/>
        </w:rPr>
        <w:t xml:space="preserve">2</w:t>
      </w:r>
      <w:r w:rsidDel="00000000" w:rsidR="00000000" w:rsidRPr="00000000">
        <w:rPr>
          <w:rFonts w:ascii="Times New Roman" w:cs="Times New Roman" w:eastAsia="Times New Roman" w:hAnsi="Times New Roman"/>
          <w:rtl w:val="0"/>
        </w:rPr>
        <w:t xml:space="preserve">Program Studi S1 Farmasi Klinis dan Komunitas,</w:t>
      </w:r>
      <w:r w:rsidDel="00000000" w:rsidR="00000000" w:rsidRPr="00000000">
        <w:rPr>
          <w:rFonts w:ascii="Times New Roman" w:cs="Times New Roman" w:eastAsia="Times New Roman" w:hAnsi="Times New Roman"/>
          <w:i w:val="1"/>
          <w:iCs w:val="1"/>
          <w:sz w:val="20"/>
          <w:szCs w:val="20"/>
          <w:rtl w:val="0"/>
        </w:rPr>
        <w:t xml:space="preserve"> </w:t>
      </w:r>
      <w:r w:rsidDel="00000000" w:rsidR="00000000" w:rsidRPr="00000000">
        <w:rPr>
          <w:rFonts w:ascii="Times New Roman" w:cs="Times New Roman" w:eastAsia="Times New Roman" w:hAnsi="Times New Roman"/>
          <w:rtl w:val="0"/>
        </w:rPr>
        <w:t xml:space="preserve">Fakultas Kesehatan, Institut Teknologi dan Kesehatan Bintang Persada, Denpasar </w:t>
      </w:r>
    </w:p>
    <w:p w:rsidR="00000000" w:rsidDel="00000000" w:rsidP="00000000" w:rsidRDefault="00000000" w:rsidRPr="00000000" w14:paraId="0000000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*Corresponding author: ayuoviani@gmail.com</w:t>
      </w:r>
    </w:p>
    <w:p w:rsidR="00000000" w:rsidDel="00000000" w:rsidP="00000000" w:rsidRDefault="00000000" w:rsidRPr="00000000" w14:paraId="00000009">
      <w:pPr>
        <w:jc w:val="center"/>
        <w:rPr>
          <w:rFonts w:ascii="Times New Roman" w:cs="Times New Roman" w:eastAsia="Times New Roman" w:hAnsi="Times New Roman"/>
        </w:rPr>
      </w:pPr>
      <w:r w:rsidDel="00000000" w:rsidR="00000000" w:rsidRPr="00000000">
        <w:rPr>
          <w:rtl w:val="0"/>
        </w:rPr>
      </w:r>
    </w:p>
    <w:tbl>
      <w:tblPr>
        <w:tblStyle w:val="Table1"/>
        <w:tblW w:w="9606.0" w:type="dxa"/>
        <w:jc w:val="left"/>
        <w:tblInd w:w="-115.0" w:type="dxa"/>
        <w:tblLayout w:type="fixed"/>
        <w:tblLook w:val="0400"/>
      </w:tblPr>
      <w:tblGrid>
        <w:gridCol w:w="9606"/>
        <w:tblGridChange w:id="0">
          <w:tblGrid>
            <w:gridCol w:w="9606"/>
          </w:tblGrid>
        </w:tblGridChange>
      </w:tblGrid>
      <w:tr>
        <w:trPr>
          <w:cantSplit w:val="0"/>
          <w:tblHeader w:val="0"/>
        </w:trPr>
        <w:tc>
          <w:tcPr/>
          <w:p w:rsidR="00000000" w:rsidDel="00000000" w:rsidP="00000000" w:rsidRDefault="00000000" w:rsidRPr="00000000" w14:paraId="0000000A">
            <w:pPr>
              <w:spacing w:line="276"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ABSTRAK</w:t>
            </w:r>
          </w:p>
          <w:p w:rsidR="00000000" w:rsidDel="00000000" w:rsidP="00000000" w:rsidRDefault="00000000" w:rsidRPr="00000000" w14:paraId="0000000B">
            <w:pPr>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i w:val="1"/>
                <w:iCs w:val="1"/>
                <w:rtl w:val="0"/>
              </w:rPr>
              <w:t xml:space="preserve">Medication error</w:t>
            </w:r>
            <w:r w:rsidDel="00000000" w:rsidR="00000000" w:rsidRPr="00000000">
              <w:rPr>
                <w:rFonts w:ascii="Times New Roman" w:cs="Times New Roman" w:eastAsia="Times New Roman" w:hAnsi="Times New Roman"/>
                <w:rtl w:val="0"/>
              </w:rPr>
              <w:t xml:space="preserve"> dapat terjadi pada tahap </w:t>
            </w:r>
            <w:r w:rsidDel="00000000" w:rsidR="00000000" w:rsidRPr="00000000">
              <w:rPr>
                <w:rFonts w:ascii="Times New Roman" w:cs="Times New Roman" w:eastAsia="Times New Roman" w:hAnsi="Times New Roman"/>
                <w:i w:val="1"/>
                <w:iCs w:val="1"/>
                <w:rtl w:val="0"/>
              </w:rPr>
              <w:t xml:space="preserve">prescribing, transcribing, dispensing</w:t>
            </w:r>
            <w:r w:rsidDel="00000000" w:rsidR="00000000" w:rsidRPr="00000000">
              <w:rPr>
                <w:rFonts w:ascii="Times New Roman" w:cs="Times New Roman" w:eastAsia="Times New Roman" w:hAnsi="Times New Roman"/>
                <w:rtl w:val="0"/>
              </w:rPr>
              <w:t xml:space="preserve">, dan </w:t>
            </w:r>
            <w:r w:rsidDel="00000000" w:rsidR="00000000" w:rsidRPr="00000000">
              <w:rPr>
                <w:rFonts w:ascii="Times New Roman" w:cs="Times New Roman" w:eastAsia="Times New Roman" w:hAnsi="Times New Roman"/>
                <w:i w:val="1"/>
                <w:iCs w:val="1"/>
                <w:rtl w:val="0"/>
              </w:rPr>
              <w:t xml:space="preserve">administration,</w:t>
            </w:r>
            <w:r w:rsidDel="00000000" w:rsidR="00000000" w:rsidRPr="00000000">
              <w:rPr>
                <w:rFonts w:ascii="Times New Roman" w:cs="Times New Roman" w:eastAsia="Times New Roman" w:hAnsi="Times New Roman"/>
                <w:rtl w:val="0"/>
              </w:rPr>
              <w:t xml:space="preserve"> dimana fase </w:t>
            </w:r>
            <w:r w:rsidDel="00000000" w:rsidR="00000000" w:rsidRPr="00000000">
              <w:rPr>
                <w:rFonts w:ascii="Times New Roman" w:cs="Times New Roman" w:eastAsia="Times New Roman" w:hAnsi="Times New Roman"/>
                <w:i w:val="1"/>
                <w:iCs w:val="1"/>
                <w:rtl w:val="0"/>
              </w:rPr>
              <w:t xml:space="preserve">dispensing</w:t>
            </w:r>
            <w:r w:rsidDel="00000000" w:rsidR="00000000" w:rsidRPr="00000000">
              <w:rPr>
                <w:rFonts w:ascii="Times New Roman" w:cs="Times New Roman" w:eastAsia="Times New Roman" w:hAnsi="Times New Roman"/>
                <w:rtl w:val="0"/>
              </w:rPr>
              <w:t xml:space="preserve"> memiliki angka kejadian cukup besar dan sering terjadi di Rumah Sakit. Dalam upaya mencapai target </w:t>
            </w:r>
            <w:r w:rsidDel="00000000" w:rsidR="00000000" w:rsidRPr="00000000">
              <w:rPr>
                <w:rFonts w:ascii="Times New Roman" w:cs="Times New Roman" w:eastAsia="Times New Roman" w:hAnsi="Times New Roman"/>
                <w:i w:val="1"/>
                <w:iCs w:val="1"/>
                <w:rtl w:val="0"/>
              </w:rPr>
              <w:t xml:space="preserve">zero accident</w:t>
            </w:r>
            <w:r w:rsidDel="00000000" w:rsidR="00000000" w:rsidRPr="00000000">
              <w:rPr>
                <w:rFonts w:ascii="Times New Roman" w:cs="Times New Roman" w:eastAsia="Times New Roman" w:hAnsi="Times New Roman"/>
                <w:rtl w:val="0"/>
              </w:rPr>
              <w:t xml:space="preserve">, penelitian ini bertujuan untuk melihat faktor penyebab </w:t>
            </w:r>
            <w:r w:rsidDel="00000000" w:rsidR="00000000" w:rsidRPr="00000000">
              <w:rPr>
                <w:rFonts w:ascii="Times New Roman" w:cs="Times New Roman" w:eastAsia="Times New Roman" w:hAnsi="Times New Roman"/>
                <w:i w:val="1"/>
                <w:iCs w:val="1"/>
                <w:rtl w:val="0"/>
              </w:rPr>
              <w:t xml:space="preserve">dispensing error</w:t>
            </w:r>
            <w:r w:rsidDel="00000000" w:rsidR="00000000" w:rsidRPr="00000000">
              <w:rPr>
                <w:rFonts w:ascii="Times New Roman" w:cs="Times New Roman" w:eastAsia="Times New Roman" w:hAnsi="Times New Roman"/>
                <w:rtl w:val="0"/>
              </w:rPr>
              <w:t xml:space="preserve"> dan upaya pencegahannya. Penelitian ini menggunakan metode penelitian </w:t>
            </w:r>
            <w:r w:rsidDel="00000000" w:rsidR="00000000" w:rsidRPr="00000000">
              <w:rPr>
                <w:rFonts w:ascii="Times New Roman" w:cs="Times New Roman" w:eastAsia="Times New Roman" w:hAnsi="Times New Roman"/>
                <w:i w:val="1"/>
                <w:iCs w:val="1"/>
                <w:rtl w:val="0"/>
              </w:rPr>
              <w:t xml:space="preserve">mix-method</w:t>
            </w:r>
            <w:r w:rsidDel="00000000" w:rsidR="00000000" w:rsidRPr="00000000">
              <w:rPr>
                <w:rFonts w:ascii="Times New Roman" w:cs="Times New Roman" w:eastAsia="Times New Roman" w:hAnsi="Times New Roman"/>
                <w:rtl w:val="0"/>
              </w:rPr>
              <w:t xml:space="preserve"> dengan jumlah 17 petugas farmasi di Unit Farmasi Rumah Sakit X Karangasem selama 1 bulan. Faktor yang menyebabkan terjadinya </w:t>
            </w:r>
            <w:r w:rsidDel="00000000" w:rsidR="00000000" w:rsidRPr="00000000">
              <w:rPr>
                <w:rFonts w:ascii="Times New Roman" w:cs="Times New Roman" w:eastAsia="Times New Roman" w:hAnsi="Times New Roman"/>
                <w:i w:val="1"/>
                <w:iCs w:val="1"/>
                <w:rtl w:val="0"/>
              </w:rPr>
              <w:t xml:space="preserve">dispensing error</w:t>
            </w:r>
            <w:r w:rsidDel="00000000" w:rsidR="00000000" w:rsidRPr="00000000">
              <w:rPr>
                <w:rFonts w:ascii="Times New Roman" w:cs="Times New Roman" w:eastAsia="Times New Roman" w:hAnsi="Times New Roman"/>
                <w:rtl w:val="0"/>
              </w:rPr>
              <w:t xml:space="preserve"> dalam penelitian ini dari hasil skor rata-rata indikator didapatkan bahwa jumlah tenaga kerja (69%), interupsi kerja (75%), kondisi lingkungan (75%), pengalaman kerja (79%), beban kerja (81%) dan komunikasi (82%). Upaya yang telah dilakukan untuk meminimalisir terjadinya </w:t>
            </w:r>
            <w:r w:rsidDel="00000000" w:rsidR="00000000" w:rsidRPr="00000000">
              <w:rPr>
                <w:rFonts w:ascii="Times New Roman" w:cs="Times New Roman" w:eastAsia="Times New Roman" w:hAnsi="Times New Roman"/>
                <w:i w:val="1"/>
                <w:iCs w:val="1"/>
                <w:rtl w:val="0"/>
              </w:rPr>
              <w:t xml:space="preserve">dispensing error</w:t>
            </w:r>
            <w:r w:rsidDel="00000000" w:rsidR="00000000" w:rsidRPr="00000000">
              <w:rPr>
                <w:rFonts w:ascii="Times New Roman" w:cs="Times New Roman" w:eastAsia="Times New Roman" w:hAnsi="Times New Roman"/>
                <w:rtl w:val="0"/>
              </w:rPr>
              <w:t xml:space="preserve"> adalah dengan penambahan petugas kesehatan khususnya farmasi agar tidak mengalami beban kerja yang berlebih, membuat skala prioritas untuk mendahulukan mana yang membutuhkan obat segera jika adanya interupsi dari tenaga kesehatan, untuk meningkatkan optimalisasi kondisi lingkungan dilakukan dengan membuka depo rawat inap 24 jam, petugas kesehatan diberikan kesempatan belajar untuk meningkatkan pengalaman agar dapat meningkatkan kinerja dan meminimalisir terjadinya </w:t>
            </w:r>
            <w:r w:rsidDel="00000000" w:rsidR="00000000" w:rsidRPr="00000000">
              <w:rPr>
                <w:rFonts w:ascii="Times New Roman" w:cs="Times New Roman" w:eastAsia="Times New Roman" w:hAnsi="Times New Roman"/>
                <w:i w:val="1"/>
                <w:iCs w:val="1"/>
                <w:rtl w:val="0"/>
              </w:rPr>
              <w:t xml:space="preserve">dispensing error</w:t>
            </w:r>
            <w:r w:rsidDel="00000000" w:rsidR="00000000" w:rsidRPr="00000000">
              <w:rPr>
                <w:rFonts w:ascii="Times New Roman" w:cs="Times New Roman" w:eastAsia="Times New Roman" w:hAnsi="Times New Roman"/>
                <w:rtl w:val="0"/>
              </w:rPr>
              <w:t xml:space="preserve">, serta petugas kesehatan juga membutuhkan perbaikan sistem komunikasi yang profesional.</w:t>
            </w:r>
            <w:r w:rsidDel="00000000" w:rsidR="00000000" w:rsidRPr="00000000">
              <w:rPr>
                <w:rtl w:val="0"/>
              </w:rPr>
            </w:r>
          </w:p>
          <w:p w:rsidR="00000000" w:rsidDel="00000000" w:rsidP="00000000" w:rsidRDefault="00000000" w:rsidRPr="00000000" w14:paraId="0000000C">
            <w:pPr>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b w:val="1"/>
                <w:bCs w:val="1"/>
                <w:rtl w:val="0"/>
              </w:rPr>
              <w:t xml:space="preserve">Kata kunci: </w:t>
            </w:r>
            <w:r w:rsidDel="00000000" w:rsidR="00000000" w:rsidRPr="00000000">
              <w:rPr>
                <w:rFonts w:ascii="Times New Roman" w:cs="Times New Roman" w:eastAsia="Times New Roman" w:hAnsi="Times New Roman"/>
                <w:i w:val="1"/>
                <w:iCs w:val="1"/>
                <w:rtl w:val="0"/>
              </w:rPr>
              <w:t xml:space="preserve">dispensing error, keselamatan, pasien, rumah sakit </w:t>
            </w:r>
          </w:p>
          <w:p w:rsidR="00000000" w:rsidDel="00000000" w:rsidP="00000000" w:rsidRDefault="00000000" w:rsidRPr="00000000" w14:paraId="0000000E">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00F">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ABSTRACT</w:t>
            </w:r>
            <w:r w:rsidDel="00000000" w:rsidR="00000000" w:rsidRPr="00000000">
              <w:rPr>
                <w:rtl w:val="0"/>
              </w:rPr>
            </w:r>
          </w:p>
          <w:p w:rsidR="00000000" w:rsidDel="00000000" w:rsidP="00000000" w:rsidRDefault="00000000" w:rsidRPr="00000000" w14:paraId="00000010">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Medication errors may occur during the prescribing, transcribing, dispensing, and administration stages, with the dispensing phase showing a relatively high incidence and frequently occurring in hospital settings. In an effort to achieve the target of zero accidents, this study aimed to identify the factors contributing to dispensing errors and the strategies for their prevention. A mixed-methods research design was employed, involving 17 pharmacy personnel working in the Pharmacy Unit at Hospital X in Karangasem over a one-month period. Based on the mean scores of the study indicators, the factors associated with dispensing errors included staffing levels (69%), work interruptions (75%), environmental conditions (75%), work experience (79%), workload (81%), and communication (82%). Several preventive measures have been implemented to minimize dispensing errors, including increasing the number of pharmacy personnel to reduce excessive workload, establishing priority protocols to ensure prompt medication dispensing when interruptions from healthcare professionals occur, improving the work environment by operating a 24-hour inpatient pharmacy depot, providing continuous learning opportunities to enhance staff experience and performance, and strengthening professional communication systems among healthcare personnel.</w:t>
            </w:r>
          </w:p>
          <w:p w:rsidR="00000000" w:rsidDel="00000000" w:rsidP="00000000" w:rsidRDefault="00000000" w:rsidRPr="00000000" w14:paraId="00000011">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1152" w:firstLine="0"/>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2">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0" w:firstLine="0"/>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b w:val="1"/>
                <w:bCs w:val="1"/>
                <w:rtl w:val="0"/>
              </w:rPr>
              <w:t xml:space="preserve">Keywords:</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dispensing error, hospital, patient, safety. </w:t>
            </w:r>
          </w:p>
        </w:tc>
      </w:tr>
    </w:tbl>
    <w:p w:rsidR="00000000" w:rsidDel="00000000" w:rsidP="00000000" w:rsidRDefault="00000000" w:rsidRPr="00000000" w14:paraId="00000013">
      <w:pPr>
        <w:rPr>
          <w:rFonts w:ascii="Times New Roman" w:cs="Times New Roman" w:eastAsia="Times New Roman" w:hAnsi="Times New Roman"/>
          <w:b w:val="1"/>
          <w:bCs w:val="1"/>
        </w:rPr>
        <w:sectPr>
          <w:headerReference r:id="rId9" w:type="default"/>
          <w:footerReference r:id="rId10" w:type="default"/>
          <w:pgSz w:h="15840" w:w="12240" w:orient="portrait"/>
          <w:pgMar w:bottom="1440" w:top="1440" w:left="1440" w:right="1440" w:header="720" w:footer="720"/>
          <w:pgNumType w:start="248"/>
        </w:sectPr>
      </w:pPr>
      <w:r w:rsidDel="00000000" w:rsidR="00000000" w:rsidRPr="00000000">
        <w:rPr>
          <w:rtl w:val="0"/>
        </w:rPr>
      </w:r>
    </w:p>
    <w:p w:rsidR="00000000" w:rsidDel="00000000" w:rsidP="00000000" w:rsidRDefault="00000000" w:rsidRPr="00000000" w14:paraId="00000014">
      <w:pPr>
        <w:spacing w:line="276"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PENDAHULUAN</w:t>
      </w:r>
    </w:p>
    <w:p w:rsidR="00000000" w:rsidDel="00000000" w:rsidP="00000000" w:rsidRDefault="00000000" w:rsidRPr="00000000" w14:paraId="00000015">
      <w:pPr>
        <w:spacing w:line="276" w:lineRule="auto"/>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Manajemen persediaan obat dan pencegahan kesalahan medikasi merupakan permasalahan yang kompleks </w:t>
      </w:r>
      <w:r w:rsidDel="00000000" w:rsidR="00000000" w:rsidRPr="00000000">
        <w:rPr>
          <w:rFonts w:ascii="Times New Roman" w:cs="Times New Roman" w:eastAsia="Times New Roman" w:hAnsi="Times New Roman"/>
          <w:color w:val="000000"/>
          <w:rtl w:val="0"/>
        </w:rPr>
        <w:t xml:space="preserve">(Almalki </w:t>
      </w:r>
      <w:r w:rsidDel="00000000" w:rsidR="00000000" w:rsidRPr="00000000">
        <w:rPr>
          <w:rFonts w:ascii="Times New Roman" w:cs="Times New Roman" w:eastAsia="Times New Roman" w:hAnsi="Times New Roman"/>
          <w:i w:val="1"/>
          <w:iCs w:val="1"/>
          <w:color w:val="000000"/>
          <w:rtl w:val="0"/>
        </w:rPr>
        <w:t xml:space="preserve">et al.</w:t>
      </w:r>
      <w:r w:rsidDel="00000000" w:rsidR="00000000" w:rsidRPr="00000000">
        <w:rPr>
          <w:rFonts w:ascii="Times New Roman" w:cs="Times New Roman" w:eastAsia="Times New Roman" w:hAnsi="Times New Roman"/>
          <w:color w:val="000000"/>
          <w:rtl w:val="0"/>
        </w:rPr>
        <w:t xml:space="preserve">, 2023)</w:t>
      </w:r>
      <w:r w:rsidDel="00000000" w:rsidR="00000000" w:rsidRPr="00000000">
        <w:rPr>
          <w:rFonts w:ascii="Times New Roman" w:cs="Times New Roman" w:eastAsia="Times New Roman" w:hAnsi="Times New Roman"/>
          <w:rtl w:val="0"/>
        </w:rPr>
        <w:t xml:space="preserve">. Kesalahan medikasi (</w:t>
      </w:r>
      <w:r w:rsidDel="00000000" w:rsidR="00000000" w:rsidRPr="00000000">
        <w:rPr>
          <w:rFonts w:ascii="Times New Roman" w:cs="Times New Roman" w:eastAsia="Times New Roman" w:hAnsi="Times New Roman"/>
          <w:i w:val="1"/>
          <w:iCs w:val="1"/>
          <w:rtl w:val="0"/>
        </w:rPr>
        <w:t xml:space="preserve">medication error/ME</w:t>
      </w:r>
      <w:r w:rsidDel="00000000" w:rsidR="00000000" w:rsidRPr="00000000">
        <w:rPr>
          <w:rFonts w:ascii="Times New Roman" w:cs="Times New Roman" w:eastAsia="Times New Roman" w:hAnsi="Times New Roman"/>
          <w:rtl w:val="0"/>
        </w:rPr>
        <w:t xml:space="preserve">) adalah setiap penggunaan obat yang tidak tepat dan dapat dicegah dalam seluruh proses pelayanan klinis. Kerugian ekonomi akibat kesalahan medikasi diperkirakan mencapai 42 miliar dolar AS per tahun dan menimbulkan risiko signifikan terhadap keselamatan pasien seperti efek samping obat, rawat inap, bahkan kematian </w:t>
      </w:r>
      <w:r w:rsidDel="00000000" w:rsidR="00000000" w:rsidRPr="00000000">
        <w:rPr>
          <w:rFonts w:ascii="Times New Roman" w:cs="Times New Roman" w:eastAsia="Times New Roman" w:hAnsi="Times New Roman"/>
          <w:color w:val="000000"/>
          <w:rtl w:val="0"/>
        </w:rPr>
        <w:t xml:space="preserve">(Xu </w:t>
      </w:r>
      <w:r w:rsidDel="00000000" w:rsidR="00000000" w:rsidRPr="00000000">
        <w:rPr>
          <w:rFonts w:ascii="Times New Roman" w:cs="Times New Roman" w:eastAsia="Times New Roman" w:hAnsi="Times New Roman"/>
          <w:i w:val="1"/>
          <w:iCs w:val="1"/>
          <w:color w:val="000000"/>
          <w:rtl w:val="0"/>
        </w:rPr>
        <w:t xml:space="preserve">et al.</w:t>
      </w:r>
      <w:r w:rsidDel="00000000" w:rsidR="00000000" w:rsidRPr="00000000">
        <w:rPr>
          <w:rFonts w:ascii="Times New Roman" w:cs="Times New Roman" w:eastAsia="Times New Roman" w:hAnsi="Times New Roman"/>
          <w:color w:val="000000"/>
          <w:rtl w:val="0"/>
        </w:rPr>
        <w:t xml:space="preserve">, 2025)</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16">
      <w:pPr>
        <w:spacing w:line="276" w:lineRule="auto"/>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Medication error</w:t>
      </w:r>
      <w:r w:rsidDel="00000000" w:rsidR="00000000" w:rsidRPr="00000000">
        <w:rPr>
          <w:rFonts w:ascii="Times New Roman" w:cs="Times New Roman" w:eastAsia="Times New Roman" w:hAnsi="Times New Roman"/>
          <w:rtl w:val="0"/>
        </w:rPr>
        <w:t xml:space="preserve"> dapat terjadi pada tahap </w:t>
      </w:r>
      <w:r w:rsidDel="00000000" w:rsidR="00000000" w:rsidRPr="00000000">
        <w:rPr>
          <w:rFonts w:ascii="Times New Roman" w:cs="Times New Roman" w:eastAsia="Times New Roman" w:hAnsi="Times New Roman"/>
          <w:i w:val="1"/>
          <w:iCs w:val="1"/>
          <w:rtl w:val="0"/>
        </w:rPr>
        <w:t xml:space="preserve">prescribing, transcribing, dispensing</w:t>
      </w:r>
      <w:r w:rsidDel="00000000" w:rsidR="00000000" w:rsidRPr="00000000">
        <w:rPr>
          <w:rFonts w:ascii="Times New Roman" w:cs="Times New Roman" w:eastAsia="Times New Roman" w:hAnsi="Times New Roman"/>
          <w:rtl w:val="0"/>
        </w:rPr>
        <w:t xml:space="preserve">, dan </w:t>
      </w:r>
      <w:r w:rsidDel="00000000" w:rsidR="00000000" w:rsidRPr="00000000">
        <w:rPr>
          <w:rFonts w:ascii="Times New Roman" w:cs="Times New Roman" w:eastAsia="Times New Roman" w:hAnsi="Times New Roman"/>
          <w:i w:val="1"/>
          <w:iCs w:val="1"/>
          <w:rtl w:val="0"/>
        </w:rPr>
        <w:t xml:space="preserve">administration</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color w:val="000000"/>
          <w:rtl w:val="0"/>
        </w:rPr>
        <w:t xml:space="preserve">(Maulidah </w:t>
      </w:r>
      <w:r w:rsidDel="00000000" w:rsidR="00000000" w:rsidRPr="00000000">
        <w:rPr>
          <w:rFonts w:ascii="Times New Roman" w:cs="Times New Roman" w:eastAsia="Times New Roman" w:hAnsi="Times New Roman"/>
          <w:i w:val="1"/>
          <w:iCs w:val="1"/>
          <w:color w:val="000000"/>
          <w:rtl w:val="0"/>
        </w:rPr>
        <w:t xml:space="preserve">et al.</w:t>
      </w:r>
      <w:r w:rsidDel="00000000" w:rsidR="00000000" w:rsidRPr="00000000">
        <w:rPr>
          <w:rFonts w:ascii="Times New Roman" w:cs="Times New Roman" w:eastAsia="Times New Roman" w:hAnsi="Times New Roman"/>
          <w:color w:val="000000"/>
          <w:rtl w:val="0"/>
        </w:rPr>
        <w:t xml:space="preserve">, 2024)</w:t>
      </w:r>
      <w:r w:rsidDel="00000000" w:rsidR="00000000" w:rsidRPr="00000000">
        <w:rPr>
          <w:rFonts w:ascii="Times New Roman" w:cs="Times New Roman" w:eastAsia="Times New Roman" w:hAnsi="Times New Roman"/>
          <w:rtl w:val="0"/>
        </w:rPr>
        <w:t xml:space="preserve">. Penelitian di salah satu Rumah Sakit di Jakarta Utara tahun 2020 menunjukkan hasil kejadian </w:t>
      </w:r>
      <w:r w:rsidDel="00000000" w:rsidR="00000000" w:rsidRPr="00000000">
        <w:rPr>
          <w:rFonts w:ascii="Times New Roman" w:cs="Times New Roman" w:eastAsia="Times New Roman" w:hAnsi="Times New Roman"/>
          <w:i w:val="1"/>
          <w:iCs w:val="1"/>
          <w:rtl w:val="0"/>
        </w:rPr>
        <w:t xml:space="preserve">medication error</w:t>
      </w:r>
      <w:r w:rsidDel="00000000" w:rsidR="00000000" w:rsidRPr="00000000">
        <w:rPr>
          <w:rFonts w:ascii="Times New Roman" w:cs="Times New Roman" w:eastAsia="Times New Roman" w:hAnsi="Times New Roman"/>
          <w:rtl w:val="0"/>
        </w:rPr>
        <w:t xml:space="preserve"> pada fase </w:t>
      </w:r>
      <w:r w:rsidDel="00000000" w:rsidR="00000000" w:rsidRPr="00000000">
        <w:rPr>
          <w:rFonts w:ascii="Times New Roman" w:cs="Times New Roman" w:eastAsia="Times New Roman" w:hAnsi="Times New Roman"/>
          <w:i w:val="1"/>
          <w:iCs w:val="1"/>
          <w:rtl w:val="0"/>
        </w:rPr>
        <w:t xml:space="preserve">prescribing</w:t>
      </w:r>
      <w:r w:rsidDel="00000000" w:rsidR="00000000" w:rsidRPr="00000000">
        <w:rPr>
          <w:rFonts w:ascii="Times New Roman" w:cs="Times New Roman" w:eastAsia="Times New Roman" w:hAnsi="Times New Roman"/>
          <w:rtl w:val="0"/>
        </w:rPr>
        <w:t xml:space="preserve"> sebesar 0%, fase </w:t>
      </w:r>
      <w:r w:rsidDel="00000000" w:rsidR="00000000" w:rsidRPr="00000000">
        <w:rPr>
          <w:rFonts w:ascii="Times New Roman" w:cs="Times New Roman" w:eastAsia="Times New Roman" w:hAnsi="Times New Roman"/>
          <w:i w:val="1"/>
          <w:iCs w:val="1"/>
          <w:rtl w:val="0"/>
        </w:rPr>
        <w:t xml:space="preserve">transcribing</w:t>
      </w:r>
      <w:r w:rsidDel="00000000" w:rsidR="00000000" w:rsidRPr="00000000">
        <w:rPr>
          <w:rFonts w:ascii="Times New Roman" w:cs="Times New Roman" w:eastAsia="Times New Roman" w:hAnsi="Times New Roman"/>
          <w:rtl w:val="0"/>
        </w:rPr>
        <w:t xml:space="preserve"> 29,73%, fase </w:t>
      </w:r>
      <w:r w:rsidDel="00000000" w:rsidR="00000000" w:rsidRPr="00000000">
        <w:rPr>
          <w:rFonts w:ascii="Times New Roman" w:cs="Times New Roman" w:eastAsia="Times New Roman" w:hAnsi="Times New Roman"/>
          <w:i w:val="1"/>
          <w:iCs w:val="1"/>
          <w:rtl w:val="0"/>
        </w:rPr>
        <w:t xml:space="preserve">dispensing</w:t>
      </w:r>
      <w:r w:rsidDel="00000000" w:rsidR="00000000" w:rsidRPr="00000000">
        <w:rPr>
          <w:rFonts w:ascii="Times New Roman" w:cs="Times New Roman" w:eastAsia="Times New Roman" w:hAnsi="Times New Roman"/>
          <w:rtl w:val="0"/>
        </w:rPr>
        <w:t xml:space="preserve"> sebesar 62,16%, dan fase </w:t>
      </w:r>
      <w:r w:rsidDel="00000000" w:rsidR="00000000" w:rsidRPr="00000000">
        <w:rPr>
          <w:rFonts w:ascii="Times New Roman" w:cs="Times New Roman" w:eastAsia="Times New Roman" w:hAnsi="Times New Roman"/>
          <w:i w:val="1"/>
          <w:iCs w:val="1"/>
          <w:rtl w:val="0"/>
        </w:rPr>
        <w:t xml:space="preserve">administering</w:t>
      </w:r>
      <w:r w:rsidDel="00000000" w:rsidR="00000000" w:rsidRPr="00000000">
        <w:rPr>
          <w:rFonts w:ascii="Times New Roman" w:cs="Times New Roman" w:eastAsia="Times New Roman" w:hAnsi="Times New Roman"/>
          <w:rtl w:val="0"/>
        </w:rPr>
        <w:t xml:space="preserve"> sebesar 8,11% </w:t>
      </w:r>
      <w:r w:rsidDel="00000000" w:rsidR="00000000" w:rsidRPr="00000000">
        <w:rPr>
          <w:rFonts w:ascii="Times New Roman" w:cs="Times New Roman" w:eastAsia="Times New Roman" w:hAnsi="Times New Roman"/>
          <w:color w:val="000000"/>
          <w:rtl w:val="0"/>
        </w:rPr>
        <w:t xml:space="preserve">(Tanty </w:t>
      </w:r>
      <w:r w:rsidDel="00000000" w:rsidR="00000000" w:rsidRPr="00000000">
        <w:rPr>
          <w:rFonts w:ascii="Times New Roman" w:cs="Times New Roman" w:eastAsia="Times New Roman" w:hAnsi="Times New Roman"/>
          <w:i w:val="1"/>
          <w:iCs w:val="1"/>
          <w:color w:val="000000"/>
          <w:rtl w:val="0"/>
        </w:rPr>
        <w:t xml:space="preserve">et al.</w:t>
      </w:r>
      <w:r w:rsidDel="00000000" w:rsidR="00000000" w:rsidRPr="00000000">
        <w:rPr>
          <w:rFonts w:ascii="Times New Roman" w:cs="Times New Roman" w:eastAsia="Times New Roman" w:hAnsi="Times New Roman"/>
          <w:color w:val="000000"/>
          <w:rtl w:val="0"/>
        </w:rPr>
        <w:t xml:space="preserve">, 2022)</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i w:val="1"/>
          <w:iCs w:val="1"/>
          <w:rtl w:val="0"/>
        </w:rPr>
        <w:t xml:space="preserve"> Dispensing error</w:t>
      </w:r>
      <w:r w:rsidDel="00000000" w:rsidR="00000000" w:rsidRPr="00000000">
        <w:rPr>
          <w:rFonts w:ascii="Times New Roman" w:cs="Times New Roman" w:eastAsia="Times New Roman" w:hAnsi="Times New Roman"/>
          <w:rtl w:val="0"/>
        </w:rPr>
        <w:t xml:space="preserve"> merujuk pada ketidaksesuaian antara obat yang diresepkan dengan obat yang diserahkan oleh farmasi kepada pasien atau unit perawatan di rumah sakit, umumnya berupa kesalahan produk, jumlah, bentuk sediaan, kekuatan obat, pelabelan, dan kelalaian </w:t>
      </w:r>
      <w:r w:rsidDel="00000000" w:rsidR="00000000" w:rsidRPr="00000000">
        <w:rPr>
          <w:rFonts w:ascii="Times New Roman" w:cs="Times New Roman" w:eastAsia="Times New Roman" w:hAnsi="Times New Roman"/>
          <w:color w:val="000000"/>
          <w:rtl w:val="0"/>
        </w:rPr>
        <w:t xml:space="preserve">(Annisa </w:t>
      </w:r>
      <w:r w:rsidDel="00000000" w:rsidR="00000000" w:rsidRPr="00000000">
        <w:rPr>
          <w:rFonts w:ascii="Times New Roman" w:cs="Times New Roman" w:eastAsia="Times New Roman" w:hAnsi="Times New Roman"/>
          <w:i w:val="1"/>
          <w:iCs w:val="1"/>
          <w:color w:val="000000"/>
          <w:rtl w:val="0"/>
        </w:rPr>
        <w:t xml:space="preserve">et al</w:t>
      </w:r>
      <w:r w:rsidDel="00000000" w:rsidR="00000000" w:rsidRPr="00000000">
        <w:rPr>
          <w:rFonts w:ascii="Times New Roman" w:cs="Times New Roman" w:eastAsia="Times New Roman" w:hAnsi="Times New Roman"/>
          <w:color w:val="000000"/>
          <w:rtl w:val="0"/>
        </w:rPr>
        <w:t xml:space="preserve">., 2023; Xu </w:t>
      </w:r>
      <w:r w:rsidDel="00000000" w:rsidR="00000000" w:rsidRPr="00000000">
        <w:rPr>
          <w:rFonts w:ascii="Times New Roman" w:cs="Times New Roman" w:eastAsia="Times New Roman" w:hAnsi="Times New Roman"/>
          <w:i w:val="1"/>
          <w:iCs w:val="1"/>
          <w:color w:val="000000"/>
          <w:rtl w:val="0"/>
        </w:rPr>
        <w:t xml:space="preserve">et al</w:t>
      </w:r>
      <w:r w:rsidDel="00000000" w:rsidR="00000000" w:rsidRPr="00000000">
        <w:rPr>
          <w:rFonts w:ascii="Times New Roman" w:cs="Times New Roman" w:eastAsia="Times New Roman" w:hAnsi="Times New Roman"/>
          <w:color w:val="000000"/>
          <w:rtl w:val="0"/>
        </w:rPr>
        <w:t xml:space="preserve">., 2025)</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i w:val="1"/>
          <w:iCs w:val="1"/>
          <w:rtl w:val="0"/>
        </w:rPr>
        <w:t xml:space="preserve"> </w:t>
      </w:r>
      <w:r w:rsidDel="00000000" w:rsidR="00000000" w:rsidRPr="00000000">
        <w:rPr>
          <w:rFonts w:ascii="Times New Roman" w:cs="Times New Roman" w:eastAsia="Times New Roman" w:hAnsi="Times New Roman"/>
          <w:rtl w:val="0"/>
        </w:rPr>
        <w:t xml:space="preserve">Faktor penyebab yang berkontribusi antara lain tulisan tangan yang tidak terbaca, kemiripan nama dan kemasan obat, serta kelalaian petugas farmasi. Faktor lainnya meliputi kesalahan dalam pengambilan keputusan, beban kerja yang tinggi, kurangnya tenaga pendukung, interupsi yang sering terjadi, serta keterbatasan waktu untuk melakukan pelabelan obat dan konseling kepada pasien </w:t>
      </w:r>
      <w:r w:rsidDel="00000000" w:rsidR="00000000" w:rsidRPr="00000000">
        <w:rPr>
          <w:rFonts w:ascii="Times New Roman" w:cs="Times New Roman" w:eastAsia="Times New Roman" w:hAnsi="Times New Roman"/>
          <w:color w:val="000000"/>
          <w:rtl w:val="0"/>
        </w:rPr>
        <w:t xml:space="preserve">(Chand</w:t>
      </w:r>
      <w:r w:rsidDel="00000000" w:rsidR="00000000" w:rsidRPr="00000000">
        <w:rPr>
          <w:rFonts w:ascii="Times New Roman" w:cs="Times New Roman" w:eastAsia="Times New Roman" w:hAnsi="Times New Roman"/>
          <w:i w:val="1"/>
          <w:iCs w:val="1"/>
          <w:color w:val="000000"/>
          <w:rtl w:val="0"/>
        </w:rPr>
        <w:t xml:space="preserve"> et al</w:t>
      </w:r>
      <w:r w:rsidDel="00000000" w:rsidR="00000000" w:rsidRPr="00000000">
        <w:rPr>
          <w:rFonts w:ascii="Times New Roman" w:cs="Times New Roman" w:eastAsia="Times New Roman" w:hAnsi="Times New Roman"/>
          <w:color w:val="000000"/>
          <w:rtl w:val="0"/>
        </w:rPr>
        <w:t xml:space="preserve">., 2022)</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17">
      <w:pPr>
        <w:spacing w:line="276" w:lineRule="auto"/>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Rumah sakit merupakan lokasi yang paling umum dilakukan penelitian </w:t>
      </w:r>
      <w:r w:rsidDel="00000000" w:rsidR="00000000" w:rsidRPr="00000000">
        <w:rPr>
          <w:rFonts w:ascii="Times New Roman" w:cs="Times New Roman" w:eastAsia="Times New Roman" w:hAnsi="Times New Roman"/>
          <w:i w:val="1"/>
          <w:iCs w:val="1"/>
          <w:rtl w:val="0"/>
        </w:rPr>
        <w:t xml:space="preserve">dispensing errors</w:t>
      </w:r>
      <w:r w:rsidDel="00000000" w:rsidR="00000000" w:rsidRPr="00000000">
        <w:rPr>
          <w:rFonts w:ascii="Times New Roman" w:cs="Times New Roman" w:eastAsia="Times New Roman" w:hAnsi="Times New Roman"/>
          <w:rtl w:val="0"/>
        </w:rPr>
        <w:t xml:space="preserve"> (n = 44; 71,0%), sementara lainnya pada farmasi komunitas. Prevalensi </w:t>
      </w:r>
      <w:r w:rsidDel="00000000" w:rsidR="00000000" w:rsidRPr="00000000">
        <w:rPr>
          <w:rFonts w:ascii="Times New Roman" w:cs="Times New Roman" w:eastAsia="Times New Roman" w:hAnsi="Times New Roman"/>
          <w:i w:val="1"/>
          <w:iCs w:val="1"/>
          <w:rtl w:val="0"/>
        </w:rPr>
        <w:t xml:space="preserve">dispensing errors</w:t>
      </w:r>
      <w:r w:rsidDel="00000000" w:rsidR="00000000" w:rsidRPr="00000000">
        <w:rPr>
          <w:rFonts w:ascii="Times New Roman" w:cs="Times New Roman" w:eastAsia="Times New Roman" w:hAnsi="Times New Roman"/>
          <w:rtl w:val="0"/>
        </w:rPr>
        <w:t xml:space="preserve"> yang dilaporkan berkisar antara 0 hingga 33,3% dengan prevalensi keseluruhan </w:t>
      </w:r>
      <w:r w:rsidDel="00000000" w:rsidR="00000000" w:rsidRPr="00000000">
        <w:rPr>
          <w:rFonts w:ascii="Times New Roman" w:cs="Times New Roman" w:eastAsia="Times New Roman" w:hAnsi="Times New Roman"/>
          <w:i w:val="1"/>
          <w:iCs w:val="1"/>
          <w:rtl w:val="0"/>
        </w:rPr>
        <w:t xml:space="preserve">dispensing errors</w:t>
      </w:r>
      <w:r w:rsidDel="00000000" w:rsidR="00000000" w:rsidRPr="00000000">
        <w:rPr>
          <w:rFonts w:ascii="Times New Roman" w:cs="Times New Roman" w:eastAsia="Times New Roman" w:hAnsi="Times New Roman"/>
          <w:rtl w:val="0"/>
        </w:rPr>
        <w:t xml:space="preserve"> secara global sebesar 1,6% pada berbagai lokasi praktik kefarmasian </w:t>
      </w:r>
      <w:r w:rsidDel="00000000" w:rsidR="00000000" w:rsidRPr="00000000">
        <w:rPr>
          <w:rFonts w:ascii="Times New Roman" w:cs="Times New Roman" w:eastAsia="Times New Roman" w:hAnsi="Times New Roman"/>
          <w:color w:val="000000"/>
          <w:rtl w:val="0"/>
        </w:rPr>
        <w:t xml:space="preserve">(Um </w:t>
      </w:r>
      <w:r w:rsidDel="00000000" w:rsidR="00000000" w:rsidRPr="00000000">
        <w:rPr>
          <w:rFonts w:ascii="Times New Roman" w:cs="Times New Roman" w:eastAsia="Times New Roman" w:hAnsi="Times New Roman"/>
          <w:i w:val="1"/>
          <w:iCs w:val="1"/>
          <w:color w:val="000000"/>
          <w:rtl w:val="0"/>
        </w:rPr>
        <w:t xml:space="preserve">et al</w:t>
      </w:r>
      <w:r w:rsidDel="00000000" w:rsidR="00000000" w:rsidRPr="00000000">
        <w:rPr>
          <w:rFonts w:ascii="Times New Roman" w:cs="Times New Roman" w:eastAsia="Times New Roman" w:hAnsi="Times New Roman"/>
          <w:color w:val="000000"/>
          <w:rtl w:val="0"/>
        </w:rPr>
        <w:t xml:space="preserv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color w:val="000000"/>
          <w:rtl w:val="0"/>
        </w:rPr>
        <w:t xml:space="preserve">2024)</w:t>
      </w:r>
      <w:r w:rsidDel="00000000" w:rsidR="00000000" w:rsidRPr="00000000">
        <w:rPr>
          <w:rFonts w:ascii="Times New Roman" w:cs="Times New Roman" w:eastAsia="Times New Roman" w:hAnsi="Times New Roman"/>
          <w:rtl w:val="0"/>
        </w:rPr>
        <w:t xml:space="preserve">. Sejumlah penelitian menunjukkan </w:t>
      </w:r>
      <w:r w:rsidDel="00000000" w:rsidR="00000000" w:rsidRPr="00000000">
        <w:rPr>
          <w:rFonts w:ascii="Times New Roman" w:cs="Times New Roman" w:eastAsia="Times New Roman" w:hAnsi="Times New Roman"/>
          <w:i w:val="1"/>
          <w:iCs w:val="1"/>
          <w:rtl w:val="0"/>
        </w:rPr>
        <w:t xml:space="preserve">dispensing error</w:t>
      </w:r>
      <w:r w:rsidDel="00000000" w:rsidR="00000000" w:rsidRPr="00000000">
        <w:rPr>
          <w:rFonts w:ascii="Times New Roman" w:cs="Times New Roman" w:eastAsia="Times New Roman" w:hAnsi="Times New Roman"/>
          <w:rtl w:val="0"/>
        </w:rPr>
        <w:t xml:space="preserve"> masih terjadi pada beberapa Rumah Sakit. Depo Farmasi Instalasi Rawat Inap Rumah Sakit Umum Pusat (RSUP) Fatmawati tahun 2023 menunjukkan kejadian </w:t>
      </w:r>
      <w:r w:rsidDel="00000000" w:rsidR="00000000" w:rsidRPr="00000000">
        <w:rPr>
          <w:rFonts w:ascii="Times New Roman" w:cs="Times New Roman" w:eastAsia="Times New Roman" w:hAnsi="Times New Roman"/>
          <w:i w:val="1"/>
          <w:iCs w:val="1"/>
          <w:rtl w:val="0"/>
        </w:rPr>
        <w:t xml:space="preserve">dispensing error</w:t>
      </w:r>
      <w:r w:rsidDel="00000000" w:rsidR="00000000" w:rsidRPr="00000000">
        <w:rPr>
          <w:rFonts w:ascii="Times New Roman" w:cs="Times New Roman" w:eastAsia="Times New Roman" w:hAnsi="Times New Roman"/>
          <w:rtl w:val="0"/>
        </w:rPr>
        <w:t xml:space="preserve"> pada stok obat kosong (1,19% dari 995 resep) dengan jenis Kejadian Tidak Diharapkan (KTD) dan </w:t>
      </w:r>
      <w:r w:rsidDel="00000000" w:rsidR="00000000" w:rsidRPr="00000000">
        <w:rPr>
          <w:rFonts w:ascii="Times New Roman" w:cs="Times New Roman" w:eastAsia="Times New Roman" w:hAnsi="Times New Roman"/>
          <w:i w:val="1"/>
          <w:iCs w:val="1"/>
          <w:rtl w:val="0"/>
        </w:rPr>
        <w:t xml:space="preserve">grading</w:t>
      </w:r>
      <w:r w:rsidDel="00000000" w:rsidR="00000000" w:rsidRPr="00000000">
        <w:rPr>
          <w:rFonts w:ascii="Times New Roman" w:cs="Times New Roman" w:eastAsia="Times New Roman" w:hAnsi="Times New Roman"/>
          <w:rtl w:val="0"/>
        </w:rPr>
        <w:t xml:space="preserve"> risiko pada kategori rendah </w:t>
      </w:r>
      <w:r w:rsidDel="00000000" w:rsidR="00000000" w:rsidRPr="00000000">
        <w:rPr>
          <w:rFonts w:ascii="Times New Roman" w:cs="Times New Roman" w:eastAsia="Times New Roman" w:hAnsi="Times New Roman"/>
          <w:color w:val="000000"/>
          <w:rtl w:val="0"/>
        </w:rPr>
        <w:t xml:space="preserve">(Aprilia </w:t>
      </w:r>
      <w:r w:rsidDel="00000000" w:rsidR="00000000" w:rsidRPr="00000000">
        <w:rPr>
          <w:rFonts w:ascii="Times New Roman" w:cs="Times New Roman" w:eastAsia="Times New Roman" w:hAnsi="Times New Roman"/>
          <w:i w:val="1"/>
          <w:iCs w:val="1"/>
          <w:color w:val="000000"/>
          <w:rtl w:val="0"/>
        </w:rPr>
        <w:t xml:space="preserve">et al.</w:t>
      </w:r>
      <w:r w:rsidDel="00000000" w:rsidR="00000000" w:rsidRPr="00000000">
        <w:rPr>
          <w:rFonts w:ascii="Times New Roman" w:cs="Times New Roman" w:eastAsia="Times New Roman" w:hAnsi="Times New Roman"/>
          <w:color w:val="000000"/>
          <w:rtl w:val="0"/>
        </w:rPr>
        <w:t xml:space="preserve">, 2024)</w:t>
      </w:r>
      <w:r w:rsidDel="00000000" w:rsidR="00000000" w:rsidRPr="00000000">
        <w:rPr>
          <w:rFonts w:ascii="Times New Roman" w:cs="Times New Roman" w:eastAsia="Times New Roman" w:hAnsi="Times New Roman"/>
          <w:rtl w:val="0"/>
        </w:rPr>
        <w:t xml:space="preserve">. Kejadian </w:t>
      </w:r>
      <w:r w:rsidDel="00000000" w:rsidR="00000000" w:rsidRPr="00000000">
        <w:rPr>
          <w:rFonts w:ascii="Times New Roman" w:cs="Times New Roman" w:eastAsia="Times New Roman" w:hAnsi="Times New Roman"/>
          <w:i w:val="1"/>
          <w:iCs w:val="1"/>
          <w:rtl w:val="0"/>
        </w:rPr>
        <w:t xml:space="preserve">dispensing error</w:t>
      </w:r>
      <w:r w:rsidDel="00000000" w:rsidR="00000000" w:rsidRPr="00000000">
        <w:rPr>
          <w:rFonts w:ascii="Times New Roman" w:cs="Times New Roman" w:eastAsia="Times New Roman" w:hAnsi="Times New Roman"/>
          <w:rtl w:val="0"/>
        </w:rPr>
        <w:t xml:space="preserve"> obat kategori </w:t>
      </w:r>
      <w:r w:rsidDel="00000000" w:rsidR="00000000" w:rsidRPr="00000000">
        <w:rPr>
          <w:rFonts w:ascii="Times New Roman" w:cs="Times New Roman" w:eastAsia="Times New Roman" w:hAnsi="Times New Roman"/>
          <w:i w:val="1"/>
          <w:iCs w:val="1"/>
          <w:rtl w:val="0"/>
        </w:rPr>
        <w:t xml:space="preserve">high alert</w:t>
      </w:r>
      <w:r w:rsidDel="00000000" w:rsidR="00000000" w:rsidRPr="00000000">
        <w:rPr>
          <w:rFonts w:ascii="Times New Roman" w:cs="Times New Roman" w:eastAsia="Times New Roman" w:hAnsi="Times New Roman"/>
          <w:rtl w:val="0"/>
        </w:rPr>
        <w:t xml:space="preserve"> terjadi di RSUP Fatmawati yaitu berupa tidak adanya label “</w:t>
      </w:r>
      <w:r w:rsidDel="00000000" w:rsidR="00000000" w:rsidRPr="00000000">
        <w:rPr>
          <w:rFonts w:ascii="Times New Roman" w:cs="Times New Roman" w:eastAsia="Times New Roman" w:hAnsi="Times New Roman"/>
          <w:i w:val="1"/>
          <w:iCs w:val="1"/>
          <w:rtl w:val="0"/>
        </w:rPr>
        <w:t xml:space="preserve">high alert</w:t>
      </w:r>
      <w:r w:rsidDel="00000000" w:rsidR="00000000" w:rsidRPr="00000000">
        <w:rPr>
          <w:rFonts w:ascii="Times New Roman" w:cs="Times New Roman" w:eastAsia="Times New Roman" w:hAnsi="Times New Roman"/>
          <w:rtl w:val="0"/>
        </w:rPr>
        <w:t xml:space="preserve">” pada kemasan </w:t>
      </w:r>
      <w:r w:rsidDel="00000000" w:rsidR="00000000" w:rsidRPr="00000000">
        <w:rPr>
          <w:rFonts w:ascii="Times New Roman" w:cs="Times New Roman" w:eastAsia="Times New Roman" w:hAnsi="Times New Roman"/>
          <w:color w:val="000000"/>
          <w:rtl w:val="0"/>
        </w:rPr>
        <w:t xml:space="preserve">(Rabbani &amp; Subhan, 2025)</w:t>
      </w:r>
      <w:r w:rsidDel="00000000" w:rsidR="00000000" w:rsidRPr="00000000">
        <w:rPr>
          <w:rFonts w:ascii="Times New Roman" w:cs="Times New Roman" w:eastAsia="Times New Roman" w:hAnsi="Times New Roman"/>
          <w:rtl w:val="0"/>
        </w:rPr>
        <w:t xml:space="preserve">. Kejadian </w:t>
      </w:r>
      <w:r w:rsidDel="00000000" w:rsidR="00000000" w:rsidRPr="00000000">
        <w:rPr>
          <w:rFonts w:ascii="Times New Roman" w:cs="Times New Roman" w:eastAsia="Times New Roman" w:hAnsi="Times New Roman"/>
          <w:i w:val="1"/>
          <w:iCs w:val="1"/>
          <w:rtl w:val="0"/>
        </w:rPr>
        <w:t xml:space="preserve">dispensing error</w:t>
      </w:r>
      <w:r w:rsidDel="00000000" w:rsidR="00000000" w:rsidRPr="00000000">
        <w:rPr>
          <w:rFonts w:ascii="Times New Roman" w:cs="Times New Roman" w:eastAsia="Times New Roman" w:hAnsi="Times New Roman"/>
          <w:rtl w:val="0"/>
        </w:rPr>
        <w:t xml:space="preserve"> juga terjadi di RS X yaitu terjadi kesalahan pada pemberian etiket dan tanggal obat kadaluarsa </w:t>
      </w:r>
      <w:r w:rsidDel="00000000" w:rsidR="00000000" w:rsidRPr="00000000">
        <w:rPr>
          <w:rFonts w:ascii="Times New Roman" w:cs="Times New Roman" w:eastAsia="Times New Roman" w:hAnsi="Times New Roman"/>
          <w:color w:val="000000"/>
          <w:rtl w:val="0"/>
        </w:rPr>
        <w:t xml:space="preserve">(Dharma &amp; Wintariani, 2025)</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8">
      <w:pPr>
        <w:spacing w:line="276" w:lineRule="auto"/>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Penelitian di RS Jakarta Utara menunjukkan angka kejadian </w:t>
      </w:r>
      <w:r w:rsidDel="00000000" w:rsidR="00000000" w:rsidRPr="00000000">
        <w:rPr>
          <w:rFonts w:ascii="Times New Roman" w:cs="Times New Roman" w:eastAsia="Times New Roman" w:hAnsi="Times New Roman"/>
          <w:i w:val="1"/>
          <w:iCs w:val="1"/>
          <w:rtl w:val="0"/>
        </w:rPr>
        <w:t xml:space="preserve">dispensing error</w:t>
      </w:r>
      <w:r w:rsidDel="00000000" w:rsidR="00000000" w:rsidRPr="00000000">
        <w:rPr>
          <w:rFonts w:ascii="Times New Roman" w:cs="Times New Roman" w:eastAsia="Times New Roman" w:hAnsi="Times New Roman"/>
          <w:rtl w:val="0"/>
        </w:rPr>
        <w:t xml:space="preserve"> sebesar 62,16% dengan tipe kesalahan terbanyak adalah pengambilan obat yang disebabkan kemiripan nama dan kemasan (56,52% atau 13 kejadian) </w:t>
      </w:r>
      <w:r w:rsidDel="00000000" w:rsidR="00000000" w:rsidRPr="00000000">
        <w:rPr>
          <w:rFonts w:ascii="Times New Roman" w:cs="Times New Roman" w:eastAsia="Times New Roman" w:hAnsi="Times New Roman"/>
          <w:color w:val="000000"/>
          <w:rtl w:val="0"/>
        </w:rPr>
        <w:t xml:space="preserve">(Tanty </w:t>
      </w:r>
      <w:r w:rsidDel="00000000" w:rsidR="00000000" w:rsidRPr="00000000">
        <w:rPr>
          <w:rFonts w:ascii="Times New Roman" w:cs="Times New Roman" w:eastAsia="Times New Roman" w:hAnsi="Times New Roman"/>
          <w:i w:val="1"/>
          <w:iCs w:val="1"/>
          <w:color w:val="000000"/>
          <w:rtl w:val="0"/>
        </w:rPr>
        <w:t xml:space="preserve">et al</w:t>
      </w:r>
      <w:r w:rsidDel="00000000" w:rsidR="00000000" w:rsidRPr="00000000">
        <w:rPr>
          <w:rFonts w:ascii="Times New Roman" w:cs="Times New Roman" w:eastAsia="Times New Roman" w:hAnsi="Times New Roman"/>
          <w:color w:val="000000"/>
          <w:rtl w:val="0"/>
        </w:rPr>
        <w:t xml:space="preserve">., 2022)</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Dispensing error</w:t>
      </w:r>
      <w:r w:rsidDel="00000000" w:rsidR="00000000" w:rsidRPr="00000000">
        <w:rPr>
          <w:rFonts w:ascii="Times New Roman" w:cs="Times New Roman" w:eastAsia="Times New Roman" w:hAnsi="Times New Roman"/>
          <w:rtl w:val="0"/>
        </w:rPr>
        <w:t xml:space="preserve"> juga terjadi di Instalasi Farmasi Rawat Jalan BPJS sebesar 15,7% dan di Instalasi Farmasi Rawat Jalan Paviliun Kartika sebesar 0,7%. Bentuk kejadian terbanyak adalah perbedaan jumlah obat yang disiapkan dengan jumlah yang diresepkan </w:t>
      </w:r>
      <w:r w:rsidDel="00000000" w:rsidR="00000000" w:rsidRPr="00000000">
        <w:rPr>
          <w:rFonts w:ascii="Times New Roman" w:cs="Times New Roman" w:eastAsia="Times New Roman" w:hAnsi="Times New Roman"/>
          <w:color w:val="000000"/>
          <w:rtl w:val="0"/>
        </w:rPr>
        <w:t xml:space="preserve">(Annisa </w:t>
      </w:r>
      <w:r w:rsidDel="00000000" w:rsidR="00000000" w:rsidRPr="00000000">
        <w:rPr>
          <w:i w:val="1"/>
          <w:iCs w:val="1"/>
          <w:rtl w:val="0"/>
        </w:rPr>
        <w:t xml:space="preserve">et al</w:t>
      </w:r>
      <w:r w:rsidDel="00000000" w:rsidR="00000000" w:rsidRPr="00000000">
        <w:rPr>
          <w:rFonts w:ascii="Times New Roman" w:cs="Times New Roman" w:eastAsia="Times New Roman" w:hAnsi="Times New Roman"/>
          <w:color w:val="000000"/>
          <w:rtl w:val="0"/>
        </w:rPr>
        <w:t xml:space="preserve">., 2023)</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9">
      <w:pPr>
        <w:spacing w:line="276" w:lineRule="auto"/>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Merujuk pada pelaporan Kejadian Tidak Diinginkan (KTD) dan Kejadian Nyaris Cedera (KNC) khususnya bagian farmasi Rumah Sakit X Karangasem telah terjadi 2 kasus kesalahan pada tahun 2022 pemberian obat pada tahun sebelumnya. Berdasarkan jumlah kejadian tersebut, terbilang masih perlu optimalisasi penanganan dikarenakan Kepmenkes tahun 2008 tentang Standar Pelayanan Minimal Rumah Sakit menyatakan bahwa angka insiden keselamatan rumah sakit seharusnya 0% atau </w:t>
      </w:r>
      <w:r w:rsidDel="00000000" w:rsidR="00000000" w:rsidRPr="00000000">
        <w:rPr>
          <w:rFonts w:ascii="Times New Roman" w:cs="Times New Roman" w:eastAsia="Times New Roman" w:hAnsi="Times New Roman"/>
          <w:i w:val="1"/>
          <w:iCs w:val="1"/>
          <w:rtl w:val="0"/>
        </w:rPr>
        <w:t xml:space="preserve">zero accident</w:t>
      </w:r>
      <w:r w:rsidDel="00000000" w:rsidR="00000000" w:rsidRPr="00000000">
        <w:rPr>
          <w:rFonts w:ascii="Times New Roman" w:cs="Times New Roman" w:eastAsia="Times New Roman" w:hAnsi="Times New Roman"/>
          <w:rtl w:val="0"/>
        </w:rPr>
        <w:t xml:space="preserve">. Dalam upaya mencapai target </w:t>
      </w:r>
      <w:r w:rsidDel="00000000" w:rsidR="00000000" w:rsidRPr="00000000">
        <w:rPr>
          <w:rFonts w:ascii="Times New Roman" w:cs="Times New Roman" w:eastAsia="Times New Roman" w:hAnsi="Times New Roman"/>
          <w:i w:val="1"/>
          <w:iCs w:val="1"/>
          <w:rtl w:val="0"/>
        </w:rPr>
        <w:t xml:space="preserve">zero accident</w:t>
      </w:r>
      <w:r w:rsidDel="00000000" w:rsidR="00000000" w:rsidRPr="00000000">
        <w:rPr>
          <w:rFonts w:ascii="Times New Roman" w:cs="Times New Roman" w:eastAsia="Times New Roman" w:hAnsi="Times New Roman"/>
          <w:rtl w:val="0"/>
        </w:rPr>
        <w:t xml:space="preserve">, penelitian ini bertujuan untuk melakukan kajian terkait faktor penyebab </w:t>
      </w:r>
      <w:r w:rsidDel="00000000" w:rsidR="00000000" w:rsidRPr="00000000">
        <w:rPr>
          <w:rFonts w:ascii="Times New Roman" w:cs="Times New Roman" w:eastAsia="Times New Roman" w:hAnsi="Times New Roman"/>
          <w:i w:val="1"/>
          <w:iCs w:val="1"/>
          <w:rtl w:val="0"/>
        </w:rPr>
        <w:t xml:space="preserve">dispensing error </w:t>
      </w:r>
      <w:r w:rsidDel="00000000" w:rsidR="00000000" w:rsidRPr="00000000">
        <w:rPr>
          <w:rFonts w:ascii="Times New Roman" w:cs="Times New Roman" w:eastAsia="Times New Roman" w:hAnsi="Times New Roman"/>
          <w:rtl w:val="0"/>
        </w:rPr>
        <w:t xml:space="preserve">meliputi komunikasi, kondisi lingkungan, interupsi bekerja, beban kerja, jumlah tenaga kerja, dan pengalaman kerja serta rekomendasi langkah optimalisasi pencegahan </w:t>
      </w:r>
      <w:r w:rsidDel="00000000" w:rsidR="00000000" w:rsidRPr="00000000">
        <w:rPr>
          <w:rFonts w:ascii="Times New Roman" w:cs="Times New Roman" w:eastAsia="Times New Roman" w:hAnsi="Times New Roman"/>
          <w:i w:val="1"/>
          <w:iCs w:val="1"/>
          <w:rtl w:val="0"/>
        </w:rPr>
        <w:t xml:space="preserve">dispensing error</w:t>
      </w:r>
      <w:r w:rsidDel="00000000" w:rsidR="00000000" w:rsidRPr="00000000">
        <w:rPr>
          <w:rFonts w:ascii="Times New Roman" w:cs="Times New Roman" w:eastAsia="Times New Roman" w:hAnsi="Times New Roman"/>
          <w:rtl w:val="0"/>
        </w:rPr>
        <w:t xml:space="preserve"> agar kejadian </w:t>
      </w:r>
      <w:r w:rsidDel="00000000" w:rsidR="00000000" w:rsidRPr="00000000">
        <w:rPr>
          <w:rFonts w:ascii="Times New Roman" w:cs="Times New Roman" w:eastAsia="Times New Roman" w:hAnsi="Times New Roman"/>
          <w:i w:val="1"/>
          <w:iCs w:val="1"/>
          <w:rtl w:val="0"/>
        </w:rPr>
        <w:t xml:space="preserve">dispensing error</w:t>
      </w:r>
      <w:r w:rsidDel="00000000" w:rsidR="00000000" w:rsidRPr="00000000">
        <w:rPr>
          <w:rFonts w:ascii="Times New Roman" w:cs="Times New Roman" w:eastAsia="Times New Roman" w:hAnsi="Times New Roman"/>
          <w:rtl w:val="0"/>
        </w:rPr>
        <w:t xml:space="preserve"> bisa diminimalisir pada pasien rawat inap di Rumah Sakit X Karangasem.</w:t>
      </w:r>
    </w:p>
    <w:p w:rsidR="00000000" w:rsidDel="00000000" w:rsidP="00000000" w:rsidRDefault="00000000" w:rsidRPr="00000000" w14:paraId="0000001A">
      <w:pPr>
        <w:spacing w:line="276"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B">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METODE </w:t>
      </w:r>
      <w:r w:rsidDel="00000000" w:rsidR="00000000" w:rsidRPr="00000000">
        <w:rPr>
          <w:rtl w:val="0"/>
        </w:rPr>
      </w:r>
    </w:p>
    <w:p w:rsidR="00000000" w:rsidDel="00000000" w:rsidP="00000000" w:rsidRDefault="00000000" w:rsidRPr="00000000" w14:paraId="0000001C">
      <w:pPr>
        <w:spacing w:line="276" w:lineRule="auto"/>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Penelitian ini menggunakan metode </w:t>
      </w:r>
      <w:r w:rsidDel="00000000" w:rsidR="00000000" w:rsidRPr="00000000">
        <w:rPr>
          <w:rFonts w:ascii="Times New Roman" w:cs="Times New Roman" w:eastAsia="Times New Roman" w:hAnsi="Times New Roman"/>
          <w:i w:val="1"/>
          <w:iCs w:val="1"/>
          <w:rtl w:val="0"/>
        </w:rPr>
        <w:t xml:space="preserve">mix-method</w:t>
      </w:r>
      <w:r w:rsidDel="00000000" w:rsidR="00000000" w:rsidRPr="00000000">
        <w:rPr>
          <w:rFonts w:ascii="Times New Roman" w:cs="Times New Roman" w:eastAsia="Times New Roman" w:hAnsi="Times New Roman"/>
          <w:rtl w:val="0"/>
        </w:rPr>
        <w:t xml:space="preserve">. Data dan informasi dikumpulkan dari responden dengan menggunakan kuesioner dan wawancara. Penelitian ini dilaksanakan di Depo Farmasi Rawat Inap Rumah Sakit X Karangasem selama April-Mei 2023. Populasi dalam penelitian ini sebanyak 17 orang terdiri dari satu orang kepala unit </w:t>
      </w:r>
      <w:r w:rsidDel="00000000" w:rsidR="00000000" w:rsidRPr="00000000">
        <w:rPr>
          <w:rtl w:val="0"/>
        </w:rPr>
        <w:t xml:space="preserve">pel</w:t>
      </w:r>
      <w:r w:rsidDel="00000000" w:rsidR="00000000" w:rsidRPr="00000000">
        <w:rPr>
          <w:rFonts w:ascii="Times New Roman" w:cs="Times New Roman" w:eastAsia="Times New Roman" w:hAnsi="Times New Roman"/>
          <w:rtl w:val="0"/>
        </w:rPr>
        <w:t xml:space="preserve">ayanan farmasi, tiga orang apoteker, sembilan orang tenaga teknis kefarmasian, dan empat orang asisten tenaga kefarmasian. Seluruh populasi menjadi responden penelitian.</w:t>
      </w:r>
    </w:p>
    <w:p w:rsidR="00000000" w:rsidDel="00000000" w:rsidP="00000000" w:rsidRDefault="00000000" w:rsidRPr="00000000" w14:paraId="0000001D">
      <w:pPr>
        <w:spacing w:line="276" w:lineRule="auto"/>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Instrumen yang digunakan yaitu kuesioner </w:t>
      </w:r>
      <w:r w:rsidDel="00000000" w:rsidR="00000000" w:rsidRPr="00000000">
        <w:rPr>
          <w:rFonts w:ascii="Times New Roman" w:cs="Times New Roman" w:eastAsia="Times New Roman" w:hAnsi="Times New Roman"/>
          <w:i w:val="1"/>
          <w:iCs w:val="1"/>
          <w:rtl w:val="0"/>
        </w:rPr>
        <w:t xml:space="preserve">dispensing error</w:t>
      </w:r>
      <w:r w:rsidDel="00000000" w:rsidR="00000000" w:rsidRPr="00000000">
        <w:rPr>
          <w:rFonts w:ascii="Times New Roman" w:cs="Times New Roman" w:eastAsia="Times New Roman" w:hAnsi="Times New Roman"/>
          <w:rtl w:val="0"/>
        </w:rPr>
        <w:t xml:space="preserve"> diadaptasi dari </w:t>
      </w:r>
      <w:r w:rsidDel="00000000" w:rsidR="00000000" w:rsidRPr="00000000">
        <w:rPr>
          <w:rFonts w:ascii="Times New Roman" w:cs="Times New Roman" w:eastAsia="Times New Roman" w:hAnsi="Times New Roman"/>
          <w:color w:val="000000"/>
          <w:rtl w:val="0"/>
        </w:rPr>
        <w:t xml:space="preserve">(Benawan </w:t>
      </w:r>
      <w:r w:rsidDel="00000000" w:rsidR="00000000" w:rsidRPr="00000000">
        <w:rPr>
          <w:i w:val="1"/>
          <w:iCs w:val="1"/>
          <w:rtl w:val="0"/>
        </w:rPr>
        <w:t xml:space="preserve">et al</w:t>
      </w:r>
      <w:r w:rsidDel="00000000" w:rsidR="00000000" w:rsidRPr="00000000">
        <w:rPr>
          <w:rFonts w:ascii="Times New Roman" w:cs="Times New Roman" w:eastAsia="Times New Roman" w:hAnsi="Times New Roman"/>
          <w:i w:val="1"/>
          <w:iCs w:val="1"/>
          <w:color w:val="000000"/>
          <w:rtl w:val="0"/>
        </w:rPr>
        <w:t xml:space="preserve">.</w:t>
      </w:r>
      <w:r w:rsidDel="00000000" w:rsidR="00000000" w:rsidRPr="00000000">
        <w:rPr>
          <w:rFonts w:ascii="Times New Roman" w:cs="Times New Roman" w:eastAsia="Times New Roman" w:hAnsi="Times New Roman"/>
          <w:color w:val="000000"/>
          <w:rtl w:val="0"/>
        </w:rPr>
        <w:t xml:space="preserve">, 2019)</w:t>
      </w:r>
      <w:r w:rsidDel="00000000" w:rsidR="00000000" w:rsidRPr="00000000">
        <w:rPr>
          <w:rFonts w:ascii="Times New Roman" w:cs="Times New Roman" w:eastAsia="Times New Roman" w:hAnsi="Times New Roman"/>
          <w:rtl w:val="0"/>
        </w:rPr>
        <w:t xml:space="preserve"> dan </w:t>
      </w:r>
      <w:r w:rsidDel="00000000" w:rsidR="00000000" w:rsidRPr="00000000">
        <w:rPr>
          <w:rFonts w:ascii="Times New Roman" w:cs="Times New Roman" w:eastAsia="Times New Roman" w:hAnsi="Times New Roman"/>
          <w:color w:val="000000"/>
          <w:rtl w:val="0"/>
        </w:rPr>
        <w:t xml:space="preserve">(Donsu </w:t>
      </w:r>
      <w:r w:rsidDel="00000000" w:rsidR="00000000" w:rsidRPr="00000000">
        <w:rPr>
          <w:rFonts w:ascii="Times New Roman" w:cs="Times New Roman" w:eastAsia="Times New Roman" w:hAnsi="Times New Roman"/>
          <w:i w:val="1"/>
          <w:iCs w:val="1"/>
          <w:color w:val="000000"/>
          <w:rtl w:val="0"/>
        </w:rPr>
        <w:t xml:space="preserve">et al</w:t>
      </w:r>
      <w:r w:rsidDel="00000000" w:rsidR="00000000" w:rsidRPr="00000000">
        <w:rPr>
          <w:rFonts w:ascii="Times New Roman" w:cs="Times New Roman" w:eastAsia="Times New Roman" w:hAnsi="Times New Roman"/>
          <w:color w:val="000000"/>
          <w:rtl w:val="0"/>
        </w:rPr>
        <w:t xml:space="preserve">., 2016)</w:t>
      </w:r>
      <w:r w:rsidDel="00000000" w:rsidR="00000000" w:rsidRPr="00000000">
        <w:rPr>
          <w:rFonts w:ascii="Times New Roman" w:cs="Times New Roman" w:eastAsia="Times New Roman" w:hAnsi="Times New Roman"/>
          <w:rtl w:val="0"/>
        </w:rPr>
        <w:t xml:space="preserve">. Indikator dalam kuesioner adalah komunikasi, kondisi lingkungan, interupsi bekerja, beban kerja, jumlah tenaga kerja dan pengalaman kerja dengan total 17 item pertanyaan. Kategori skor menggunakan skala likert dengan 5 skala, yaitu Sangat Tidak Setuju (STS), Tidak Setuju (TS), Kurang Setuju (KS), Cukup Setuju (CS), Setuju (S), dan Sangat Setuju (SS). Kuesioner telah diuji validitas dan reliabilitas pada 30 sampel dengan populasi tenaga kefarmasian dari RS X cabang Denpasar. Hasil uji seluruh item dinyatakan valid dan reliabel (0,8968 &gt; 0,60). Data disajikan dalam persentase dengan rumus:</w:t>
      </w:r>
    </w:p>
    <w:p w:rsidR="00000000" w:rsidDel="00000000" w:rsidP="00000000" w:rsidRDefault="00000000" w:rsidRPr="00000000" w14:paraId="0000001E">
      <w:pPr>
        <w:spacing w:line="276" w:lineRule="auto"/>
        <w:jc w:val="both"/>
        <w:rPr>
          <w:rFonts w:ascii="Times New Roman" w:cs="Times New Roman" w:eastAsia="Times New Roman" w:hAnsi="Times New Roman"/>
        </w:rPr>
      </w:pPr>
      <m:oMath>
        <m:r>
          <w:rPr>
            <w:rFonts w:ascii="Cambria Math" w:cs="Cambria Math" w:eastAsia="Cambria Math" w:hAnsi="Cambria Math"/>
          </w:rPr>
          <m:t xml:space="preserve">Persentase= </m:t>
        </m:r>
        <m:f>
          <m:fPr>
            <m:ctrlPr>
              <w:rPr>
                <w:rFonts w:ascii="Cambria Math" w:cs="Cambria Math" w:eastAsia="Cambria Math" w:hAnsi="Cambria Math"/>
              </w:rPr>
            </m:ctrlPr>
          </m:fPr>
          <m:num>
            <m:r>
              <w:rPr>
                <w:rFonts w:ascii="Cambria Math" w:cs="Cambria Math" w:eastAsia="Cambria Math" w:hAnsi="Cambria Math"/>
              </w:rPr>
              <m:t xml:space="preserve">Jumlah skor perolehan</m:t>
            </m:r>
          </m:num>
          <m:den>
            <m:r>
              <w:rPr>
                <w:rFonts w:ascii="Cambria Math" w:cs="Cambria Math" w:eastAsia="Cambria Math" w:hAnsi="Cambria Math"/>
              </w:rPr>
              <m:t xml:space="preserve">Jumlah skor maksimal</m:t>
            </m:r>
          </m:den>
        </m:f>
        <m:r>
          <w:rPr>
            <w:rFonts w:ascii="Cambria Math" w:cs="Cambria Math" w:eastAsia="Cambria Math" w:hAnsi="Cambria Math"/>
          </w:rPr>
          <m:t xml:space="preserve">x 100%</m:t>
        </m:r>
      </m:oMath>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F">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Faktor penyebab ditelusuri dengan wawancara yang berisikan 6 (enam) butir pertanyaan dan Responden wawancara adalah Kepala Instalasi Farmasi. Penelitian ini telah mendapatkan izin penelitian dengan nomor 206/TU/RSBMK/EXT/IV/2023 dan lolos kaji etik dengan nomor 110/EA/KEPK-BUB-2023.</w:t>
      </w:r>
    </w:p>
    <w:p w:rsidR="00000000" w:rsidDel="00000000" w:rsidP="00000000" w:rsidRDefault="00000000" w:rsidRPr="00000000" w14:paraId="00000020">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1">
      <w:pPr>
        <w:spacing w:line="276"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HASIL DAN PEMBAHASAN</w:t>
      </w:r>
    </w:p>
    <w:p w:rsidR="00000000" w:rsidDel="00000000" w:rsidP="00000000" w:rsidRDefault="00000000" w:rsidRPr="00000000" w14:paraId="00000022">
      <w:pPr>
        <w:spacing w:line="276" w:lineRule="auto"/>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Hasil penelitian diperoleh melalui analisis data kuantitatif dan kualitatif yang melibatkan petugas farmasi di Unit Farmasi RS X Karangasem yang diawali dengan penyajian karakteristik responden.</w:t>
      </w:r>
    </w:p>
    <w:p w:rsidR="00000000" w:rsidDel="00000000" w:rsidP="00000000" w:rsidRDefault="00000000" w:rsidRPr="00000000" w14:paraId="00000023">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4">
      <w:pPr>
        <w:spacing w:line="276"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Karakteristik Responden</w:t>
      </w:r>
    </w:p>
    <w:p w:rsidR="00000000" w:rsidDel="00000000" w:rsidP="00000000" w:rsidRDefault="00000000" w:rsidRPr="00000000" w14:paraId="00000025">
      <w:pPr>
        <w:spacing w:line="276" w:lineRule="auto"/>
        <w:ind w:firstLine="720"/>
        <w:jc w:val="both"/>
        <w:rPr>
          <w:rFonts w:ascii="Times New Roman" w:cs="Times New Roman" w:eastAsia="Times New Roman" w:hAnsi="Times New Roman"/>
        </w:rPr>
        <w:sectPr>
          <w:type w:val="continuous"/>
          <w:pgSz w:h="15840" w:w="12240" w:orient="portrait"/>
          <w:pgMar w:bottom="1440" w:top="1440" w:left="1440" w:right="1440" w:header="720" w:footer="720"/>
          <w:cols w:equalWidth="0" w:num="2">
            <w:col w:space="720" w:w="4320"/>
            <w:col w:space="0" w:w="4320"/>
          </w:cols>
        </w:sectPr>
      </w:pPr>
      <w:r w:rsidDel="00000000" w:rsidR="00000000" w:rsidRPr="00000000">
        <w:rPr>
          <w:rFonts w:ascii="Times New Roman" w:cs="Times New Roman" w:eastAsia="Times New Roman" w:hAnsi="Times New Roman"/>
          <w:rtl w:val="0"/>
        </w:rPr>
        <w:t xml:space="preserve">Data demografi yang diambil dan dianalisa dalam penelitian ini terdiri atas umur, jenis kelamin, pendidikan, pekerjaan dan lama bekerja dari total 17 responden yang bersedia mengikuti penelitian ini. Data disajikan dalam Tabel 1 berikut: </w:t>
      </w:r>
    </w:p>
    <w:p w:rsidR="00000000" w:rsidDel="00000000" w:rsidP="00000000" w:rsidRDefault="00000000" w:rsidRPr="00000000" w14:paraId="00000026">
      <w:pPr>
        <w:spacing w:after="0"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Tabel 1. Karakteristik responden</w:t>
      </w:r>
    </w:p>
    <w:tbl>
      <w:tblPr>
        <w:tblStyle w:val="Table2"/>
        <w:tblW w:w="8890.0" w:type="dxa"/>
        <w:jc w:val="left"/>
        <w:tblInd w:w="-10.0" w:type="dxa"/>
        <w:tblLayout w:type="fixed"/>
        <w:tblLook w:val="0400"/>
      </w:tblPr>
      <w:tblGrid>
        <w:gridCol w:w="1680"/>
        <w:gridCol w:w="3725"/>
        <w:gridCol w:w="1645"/>
        <w:gridCol w:w="1840"/>
        <w:tblGridChange w:id="0">
          <w:tblGrid>
            <w:gridCol w:w="1680"/>
            <w:gridCol w:w="3725"/>
            <w:gridCol w:w="1645"/>
            <w:gridCol w:w="1840"/>
          </w:tblGrid>
        </w:tblGridChange>
      </w:tblGrid>
      <w:tr>
        <w:trPr>
          <w:cantSplit w:val="0"/>
          <w:trHeight w:val="320" w:hRule="atLeast"/>
          <w:tblHeader w:val="1"/>
        </w:trPr>
        <w:tc>
          <w:tcPr>
            <w:tcBorders>
              <w:top w:color="000000" w:space="0" w:sz="4" w:val="single"/>
              <w:bottom w:color="000000" w:space="0" w:sz="4" w:val="single"/>
            </w:tcBorders>
            <w:vAlign w:val="center"/>
          </w:tcPr>
          <w:p w:rsidR="00000000" w:rsidDel="00000000" w:rsidP="00000000" w:rsidRDefault="00000000" w:rsidRPr="00000000" w14:paraId="00000027">
            <w:pPr>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Karakteristik</w:t>
            </w:r>
          </w:p>
        </w:tc>
        <w:tc>
          <w:tcPr>
            <w:tcBorders>
              <w:top w:color="000000" w:space="0" w:sz="4" w:val="single"/>
              <w:bottom w:color="000000" w:space="0" w:sz="4" w:val="single"/>
            </w:tcBorders>
            <w:vAlign w:val="center"/>
          </w:tcPr>
          <w:p w:rsidR="00000000" w:rsidDel="00000000" w:rsidP="00000000" w:rsidRDefault="00000000" w:rsidRPr="00000000" w14:paraId="00000028">
            <w:pPr>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Kategori</w:t>
            </w:r>
          </w:p>
        </w:tc>
        <w:tc>
          <w:tcPr>
            <w:tcBorders>
              <w:top w:color="000000" w:space="0" w:sz="4" w:val="single"/>
              <w:bottom w:color="000000" w:space="0" w:sz="4" w:val="single"/>
            </w:tcBorders>
            <w:vAlign w:val="center"/>
          </w:tcPr>
          <w:p w:rsidR="00000000" w:rsidDel="00000000" w:rsidP="00000000" w:rsidRDefault="00000000" w:rsidRPr="00000000" w14:paraId="00000029">
            <w:pPr>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Frekuensi (n)</w:t>
            </w:r>
          </w:p>
        </w:tc>
        <w:tc>
          <w:tcPr>
            <w:tcBorders>
              <w:top w:color="000000" w:space="0" w:sz="4" w:val="single"/>
              <w:bottom w:color="000000" w:space="0" w:sz="4" w:val="single"/>
            </w:tcBorders>
            <w:vAlign w:val="center"/>
          </w:tcPr>
          <w:p w:rsidR="00000000" w:rsidDel="00000000" w:rsidP="00000000" w:rsidRDefault="00000000" w:rsidRPr="00000000" w14:paraId="0000002A">
            <w:pPr>
              <w:jc w:val="center"/>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Persentase (%)</w:t>
            </w:r>
          </w:p>
        </w:tc>
      </w:tr>
      <w:tr>
        <w:trPr>
          <w:cantSplit w:val="0"/>
          <w:trHeight w:val="320" w:hRule="atLeast"/>
          <w:tblHeader w:val="0"/>
        </w:trPr>
        <w:tc>
          <w:tcPr>
            <w:vMerge w:val="restart"/>
            <w:tcBorders>
              <w:top w:color="000000" w:space="0" w:sz="4" w:val="single"/>
            </w:tcBorders>
            <w:vAlign w:val="center"/>
          </w:tcPr>
          <w:p w:rsidR="00000000" w:rsidDel="00000000" w:rsidP="00000000" w:rsidRDefault="00000000" w:rsidRPr="00000000" w14:paraId="0000002B">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Usia</w:t>
            </w:r>
          </w:p>
        </w:tc>
        <w:tc>
          <w:tcPr>
            <w:tcBorders>
              <w:top w:color="000000" w:space="0" w:sz="4" w:val="single"/>
            </w:tcBorders>
            <w:vAlign w:val="center"/>
          </w:tcPr>
          <w:p w:rsidR="00000000" w:rsidDel="00000000" w:rsidP="00000000" w:rsidRDefault="00000000" w:rsidRPr="00000000" w14:paraId="0000002C">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18 – 25 tahun</w:t>
            </w:r>
          </w:p>
        </w:tc>
        <w:tc>
          <w:tcPr>
            <w:tcBorders>
              <w:top w:color="000000" w:space="0" w:sz="4" w:val="single"/>
            </w:tcBorders>
            <w:vAlign w:val="center"/>
          </w:tcPr>
          <w:p w:rsidR="00000000" w:rsidDel="00000000" w:rsidP="00000000" w:rsidRDefault="00000000" w:rsidRPr="00000000" w14:paraId="0000002D">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14</w:t>
            </w:r>
          </w:p>
        </w:tc>
        <w:tc>
          <w:tcPr>
            <w:tcBorders>
              <w:top w:color="000000" w:space="0" w:sz="4" w:val="single"/>
            </w:tcBorders>
            <w:vAlign w:val="center"/>
          </w:tcPr>
          <w:p w:rsidR="00000000" w:rsidDel="00000000" w:rsidP="00000000" w:rsidRDefault="00000000" w:rsidRPr="00000000" w14:paraId="0000002E">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82,35</w:t>
            </w:r>
          </w:p>
        </w:tc>
      </w:tr>
      <w:tr>
        <w:trPr>
          <w:cantSplit w:val="0"/>
          <w:trHeight w:val="320" w:hRule="atLeast"/>
          <w:tblHeader w:val="0"/>
        </w:trPr>
        <w:tc>
          <w:tcPr>
            <w:vMerge w:val="continue"/>
            <w:tcBorders>
              <w:top w:color="000000" w:space="0" w:sz="4" w:val="single"/>
            </w:tcBorders>
            <w:vAlign w:val="cente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Align w:val="center"/>
          </w:tcPr>
          <w:p w:rsidR="00000000" w:rsidDel="00000000" w:rsidP="00000000" w:rsidRDefault="00000000" w:rsidRPr="00000000" w14:paraId="00000030">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26 – 35 tahun</w:t>
            </w:r>
          </w:p>
        </w:tc>
        <w:tc>
          <w:tcPr>
            <w:vAlign w:val="center"/>
          </w:tcPr>
          <w:p w:rsidR="00000000" w:rsidDel="00000000" w:rsidP="00000000" w:rsidRDefault="00000000" w:rsidRPr="00000000" w14:paraId="00000031">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w:t>
            </w:r>
          </w:p>
        </w:tc>
        <w:tc>
          <w:tcPr>
            <w:vAlign w:val="center"/>
          </w:tcPr>
          <w:p w:rsidR="00000000" w:rsidDel="00000000" w:rsidP="00000000" w:rsidRDefault="00000000" w:rsidRPr="00000000" w14:paraId="00000032">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17,65</w:t>
            </w:r>
          </w:p>
        </w:tc>
      </w:tr>
      <w:tr>
        <w:trPr>
          <w:cantSplit w:val="0"/>
          <w:trHeight w:val="320" w:hRule="atLeast"/>
          <w:tblHeader w:val="0"/>
        </w:trPr>
        <w:tc>
          <w:tcPr>
            <w:vMerge w:val="restart"/>
            <w:vAlign w:val="center"/>
          </w:tcPr>
          <w:p w:rsidR="00000000" w:rsidDel="00000000" w:rsidP="00000000" w:rsidRDefault="00000000" w:rsidRPr="00000000" w14:paraId="00000033">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Jenis Kelamin</w:t>
            </w:r>
          </w:p>
        </w:tc>
        <w:tc>
          <w:tcPr>
            <w:vAlign w:val="center"/>
          </w:tcPr>
          <w:p w:rsidR="00000000" w:rsidDel="00000000" w:rsidP="00000000" w:rsidRDefault="00000000" w:rsidRPr="00000000" w14:paraId="00000034">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Laki-laki</w:t>
            </w:r>
          </w:p>
        </w:tc>
        <w:tc>
          <w:tcPr>
            <w:vAlign w:val="center"/>
          </w:tcPr>
          <w:p w:rsidR="00000000" w:rsidDel="00000000" w:rsidP="00000000" w:rsidRDefault="00000000" w:rsidRPr="00000000" w14:paraId="00000035">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4</w:t>
            </w:r>
          </w:p>
        </w:tc>
        <w:tc>
          <w:tcPr>
            <w:vAlign w:val="center"/>
          </w:tcPr>
          <w:p w:rsidR="00000000" w:rsidDel="00000000" w:rsidP="00000000" w:rsidRDefault="00000000" w:rsidRPr="00000000" w14:paraId="00000036">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23,53</w:t>
            </w:r>
          </w:p>
        </w:tc>
      </w:tr>
      <w:tr>
        <w:trPr>
          <w:cantSplit w:val="0"/>
          <w:trHeight w:val="320" w:hRule="atLeast"/>
          <w:tblHeader w:val="0"/>
        </w:trPr>
        <w:tc>
          <w:tcPr>
            <w:vMerge w:val="continue"/>
            <w:vAlign w:val="center"/>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Align w:val="center"/>
          </w:tcPr>
          <w:p w:rsidR="00000000" w:rsidDel="00000000" w:rsidP="00000000" w:rsidRDefault="00000000" w:rsidRPr="00000000" w14:paraId="00000038">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Perempuan</w:t>
            </w:r>
          </w:p>
        </w:tc>
        <w:tc>
          <w:tcPr>
            <w:vAlign w:val="center"/>
          </w:tcPr>
          <w:p w:rsidR="00000000" w:rsidDel="00000000" w:rsidP="00000000" w:rsidRDefault="00000000" w:rsidRPr="00000000" w14:paraId="00000039">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13</w:t>
            </w:r>
          </w:p>
        </w:tc>
        <w:tc>
          <w:tcPr>
            <w:vAlign w:val="center"/>
          </w:tcPr>
          <w:p w:rsidR="00000000" w:rsidDel="00000000" w:rsidP="00000000" w:rsidRDefault="00000000" w:rsidRPr="00000000" w14:paraId="0000003A">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76,47</w:t>
            </w:r>
          </w:p>
        </w:tc>
      </w:tr>
      <w:tr>
        <w:trPr>
          <w:cantSplit w:val="0"/>
          <w:trHeight w:val="320" w:hRule="atLeast"/>
          <w:tblHeader w:val="0"/>
        </w:trPr>
        <w:tc>
          <w:tcPr>
            <w:vMerge w:val="restart"/>
            <w:vAlign w:val="center"/>
          </w:tcPr>
          <w:p w:rsidR="00000000" w:rsidDel="00000000" w:rsidP="00000000" w:rsidRDefault="00000000" w:rsidRPr="00000000" w14:paraId="0000003B">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Pendidikan</w:t>
            </w:r>
          </w:p>
        </w:tc>
        <w:tc>
          <w:tcPr>
            <w:vAlign w:val="center"/>
          </w:tcPr>
          <w:p w:rsidR="00000000" w:rsidDel="00000000" w:rsidP="00000000" w:rsidRDefault="00000000" w:rsidRPr="00000000" w14:paraId="0000003C">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SMK jurusan farmasi</w:t>
            </w:r>
          </w:p>
        </w:tc>
        <w:tc>
          <w:tcPr>
            <w:vAlign w:val="center"/>
          </w:tcPr>
          <w:p w:rsidR="00000000" w:rsidDel="00000000" w:rsidP="00000000" w:rsidRDefault="00000000" w:rsidRPr="00000000" w14:paraId="0000003D">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4</w:t>
            </w:r>
          </w:p>
        </w:tc>
        <w:tc>
          <w:tcPr>
            <w:vAlign w:val="center"/>
          </w:tcPr>
          <w:p w:rsidR="00000000" w:rsidDel="00000000" w:rsidP="00000000" w:rsidRDefault="00000000" w:rsidRPr="00000000" w14:paraId="0000003E">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23,53</w:t>
            </w:r>
          </w:p>
        </w:tc>
      </w:tr>
      <w:tr>
        <w:trPr>
          <w:cantSplit w:val="0"/>
          <w:trHeight w:val="320" w:hRule="atLeast"/>
          <w:tblHeader w:val="0"/>
        </w:trPr>
        <w:tc>
          <w:tcPr>
            <w:vMerge w:val="continue"/>
            <w:vAlign w:val="center"/>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Align w:val="center"/>
          </w:tcPr>
          <w:p w:rsidR="00000000" w:rsidDel="00000000" w:rsidP="00000000" w:rsidRDefault="00000000" w:rsidRPr="00000000" w14:paraId="00000040">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Diploma/Sarjana</w:t>
            </w:r>
          </w:p>
        </w:tc>
        <w:tc>
          <w:tcPr>
            <w:vAlign w:val="center"/>
          </w:tcPr>
          <w:p w:rsidR="00000000" w:rsidDel="00000000" w:rsidP="00000000" w:rsidRDefault="00000000" w:rsidRPr="00000000" w14:paraId="00000041">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9</w:t>
            </w:r>
          </w:p>
        </w:tc>
        <w:tc>
          <w:tcPr>
            <w:vAlign w:val="center"/>
          </w:tcPr>
          <w:p w:rsidR="00000000" w:rsidDel="00000000" w:rsidP="00000000" w:rsidRDefault="00000000" w:rsidRPr="00000000" w14:paraId="00000042">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52,94</w:t>
            </w:r>
          </w:p>
        </w:tc>
      </w:tr>
      <w:tr>
        <w:trPr>
          <w:cantSplit w:val="0"/>
          <w:trHeight w:val="320" w:hRule="atLeast"/>
          <w:tblHeader w:val="0"/>
        </w:trPr>
        <w:tc>
          <w:tcPr>
            <w:vMerge w:val="continue"/>
            <w:vAlign w:val="center"/>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Align w:val="center"/>
          </w:tcPr>
          <w:p w:rsidR="00000000" w:rsidDel="00000000" w:rsidP="00000000" w:rsidRDefault="00000000" w:rsidRPr="00000000" w14:paraId="00000044">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Profesi</w:t>
            </w:r>
          </w:p>
        </w:tc>
        <w:tc>
          <w:tcPr>
            <w:vAlign w:val="center"/>
          </w:tcPr>
          <w:p w:rsidR="00000000" w:rsidDel="00000000" w:rsidP="00000000" w:rsidRDefault="00000000" w:rsidRPr="00000000" w14:paraId="00000045">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4</w:t>
            </w:r>
          </w:p>
        </w:tc>
        <w:tc>
          <w:tcPr>
            <w:vAlign w:val="center"/>
          </w:tcPr>
          <w:p w:rsidR="00000000" w:rsidDel="00000000" w:rsidP="00000000" w:rsidRDefault="00000000" w:rsidRPr="00000000" w14:paraId="00000046">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23,53</w:t>
            </w:r>
          </w:p>
        </w:tc>
      </w:tr>
      <w:tr>
        <w:trPr>
          <w:cantSplit w:val="0"/>
          <w:trHeight w:val="320" w:hRule="atLeast"/>
          <w:tblHeader w:val="0"/>
        </w:trPr>
        <w:tc>
          <w:tcPr>
            <w:vMerge w:val="restart"/>
            <w:vAlign w:val="center"/>
          </w:tcPr>
          <w:p w:rsidR="00000000" w:rsidDel="00000000" w:rsidP="00000000" w:rsidRDefault="00000000" w:rsidRPr="00000000" w14:paraId="00000047">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Pekerjaan</w:t>
            </w:r>
          </w:p>
        </w:tc>
        <w:tc>
          <w:tcPr>
            <w:vAlign w:val="center"/>
          </w:tcPr>
          <w:p w:rsidR="00000000" w:rsidDel="00000000" w:rsidP="00000000" w:rsidRDefault="00000000" w:rsidRPr="00000000" w14:paraId="00000048">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Apoteker</w:t>
            </w:r>
          </w:p>
        </w:tc>
        <w:tc>
          <w:tcPr>
            <w:vAlign w:val="center"/>
          </w:tcPr>
          <w:p w:rsidR="00000000" w:rsidDel="00000000" w:rsidP="00000000" w:rsidRDefault="00000000" w:rsidRPr="00000000" w14:paraId="00000049">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4</w:t>
            </w:r>
          </w:p>
        </w:tc>
        <w:tc>
          <w:tcPr>
            <w:vAlign w:val="center"/>
          </w:tcPr>
          <w:p w:rsidR="00000000" w:rsidDel="00000000" w:rsidP="00000000" w:rsidRDefault="00000000" w:rsidRPr="00000000" w14:paraId="0000004A">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23,53</w:t>
            </w:r>
          </w:p>
        </w:tc>
      </w:tr>
      <w:tr>
        <w:trPr>
          <w:cantSplit w:val="0"/>
          <w:trHeight w:val="296" w:hRule="atLeast"/>
          <w:tblHeader w:val="0"/>
        </w:trPr>
        <w:tc>
          <w:tcPr>
            <w:vMerge w:val="continue"/>
            <w:vAlign w:val="center"/>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Align w:val="center"/>
          </w:tcPr>
          <w:p w:rsidR="00000000" w:rsidDel="00000000" w:rsidP="00000000" w:rsidRDefault="00000000" w:rsidRPr="00000000" w14:paraId="0000004C">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Tenaga Teknis Kefarmasian</w:t>
            </w:r>
          </w:p>
        </w:tc>
        <w:tc>
          <w:tcPr>
            <w:vAlign w:val="center"/>
          </w:tcPr>
          <w:p w:rsidR="00000000" w:rsidDel="00000000" w:rsidP="00000000" w:rsidRDefault="00000000" w:rsidRPr="00000000" w14:paraId="0000004D">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9</w:t>
            </w:r>
          </w:p>
        </w:tc>
        <w:tc>
          <w:tcPr>
            <w:vAlign w:val="center"/>
          </w:tcPr>
          <w:p w:rsidR="00000000" w:rsidDel="00000000" w:rsidP="00000000" w:rsidRDefault="00000000" w:rsidRPr="00000000" w14:paraId="0000004E">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52,94</w:t>
            </w:r>
          </w:p>
        </w:tc>
      </w:tr>
      <w:tr>
        <w:trPr>
          <w:cantSplit w:val="0"/>
          <w:trHeight w:val="350" w:hRule="atLeast"/>
          <w:tblHeader w:val="0"/>
        </w:trPr>
        <w:tc>
          <w:tcPr>
            <w:vMerge w:val="continue"/>
            <w:vAlign w:val="center"/>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Align w:val="center"/>
          </w:tcPr>
          <w:p w:rsidR="00000000" w:rsidDel="00000000" w:rsidP="00000000" w:rsidRDefault="00000000" w:rsidRPr="00000000" w14:paraId="00000050">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Asisten Tenaga Kefarmasian</w:t>
            </w:r>
          </w:p>
        </w:tc>
        <w:tc>
          <w:tcPr>
            <w:vAlign w:val="center"/>
          </w:tcPr>
          <w:p w:rsidR="00000000" w:rsidDel="00000000" w:rsidP="00000000" w:rsidRDefault="00000000" w:rsidRPr="00000000" w14:paraId="00000051">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4</w:t>
            </w:r>
          </w:p>
        </w:tc>
        <w:tc>
          <w:tcPr>
            <w:vAlign w:val="center"/>
          </w:tcPr>
          <w:p w:rsidR="00000000" w:rsidDel="00000000" w:rsidP="00000000" w:rsidRDefault="00000000" w:rsidRPr="00000000" w14:paraId="00000052">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23,53</w:t>
            </w:r>
          </w:p>
        </w:tc>
      </w:tr>
      <w:tr>
        <w:trPr>
          <w:cantSplit w:val="0"/>
          <w:trHeight w:val="320" w:hRule="atLeast"/>
          <w:tblHeader w:val="0"/>
        </w:trPr>
        <w:tc>
          <w:tcPr>
            <w:vMerge w:val="restart"/>
            <w:vAlign w:val="center"/>
          </w:tcPr>
          <w:p w:rsidR="00000000" w:rsidDel="00000000" w:rsidP="00000000" w:rsidRDefault="00000000" w:rsidRPr="00000000" w14:paraId="00000053">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Lama Bekerja</w:t>
            </w:r>
          </w:p>
        </w:tc>
        <w:tc>
          <w:tcPr>
            <w:vAlign w:val="center"/>
          </w:tcPr>
          <w:p w:rsidR="00000000" w:rsidDel="00000000" w:rsidP="00000000" w:rsidRDefault="00000000" w:rsidRPr="00000000" w14:paraId="00000054">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 – 2 tahun</w:t>
            </w:r>
          </w:p>
        </w:tc>
        <w:tc>
          <w:tcPr>
            <w:vAlign w:val="center"/>
          </w:tcPr>
          <w:p w:rsidR="00000000" w:rsidDel="00000000" w:rsidP="00000000" w:rsidRDefault="00000000" w:rsidRPr="00000000" w14:paraId="00000055">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7</w:t>
            </w:r>
          </w:p>
        </w:tc>
        <w:tc>
          <w:tcPr>
            <w:vAlign w:val="center"/>
          </w:tcPr>
          <w:p w:rsidR="00000000" w:rsidDel="00000000" w:rsidP="00000000" w:rsidRDefault="00000000" w:rsidRPr="00000000" w14:paraId="00000056">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41,18</w:t>
            </w:r>
          </w:p>
        </w:tc>
      </w:tr>
      <w:tr>
        <w:trPr>
          <w:cantSplit w:val="0"/>
          <w:tblHeader w:val="0"/>
        </w:trPr>
        <w:tc>
          <w:tcPr>
            <w:vMerge w:val="continue"/>
            <w:vAlign w:val="center"/>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Align w:val="center"/>
          </w:tcPr>
          <w:p w:rsidR="00000000" w:rsidDel="00000000" w:rsidP="00000000" w:rsidRDefault="00000000" w:rsidRPr="00000000" w14:paraId="00000058">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 – 5 tahun</w:t>
            </w:r>
          </w:p>
        </w:tc>
        <w:tc>
          <w:tcPr>
            <w:vAlign w:val="center"/>
          </w:tcPr>
          <w:p w:rsidR="00000000" w:rsidDel="00000000" w:rsidP="00000000" w:rsidRDefault="00000000" w:rsidRPr="00000000" w14:paraId="00000059">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5</w:t>
            </w:r>
          </w:p>
        </w:tc>
        <w:tc>
          <w:tcPr>
            <w:vAlign w:val="center"/>
          </w:tcPr>
          <w:p w:rsidR="00000000" w:rsidDel="00000000" w:rsidP="00000000" w:rsidRDefault="00000000" w:rsidRPr="00000000" w14:paraId="0000005A">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29,41</w:t>
            </w:r>
          </w:p>
        </w:tc>
      </w:tr>
      <w:tr>
        <w:trPr>
          <w:cantSplit w:val="0"/>
          <w:trHeight w:val="320" w:hRule="atLeast"/>
          <w:tblHeader w:val="0"/>
        </w:trPr>
        <w:tc>
          <w:tcPr>
            <w:vMerge w:val="continue"/>
            <w:vAlign w:val="center"/>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05C">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6 – 10 tahun</w:t>
            </w:r>
          </w:p>
        </w:tc>
        <w:tc>
          <w:tcPr>
            <w:tcBorders>
              <w:bottom w:color="000000" w:space="0" w:sz="4" w:val="single"/>
            </w:tcBorders>
            <w:vAlign w:val="center"/>
          </w:tcPr>
          <w:p w:rsidR="00000000" w:rsidDel="00000000" w:rsidP="00000000" w:rsidRDefault="00000000" w:rsidRPr="00000000" w14:paraId="0000005D">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5</w:t>
            </w:r>
          </w:p>
        </w:tc>
        <w:tc>
          <w:tcPr>
            <w:tcBorders>
              <w:bottom w:color="000000" w:space="0" w:sz="4" w:val="single"/>
            </w:tcBorders>
            <w:vAlign w:val="center"/>
          </w:tcPr>
          <w:p w:rsidR="00000000" w:rsidDel="00000000" w:rsidP="00000000" w:rsidRDefault="00000000" w:rsidRPr="00000000" w14:paraId="0000005E">
            <w:pPr>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29,41</w:t>
            </w:r>
          </w:p>
        </w:tc>
      </w:tr>
    </w:tbl>
    <w:p w:rsidR="00000000" w:rsidDel="00000000" w:rsidP="00000000" w:rsidRDefault="00000000" w:rsidRPr="00000000" w14:paraId="0000005F">
      <w:pPr>
        <w:spacing w:line="288" w:lineRule="auto"/>
        <w:jc w:val="both"/>
        <w:rPr>
          <w:rFonts w:ascii="Times New Roman" w:cs="Times New Roman" w:eastAsia="Times New Roman" w:hAnsi="Times New Roman"/>
        </w:rPr>
        <w:sectPr>
          <w:type w:val="continuous"/>
          <w:pgSz w:h="15840" w:w="12240" w:orient="portrait"/>
          <w:pgMar w:bottom="1440" w:top="1440" w:left="1440" w:right="1440" w:header="720" w:footer="720"/>
        </w:sectPr>
      </w:pPr>
      <w:r w:rsidDel="00000000" w:rsidR="00000000" w:rsidRPr="00000000">
        <w:rPr>
          <w:rtl w:val="0"/>
        </w:rPr>
      </w:r>
    </w:p>
    <w:p w:rsidR="00000000" w:rsidDel="00000000" w:rsidP="00000000" w:rsidRDefault="00000000" w:rsidRPr="00000000" w14:paraId="00000060">
      <w:pPr>
        <w:spacing w:line="288" w:lineRule="auto"/>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Berdasarkan kategori usia, menunjukan bahwa petugas kefarmasiaan di Rumah Sakit X Karangasem paling banyak dengan rentang usia 18 – 25 tahun yaitu sebanyak 14 responden (82.35%). Rentang usia 18 – 25 tahun merupakan kategori usia dewasa </w:t>
      </w:r>
      <w:r w:rsidDel="00000000" w:rsidR="00000000" w:rsidRPr="00000000">
        <w:rPr>
          <w:rFonts w:ascii="Times New Roman" w:cs="Times New Roman" w:eastAsia="Times New Roman" w:hAnsi="Times New Roman"/>
          <w:color w:val="000000"/>
          <w:rtl w:val="0"/>
        </w:rPr>
        <w:t xml:space="preserve">(Kementerian Kesehatan RI, 2026)</w:t>
      </w:r>
      <w:r w:rsidDel="00000000" w:rsidR="00000000" w:rsidRPr="00000000">
        <w:rPr>
          <w:rFonts w:ascii="Times New Roman" w:cs="Times New Roman" w:eastAsia="Times New Roman" w:hAnsi="Times New Roman"/>
          <w:rtl w:val="0"/>
        </w:rPr>
        <w:t xml:space="preserve">. Hal ini kemungkinan disebabkan karena Rumah Sakit X Karangasem adalah salah satu rumah sakit yang berdiri sejak 8 tahun lalu sehingga sistem perekrutan pegawai yang bekerja didominasi oleh kategori usia dewasa muda.</w:t>
      </w:r>
    </w:p>
    <w:p w:rsidR="00000000" w:rsidDel="00000000" w:rsidP="00000000" w:rsidRDefault="00000000" w:rsidRPr="00000000" w14:paraId="00000061">
      <w:pPr>
        <w:spacing w:line="288" w:lineRule="auto"/>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Jenis kelamin responden pada penelitian ini didominasi oleh perempuan sebanyak 13 responden (76,47%). Jenis kelamin perempuan mendominasi pendidikan jurusan farmasi di Indonesia, sehingga sebaran pada tempat kerja turut didominasi oleh perempuan. Hasil penelitian   menurut   Fadilah</w:t>
      </w:r>
      <w:r w:rsidDel="00000000" w:rsidR="00000000" w:rsidRPr="00000000">
        <w:rPr>
          <w:rFonts w:ascii="Times New Roman" w:cs="Times New Roman" w:eastAsia="Times New Roman" w:hAnsi="Times New Roman"/>
          <w:i w:val="1"/>
          <w:iCs w:val="1"/>
          <w:rtl w:val="0"/>
        </w:rPr>
        <w:t xml:space="preserve"> et al.</w:t>
      </w:r>
      <w:r w:rsidDel="00000000" w:rsidR="00000000" w:rsidRPr="00000000">
        <w:rPr>
          <w:rFonts w:ascii="Times New Roman" w:cs="Times New Roman" w:eastAsia="Times New Roman" w:hAnsi="Times New Roman"/>
          <w:rtl w:val="0"/>
        </w:rPr>
        <w:t xml:space="preserve"> (2024), menunjukkan jenis kelamin mahasiswa farmasi di universitas wilayah Indonesia didominasi oleh perempuan (87,1%). Salah satu faktor yang menjelaskan fenomena ini yaitu membutuhkan ketelitian yang tinggi baik selama perkuliahan dan di dunia kerja </w:t>
      </w:r>
      <w:r w:rsidDel="00000000" w:rsidR="00000000" w:rsidRPr="00000000">
        <w:rPr>
          <w:rFonts w:ascii="Times New Roman" w:cs="Times New Roman" w:eastAsia="Times New Roman" w:hAnsi="Times New Roman"/>
          <w:color w:val="000000"/>
          <w:rtl w:val="0"/>
        </w:rPr>
        <w:t xml:space="preserve">(Ismail, 2020)</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62">
      <w:pPr>
        <w:spacing w:line="288" w:lineRule="auto"/>
        <w:ind w:firstLine="720"/>
        <w:jc w:val="both"/>
        <w:rPr>
          <w:rFonts w:ascii="Times New Roman" w:cs="Times New Roman" w:eastAsia="Times New Roman" w:hAnsi="Times New Roman"/>
        </w:rPr>
      </w:pPr>
      <w:bookmarkStart w:colFirst="0" w:colLast="0" w:name="_heading=h.qhc8jxfm5xog" w:id="0"/>
      <w:bookmarkEnd w:id="0"/>
      <w:r w:rsidDel="00000000" w:rsidR="00000000" w:rsidRPr="00000000">
        <w:rPr>
          <w:rFonts w:ascii="Times New Roman" w:cs="Times New Roman" w:eastAsia="Times New Roman" w:hAnsi="Times New Roman"/>
          <w:rtl w:val="0"/>
        </w:rPr>
        <w:t xml:space="preserve">Pendidikan dan pekerjaan responden dalam penelitian ini selaras, dimana lulusan SMK jurusan farmasi dengan jabatan Asisten Tenaga Kefarmasian, lulusan diploma dan sarjana farmasi dengan jabatan Tenaga Teknis Kefarmasian, dan lulusan profesi dengan jabatan Apoteker. Saat penelitian ini dilaksanakan, Undang-Undang No 17 Tahun 2023 tentang Kesehatan belum berlaku. Maka dari itu, penelitian ini masih menggunakan istilah Tenaga Teknis Kefarmasian yang terdiri dari lulusan diploma dan sarjana farmasi. Temuan penelitian </w:t>
      </w:r>
      <w:r w:rsidDel="00000000" w:rsidR="00000000" w:rsidRPr="00000000">
        <w:rPr>
          <w:rFonts w:ascii="Times New Roman" w:cs="Times New Roman" w:eastAsia="Times New Roman" w:hAnsi="Times New Roman"/>
          <w:color w:val="000000"/>
          <w:rtl w:val="0"/>
        </w:rPr>
        <w:t xml:space="preserve">Xu </w:t>
      </w:r>
      <w:r w:rsidDel="00000000" w:rsidR="00000000" w:rsidRPr="00000000">
        <w:rPr>
          <w:rFonts w:ascii="Times New Roman" w:cs="Times New Roman" w:eastAsia="Times New Roman" w:hAnsi="Times New Roman"/>
          <w:i w:val="1"/>
          <w:iCs w:val="1"/>
          <w:color w:val="000000"/>
          <w:rtl w:val="0"/>
        </w:rPr>
        <w:t xml:space="preserve">et al</w:t>
      </w:r>
      <w:r w:rsidDel="00000000" w:rsidR="00000000" w:rsidRPr="00000000">
        <w:rPr>
          <w:rFonts w:ascii="Times New Roman" w:cs="Times New Roman" w:eastAsia="Times New Roman" w:hAnsi="Times New Roman"/>
          <w:color w:val="000000"/>
          <w:rtl w:val="0"/>
        </w:rPr>
        <w:t xml:space="preserve">. (2025)</w:t>
      </w:r>
      <w:r w:rsidDel="00000000" w:rsidR="00000000" w:rsidRPr="00000000">
        <w:rPr>
          <w:rFonts w:ascii="Times New Roman" w:cs="Times New Roman" w:eastAsia="Times New Roman" w:hAnsi="Times New Roman"/>
          <w:rtl w:val="0"/>
        </w:rPr>
        <w:t xml:space="preserve"> menyatakan semakin tinggi pendidikan dan gelar profesional berkaitan dengan rendahnya angka kejadian </w:t>
      </w:r>
      <w:r w:rsidDel="00000000" w:rsidR="00000000" w:rsidRPr="00000000">
        <w:rPr>
          <w:rFonts w:ascii="Times New Roman" w:cs="Times New Roman" w:eastAsia="Times New Roman" w:hAnsi="Times New Roman"/>
          <w:i w:val="1"/>
          <w:iCs w:val="1"/>
          <w:rtl w:val="0"/>
        </w:rPr>
        <w:t xml:space="preserve">dispensing error</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63">
      <w:pPr>
        <w:spacing w:line="288" w:lineRule="auto"/>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Lama bekerja di Rumah Sakit X Karangasem didominasi oleh durasi 1 hingga 2 tahun. Penelitian oleh </w:t>
      </w:r>
      <w:r w:rsidDel="00000000" w:rsidR="00000000" w:rsidRPr="00000000">
        <w:rPr>
          <w:rFonts w:ascii="Times New Roman" w:cs="Times New Roman" w:eastAsia="Times New Roman" w:hAnsi="Times New Roman"/>
          <w:color w:val="000000"/>
          <w:rtl w:val="0"/>
        </w:rPr>
        <w:t xml:space="preserve">Adriana </w:t>
      </w:r>
      <w:r w:rsidDel="00000000" w:rsidR="00000000" w:rsidRPr="00000000">
        <w:rPr>
          <w:rFonts w:ascii="Times New Roman" w:cs="Times New Roman" w:eastAsia="Times New Roman" w:hAnsi="Times New Roman"/>
          <w:i w:val="1"/>
          <w:iCs w:val="1"/>
          <w:color w:val="000000"/>
          <w:rtl w:val="0"/>
        </w:rPr>
        <w:t xml:space="preserve">et al.</w:t>
      </w:r>
      <w:r w:rsidDel="00000000" w:rsidR="00000000" w:rsidRPr="00000000">
        <w:rPr>
          <w:rFonts w:ascii="Times New Roman" w:cs="Times New Roman" w:eastAsia="Times New Roman" w:hAnsi="Times New Roman"/>
          <w:color w:val="000000"/>
          <w:rtl w:val="0"/>
        </w:rPr>
        <w:t xml:space="preserve"> (2020)</w:t>
      </w:r>
      <w:r w:rsidDel="00000000" w:rsidR="00000000" w:rsidRPr="00000000">
        <w:rPr>
          <w:rFonts w:ascii="Times New Roman" w:cs="Times New Roman" w:eastAsia="Times New Roman" w:hAnsi="Times New Roman"/>
          <w:rtl w:val="0"/>
        </w:rPr>
        <w:t xml:space="preserve"> terdapat hubungan yang signifikan antara masa kerja dengan kejadian </w:t>
      </w:r>
      <w:r w:rsidDel="00000000" w:rsidR="00000000" w:rsidRPr="00000000">
        <w:rPr>
          <w:rFonts w:ascii="Times New Roman" w:cs="Times New Roman" w:eastAsia="Times New Roman" w:hAnsi="Times New Roman"/>
          <w:i w:val="1"/>
          <w:iCs w:val="1"/>
          <w:rtl w:val="0"/>
        </w:rPr>
        <w:t xml:space="preserve">medication error</w:t>
      </w:r>
      <w:r w:rsidDel="00000000" w:rsidR="00000000" w:rsidRPr="00000000">
        <w:rPr>
          <w:rFonts w:ascii="Times New Roman" w:cs="Times New Roman" w:eastAsia="Times New Roman" w:hAnsi="Times New Roman"/>
          <w:rtl w:val="0"/>
        </w:rPr>
        <w:t xml:space="preserve"> di ruang rawat inap Rumah Sakit X, sehingga dibutuhkan upaya untuk petugas kesehatan tetap meningkatkan kewaspadaan dalam memberikan obat agar menghindari terjadinya </w:t>
      </w:r>
      <w:r w:rsidDel="00000000" w:rsidR="00000000" w:rsidRPr="00000000">
        <w:rPr>
          <w:rFonts w:ascii="Times New Roman" w:cs="Times New Roman" w:eastAsia="Times New Roman" w:hAnsi="Times New Roman"/>
          <w:i w:val="1"/>
          <w:iCs w:val="1"/>
          <w:rtl w:val="0"/>
        </w:rPr>
        <w:t xml:space="preserve">dispensing error</w:t>
      </w:r>
      <w:r w:rsidDel="00000000" w:rsidR="00000000" w:rsidRPr="00000000">
        <w:rPr>
          <w:rFonts w:ascii="Times New Roman" w:cs="Times New Roman" w:eastAsia="Times New Roman" w:hAnsi="Times New Roman"/>
          <w:rtl w:val="0"/>
        </w:rPr>
        <w:t xml:space="preserve"> atau yang lainnya. Penelitian </w:t>
      </w:r>
      <w:r w:rsidDel="00000000" w:rsidR="00000000" w:rsidRPr="00000000">
        <w:rPr>
          <w:rFonts w:ascii="Times New Roman" w:cs="Times New Roman" w:eastAsia="Times New Roman" w:hAnsi="Times New Roman"/>
          <w:color w:val="000000"/>
          <w:rtl w:val="0"/>
        </w:rPr>
        <w:t xml:space="preserve">Alanazi </w:t>
      </w:r>
      <w:r w:rsidDel="00000000" w:rsidR="00000000" w:rsidRPr="00000000">
        <w:rPr>
          <w:rFonts w:ascii="Times New Roman" w:cs="Times New Roman" w:eastAsia="Times New Roman" w:hAnsi="Times New Roman"/>
          <w:i w:val="1"/>
          <w:iCs w:val="1"/>
          <w:color w:val="000000"/>
          <w:rtl w:val="0"/>
        </w:rPr>
        <w:t xml:space="preserve">et al</w:t>
      </w:r>
      <w:r w:rsidDel="00000000" w:rsidR="00000000" w:rsidRPr="00000000">
        <w:rPr>
          <w:rFonts w:ascii="Times New Roman" w:cs="Times New Roman" w:eastAsia="Times New Roman" w:hAnsi="Times New Roman"/>
          <w:color w:val="000000"/>
          <w:rtl w:val="0"/>
        </w:rPr>
        <w:t xml:space="preserve">. (2024)</w:t>
      </w:r>
      <w:r w:rsidDel="00000000" w:rsidR="00000000" w:rsidRPr="00000000">
        <w:rPr>
          <w:rFonts w:ascii="Times New Roman" w:cs="Times New Roman" w:eastAsia="Times New Roman" w:hAnsi="Times New Roman"/>
          <w:rtl w:val="0"/>
        </w:rPr>
        <w:t xml:space="preserve"> menunjukkan faktor lama pengalaman kerja memiliki pengaruh signifikan dalam upaya pengurangan </w:t>
      </w:r>
      <w:r w:rsidDel="00000000" w:rsidR="00000000" w:rsidRPr="00000000">
        <w:rPr>
          <w:rFonts w:ascii="Times New Roman" w:cs="Times New Roman" w:eastAsia="Times New Roman" w:hAnsi="Times New Roman"/>
          <w:i w:val="1"/>
          <w:iCs w:val="1"/>
          <w:rtl w:val="0"/>
        </w:rPr>
        <w:t xml:space="preserve">dispensing errors</w:t>
      </w:r>
      <w:r w:rsidDel="00000000" w:rsidR="00000000" w:rsidRPr="00000000">
        <w:rPr>
          <w:rFonts w:ascii="Times New Roman" w:cs="Times New Roman" w:eastAsia="Times New Roman" w:hAnsi="Times New Roman"/>
          <w:rtl w:val="0"/>
        </w:rPr>
        <w:t xml:space="preserve">, yaitu keberadaan lebih dari satu apoteker di apotek, lingkungan kerja yang tenang, serta adanya sertifikat praktik profesi. Semakin lama durasi pengalaman bekerja seseorang menunjukkan semakin rendah risiko terjadinya </w:t>
      </w:r>
      <w:r w:rsidDel="00000000" w:rsidR="00000000" w:rsidRPr="00000000">
        <w:rPr>
          <w:rFonts w:ascii="Times New Roman" w:cs="Times New Roman" w:eastAsia="Times New Roman" w:hAnsi="Times New Roman"/>
          <w:i w:val="1"/>
          <w:iCs w:val="1"/>
          <w:rtl w:val="0"/>
        </w:rPr>
        <w:t xml:space="preserve">dispensing error</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color w:val="000000"/>
          <w:rtl w:val="0"/>
        </w:rPr>
        <w:t xml:space="preserve">(Xu </w:t>
      </w:r>
      <w:r w:rsidDel="00000000" w:rsidR="00000000" w:rsidRPr="00000000">
        <w:rPr>
          <w:rFonts w:ascii="Times New Roman" w:cs="Times New Roman" w:eastAsia="Times New Roman" w:hAnsi="Times New Roman"/>
          <w:i w:val="1"/>
          <w:iCs w:val="1"/>
          <w:color w:val="000000"/>
          <w:rtl w:val="0"/>
        </w:rPr>
        <w:t xml:space="preserve">et al</w:t>
      </w:r>
      <w:r w:rsidDel="00000000" w:rsidR="00000000" w:rsidRPr="00000000">
        <w:rPr>
          <w:rFonts w:ascii="Times New Roman" w:cs="Times New Roman" w:eastAsia="Times New Roman" w:hAnsi="Times New Roman"/>
          <w:color w:val="000000"/>
          <w:rtl w:val="0"/>
        </w:rPr>
        <w:t xml:space="preserve">., 2025)</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64">
      <w:pPr>
        <w:spacing w:line="276" w:lineRule="auto"/>
        <w:jc w:val="both"/>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065">
      <w:pPr>
        <w:spacing w:line="276"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Faktor Risiko dan Langkah Optimalisasi Pencegahan</w:t>
      </w:r>
      <w:r w:rsidDel="00000000" w:rsidR="00000000" w:rsidRPr="00000000">
        <w:rPr>
          <w:rFonts w:ascii="Times New Roman" w:cs="Times New Roman" w:eastAsia="Times New Roman" w:hAnsi="Times New Roman"/>
          <w:b w:val="1"/>
          <w:bCs w:val="1"/>
          <w:i w:val="1"/>
          <w:iCs w:val="1"/>
          <w:rtl w:val="0"/>
        </w:rPr>
        <w:t xml:space="preserve"> Dispensing Error</w:t>
      </w:r>
      <w:r w:rsidDel="00000000" w:rsidR="00000000" w:rsidRPr="00000000">
        <w:rPr>
          <w:rFonts w:ascii="Times New Roman" w:cs="Times New Roman" w:eastAsia="Times New Roman" w:hAnsi="Times New Roman"/>
          <w:b w:val="1"/>
          <w:bCs w:val="1"/>
          <w:rtl w:val="0"/>
        </w:rPr>
        <w:t xml:space="preserve"> </w:t>
      </w:r>
    </w:p>
    <w:p w:rsidR="00000000" w:rsidDel="00000000" w:rsidP="00000000" w:rsidRDefault="00000000" w:rsidRPr="00000000" w14:paraId="00000066">
      <w:pPr>
        <w:spacing w:line="276" w:lineRule="auto"/>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Kajian pada indikator penyebab </w:t>
      </w:r>
      <w:r w:rsidDel="00000000" w:rsidR="00000000" w:rsidRPr="00000000">
        <w:rPr>
          <w:rFonts w:ascii="Times New Roman" w:cs="Times New Roman" w:eastAsia="Times New Roman" w:hAnsi="Times New Roman"/>
          <w:i w:val="1"/>
          <w:iCs w:val="1"/>
          <w:rtl w:val="0"/>
        </w:rPr>
        <w:t xml:space="preserve">dispensing error</w:t>
      </w:r>
      <w:r w:rsidDel="00000000" w:rsidR="00000000" w:rsidRPr="00000000">
        <w:rPr>
          <w:rFonts w:ascii="Times New Roman" w:cs="Times New Roman" w:eastAsia="Times New Roman" w:hAnsi="Times New Roman"/>
          <w:rtl w:val="0"/>
        </w:rPr>
        <w:t xml:space="preserve"> menunjukan bahwa rerata skor tertinggi pada indikator komunikasi (82%) menunjukkan bahwa komunikasi dalam menjalankan pekerjaan dan tanggung jawab terlaksana dengan baik. Rerata skor paling rendah ditemukan pada indikator jumlah tenaga kerja (69%), menjadikan faktor utama yang menentukan kejadian </w:t>
      </w:r>
      <w:r w:rsidDel="00000000" w:rsidR="00000000" w:rsidRPr="00000000">
        <w:rPr>
          <w:rFonts w:ascii="Times New Roman" w:cs="Times New Roman" w:eastAsia="Times New Roman" w:hAnsi="Times New Roman"/>
          <w:i w:val="1"/>
          <w:iCs w:val="1"/>
          <w:rtl w:val="0"/>
        </w:rPr>
        <w:t xml:space="preserve">dispensing error</w:t>
      </w:r>
      <w:r w:rsidDel="00000000" w:rsidR="00000000" w:rsidRPr="00000000">
        <w:rPr>
          <w:rFonts w:ascii="Times New Roman" w:cs="Times New Roman" w:eastAsia="Times New Roman" w:hAnsi="Times New Roman"/>
          <w:rtl w:val="0"/>
        </w:rPr>
        <w:t xml:space="preserve">. Skor rerata setiap faktor ditampilkan pada gambar berikut ini:</w:t>
      </w:r>
    </w:p>
    <w:p w:rsidR="00000000" w:rsidDel="00000000" w:rsidP="00000000" w:rsidRDefault="00000000" w:rsidRPr="00000000" w14:paraId="00000067">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2971800" cy="2381250"/>
            <wp:effectExtent b="0" l="0" r="0" t="0"/>
            <wp:docPr id="1" name="image1.png"/>
            <a:graphic>
              <a:graphicData uri="http://schemas.openxmlformats.org/drawingml/2006/picture">
                <pic:pic>
                  <pic:nvPicPr>
                    <pic:cNvPr id="0" name="image1.png"/>
                    <pic:cNvPicPr preferRelativeResize="0"/>
                  </pic:nvPicPr>
                  <pic:blipFill>
                    <a:blip r:embed="rId11"/>
                    <a:srcRect b="0" l="0" r="0" t="0"/>
                    <a:stretch>
                      <a:fillRect/>
                    </a:stretch>
                  </pic:blipFill>
                  <pic:spPr>
                    <a:xfrm>
                      <a:off x="0" y="0"/>
                      <a:ext cx="2971800" cy="2381250"/>
                    </a:xfrm>
                    <a:prstGeom prst="rect"/>
                    <a:ln/>
                  </pic:spPr>
                </pic:pic>
              </a:graphicData>
            </a:graphic>
          </wp:inline>
        </w:drawing>
      </w:r>
      <w:r w:rsidDel="00000000" w:rsidR="00000000" w:rsidRPr="00000000">
        <w:rPr>
          <w:rtl w:val="0"/>
        </w:rPr>
      </w:r>
    </w:p>
    <w:p w:rsidR="00000000" w:rsidDel="00000000" w:rsidP="00000000" w:rsidRDefault="00000000" w:rsidRPr="00000000" w14:paraId="00000068">
      <w:pPr>
        <w:spacing w:line="276" w:lineRule="auto"/>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rtl w:val="0"/>
        </w:rPr>
        <w:t xml:space="preserve">Gambar 1. Rata-rata skor faktor risiko </w:t>
      </w:r>
      <w:r w:rsidDel="00000000" w:rsidR="00000000" w:rsidRPr="00000000">
        <w:rPr>
          <w:rFonts w:ascii="Times New Roman" w:cs="Times New Roman" w:eastAsia="Times New Roman" w:hAnsi="Times New Roman"/>
          <w:i w:val="1"/>
          <w:iCs w:val="1"/>
          <w:rtl w:val="0"/>
        </w:rPr>
        <w:t xml:space="preserve">dispensing error</w:t>
      </w:r>
    </w:p>
    <w:p w:rsidR="00000000" w:rsidDel="00000000" w:rsidP="00000000" w:rsidRDefault="00000000" w:rsidRPr="00000000" w14:paraId="00000069">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A">
      <w:pPr>
        <w:spacing w:line="276" w:lineRule="auto"/>
        <w:jc w:val="both"/>
        <w:rPr>
          <w:rFonts w:ascii="Times New Roman" w:cs="Times New Roman" w:eastAsia="Times New Roman" w:hAnsi="Times New Roman"/>
        </w:rPr>
        <w:sectPr>
          <w:type w:val="continuous"/>
          <w:pgSz w:h="15840" w:w="12240" w:orient="portrait"/>
          <w:pgMar w:bottom="1440" w:top="1440" w:left="1440" w:right="1440" w:header="720" w:footer="720"/>
          <w:cols w:equalWidth="0" w:num="2">
            <w:col w:space="720" w:w="4320"/>
            <w:col w:space="0" w:w="4320"/>
          </w:cols>
        </w:sectPr>
      </w:pPr>
      <w:r w:rsidDel="00000000" w:rsidR="00000000" w:rsidRPr="00000000">
        <w:rPr>
          <w:rFonts w:ascii="Times New Roman" w:cs="Times New Roman" w:eastAsia="Times New Roman" w:hAnsi="Times New Roman"/>
          <w:rtl w:val="0"/>
        </w:rPr>
        <w:t xml:space="preserve">Kajian masing-masing faktor risiko ditampilkan pada Tabel 2 berikut ini:</w:t>
      </w:r>
    </w:p>
    <w:p w:rsidR="00000000" w:rsidDel="00000000" w:rsidP="00000000" w:rsidRDefault="00000000" w:rsidRPr="00000000" w14:paraId="0000006B">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C">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Tabel 2. Indikator Faktor Risiko </w:t>
      </w:r>
      <w:r w:rsidDel="00000000" w:rsidR="00000000" w:rsidRPr="00000000">
        <w:rPr>
          <w:rFonts w:ascii="Times New Roman" w:cs="Times New Roman" w:eastAsia="Times New Roman" w:hAnsi="Times New Roman"/>
          <w:i w:val="1"/>
          <w:iCs w:val="1"/>
          <w:rtl w:val="0"/>
        </w:rPr>
        <w:t xml:space="preserve">Dispensing Error</w:t>
      </w:r>
      <w:r w:rsidDel="00000000" w:rsidR="00000000" w:rsidRPr="00000000">
        <w:rPr>
          <w:rtl w:val="0"/>
        </w:rPr>
      </w:r>
    </w:p>
    <w:tbl>
      <w:tblPr>
        <w:tblStyle w:val="Table3"/>
        <w:tblW w:w="9410.0" w:type="dxa"/>
        <w:jc w:val="left"/>
        <w:tblLayout w:type="fixed"/>
        <w:tblLook w:val="0400"/>
      </w:tblPr>
      <w:tblGrid>
        <w:gridCol w:w="540"/>
        <w:gridCol w:w="7470"/>
        <w:gridCol w:w="1400"/>
        <w:tblGridChange w:id="0">
          <w:tblGrid>
            <w:gridCol w:w="540"/>
            <w:gridCol w:w="7470"/>
            <w:gridCol w:w="1400"/>
          </w:tblGrid>
        </w:tblGridChange>
      </w:tblGrid>
      <w:tr>
        <w:trPr>
          <w:cantSplit w:val="0"/>
          <w:trHeight w:val="300" w:hRule="atLeast"/>
          <w:tblHeader w:val="1"/>
        </w:trPr>
        <w:tc>
          <w:tcPr>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06E">
            <w:pPr>
              <w:spacing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No</w:t>
            </w:r>
          </w:p>
        </w:tc>
        <w:tc>
          <w:tcPr>
            <w:tcBorders>
              <w:top w:color="000000" w:space="0" w:sz="4" w:val="single"/>
              <w:left w:color="000000" w:space="0" w:sz="0" w:val="nil"/>
              <w:bottom w:color="000000" w:space="0" w:sz="0" w:val="nil"/>
              <w:right w:color="000000" w:space="0" w:sz="0" w:val="nil"/>
            </w:tcBorders>
            <w:vAlign w:val="center"/>
          </w:tcPr>
          <w:p w:rsidR="00000000" w:rsidDel="00000000" w:rsidP="00000000" w:rsidRDefault="00000000" w:rsidRPr="00000000" w14:paraId="0000006F">
            <w:pPr>
              <w:spacing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Indikator</w:t>
            </w:r>
          </w:p>
        </w:tc>
        <w:tc>
          <w:tcPr>
            <w:tcBorders>
              <w:top w:color="000000" w:space="0" w:sz="4" w:val="single"/>
              <w:left w:color="000000" w:space="0" w:sz="0" w:val="nil"/>
              <w:bottom w:color="000000" w:space="0" w:sz="4" w:val="single"/>
              <w:right w:color="000000" w:space="0" w:sz="0" w:val="nil"/>
            </w:tcBorders>
            <w:vAlign w:val="center"/>
          </w:tcPr>
          <w:p w:rsidR="00000000" w:rsidDel="00000000" w:rsidP="00000000" w:rsidRDefault="00000000" w:rsidRPr="00000000" w14:paraId="00000070">
            <w:pPr>
              <w:spacing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Skor Rata-rata</w:t>
            </w:r>
          </w:p>
        </w:tc>
      </w:tr>
      <w:tr>
        <w:trPr>
          <w:cantSplit w:val="0"/>
          <w:trHeight w:val="300" w:hRule="atLeast"/>
          <w:tblHeader w:val="0"/>
        </w:trPr>
        <w:tc>
          <w:tcPr>
            <w:gridSpan w:val="2"/>
            <w:tcBorders>
              <w:top w:color="000000" w:space="0" w:sz="8" w:val="single"/>
              <w:left w:color="000000" w:space="0" w:sz="0" w:val="nil"/>
              <w:bottom w:color="000000" w:space="0" w:sz="8" w:val="single"/>
              <w:right w:color="000000" w:space="0" w:sz="0" w:val="nil"/>
            </w:tcBorders>
            <w:shd w:fill="808080" w:val="clear"/>
            <w:vAlign w:val="center"/>
          </w:tcPr>
          <w:p w:rsidR="00000000" w:rsidDel="00000000" w:rsidP="00000000" w:rsidRDefault="00000000" w:rsidRPr="00000000" w14:paraId="00000071">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Komunikasi</w:t>
            </w:r>
          </w:p>
        </w:tc>
        <w:tc>
          <w:tcPr>
            <w:tcBorders>
              <w:top w:color="000000" w:space="0" w:sz="0" w:val="nil"/>
              <w:left w:color="000000" w:space="0" w:sz="0" w:val="nil"/>
              <w:bottom w:color="000000" w:space="0" w:sz="8" w:val="single"/>
              <w:right w:color="000000" w:space="0" w:sz="0" w:val="nil"/>
            </w:tcBorders>
            <w:shd w:fill="808080" w:val="clear"/>
            <w:vAlign w:val="center"/>
          </w:tcPr>
          <w:p w:rsidR="00000000" w:rsidDel="00000000" w:rsidP="00000000" w:rsidRDefault="00000000" w:rsidRPr="00000000" w14:paraId="00000073">
            <w:pPr>
              <w:spacing w:line="240" w:lineRule="auto"/>
              <w:jc w:val="both"/>
              <w:rPr>
                <w:rFonts w:ascii="Times New Roman" w:cs="Times New Roman" w:eastAsia="Times New Roman" w:hAnsi="Times New Roman"/>
              </w:rPr>
            </w:pPr>
            <w:r w:rsidDel="00000000" w:rsidR="00000000" w:rsidRPr="00000000">
              <w:rPr>
                <w:rtl w:val="0"/>
              </w:rPr>
            </w:r>
          </w:p>
        </w:tc>
      </w:tr>
      <w:tr>
        <w:trPr>
          <w:cantSplit w:val="0"/>
          <w:trHeight w:val="520"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7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7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Komunikasi lisan dokter dan tenaga kefarmasian tentang penggunaan obat untuk pasien berlangsung baik</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76">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81%</w:t>
            </w:r>
          </w:p>
        </w:tc>
      </w:tr>
      <w:tr>
        <w:trPr>
          <w:cantSplit w:val="0"/>
          <w:trHeight w:val="520"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7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7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Komunikasi tertulis dokter dan tenaga kefarmasian tentang penggunaan obat untuk pasien berlangsung baik</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79">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83%</w:t>
            </w:r>
          </w:p>
        </w:tc>
      </w:tr>
      <w:tr>
        <w:trPr>
          <w:cantSplit w:val="0"/>
          <w:trHeight w:val="520"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7A">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7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Komunikasi lisan tenaga kesehatan dan tenaga kefarmasian tentang penggunaan obat untuk pasien berlangsung baik</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7C">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83%</w:t>
            </w:r>
          </w:p>
        </w:tc>
      </w:tr>
      <w:tr>
        <w:trPr>
          <w:cantSplit w:val="0"/>
          <w:trHeight w:val="530" w:hRule="atLeast"/>
          <w:tblHeader w:val="0"/>
        </w:trPr>
        <w:tc>
          <w:tcPr>
            <w:tcBorders>
              <w:top w:color="000000" w:space="0" w:sz="0" w:val="nil"/>
              <w:left w:color="000000" w:space="0" w:sz="0" w:val="nil"/>
              <w:bottom w:color="000000" w:space="0" w:sz="8" w:val="single"/>
              <w:right w:color="000000" w:space="0" w:sz="0" w:val="nil"/>
            </w:tcBorders>
            <w:vAlign w:val="center"/>
          </w:tcPr>
          <w:p w:rsidR="00000000" w:rsidDel="00000000" w:rsidP="00000000" w:rsidRDefault="00000000" w:rsidRPr="00000000" w14:paraId="0000007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8" w:val="single"/>
              <w:right w:color="000000" w:space="0" w:sz="0" w:val="nil"/>
            </w:tcBorders>
            <w:vAlign w:val="center"/>
          </w:tcPr>
          <w:p w:rsidR="00000000" w:rsidDel="00000000" w:rsidP="00000000" w:rsidRDefault="00000000" w:rsidRPr="00000000" w14:paraId="0000007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Komunikasi tertulis tenaga kesehatan dan tenaga kefarmasian tentang penggunaan obat untuk pasien berlangsung baik</w:t>
            </w:r>
          </w:p>
        </w:tc>
        <w:tc>
          <w:tcPr>
            <w:tcBorders>
              <w:top w:color="000000" w:space="0" w:sz="0" w:val="nil"/>
              <w:left w:color="000000" w:space="0" w:sz="0" w:val="nil"/>
              <w:bottom w:color="000000" w:space="0" w:sz="8" w:val="single"/>
              <w:right w:color="000000" w:space="0" w:sz="0" w:val="nil"/>
            </w:tcBorders>
            <w:vAlign w:val="center"/>
          </w:tcPr>
          <w:p w:rsidR="00000000" w:rsidDel="00000000" w:rsidP="00000000" w:rsidRDefault="00000000" w:rsidRPr="00000000" w14:paraId="0000007F">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78%</w:t>
            </w:r>
          </w:p>
        </w:tc>
      </w:tr>
      <w:tr>
        <w:trPr>
          <w:cantSplit w:val="0"/>
          <w:trHeight w:val="320" w:hRule="atLeast"/>
          <w:tblHeader w:val="0"/>
        </w:trPr>
        <w:tc>
          <w:tcPr>
            <w:gridSpan w:val="2"/>
            <w:tcBorders>
              <w:top w:color="000000" w:space="0" w:sz="8" w:val="single"/>
              <w:left w:color="000000" w:space="0" w:sz="0" w:val="nil"/>
              <w:bottom w:color="000000" w:space="0" w:sz="8" w:val="single"/>
              <w:right w:color="000000" w:space="0" w:sz="0" w:val="nil"/>
            </w:tcBorders>
            <w:shd w:fill="808080" w:val="clear"/>
            <w:vAlign w:val="center"/>
          </w:tcPr>
          <w:p w:rsidR="00000000" w:rsidDel="00000000" w:rsidP="00000000" w:rsidRDefault="00000000" w:rsidRPr="00000000" w14:paraId="00000080">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Kondisi Lingkungan </w:t>
            </w:r>
          </w:p>
        </w:tc>
        <w:tc>
          <w:tcPr>
            <w:tcBorders>
              <w:top w:color="000000" w:space="0" w:sz="0" w:val="nil"/>
              <w:left w:color="000000" w:space="0" w:sz="0" w:val="nil"/>
              <w:bottom w:color="000000" w:space="0" w:sz="8" w:val="single"/>
              <w:right w:color="000000" w:space="0" w:sz="0" w:val="nil"/>
            </w:tcBorders>
            <w:shd w:fill="808080" w:val="clear"/>
            <w:vAlign w:val="center"/>
          </w:tcPr>
          <w:p w:rsidR="00000000" w:rsidDel="00000000" w:rsidP="00000000" w:rsidRDefault="00000000" w:rsidRPr="00000000" w14:paraId="00000082">
            <w:pPr>
              <w:spacing w:line="240" w:lineRule="auto"/>
              <w:jc w:val="center"/>
              <w:rPr>
                <w:rFonts w:ascii="Times New Roman" w:cs="Times New Roman" w:eastAsia="Times New Roman" w:hAnsi="Times New Roman"/>
                <w:b w:val="1"/>
                <w:bCs w:val="1"/>
              </w:rPr>
            </w:pPr>
            <w:r w:rsidDel="00000000" w:rsidR="00000000" w:rsidRPr="00000000">
              <w:rPr>
                <w:rtl w:val="0"/>
              </w:rPr>
            </w:r>
          </w:p>
        </w:tc>
      </w:tr>
      <w:tr>
        <w:trPr>
          <w:cantSplit w:val="0"/>
          <w:trHeight w:val="520"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8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8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Rancangan ruang Depo Farmasi Rawat Inap efisien bagi tenaga kerfarmasian untuk melakukan penyiapan obat.</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85">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73%</w:t>
            </w:r>
          </w:p>
        </w:tc>
      </w:tr>
      <w:tr>
        <w:trPr>
          <w:cantSplit w:val="0"/>
          <w:trHeight w:val="310"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86">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87">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Luas ruangan depo farmasi rawat inap cukup untuk melakukan penyiapan obat</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88">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72%</w:t>
            </w:r>
          </w:p>
        </w:tc>
      </w:tr>
      <w:tr>
        <w:trPr>
          <w:cantSplit w:val="0"/>
          <w:trHeight w:val="320" w:hRule="atLeast"/>
          <w:tblHeader w:val="0"/>
        </w:trPr>
        <w:tc>
          <w:tcPr>
            <w:tcBorders>
              <w:top w:color="000000" w:space="0" w:sz="0" w:val="nil"/>
              <w:left w:color="000000" w:space="0" w:sz="0" w:val="nil"/>
              <w:bottom w:color="000000" w:space="0" w:sz="8" w:val="single"/>
              <w:right w:color="000000" w:space="0" w:sz="0" w:val="nil"/>
            </w:tcBorders>
            <w:vAlign w:val="center"/>
          </w:tcPr>
          <w:p w:rsidR="00000000" w:rsidDel="00000000" w:rsidP="00000000" w:rsidRDefault="00000000" w:rsidRPr="00000000" w14:paraId="0000008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8" w:val="single"/>
              <w:right w:color="000000" w:space="0" w:sz="0" w:val="nil"/>
            </w:tcBorders>
            <w:vAlign w:val="center"/>
          </w:tcPr>
          <w:p w:rsidR="00000000" w:rsidDel="00000000" w:rsidP="00000000" w:rsidRDefault="00000000" w:rsidRPr="00000000" w14:paraId="0000008A">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Alat-alat racik dan pengemasan dapat terjangkau dan digunakan dengan mudah </w:t>
            </w:r>
          </w:p>
        </w:tc>
        <w:tc>
          <w:tcPr>
            <w:tcBorders>
              <w:top w:color="000000" w:space="0" w:sz="0" w:val="nil"/>
              <w:left w:color="000000" w:space="0" w:sz="0" w:val="nil"/>
              <w:bottom w:color="000000" w:space="0" w:sz="8" w:val="single"/>
              <w:right w:color="000000" w:space="0" w:sz="0" w:val="nil"/>
            </w:tcBorders>
            <w:vAlign w:val="center"/>
          </w:tcPr>
          <w:p w:rsidR="00000000" w:rsidDel="00000000" w:rsidP="00000000" w:rsidRDefault="00000000" w:rsidRPr="00000000" w14:paraId="0000008B">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80%</w:t>
            </w:r>
          </w:p>
        </w:tc>
      </w:tr>
      <w:tr>
        <w:trPr>
          <w:cantSplit w:val="0"/>
          <w:trHeight w:val="320" w:hRule="atLeast"/>
          <w:tblHeader w:val="0"/>
        </w:trPr>
        <w:tc>
          <w:tcPr>
            <w:gridSpan w:val="2"/>
            <w:tcBorders>
              <w:top w:color="000000" w:space="0" w:sz="8" w:val="single"/>
              <w:left w:color="000000" w:space="0" w:sz="0" w:val="nil"/>
              <w:bottom w:color="000000" w:space="0" w:sz="8" w:val="single"/>
              <w:right w:color="000000" w:space="0" w:sz="0" w:val="nil"/>
            </w:tcBorders>
            <w:shd w:fill="808080" w:val="clear"/>
            <w:vAlign w:val="center"/>
          </w:tcPr>
          <w:p w:rsidR="00000000" w:rsidDel="00000000" w:rsidP="00000000" w:rsidRDefault="00000000" w:rsidRPr="00000000" w14:paraId="0000008C">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Interupsi Bekerja </w:t>
            </w:r>
          </w:p>
        </w:tc>
        <w:tc>
          <w:tcPr>
            <w:tcBorders>
              <w:top w:color="000000" w:space="0" w:sz="0" w:val="nil"/>
              <w:left w:color="000000" w:space="0" w:sz="0" w:val="nil"/>
              <w:bottom w:color="000000" w:space="0" w:sz="8" w:val="single"/>
              <w:right w:color="000000" w:space="0" w:sz="0" w:val="nil"/>
            </w:tcBorders>
            <w:shd w:fill="808080" w:val="clear"/>
            <w:vAlign w:val="center"/>
          </w:tcPr>
          <w:p w:rsidR="00000000" w:rsidDel="00000000" w:rsidP="00000000" w:rsidRDefault="00000000" w:rsidRPr="00000000" w14:paraId="0000008E">
            <w:pPr>
              <w:spacing w:line="240" w:lineRule="auto"/>
              <w:jc w:val="center"/>
              <w:rPr>
                <w:rFonts w:ascii="Times New Roman" w:cs="Times New Roman" w:eastAsia="Times New Roman" w:hAnsi="Times New Roman"/>
                <w:b w:val="1"/>
                <w:bCs w:val="1"/>
              </w:rPr>
            </w:pPr>
            <w:r w:rsidDel="00000000" w:rsidR="00000000" w:rsidRPr="00000000">
              <w:rPr>
                <w:rtl w:val="0"/>
              </w:rPr>
            </w:r>
          </w:p>
        </w:tc>
      </w:tr>
      <w:tr>
        <w:trPr>
          <w:cantSplit w:val="0"/>
          <w:trHeight w:val="520"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8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9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Tenaga kefarmasian merasa tidak terganggu dengan dering telepon yang berbunyi tiba-tiba.</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91">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76%</w:t>
            </w:r>
          </w:p>
        </w:tc>
      </w:tr>
      <w:tr>
        <w:trPr>
          <w:cantSplit w:val="0"/>
          <w:trHeight w:val="530" w:hRule="atLeast"/>
          <w:tblHeader w:val="0"/>
        </w:trPr>
        <w:tc>
          <w:tcPr>
            <w:tcBorders>
              <w:top w:color="000000" w:space="0" w:sz="0" w:val="nil"/>
              <w:left w:color="000000" w:space="0" w:sz="0" w:val="nil"/>
              <w:bottom w:color="000000" w:space="0" w:sz="8" w:val="single"/>
              <w:right w:color="000000" w:space="0" w:sz="0" w:val="nil"/>
            </w:tcBorders>
            <w:vAlign w:val="center"/>
          </w:tcPr>
          <w:p w:rsidR="00000000" w:rsidDel="00000000" w:rsidP="00000000" w:rsidRDefault="00000000" w:rsidRPr="00000000" w14:paraId="0000009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0" w:val="nil"/>
              <w:bottom w:color="000000" w:space="0" w:sz="8" w:val="single"/>
              <w:right w:color="000000" w:space="0" w:sz="0" w:val="nil"/>
            </w:tcBorders>
            <w:vAlign w:val="center"/>
          </w:tcPr>
          <w:p w:rsidR="00000000" w:rsidDel="00000000" w:rsidP="00000000" w:rsidRDefault="00000000" w:rsidRPr="00000000" w14:paraId="0000009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Tenaga kefarmasian merasa tidak terganggu dengan permintaan tenaga kesehatan lainnya tiba-tiba </w:t>
            </w:r>
          </w:p>
        </w:tc>
        <w:tc>
          <w:tcPr>
            <w:tcBorders>
              <w:top w:color="000000" w:space="0" w:sz="0" w:val="nil"/>
              <w:left w:color="000000" w:space="0" w:sz="0" w:val="nil"/>
              <w:bottom w:color="000000" w:space="0" w:sz="8" w:val="single"/>
              <w:right w:color="000000" w:space="0" w:sz="0" w:val="nil"/>
            </w:tcBorders>
            <w:vAlign w:val="center"/>
          </w:tcPr>
          <w:p w:rsidR="00000000" w:rsidDel="00000000" w:rsidP="00000000" w:rsidRDefault="00000000" w:rsidRPr="00000000" w14:paraId="00000094">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73%</w:t>
            </w:r>
          </w:p>
        </w:tc>
      </w:tr>
      <w:tr>
        <w:trPr>
          <w:cantSplit w:val="0"/>
          <w:trHeight w:val="320" w:hRule="atLeast"/>
          <w:tblHeader w:val="0"/>
        </w:trPr>
        <w:tc>
          <w:tcPr>
            <w:gridSpan w:val="2"/>
            <w:tcBorders>
              <w:top w:color="000000" w:space="0" w:sz="8" w:val="single"/>
              <w:left w:color="000000" w:space="0" w:sz="0" w:val="nil"/>
              <w:bottom w:color="000000" w:space="0" w:sz="8" w:val="single"/>
              <w:right w:color="000000" w:space="0" w:sz="0" w:val="nil"/>
            </w:tcBorders>
            <w:shd w:fill="808080" w:val="clear"/>
            <w:vAlign w:val="center"/>
          </w:tcPr>
          <w:p w:rsidR="00000000" w:rsidDel="00000000" w:rsidP="00000000" w:rsidRDefault="00000000" w:rsidRPr="00000000" w14:paraId="00000095">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Beban Kerja </w:t>
            </w:r>
          </w:p>
        </w:tc>
        <w:tc>
          <w:tcPr>
            <w:tcBorders>
              <w:top w:color="000000" w:space="0" w:sz="0" w:val="nil"/>
              <w:left w:color="000000" w:space="0" w:sz="0" w:val="nil"/>
              <w:bottom w:color="000000" w:space="0" w:sz="8" w:val="single"/>
              <w:right w:color="000000" w:space="0" w:sz="0" w:val="nil"/>
            </w:tcBorders>
            <w:shd w:fill="808080" w:val="clear"/>
            <w:vAlign w:val="center"/>
          </w:tcPr>
          <w:p w:rsidR="00000000" w:rsidDel="00000000" w:rsidP="00000000" w:rsidRDefault="00000000" w:rsidRPr="00000000" w14:paraId="00000097">
            <w:pPr>
              <w:spacing w:line="240" w:lineRule="auto"/>
              <w:jc w:val="center"/>
              <w:rPr>
                <w:rFonts w:ascii="Times New Roman" w:cs="Times New Roman" w:eastAsia="Times New Roman" w:hAnsi="Times New Roman"/>
                <w:b w:val="1"/>
                <w:bCs w:val="1"/>
              </w:rPr>
            </w:pPr>
            <w:r w:rsidDel="00000000" w:rsidR="00000000" w:rsidRPr="00000000">
              <w:rPr>
                <w:rtl w:val="0"/>
              </w:rPr>
            </w:r>
          </w:p>
        </w:tc>
      </w:tr>
      <w:tr>
        <w:trPr>
          <w:cantSplit w:val="0"/>
          <w:trHeight w:val="330"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98">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9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Tenaga kefarmasian mampu menyelesaikan sendiri setiap pekerjaan</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9A">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82%</w:t>
            </w:r>
          </w:p>
        </w:tc>
      </w:tr>
      <w:tr>
        <w:trPr>
          <w:cantSplit w:val="0"/>
          <w:trHeight w:val="530" w:hRule="atLeast"/>
          <w:tblHeader w:val="0"/>
        </w:trPr>
        <w:tc>
          <w:tcPr>
            <w:tcBorders>
              <w:top w:color="000000" w:space="0" w:sz="0" w:val="nil"/>
              <w:left w:color="000000" w:space="0" w:sz="0" w:val="nil"/>
              <w:bottom w:color="000000" w:space="0" w:sz="8" w:val="single"/>
              <w:right w:color="000000" w:space="0" w:sz="0" w:val="nil"/>
            </w:tcBorders>
            <w:vAlign w:val="center"/>
          </w:tcPr>
          <w:p w:rsidR="00000000" w:rsidDel="00000000" w:rsidP="00000000" w:rsidRDefault="00000000" w:rsidRPr="00000000" w14:paraId="0000009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000000" w:space="0" w:sz="0" w:val="nil"/>
              <w:left w:color="000000" w:space="0" w:sz="0" w:val="nil"/>
              <w:bottom w:color="000000" w:space="0" w:sz="8" w:val="single"/>
              <w:right w:color="000000" w:space="0" w:sz="0" w:val="nil"/>
            </w:tcBorders>
            <w:vAlign w:val="center"/>
          </w:tcPr>
          <w:p w:rsidR="00000000" w:rsidDel="00000000" w:rsidP="00000000" w:rsidRDefault="00000000" w:rsidRPr="00000000" w14:paraId="0000009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Tenaga kefarmasian mampu menyelesaikan pekerjaan sesuai dengan batas waktu yang ditetapkan </w:t>
            </w:r>
          </w:p>
        </w:tc>
        <w:tc>
          <w:tcPr>
            <w:tcBorders>
              <w:top w:color="000000" w:space="0" w:sz="0" w:val="nil"/>
              <w:left w:color="000000" w:space="0" w:sz="0" w:val="nil"/>
              <w:bottom w:color="000000" w:space="0" w:sz="8" w:val="single"/>
              <w:right w:color="000000" w:space="0" w:sz="0" w:val="nil"/>
            </w:tcBorders>
            <w:vAlign w:val="center"/>
          </w:tcPr>
          <w:p w:rsidR="00000000" w:rsidDel="00000000" w:rsidP="00000000" w:rsidRDefault="00000000" w:rsidRPr="00000000" w14:paraId="0000009D">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80%</w:t>
            </w:r>
          </w:p>
        </w:tc>
      </w:tr>
      <w:tr>
        <w:trPr>
          <w:cantSplit w:val="0"/>
          <w:trHeight w:val="320" w:hRule="atLeast"/>
          <w:tblHeader w:val="0"/>
        </w:trPr>
        <w:tc>
          <w:tcPr>
            <w:gridSpan w:val="2"/>
            <w:tcBorders>
              <w:top w:color="000000" w:space="0" w:sz="8" w:val="single"/>
              <w:left w:color="000000" w:space="0" w:sz="0" w:val="nil"/>
              <w:bottom w:color="000000" w:space="0" w:sz="8" w:val="single"/>
              <w:right w:color="000000" w:space="0" w:sz="0" w:val="nil"/>
            </w:tcBorders>
            <w:shd w:fill="808080" w:val="clear"/>
            <w:vAlign w:val="center"/>
          </w:tcPr>
          <w:p w:rsidR="00000000" w:rsidDel="00000000" w:rsidP="00000000" w:rsidRDefault="00000000" w:rsidRPr="00000000" w14:paraId="0000009E">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Jumlah Tenaga Kerja </w:t>
            </w:r>
          </w:p>
        </w:tc>
        <w:tc>
          <w:tcPr>
            <w:tcBorders>
              <w:top w:color="000000" w:space="0" w:sz="0" w:val="nil"/>
              <w:left w:color="000000" w:space="0" w:sz="0" w:val="nil"/>
              <w:bottom w:color="000000" w:space="0" w:sz="8" w:val="single"/>
              <w:right w:color="000000" w:space="0" w:sz="0" w:val="nil"/>
            </w:tcBorders>
            <w:shd w:fill="808080" w:val="clear"/>
            <w:vAlign w:val="center"/>
          </w:tcPr>
          <w:p w:rsidR="00000000" w:rsidDel="00000000" w:rsidP="00000000" w:rsidRDefault="00000000" w:rsidRPr="00000000" w14:paraId="000000A0">
            <w:pPr>
              <w:spacing w:line="240" w:lineRule="auto"/>
              <w:jc w:val="center"/>
              <w:rPr>
                <w:rFonts w:ascii="Times New Roman" w:cs="Times New Roman" w:eastAsia="Times New Roman" w:hAnsi="Times New Roman"/>
                <w:b w:val="1"/>
                <w:bCs w:val="1"/>
              </w:rPr>
            </w:pPr>
            <w:r w:rsidDel="00000000" w:rsidR="00000000" w:rsidRPr="00000000">
              <w:rPr>
                <w:rtl w:val="0"/>
              </w:rPr>
            </w:r>
          </w:p>
        </w:tc>
      </w:tr>
      <w:tr>
        <w:trPr>
          <w:cantSplit w:val="0"/>
          <w:trHeight w:val="330"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A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A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Jumlah tenaga kerja di depo farmasi rawat inap di Rumah Sakit sudah sesuai dengan beban kerja di depo farmasi rawat inap.</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A3">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69%</w:t>
            </w:r>
          </w:p>
        </w:tc>
      </w:tr>
      <w:tr>
        <w:trPr>
          <w:cantSplit w:val="0"/>
          <w:trHeight w:val="530" w:hRule="atLeast"/>
          <w:tblHeader w:val="0"/>
        </w:trPr>
        <w:tc>
          <w:tcPr>
            <w:tcBorders>
              <w:top w:color="000000" w:space="0" w:sz="0" w:val="nil"/>
              <w:left w:color="000000" w:space="0" w:sz="0" w:val="nil"/>
              <w:bottom w:color="000000" w:space="0" w:sz="8" w:val="single"/>
              <w:right w:color="000000" w:space="0" w:sz="0" w:val="nil"/>
            </w:tcBorders>
            <w:vAlign w:val="center"/>
          </w:tcPr>
          <w:p w:rsidR="00000000" w:rsidDel="00000000" w:rsidP="00000000" w:rsidRDefault="00000000" w:rsidRPr="00000000" w14:paraId="000000A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Borders>
              <w:top w:color="000000" w:space="0" w:sz="0" w:val="nil"/>
              <w:left w:color="000000" w:space="0" w:sz="0" w:val="nil"/>
              <w:bottom w:color="000000" w:space="0" w:sz="8" w:val="single"/>
              <w:right w:color="000000" w:space="0" w:sz="0" w:val="nil"/>
            </w:tcBorders>
            <w:vAlign w:val="center"/>
          </w:tcPr>
          <w:p w:rsidR="00000000" w:rsidDel="00000000" w:rsidP="00000000" w:rsidRDefault="00000000" w:rsidRPr="00000000" w14:paraId="000000A5">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Tenaga kefarmasian tidak memerlukan bantuan tenaga kerja lainnya pada jadwal shiftnya. </w:t>
            </w:r>
          </w:p>
        </w:tc>
        <w:tc>
          <w:tcPr>
            <w:tcBorders>
              <w:top w:color="000000" w:space="0" w:sz="0" w:val="nil"/>
              <w:left w:color="000000" w:space="0" w:sz="0" w:val="nil"/>
              <w:bottom w:color="000000" w:space="0" w:sz="8" w:val="single"/>
              <w:right w:color="000000" w:space="0" w:sz="0" w:val="nil"/>
            </w:tcBorders>
            <w:vAlign w:val="center"/>
          </w:tcPr>
          <w:p w:rsidR="00000000" w:rsidDel="00000000" w:rsidP="00000000" w:rsidRDefault="00000000" w:rsidRPr="00000000" w14:paraId="000000A6">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69%</w:t>
            </w:r>
          </w:p>
        </w:tc>
      </w:tr>
      <w:tr>
        <w:trPr>
          <w:cantSplit w:val="0"/>
          <w:trHeight w:val="320" w:hRule="atLeast"/>
          <w:tblHeader w:val="0"/>
        </w:trPr>
        <w:tc>
          <w:tcPr>
            <w:gridSpan w:val="2"/>
            <w:tcBorders>
              <w:top w:color="000000" w:space="0" w:sz="8" w:val="single"/>
              <w:left w:color="000000" w:space="0" w:sz="0" w:val="nil"/>
              <w:bottom w:color="000000" w:space="0" w:sz="8" w:val="single"/>
              <w:right w:color="000000" w:space="0" w:sz="0" w:val="nil"/>
            </w:tcBorders>
            <w:shd w:fill="808080" w:val="clear"/>
            <w:vAlign w:val="center"/>
          </w:tcPr>
          <w:p w:rsidR="00000000" w:rsidDel="00000000" w:rsidP="00000000" w:rsidRDefault="00000000" w:rsidRPr="00000000" w14:paraId="000000A7">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Pengalaman Kerja </w:t>
            </w:r>
          </w:p>
        </w:tc>
        <w:tc>
          <w:tcPr>
            <w:tcBorders>
              <w:top w:color="000000" w:space="0" w:sz="0" w:val="nil"/>
              <w:left w:color="000000" w:space="0" w:sz="0" w:val="nil"/>
              <w:bottom w:color="000000" w:space="0" w:sz="8" w:val="single"/>
              <w:right w:color="000000" w:space="0" w:sz="0" w:val="nil"/>
            </w:tcBorders>
            <w:shd w:fill="808080" w:val="clear"/>
            <w:vAlign w:val="center"/>
          </w:tcPr>
          <w:p w:rsidR="00000000" w:rsidDel="00000000" w:rsidP="00000000" w:rsidRDefault="00000000" w:rsidRPr="00000000" w14:paraId="000000A9">
            <w:pPr>
              <w:spacing w:line="240" w:lineRule="auto"/>
              <w:jc w:val="center"/>
              <w:rPr>
                <w:rFonts w:ascii="Times New Roman" w:cs="Times New Roman" w:eastAsia="Times New Roman" w:hAnsi="Times New Roman"/>
                <w:b w:val="1"/>
                <w:bCs w:val="1"/>
              </w:rPr>
            </w:pPr>
            <w:r w:rsidDel="00000000" w:rsidR="00000000" w:rsidRPr="00000000">
              <w:rPr>
                <w:rtl w:val="0"/>
              </w:rPr>
            </w:r>
          </w:p>
        </w:tc>
      </w:tr>
      <w:tr>
        <w:trPr>
          <w:cantSplit w:val="0"/>
          <w:trHeight w:val="330"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AA">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A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Tenaga kefarmasian yang bekerja di Depo Rawat inap merasa sudah dibekali dengan pengalaman yang cukup.</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AC">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77%</w:t>
            </w:r>
          </w:p>
        </w:tc>
      </w:tr>
      <w:tr>
        <w:trPr>
          <w:cantSplit w:val="0"/>
          <w:trHeight w:val="520"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AD">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AE">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Tenaga kefarmasian merasa pengalaman bekerja di Rumah Sakit tidak menghambat penyiapan obat pasien. </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AF">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75%</w:t>
            </w:r>
          </w:p>
        </w:tc>
      </w:tr>
      <w:tr>
        <w:trPr>
          <w:cantSplit w:val="0"/>
          <w:trHeight w:val="520"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B0">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B1">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Pengalaman kerja membantu Tenaga Kefarmasian untuk mempercepat proses penyiapan resep.</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B2">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84%</w:t>
            </w:r>
          </w:p>
        </w:tc>
      </w:tr>
      <w:tr>
        <w:trPr>
          <w:cantSplit w:val="0"/>
          <w:trHeight w:val="530" w:hRule="atLeast"/>
          <w:tblHeader w:val="0"/>
        </w:trPr>
        <w:tc>
          <w:tcPr>
            <w:tcBorders>
              <w:top w:color="000000" w:space="0" w:sz="0" w:val="nil"/>
              <w:left w:color="000000" w:space="0" w:sz="0" w:val="nil"/>
              <w:bottom w:color="000000" w:space="0" w:sz="8" w:val="single"/>
              <w:right w:color="000000" w:space="0" w:sz="0" w:val="nil"/>
            </w:tcBorders>
            <w:vAlign w:val="center"/>
          </w:tcPr>
          <w:p w:rsidR="00000000" w:rsidDel="00000000" w:rsidP="00000000" w:rsidRDefault="00000000" w:rsidRPr="00000000" w14:paraId="000000B3">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w:t>
            </w:r>
          </w:p>
        </w:tc>
        <w:tc>
          <w:tcPr>
            <w:tcBorders>
              <w:top w:color="000000" w:space="0" w:sz="0" w:val="nil"/>
              <w:left w:color="000000" w:space="0" w:sz="0" w:val="nil"/>
              <w:bottom w:color="000000" w:space="0" w:sz="8" w:val="single"/>
              <w:right w:color="000000" w:space="0" w:sz="0" w:val="nil"/>
            </w:tcBorders>
            <w:vAlign w:val="center"/>
          </w:tcPr>
          <w:p w:rsidR="00000000" w:rsidDel="00000000" w:rsidP="00000000" w:rsidRDefault="00000000" w:rsidRPr="00000000" w14:paraId="000000B4">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Pengalaman kerja membuat tugas Tenaga Kefarmasian menjadi lebih mudah dilakukan. </w:t>
            </w:r>
          </w:p>
        </w:tc>
        <w:tc>
          <w:tcPr>
            <w:tcBorders>
              <w:top w:color="000000" w:space="0" w:sz="0" w:val="nil"/>
              <w:left w:color="000000" w:space="0" w:sz="0" w:val="nil"/>
              <w:bottom w:color="000000" w:space="0" w:sz="8" w:val="single"/>
              <w:right w:color="000000" w:space="0" w:sz="0" w:val="nil"/>
            </w:tcBorders>
            <w:vAlign w:val="center"/>
          </w:tcPr>
          <w:p w:rsidR="00000000" w:rsidDel="00000000" w:rsidP="00000000" w:rsidRDefault="00000000" w:rsidRPr="00000000" w14:paraId="000000B5">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79%</w:t>
            </w:r>
          </w:p>
        </w:tc>
      </w:tr>
    </w:tbl>
    <w:p w:rsidR="00000000" w:rsidDel="00000000" w:rsidP="00000000" w:rsidRDefault="00000000" w:rsidRPr="00000000" w14:paraId="000000B6">
      <w:pPr>
        <w:spacing w:line="240" w:lineRule="auto"/>
        <w:jc w:val="both"/>
        <w:rPr>
          <w:rFonts w:ascii="Times New Roman" w:cs="Times New Roman" w:eastAsia="Times New Roman" w:hAnsi="Times New Roman"/>
        </w:rPr>
        <w:sectPr>
          <w:type w:val="continuous"/>
          <w:pgSz w:h="15840" w:w="12240" w:orient="portrait"/>
          <w:pgMar w:bottom="1440" w:top="1440" w:left="1440" w:right="1440" w:header="720" w:footer="720"/>
        </w:sectPr>
      </w:pPr>
      <w:r w:rsidDel="00000000" w:rsidR="00000000" w:rsidRPr="00000000">
        <w:rPr>
          <w:rtl w:val="0"/>
        </w:rPr>
      </w:r>
    </w:p>
    <w:p w:rsidR="00000000" w:rsidDel="00000000" w:rsidP="00000000" w:rsidRDefault="00000000" w:rsidRPr="00000000" w14:paraId="000000B7">
      <w:pPr>
        <w:spacing w:line="276"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i w:val="1"/>
          <w:iCs w:val="1"/>
          <w:rtl w:val="0"/>
        </w:rPr>
        <w:t xml:space="preserve">Komunikasi</w:t>
      </w:r>
      <w:r w:rsidDel="00000000" w:rsidR="00000000" w:rsidRPr="00000000">
        <w:rPr>
          <w:rtl w:val="0"/>
        </w:rPr>
      </w:r>
    </w:p>
    <w:p w:rsidR="00000000" w:rsidDel="00000000" w:rsidP="00000000" w:rsidRDefault="00000000" w:rsidRPr="00000000" w14:paraId="000000B8">
      <w:pPr>
        <w:spacing w:line="276" w:lineRule="auto"/>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Responden memberikan rerata skor paling tinggi pada “komunikasi tertulis antara dokter dengan tenaga farmasi” dan pada “komunikasi lisan tenaga kesehatan dan tenaga kefarmasian” dengan skor 83% sedangkan “komunikasi tertulis antara tenaga kesehatan dengan tenaga farmasi” paling rendah dengan skor rata-rata yaitu 78%. Temuan ini sejalan dengan </w:t>
      </w:r>
      <w:r w:rsidDel="00000000" w:rsidR="00000000" w:rsidRPr="00000000">
        <w:rPr>
          <w:rFonts w:ascii="Times New Roman" w:cs="Times New Roman" w:eastAsia="Times New Roman" w:hAnsi="Times New Roman"/>
          <w:color w:val="000000"/>
          <w:rtl w:val="0"/>
        </w:rPr>
        <w:t xml:space="preserve">Maulidah </w:t>
      </w:r>
      <w:r w:rsidDel="00000000" w:rsidR="00000000" w:rsidRPr="00000000">
        <w:rPr>
          <w:rFonts w:ascii="Times New Roman" w:cs="Times New Roman" w:eastAsia="Times New Roman" w:hAnsi="Times New Roman"/>
          <w:i w:val="1"/>
          <w:iCs w:val="1"/>
          <w:color w:val="000000"/>
          <w:rtl w:val="0"/>
        </w:rPr>
        <w:t xml:space="preserve">et al</w:t>
      </w:r>
      <w:r w:rsidDel="00000000" w:rsidR="00000000" w:rsidRPr="00000000">
        <w:rPr>
          <w:rFonts w:ascii="Times New Roman" w:cs="Times New Roman" w:eastAsia="Times New Roman" w:hAnsi="Times New Roman"/>
          <w:color w:val="000000"/>
          <w:rtl w:val="0"/>
        </w:rPr>
        <w:t xml:space="preserve">. (2024)</w:t>
      </w:r>
      <w:r w:rsidDel="00000000" w:rsidR="00000000" w:rsidRPr="00000000">
        <w:rPr>
          <w:rFonts w:ascii="Times New Roman" w:cs="Times New Roman" w:eastAsia="Times New Roman" w:hAnsi="Times New Roman"/>
          <w:rtl w:val="0"/>
        </w:rPr>
        <w:t xml:space="preserve"> menyebutkan komunikasi merupakan salah satu faktor penyebab </w:t>
      </w:r>
      <w:r w:rsidDel="00000000" w:rsidR="00000000" w:rsidRPr="00000000">
        <w:rPr>
          <w:rFonts w:ascii="Times New Roman" w:cs="Times New Roman" w:eastAsia="Times New Roman" w:hAnsi="Times New Roman"/>
          <w:i w:val="1"/>
          <w:iCs w:val="1"/>
          <w:rtl w:val="0"/>
        </w:rPr>
        <w:t xml:space="preserve">dispensing error</w:t>
      </w:r>
      <w:r w:rsidDel="00000000" w:rsidR="00000000" w:rsidRPr="00000000">
        <w:rPr>
          <w:rFonts w:ascii="Times New Roman" w:cs="Times New Roman" w:eastAsia="Times New Roman" w:hAnsi="Times New Roman"/>
          <w:rtl w:val="0"/>
        </w:rPr>
        <w:t xml:space="preserve"> yang berkaitan dengan tenaga medis dan tenaga kesehatan, komunikasi yang kurang baik menjadi penyebab karena dapat terjadi hilangnya pesan komunikasi. Faktor komunikasi juga merupakan salah satu faktor penyebab terjadinya </w:t>
      </w:r>
      <w:r w:rsidDel="00000000" w:rsidR="00000000" w:rsidRPr="00000000">
        <w:rPr>
          <w:rFonts w:ascii="Times New Roman" w:cs="Times New Roman" w:eastAsia="Times New Roman" w:hAnsi="Times New Roman"/>
          <w:i w:val="1"/>
          <w:iCs w:val="1"/>
          <w:rtl w:val="0"/>
        </w:rPr>
        <w:t xml:space="preserve">medication error</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color w:val="000000"/>
          <w:rtl w:val="0"/>
        </w:rPr>
        <w:t xml:space="preserve">(Annisa </w:t>
      </w:r>
      <w:r w:rsidDel="00000000" w:rsidR="00000000" w:rsidRPr="00000000">
        <w:rPr>
          <w:rFonts w:ascii="Times New Roman" w:cs="Times New Roman" w:eastAsia="Times New Roman" w:hAnsi="Times New Roman"/>
          <w:i w:val="1"/>
          <w:iCs w:val="1"/>
          <w:color w:val="000000"/>
          <w:rtl w:val="0"/>
        </w:rPr>
        <w:t xml:space="preserve">et al</w:t>
      </w:r>
      <w:r w:rsidDel="00000000" w:rsidR="00000000" w:rsidRPr="00000000">
        <w:rPr>
          <w:rFonts w:ascii="Times New Roman" w:cs="Times New Roman" w:eastAsia="Times New Roman" w:hAnsi="Times New Roman"/>
          <w:color w:val="000000"/>
          <w:rtl w:val="0"/>
        </w:rPr>
        <w:t xml:space="preserve">., 2023)</w:t>
      </w:r>
      <w:r w:rsidDel="00000000" w:rsidR="00000000" w:rsidRPr="00000000">
        <w:rPr>
          <w:rFonts w:ascii="Times New Roman" w:cs="Times New Roman" w:eastAsia="Times New Roman" w:hAnsi="Times New Roman"/>
          <w:rtl w:val="0"/>
        </w:rPr>
        <w:t xml:space="preserve">. Bentuk komunikasi tertulis seperti bentuk sediaan dalam resep, dapat membantu tenaga farmasi menyiapkan resep dengan lebih cepat dan tidak memerlukan konfirmasi lisan kepada dokter </w:t>
      </w:r>
      <w:r w:rsidDel="00000000" w:rsidR="00000000" w:rsidRPr="00000000">
        <w:rPr>
          <w:rFonts w:ascii="Times New Roman" w:cs="Times New Roman" w:eastAsia="Times New Roman" w:hAnsi="Times New Roman"/>
          <w:color w:val="000000"/>
          <w:rtl w:val="0"/>
        </w:rPr>
        <w:t xml:space="preserve">(Dharma &amp; Wintariani, 2025)</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B9">
      <w:pPr>
        <w:spacing w:line="276" w:lineRule="auto"/>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Membangun komunikasi yang profesional sesuai dengan pernyataan yang disampaikan oleh kepala unit farmasi “</w:t>
      </w:r>
      <w:r w:rsidDel="00000000" w:rsidR="00000000" w:rsidRPr="00000000">
        <w:rPr>
          <w:rFonts w:ascii="Times New Roman" w:cs="Times New Roman" w:eastAsia="Times New Roman" w:hAnsi="Times New Roman"/>
          <w:i w:val="1"/>
          <w:iCs w:val="1"/>
          <w:rtl w:val="0"/>
        </w:rPr>
        <w:t xml:space="preserve">Komunikasi yang digunakan adalah komunikasi pertemanan, sehingga tidak adanya gap antar unit, tidak membawa masalah personal saat berkomunikasi, jika ada masalah atau perselisihan segera selesaikan, dan berikutnya agar tidak dibahas terkait masalah sebelumnya</w:t>
      </w:r>
      <w:r w:rsidDel="00000000" w:rsidR="00000000" w:rsidRPr="00000000">
        <w:rPr>
          <w:rFonts w:ascii="Times New Roman" w:cs="Times New Roman" w:eastAsia="Times New Roman" w:hAnsi="Times New Roman"/>
          <w:rtl w:val="0"/>
        </w:rPr>
        <w:t xml:space="preserve">” – data kualitatif kepala unit farmasi, dengan menjalin komunikasi yang baik bersama tenaga medis dan tenaga kesehatan lainnya akan memberikan dampak yang baik untuk meminimalisir terjadinya </w:t>
      </w:r>
      <w:r w:rsidDel="00000000" w:rsidR="00000000" w:rsidRPr="00000000">
        <w:rPr>
          <w:rFonts w:ascii="Times New Roman" w:cs="Times New Roman" w:eastAsia="Times New Roman" w:hAnsi="Times New Roman"/>
          <w:i w:val="1"/>
          <w:iCs w:val="1"/>
          <w:rtl w:val="0"/>
        </w:rPr>
        <w:t xml:space="preserve">dispensing error</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BA">
      <w:pPr>
        <w:spacing w:line="276" w:lineRule="auto"/>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Komunikasi merupakan kunci dari proses penyampaian pesan dari komunikator ke komunikan, sehingga dengan komunikasi yang baik akan membantu meminimalisir terjadinya </w:t>
      </w:r>
      <w:r w:rsidDel="00000000" w:rsidR="00000000" w:rsidRPr="00000000">
        <w:rPr>
          <w:rFonts w:ascii="Times New Roman" w:cs="Times New Roman" w:eastAsia="Times New Roman" w:hAnsi="Times New Roman"/>
          <w:i w:val="1"/>
          <w:iCs w:val="1"/>
          <w:rtl w:val="0"/>
        </w:rPr>
        <w:t xml:space="preserve">dispensing error</w:t>
      </w:r>
      <w:r w:rsidDel="00000000" w:rsidR="00000000" w:rsidRPr="00000000">
        <w:rPr>
          <w:rFonts w:ascii="Times New Roman" w:cs="Times New Roman" w:eastAsia="Times New Roman" w:hAnsi="Times New Roman"/>
          <w:rtl w:val="0"/>
        </w:rPr>
        <w:t xml:space="preserve"> dalam bekerja. Komunikasi yang baik antara tenaga farmasi dan dokter merupakan titik penting dalam mengurangi </w:t>
      </w:r>
      <w:r w:rsidDel="00000000" w:rsidR="00000000" w:rsidRPr="00000000">
        <w:rPr>
          <w:rFonts w:ascii="Times New Roman" w:cs="Times New Roman" w:eastAsia="Times New Roman" w:hAnsi="Times New Roman"/>
          <w:i w:val="1"/>
          <w:iCs w:val="1"/>
          <w:rtl w:val="0"/>
        </w:rPr>
        <w:t xml:space="preserve">dispensing error</w:t>
      </w:r>
      <w:r w:rsidDel="00000000" w:rsidR="00000000" w:rsidRPr="00000000">
        <w:rPr>
          <w:rFonts w:ascii="Times New Roman" w:cs="Times New Roman" w:eastAsia="Times New Roman" w:hAnsi="Times New Roman"/>
          <w:rtl w:val="0"/>
        </w:rPr>
        <w:t xml:space="preserve">. Terjadinya kesalahan sering disebabkan oleh resep yang sulit terbaca. Adanya sistem komunikasi yang efektif dapat memastikan pemahaman tenaga farmasi dengan tepat </w:t>
      </w:r>
      <w:r w:rsidDel="00000000" w:rsidR="00000000" w:rsidRPr="00000000">
        <w:rPr>
          <w:rFonts w:ascii="Times New Roman" w:cs="Times New Roman" w:eastAsia="Times New Roman" w:hAnsi="Times New Roman"/>
          <w:color w:val="000000"/>
          <w:rtl w:val="0"/>
        </w:rPr>
        <w:t xml:space="preserve">(Wahyuni </w:t>
      </w:r>
      <w:r w:rsidDel="00000000" w:rsidR="00000000" w:rsidRPr="00000000">
        <w:rPr>
          <w:rFonts w:ascii="Times New Roman" w:cs="Times New Roman" w:eastAsia="Times New Roman" w:hAnsi="Times New Roman"/>
          <w:i w:val="1"/>
          <w:iCs w:val="1"/>
          <w:color w:val="000000"/>
          <w:rtl w:val="0"/>
        </w:rPr>
        <w:t xml:space="preserve">et al.</w:t>
      </w:r>
      <w:r w:rsidDel="00000000" w:rsidR="00000000" w:rsidRPr="00000000">
        <w:rPr>
          <w:rFonts w:ascii="Times New Roman" w:cs="Times New Roman" w:eastAsia="Times New Roman" w:hAnsi="Times New Roman"/>
          <w:color w:val="000000"/>
          <w:rtl w:val="0"/>
        </w:rPr>
        <w:t xml:space="preserve">, 2026)</w:t>
      </w:r>
      <w:r w:rsidDel="00000000" w:rsidR="00000000" w:rsidRPr="00000000">
        <w:rPr>
          <w:rFonts w:ascii="Times New Roman" w:cs="Times New Roman" w:eastAsia="Times New Roman" w:hAnsi="Times New Roman"/>
          <w:rtl w:val="0"/>
        </w:rPr>
        <w:t xml:space="preserve">. Penguatan komunikasi lintas profesi merupakan salah satu strategi penting dalam peningkatan mutu      pelayanan kefarmasian secara menyeluruh. Komunikasi yang jelas dan efisien antar profesi sangat dibutuhkan untuk mendukung koordinasi profesi, terutama pada pasien dengan penyakit kronis yang menjalani terapi polifarmasi </w:t>
      </w:r>
      <w:r w:rsidDel="00000000" w:rsidR="00000000" w:rsidRPr="00000000">
        <w:rPr>
          <w:rFonts w:ascii="Times New Roman" w:cs="Times New Roman" w:eastAsia="Times New Roman" w:hAnsi="Times New Roman"/>
          <w:color w:val="000000"/>
          <w:rtl w:val="0"/>
        </w:rPr>
        <w:t xml:space="preserve">(Baiquni &amp; Valina, 2025)</w:t>
      </w:r>
      <w:r w:rsidDel="00000000" w:rsidR="00000000" w:rsidRPr="00000000">
        <w:rPr>
          <w:rtl w:val="0"/>
        </w:rPr>
      </w:r>
    </w:p>
    <w:p w:rsidR="00000000" w:rsidDel="00000000" w:rsidP="00000000" w:rsidRDefault="00000000" w:rsidRPr="00000000" w14:paraId="000000BB">
      <w:pPr>
        <w:spacing w:line="276" w:lineRule="auto"/>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Metode dalam menurunkan </w:t>
      </w:r>
      <w:r w:rsidDel="00000000" w:rsidR="00000000" w:rsidRPr="00000000">
        <w:rPr>
          <w:rFonts w:ascii="Times New Roman" w:cs="Times New Roman" w:eastAsia="Times New Roman" w:hAnsi="Times New Roman"/>
          <w:i w:val="1"/>
          <w:iCs w:val="1"/>
          <w:rtl w:val="0"/>
        </w:rPr>
        <w:t xml:space="preserve">dispensing error</w:t>
      </w:r>
      <w:r w:rsidDel="00000000" w:rsidR="00000000" w:rsidRPr="00000000">
        <w:rPr>
          <w:rFonts w:ascii="Times New Roman" w:cs="Times New Roman" w:eastAsia="Times New Roman" w:hAnsi="Times New Roman"/>
          <w:rtl w:val="0"/>
        </w:rPr>
        <w:t xml:space="preserve"> terkait komunikasi yaitu penerapan sistem verifikasi ganda (</w:t>
      </w:r>
      <w:r w:rsidDel="00000000" w:rsidR="00000000" w:rsidRPr="00000000">
        <w:rPr>
          <w:rFonts w:ascii="Times New Roman" w:cs="Times New Roman" w:eastAsia="Times New Roman" w:hAnsi="Times New Roman"/>
          <w:i w:val="1"/>
          <w:iCs w:val="1"/>
          <w:rtl w:val="0"/>
        </w:rPr>
        <w:t xml:space="preserve">double check</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color w:val="000000"/>
          <w:rtl w:val="0"/>
        </w:rPr>
        <w:t xml:space="preserve">(Ipa </w:t>
      </w:r>
      <w:r w:rsidDel="00000000" w:rsidR="00000000" w:rsidRPr="00000000">
        <w:rPr>
          <w:rFonts w:ascii="Times New Roman" w:cs="Times New Roman" w:eastAsia="Times New Roman" w:hAnsi="Times New Roman"/>
          <w:i w:val="1"/>
          <w:iCs w:val="1"/>
          <w:color w:val="000000"/>
          <w:rtl w:val="0"/>
        </w:rPr>
        <w:t xml:space="preserve">et al</w:t>
      </w:r>
      <w:r w:rsidDel="00000000" w:rsidR="00000000" w:rsidRPr="00000000">
        <w:rPr>
          <w:rFonts w:ascii="Times New Roman" w:cs="Times New Roman" w:eastAsia="Times New Roman" w:hAnsi="Times New Roman"/>
          <w:color w:val="000000"/>
          <w:rtl w:val="0"/>
        </w:rPr>
        <w:t xml:space="preserve">., 2023; Kumorowani </w:t>
      </w:r>
      <w:r w:rsidDel="00000000" w:rsidR="00000000" w:rsidRPr="00000000">
        <w:rPr>
          <w:rFonts w:ascii="Times New Roman" w:cs="Times New Roman" w:eastAsia="Times New Roman" w:hAnsi="Times New Roman"/>
          <w:i w:val="1"/>
          <w:iCs w:val="1"/>
          <w:color w:val="000000"/>
          <w:rtl w:val="0"/>
        </w:rPr>
        <w:t xml:space="preserve">et al</w:t>
      </w:r>
      <w:r w:rsidDel="00000000" w:rsidR="00000000" w:rsidRPr="00000000">
        <w:rPr>
          <w:rFonts w:ascii="Times New Roman" w:cs="Times New Roman" w:eastAsia="Times New Roman" w:hAnsi="Times New Roman"/>
          <w:color w:val="000000"/>
          <w:rtl w:val="0"/>
        </w:rPr>
        <w:t xml:space="preserve">., 2024; Wahyuni </w:t>
      </w:r>
      <w:r w:rsidDel="00000000" w:rsidR="00000000" w:rsidRPr="00000000">
        <w:rPr>
          <w:rFonts w:ascii="Times New Roman" w:cs="Times New Roman" w:eastAsia="Times New Roman" w:hAnsi="Times New Roman"/>
          <w:i w:val="1"/>
          <w:iCs w:val="1"/>
          <w:color w:val="000000"/>
          <w:rtl w:val="0"/>
        </w:rPr>
        <w:t xml:space="preserve">et al.</w:t>
      </w:r>
      <w:r w:rsidDel="00000000" w:rsidR="00000000" w:rsidRPr="00000000">
        <w:rPr>
          <w:rFonts w:ascii="Times New Roman" w:cs="Times New Roman" w:eastAsia="Times New Roman" w:hAnsi="Times New Roman"/>
          <w:color w:val="000000"/>
          <w:rtl w:val="0"/>
        </w:rPr>
        <w:t xml:space="preserve">, 2026)</w:t>
      </w:r>
      <w:r w:rsidDel="00000000" w:rsidR="00000000" w:rsidRPr="00000000">
        <w:rPr>
          <w:rFonts w:ascii="Times New Roman" w:cs="Times New Roman" w:eastAsia="Times New Roman" w:hAnsi="Times New Roman"/>
          <w:rtl w:val="0"/>
        </w:rPr>
        <w:t xml:space="preserve">. Metode ini sebagai upaya peningkatan komunikasi dengan dokter pemanfaatan teknologi dan sistem otomatisasi, pelatihan dan pendidikan berkelanjutan untuk petugas farmasi, disertai dengan budaya keselamatan pasien yang erat </w:t>
      </w:r>
      <w:r w:rsidDel="00000000" w:rsidR="00000000" w:rsidRPr="00000000">
        <w:rPr>
          <w:rFonts w:ascii="Times New Roman" w:cs="Times New Roman" w:eastAsia="Times New Roman" w:hAnsi="Times New Roman"/>
          <w:color w:val="000000"/>
          <w:rtl w:val="0"/>
        </w:rPr>
        <w:t xml:space="preserve">(Wahyuni </w:t>
      </w:r>
      <w:r w:rsidDel="00000000" w:rsidR="00000000" w:rsidRPr="00000000">
        <w:rPr>
          <w:rFonts w:ascii="Times New Roman" w:cs="Times New Roman" w:eastAsia="Times New Roman" w:hAnsi="Times New Roman"/>
          <w:i w:val="1"/>
          <w:iCs w:val="1"/>
          <w:color w:val="000000"/>
          <w:rtl w:val="0"/>
        </w:rPr>
        <w:t xml:space="preserve">et al</w:t>
      </w:r>
      <w:r w:rsidDel="00000000" w:rsidR="00000000" w:rsidRPr="00000000">
        <w:rPr>
          <w:rFonts w:ascii="Times New Roman" w:cs="Times New Roman" w:eastAsia="Times New Roman" w:hAnsi="Times New Roman"/>
          <w:color w:val="000000"/>
          <w:rtl w:val="0"/>
        </w:rPr>
        <w:t xml:space="preserve">., 2026)</w:t>
      </w:r>
      <w:r w:rsidDel="00000000" w:rsidR="00000000" w:rsidRPr="00000000">
        <w:rPr>
          <w:rFonts w:ascii="Times New Roman" w:cs="Times New Roman" w:eastAsia="Times New Roman" w:hAnsi="Times New Roman"/>
          <w:rtl w:val="0"/>
        </w:rPr>
        <w:t xml:space="preserve">. Dengan adanya formulir </w:t>
      </w:r>
      <w:r w:rsidDel="00000000" w:rsidR="00000000" w:rsidRPr="00000000">
        <w:rPr>
          <w:rFonts w:ascii="Times New Roman" w:cs="Times New Roman" w:eastAsia="Times New Roman" w:hAnsi="Times New Roman"/>
          <w:i w:val="1"/>
          <w:iCs w:val="1"/>
          <w:rtl w:val="0"/>
        </w:rPr>
        <w:t xml:space="preserve">double checking</w:t>
      </w:r>
      <w:r w:rsidDel="00000000" w:rsidR="00000000" w:rsidRPr="00000000">
        <w:rPr>
          <w:rFonts w:ascii="Times New Roman" w:cs="Times New Roman" w:eastAsia="Times New Roman" w:hAnsi="Times New Roman"/>
          <w:rtl w:val="0"/>
        </w:rPr>
        <w:t xml:space="preserve"> pada resep, baik dari petugas farmasi 1 ke petugas farmasi 2, dari petugas farmasi ke perawat, maupun dari petugas farmasi ke petugas kebidanan. Hal ini diharapkan dapat mencegah dan meminimalkan kesalahan yang akan terjadi </w:t>
      </w:r>
      <w:r w:rsidDel="00000000" w:rsidR="00000000" w:rsidRPr="00000000">
        <w:rPr>
          <w:rFonts w:ascii="Times New Roman" w:cs="Times New Roman" w:eastAsia="Times New Roman" w:hAnsi="Times New Roman"/>
          <w:color w:val="000000"/>
          <w:rtl w:val="0"/>
        </w:rPr>
        <w:t xml:space="preserve">(Kumorowani</w:t>
      </w:r>
      <w:r w:rsidDel="00000000" w:rsidR="00000000" w:rsidRPr="00000000">
        <w:rPr>
          <w:rFonts w:ascii="Times New Roman" w:cs="Times New Roman" w:eastAsia="Times New Roman" w:hAnsi="Times New Roman"/>
          <w:i w:val="1"/>
          <w:iCs w:val="1"/>
          <w:color w:val="000000"/>
          <w:rtl w:val="0"/>
        </w:rPr>
        <w:t xml:space="preserve"> et al</w:t>
      </w:r>
      <w:r w:rsidDel="00000000" w:rsidR="00000000" w:rsidRPr="00000000">
        <w:rPr>
          <w:rFonts w:ascii="Times New Roman" w:cs="Times New Roman" w:eastAsia="Times New Roman" w:hAnsi="Times New Roman"/>
          <w:color w:val="000000"/>
          <w:rtl w:val="0"/>
        </w:rPr>
        <w:t xml:space="preserve">., 2024)</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BC">
      <w:pPr>
        <w:spacing w:line="276" w:lineRule="auto"/>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Menghargai dan menghormati dalam komunikasi efektif dapat dilakukan dengan memperhatikan beberapa aspek, seperti sikap menghargai setiap individu (</w:t>
      </w:r>
      <w:r w:rsidDel="00000000" w:rsidR="00000000" w:rsidRPr="00000000">
        <w:rPr>
          <w:rFonts w:ascii="Times New Roman" w:cs="Times New Roman" w:eastAsia="Times New Roman" w:hAnsi="Times New Roman"/>
          <w:i w:val="1"/>
          <w:iCs w:val="1"/>
          <w:rtl w:val="0"/>
        </w:rPr>
        <w:t xml:space="preserve">respect</w:t>
      </w:r>
      <w:r w:rsidDel="00000000" w:rsidR="00000000" w:rsidRPr="00000000">
        <w:rPr>
          <w:rFonts w:ascii="Times New Roman" w:cs="Times New Roman" w:eastAsia="Times New Roman" w:hAnsi="Times New Roman"/>
          <w:rtl w:val="0"/>
        </w:rPr>
        <w:t xml:space="preserve">), kemampuan dalam menempatkan diri pada situasi atau kondisi yang dihadapi oleh orang lain (</w:t>
      </w:r>
      <w:r w:rsidDel="00000000" w:rsidR="00000000" w:rsidRPr="00000000">
        <w:rPr>
          <w:rFonts w:ascii="Times New Roman" w:cs="Times New Roman" w:eastAsia="Times New Roman" w:hAnsi="Times New Roman"/>
          <w:i w:val="1"/>
          <w:iCs w:val="1"/>
          <w:rtl w:val="0"/>
        </w:rPr>
        <w:t xml:space="preserve">empathy</w:t>
      </w:r>
      <w:r w:rsidDel="00000000" w:rsidR="00000000" w:rsidRPr="00000000">
        <w:rPr>
          <w:rFonts w:ascii="Times New Roman" w:cs="Times New Roman" w:eastAsia="Times New Roman" w:hAnsi="Times New Roman"/>
          <w:rtl w:val="0"/>
        </w:rPr>
        <w:t xml:space="preserve">), dapat didengarkan (</w:t>
      </w:r>
      <w:r w:rsidDel="00000000" w:rsidR="00000000" w:rsidRPr="00000000">
        <w:rPr>
          <w:rFonts w:ascii="Times New Roman" w:cs="Times New Roman" w:eastAsia="Times New Roman" w:hAnsi="Times New Roman"/>
          <w:i w:val="1"/>
          <w:iCs w:val="1"/>
          <w:rtl w:val="0"/>
        </w:rPr>
        <w:t xml:space="preserve">audible</w:t>
      </w:r>
      <w:r w:rsidDel="00000000" w:rsidR="00000000" w:rsidRPr="00000000">
        <w:rPr>
          <w:rFonts w:ascii="Times New Roman" w:cs="Times New Roman" w:eastAsia="Times New Roman" w:hAnsi="Times New Roman"/>
          <w:rtl w:val="0"/>
        </w:rPr>
        <w:t xml:space="preserve">),  atau dimengerti dengan baik (</w:t>
      </w:r>
      <w:r w:rsidDel="00000000" w:rsidR="00000000" w:rsidRPr="00000000">
        <w:rPr>
          <w:rFonts w:ascii="Times New Roman" w:cs="Times New Roman" w:eastAsia="Times New Roman" w:hAnsi="Times New Roman"/>
          <w:i w:val="1"/>
          <w:iCs w:val="1"/>
          <w:rtl w:val="0"/>
        </w:rPr>
        <w:t xml:space="preserve">clarity</w:t>
      </w:r>
      <w:r w:rsidDel="00000000" w:rsidR="00000000" w:rsidRPr="00000000">
        <w:rPr>
          <w:rFonts w:ascii="Times New Roman" w:cs="Times New Roman" w:eastAsia="Times New Roman" w:hAnsi="Times New Roman"/>
          <w:rtl w:val="0"/>
        </w:rPr>
        <w:t xml:space="preserve">), dan sikap rendah hati (</w:t>
      </w:r>
      <w:r w:rsidDel="00000000" w:rsidR="00000000" w:rsidRPr="00000000">
        <w:rPr>
          <w:rFonts w:ascii="Times New Roman" w:cs="Times New Roman" w:eastAsia="Times New Roman" w:hAnsi="Times New Roman"/>
          <w:i w:val="1"/>
          <w:iCs w:val="1"/>
          <w:rtl w:val="0"/>
        </w:rPr>
        <w:t xml:space="preserve">humble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color w:val="000000"/>
          <w:rtl w:val="0"/>
        </w:rPr>
        <w:t xml:space="preserve">(Palifiana </w:t>
      </w:r>
      <w:r w:rsidDel="00000000" w:rsidR="00000000" w:rsidRPr="00000000">
        <w:rPr>
          <w:rFonts w:ascii="Times New Roman" w:cs="Times New Roman" w:eastAsia="Times New Roman" w:hAnsi="Times New Roman"/>
          <w:i w:val="1"/>
          <w:iCs w:val="1"/>
          <w:color w:val="000000"/>
          <w:rtl w:val="0"/>
        </w:rPr>
        <w:t xml:space="preserve">et al</w:t>
      </w:r>
      <w:r w:rsidDel="00000000" w:rsidR="00000000" w:rsidRPr="00000000">
        <w:rPr>
          <w:rFonts w:ascii="Times New Roman" w:cs="Times New Roman" w:eastAsia="Times New Roman" w:hAnsi="Times New Roman"/>
          <w:color w:val="000000"/>
          <w:rtl w:val="0"/>
        </w:rPr>
        <w:t xml:space="preserve">., 2020)</w:t>
      </w:r>
      <w:r w:rsidDel="00000000" w:rsidR="00000000" w:rsidRPr="00000000">
        <w:rPr>
          <w:rtl w:val="0"/>
        </w:rPr>
      </w:r>
    </w:p>
    <w:p w:rsidR="00000000" w:rsidDel="00000000" w:rsidP="00000000" w:rsidRDefault="00000000" w:rsidRPr="00000000" w14:paraId="000000BD">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E">
      <w:pPr>
        <w:spacing w:line="276" w:lineRule="auto"/>
        <w:ind w:left="0" w:firstLine="0"/>
        <w:jc w:val="both"/>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Kondisi lingkungan</w:t>
      </w:r>
    </w:p>
    <w:p w:rsidR="00000000" w:rsidDel="00000000" w:rsidP="00000000" w:rsidRDefault="00000000" w:rsidRPr="00000000" w14:paraId="000000BF">
      <w:pPr>
        <w:spacing w:line="276" w:lineRule="auto"/>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Rerata skor tertinggi kondisi lingkungan sebesar 80% pada pertanyaan “alat-alat racik dan pengemasan dapat terjangkau dan digunakan dengan mudah”, sedangkan pernyataan “luas ruangan depo farmasi rawat inap cukup untuk melakukan penyiapan obat” mendapatkan skor terendah yaitu 72%.</w:t>
      </w:r>
    </w:p>
    <w:p w:rsidR="00000000" w:rsidDel="00000000" w:rsidP="00000000" w:rsidRDefault="00000000" w:rsidRPr="00000000" w14:paraId="000000C0">
      <w:pPr>
        <w:spacing w:line="276" w:lineRule="auto"/>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Rendahnya perolehan skor pada pertanyaan terkait rancangan depo farmasi rawat inap (73%) serta luas depo farmasi rawat inap (72%) menunjukkan bahwa ruangan depo farmasi sudah mendukung proses pelayanan kefarmasian, namun belum memadai. Diperlukan upaya lebih lanjut kedepannya agar proses pelayanan kefarmasian menjadi lebih optimal.</w:t>
      </w:r>
    </w:p>
    <w:p w:rsidR="00000000" w:rsidDel="00000000" w:rsidP="00000000" w:rsidRDefault="00000000" w:rsidRPr="00000000" w14:paraId="000000C1">
      <w:pPr>
        <w:spacing w:line="276" w:lineRule="auto"/>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Salah satu temuan </w:t>
      </w:r>
      <w:r w:rsidDel="00000000" w:rsidR="00000000" w:rsidRPr="00000000">
        <w:rPr>
          <w:rFonts w:ascii="Times New Roman" w:cs="Times New Roman" w:eastAsia="Times New Roman" w:hAnsi="Times New Roman"/>
          <w:color w:val="000000"/>
          <w:rtl w:val="0"/>
        </w:rPr>
        <w:t xml:space="preserve">Maulidah </w:t>
      </w:r>
      <w:r w:rsidDel="00000000" w:rsidR="00000000" w:rsidRPr="00000000">
        <w:rPr>
          <w:rFonts w:ascii="Times New Roman" w:cs="Times New Roman" w:eastAsia="Times New Roman" w:hAnsi="Times New Roman"/>
          <w:i w:val="1"/>
          <w:iCs w:val="1"/>
          <w:color w:val="000000"/>
          <w:rtl w:val="0"/>
        </w:rPr>
        <w:t xml:space="preserve">et al</w:t>
      </w:r>
      <w:r w:rsidDel="00000000" w:rsidR="00000000" w:rsidRPr="00000000">
        <w:rPr>
          <w:rFonts w:ascii="Times New Roman" w:cs="Times New Roman" w:eastAsia="Times New Roman" w:hAnsi="Times New Roman"/>
          <w:color w:val="000000"/>
          <w:rtl w:val="0"/>
        </w:rPr>
        <w:t xml:space="preserve">., (2024)</w:t>
      </w:r>
      <w:r w:rsidDel="00000000" w:rsidR="00000000" w:rsidRPr="00000000">
        <w:rPr>
          <w:rFonts w:ascii="Times New Roman" w:cs="Times New Roman" w:eastAsia="Times New Roman" w:hAnsi="Times New Roman"/>
          <w:rtl w:val="0"/>
        </w:rPr>
        <w:t xml:space="preserve"> menyatakan faktor penyebab yang berhubungan dengan lingkungan kerja faktor fisik lingkungan kerja yang kurang mendukung (pencahayaan, suhu, ventilasi). Penyimpanan obat yang berantakan, ruangan yang sempit, ruangan yang ramai dan bising dapat memicu terjadinya </w:t>
      </w:r>
      <w:r w:rsidDel="00000000" w:rsidR="00000000" w:rsidRPr="00000000">
        <w:rPr>
          <w:rFonts w:ascii="Times New Roman" w:cs="Times New Roman" w:eastAsia="Times New Roman" w:hAnsi="Times New Roman"/>
          <w:i w:val="1"/>
          <w:iCs w:val="1"/>
          <w:rtl w:val="0"/>
        </w:rPr>
        <w:t xml:space="preserve">dispensing error</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color w:val="000000"/>
          <w:rtl w:val="0"/>
        </w:rPr>
        <w:t xml:space="preserve">(Annisa </w:t>
      </w:r>
      <w:r w:rsidDel="00000000" w:rsidR="00000000" w:rsidRPr="00000000">
        <w:rPr>
          <w:rFonts w:ascii="Times New Roman" w:cs="Times New Roman" w:eastAsia="Times New Roman" w:hAnsi="Times New Roman"/>
          <w:i w:val="1"/>
          <w:iCs w:val="1"/>
          <w:color w:val="000000"/>
          <w:rtl w:val="0"/>
        </w:rPr>
        <w:t xml:space="preserve">et al.</w:t>
      </w:r>
      <w:r w:rsidDel="00000000" w:rsidR="00000000" w:rsidRPr="00000000">
        <w:rPr>
          <w:rFonts w:ascii="Times New Roman" w:cs="Times New Roman" w:eastAsia="Times New Roman" w:hAnsi="Times New Roman"/>
          <w:color w:val="000000"/>
          <w:rtl w:val="0"/>
        </w:rPr>
        <w:t xml:space="preserve">, 2023)</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C2">
      <w:pPr>
        <w:spacing w:line="276" w:lineRule="auto"/>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Sesuai dengan Petunjuk Teknis Standar Pelayanan Kefarmasian di Rumah Sakit yang dikeluarkan oleh Kementerian Kesehatan Republik Indonesia menjelaskan bahwa sistem distribusi obat dapat dilakukan dengan sistem desentralisasi, yaitu distribusi dilakukan oleh beberapa depo/satelit yang merupakan cabang pelayanan di rumah sakit termasuk dengan adanya depo rawat inap tetapi tetap pengelolaan obat dilakukan dengan sistem satu pintu yang dilakukan oleh Instalasi Farmasi Rumah Sakit. Adapun hal yang perlu diperhatikan agar kondisi lingkungan dapat mendorong kenyamanan kerja petugas farmasi yaitu dengan memperhatikan tata letak penyimpanan obat dan pengelolaan obat </w:t>
      </w:r>
      <w:r w:rsidDel="00000000" w:rsidR="00000000" w:rsidRPr="00000000">
        <w:rPr>
          <w:rFonts w:ascii="Times New Roman" w:cs="Times New Roman" w:eastAsia="Times New Roman" w:hAnsi="Times New Roman"/>
          <w:color w:val="000000"/>
          <w:rtl w:val="0"/>
        </w:rPr>
        <w:t xml:space="preserve">(Kementerian Kesehatan RI, 2019)</w:t>
      </w:r>
      <w:r w:rsidDel="00000000" w:rsidR="00000000" w:rsidRPr="00000000">
        <w:rPr>
          <w:rFonts w:ascii="Times New Roman" w:cs="Times New Roman" w:eastAsia="Times New Roman" w:hAnsi="Times New Roman"/>
          <w:rtl w:val="0"/>
        </w:rPr>
        <w:t xml:space="preserve">. Tempat penyimpanan yang tidak tepat dapat mengakibatkan terjadinya </w:t>
      </w:r>
      <w:r w:rsidDel="00000000" w:rsidR="00000000" w:rsidRPr="00000000">
        <w:rPr>
          <w:rFonts w:ascii="Times New Roman" w:cs="Times New Roman" w:eastAsia="Times New Roman" w:hAnsi="Times New Roman"/>
          <w:i w:val="1"/>
          <w:iCs w:val="1"/>
          <w:rtl w:val="0"/>
        </w:rPr>
        <w:t xml:space="preserve">Medication Error</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color w:val="000000"/>
          <w:rtl w:val="0"/>
        </w:rPr>
        <w:t xml:space="preserve">(Ipa </w:t>
      </w:r>
      <w:r w:rsidDel="00000000" w:rsidR="00000000" w:rsidRPr="00000000">
        <w:rPr>
          <w:rFonts w:ascii="Times New Roman" w:cs="Times New Roman" w:eastAsia="Times New Roman" w:hAnsi="Times New Roman"/>
          <w:i w:val="1"/>
          <w:iCs w:val="1"/>
          <w:color w:val="000000"/>
          <w:rtl w:val="0"/>
        </w:rPr>
        <w:t xml:space="preserve">et al.</w:t>
      </w:r>
      <w:r w:rsidDel="00000000" w:rsidR="00000000" w:rsidRPr="00000000">
        <w:rPr>
          <w:rFonts w:ascii="Times New Roman" w:cs="Times New Roman" w:eastAsia="Times New Roman" w:hAnsi="Times New Roman"/>
          <w:color w:val="000000"/>
          <w:rtl w:val="0"/>
        </w:rPr>
        <w:t xml:space="preserve">, 2023)</w:t>
      </w:r>
      <w:r w:rsidDel="00000000" w:rsidR="00000000" w:rsidRPr="00000000">
        <w:rPr>
          <w:rFonts w:ascii="Times New Roman" w:cs="Times New Roman" w:eastAsia="Times New Roman" w:hAnsi="Times New Roman"/>
          <w:rtl w:val="0"/>
        </w:rPr>
        <w:t xml:space="preserve">. Tempat penyimpanan yang kurang dapat menyebabkan terjadinya </w:t>
      </w:r>
      <w:r w:rsidDel="00000000" w:rsidR="00000000" w:rsidRPr="00000000">
        <w:rPr>
          <w:rFonts w:ascii="Times New Roman" w:cs="Times New Roman" w:eastAsia="Times New Roman" w:hAnsi="Times New Roman"/>
          <w:i w:val="1"/>
          <w:iCs w:val="1"/>
          <w:rtl w:val="0"/>
        </w:rPr>
        <w:t xml:space="preserve">dispensing error</w:t>
      </w:r>
      <w:r w:rsidDel="00000000" w:rsidR="00000000" w:rsidRPr="00000000">
        <w:rPr>
          <w:rFonts w:ascii="Times New Roman" w:cs="Times New Roman" w:eastAsia="Times New Roman" w:hAnsi="Times New Roman"/>
          <w:rtl w:val="0"/>
        </w:rPr>
        <w:t xml:space="preserve">, salah satunya pada obat LASA penempatannya tidak harus di lemari terpisah tetapi diselang dengan obat yang lain serta diberi stiker berwarna kuning bertuliskan “LASA” warna merah </w:t>
      </w:r>
      <w:r w:rsidDel="00000000" w:rsidR="00000000" w:rsidRPr="00000000">
        <w:rPr>
          <w:rFonts w:ascii="Times New Roman" w:cs="Times New Roman" w:eastAsia="Times New Roman" w:hAnsi="Times New Roman"/>
          <w:color w:val="000000"/>
          <w:rtl w:val="0"/>
        </w:rPr>
        <w:t xml:space="preserve">(Tanty </w:t>
      </w:r>
      <w:r w:rsidDel="00000000" w:rsidR="00000000" w:rsidRPr="00000000">
        <w:rPr>
          <w:rFonts w:ascii="Times New Roman" w:cs="Times New Roman" w:eastAsia="Times New Roman" w:hAnsi="Times New Roman"/>
          <w:i w:val="1"/>
          <w:iCs w:val="1"/>
          <w:color w:val="000000"/>
          <w:rtl w:val="0"/>
        </w:rPr>
        <w:t xml:space="preserve">et al.</w:t>
      </w:r>
      <w:r w:rsidDel="00000000" w:rsidR="00000000" w:rsidRPr="00000000">
        <w:rPr>
          <w:rFonts w:ascii="Times New Roman" w:cs="Times New Roman" w:eastAsia="Times New Roman" w:hAnsi="Times New Roman"/>
          <w:color w:val="000000"/>
          <w:rtl w:val="0"/>
        </w:rPr>
        <w:t xml:space="preserve">, 2022)</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C3">
      <w:pPr>
        <w:spacing w:line="276" w:lineRule="auto"/>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Upaya yang dilakukan untuk mengatasi lingkungan kerja yang sudah tidak memadai, karena tidak memungkinkan dilakukan perluasan depo farmasi yang sudah ada, maka dilakukan pembukaan depo rawat inap baru, “</w:t>
      </w:r>
      <w:sdt>
        <w:sdtPr>
          <w:id w:val="-971558542"/>
          <w:tag w:val="goog_rdk_0"/>
        </w:sdtPr>
        <w:sdtContent>
          <w:commentRangeStart w:id="0"/>
        </w:sdtContent>
      </w:sdt>
      <w:r w:rsidDel="00000000" w:rsidR="00000000" w:rsidRPr="00000000">
        <w:rPr>
          <w:rFonts w:ascii="Times New Roman" w:cs="Times New Roman" w:eastAsia="Times New Roman" w:hAnsi="Times New Roman"/>
          <w:i w:val="1"/>
          <w:iCs w:val="1"/>
          <w:rtl w:val="0"/>
        </w:rPr>
        <w:t xml:space="preserve">Depo 24 jam, visite ke pasien untuk peresepan di rawat inap dengan DPJP lebih dari 1 dokter (farmasi klinik)</w:t>
      </w:r>
      <w:r w:rsidDel="00000000" w:rsidR="00000000" w:rsidRPr="00000000">
        <w:rPr>
          <w:rFonts w:ascii="Times New Roman" w:cs="Times New Roman" w:eastAsia="Times New Roman" w:hAnsi="Times New Roman"/>
          <w:rtl w:val="0"/>
        </w:rPr>
        <w:t xml:space="preserve">” </w:t>
      </w:r>
      <w:commentRangeEnd w:id="0"/>
      <w:r w:rsidDel="00000000" w:rsidR="00000000" w:rsidRPr="00000000">
        <w:commentReference w:id="0"/>
      </w:r>
      <w:r w:rsidDel="00000000" w:rsidR="00000000" w:rsidRPr="00000000">
        <w:rPr>
          <w:rFonts w:ascii="Times New Roman" w:cs="Times New Roman" w:eastAsia="Times New Roman" w:hAnsi="Times New Roman"/>
          <w:rtl w:val="0"/>
        </w:rPr>
        <w:t xml:space="preserve">– data kualitatif kepala unit farmasi, sehingga membantu optimalisasi kerja bagi petugas farmasi. Keterbatasan ruang gerak, padatnya aktivitas pelayanan kefarmasian pada jam-jam tertentu dapat mempengaruhi proses penyiapan obat. </w:t>
      </w:r>
      <w:r w:rsidDel="00000000" w:rsidR="00000000" w:rsidRPr="00000000">
        <w:rPr>
          <w:rFonts w:ascii="Times New Roman" w:cs="Times New Roman" w:eastAsia="Times New Roman" w:hAnsi="Times New Roman"/>
          <w:color w:val="000000"/>
          <w:rtl w:val="0"/>
        </w:rPr>
        <w:t xml:space="preserve">Eshraghi </w:t>
      </w:r>
      <w:r w:rsidDel="00000000" w:rsidR="00000000" w:rsidRPr="00000000">
        <w:rPr>
          <w:rFonts w:ascii="Times New Roman" w:cs="Times New Roman" w:eastAsia="Times New Roman" w:hAnsi="Times New Roman"/>
          <w:i w:val="1"/>
          <w:iCs w:val="1"/>
          <w:color w:val="000000"/>
          <w:rtl w:val="0"/>
        </w:rPr>
        <w:t xml:space="preserve">et al</w:t>
      </w:r>
      <w:r w:rsidDel="00000000" w:rsidR="00000000" w:rsidRPr="00000000">
        <w:rPr>
          <w:rFonts w:ascii="Times New Roman" w:cs="Times New Roman" w:eastAsia="Times New Roman" w:hAnsi="Times New Roman"/>
          <w:color w:val="000000"/>
          <w:rtl w:val="0"/>
        </w:rPr>
        <w:t xml:space="preserve">., (2025)</w:t>
      </w:r>
      <w:r w:rsidDel="00000000" w:rsidR="00000000" w:rsidRPr="00000000">
        <w:rPr>
          <w:rFonts w:ascii="Times New Roman" w:cs="Times New Roman" w:eastAsia="Times New Roman" w:hAnsi="Times New Roman"/>
          <w:rtl w:val="0"/>
        </w:rPr>
        <w:t xml:space="preserve"> menyebutkan bahwa faktor lingkungan menyumbang 55% kejadian </w:t>
      </w:r>
      <w:r w:rsidDel="00000000" w:rsidR="00000000" w:rsidRPr="00000000">
        <w:rPr>
          <w:rFonts w:ascii="Times New Roman" w:cs="Times New Roman" w:eastAsia="Times New Roman" w:hAnsi="Times New Roman"/>
          <w:i w:val="1"/>
          <w:iCs w:val="1"/>
          <w:rtl w:val="0"/>
        </w:rPr>
        <w:t xml:space="preserve">dispensing error.</w:t>
      </w:r>
      <w:r w:rsidDel="00000000" w:rsidR="00000000" w:rsidRPr="00000000">
        <w:rPr>
          <w:rFonts w:ascii="Times New Roman" w:cs="Times New Roman" w:eastAsia="Times New Roman" w:hAnsi="Times New Roman"/>
          <w:color w:val="ff0000"/>
          <w:rtl w:val="0"/>
        </w:rPr>
        <w:t xml:space="preserve"> </w:t>
      </w:r>
      <w:r w:rsidDel="00000000" w:rsidR="00000000" w:rsidRPr="00000000">
        <w:rPr>
          <w:rFonts w:ascii="Times New Roman" w:cs="Times New Roman" w:eastAsia="Times New Roman" w:hAnsi="Times New Roman"/>
          <w:rtl w:val="0"/>
        </w:rPr>
        <w:t xml:space="preserve">Melalui dibukannya depo farmasi rawat inap di Rumah Sakit X Karangasem ini meringankan beban kerja petugas farmasi dan dapat membagi pekerjaan menjadi lebih mengkhusus, dengan adanya pembukaan depo farmasi rawat inap diharapkan kejadian </w:t>
      </w:r>
      <w:r w:rsidDel="00000000" w:rsidR="00000000" w:rsidRPr="00000000">
        <w:rPr>
          <w:rFonts w:ascii="Times New Roman" w:cs="Times New Roman" w:eastAsia="Times New Roman" w:hAnsi="Times New Roman"/>
          <w:i w:val="1"/>
          <w:iCs w:val="1"/>
          <w:rtl w:val="0"/>
        </w:rPr>
        <w:t xml:space="preserve">dispensing error</w:t>
      </w:r>
      <w:r w:rsidDel="00000000" w:rsidR="00000000" w:rsidRPr="00000000">
        <w:rPr>
          <w:rFonts w:ascii="Times New Roman" w:cs="Times New Roman" w:eastAsia="Times New Roman" w:hAnsi="Times New Roman"/>
          <w:rtl w:val="0"/>
        </w:rPr>
        <w:t xml:space="preserve"> ini dapat dicegah dan diminimalisir agar tidak terjadi.</w:t>
      </w:r>
    </w:p>
    <w:p w:rsidR="00000000" w:rsidDel="00000000" w:rsidP="00000000" w:rsidRDefault="00000000" w:rsidRPr="00000000" w14:paraId="000000C4">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5">
      <w:pPr>
        <w:spacing w:line="276"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i w:val="1"/>
          <w:iCs w:val="1"/>
          <w:rtl w:val="0"/>
        </w:rPr>
        <w:t xml:space="preserve">Interupsi bekerja</w:t>
      </w:r>
      <w:r w:rsidDel="00000000" w:rsidR="00000000" w:rsidRPr="00000000">
        <w:rPr>
          <w:rtl w:val="0"/>
        </w:rPr>
      </w:r>
    </w:p>
    <w:p w:rsidR="00000000" w:rsidDel="00000000" w:rsidP="00000000" w:rsidRDefault="00000000" w:rsidRPr="00000000" w14:paraId="000000C6">
      <w:pPr>
        <w:spacing w:line="276" w:lineRule="auto"/>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Hasil analisa pada faktor risiko interupsi bekerja mendapatkan rerata skor 75%, dimana pada pertanyaan tentang “tenaga kefarmasian tidak terganggu dengan dering telepon yang berbunyi tiba-tiba” mendapatkan skor rata-rata 76%, dan skor sebesar 73% pada pertanyaan “tenaga kefarmasian tidak terganggu dengan permintaan tenaga kesehatan lainnya secara tiba-tiba”.</w:t>
      </w:r>
    </w:p>
    <w:p w:rsidR="00000000" w:rsidDel="00000000" w:rsidP="00000000" w:rsidRDefault="00000000" w:rsidRPr="00000000" w14:paraId="000000C7">
      <w:pPr>
        <w:spacing w:line="276" w:lineRule="auto"/>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Distraksi selama bekerja merupakan salah satu faktor yang menyebabkan terjadinya </w:t>
      </w:r>
      <w:r w:rsidDel="00000000" w:rsidR="00000000" w:rsidRPr="00000000">
        <w:rPr>
          <w:rFonts w:ascii="Times New Roman" w:cs="Times New Roman" w:eastAsia="Times New Roman" w:hAnsi="Times New Roman"/>
          <w:i w:val="1"/>
          <w:iCs w:val="1"/>
          <w:rtl w:val="0"/>
        </w:rPr>
        <w:t xml:space="preserve">dispensing error</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color w:val="000000"/>
          <w:rtl w:val="0"/>
        </w:rPr>
        <w:t xml:space="preserve">(Maulidah </w:t>
      </w:r>
      <w:r w:rsidDel="00000000" w:rsidR="00000000" w:rsidRPr="00000000">
        <w:rPr>
          <w:rFonts w:ascii="Times New Roman" w:cs="Times New Roman" w:eastAsia="Times New Roman" w:hAnsi="Times New Roman"/>
          <w:i w:val="1"/>
          <w:iCs w:val="1"/>
          <w:color w:val="000000"/>
          <w:rtl w:val="0"/>
        </w:rPr>
        <w:t xml:space="preserve">et al</w:t>
      </w:r>
      <w:r w:rsidDel="00000000" w:rsidR="00000000" w:rsidRPr="00000000">
        <w:rPr>
          <w:rFonts w:ascii="Times New Roman" w:cs="Times New Roman" w:eastAsia="Times New Roman" w:hAnsi="Times New Roman"/>
          <w:color w:val="000000"/>
          <w:rtl w:val="0"/>
        </w:rPr>
        <w:t xml:space="preserve">., 2024)</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Dispensing error</w:t>
      </w:r>
      <w:r w:rsidDel="00000000" w:rsidR="00000000" w:rsidRPr="00000000">
        <w:rPr>
          <w:rFonts w:ascii="Times New Roman" w:cs="Times New Roman" w:eastAsia="Times New Roman" w:hAnsi="Times New Roman"/>
          <w:rtl w:val="0"/>
        </w:rPr>
        <w:t xml:space="preserve"> dapat terjadi dengan adanya distraksi pada saat proses penyiapan obat sehingga konsentrasi petugas berkurang atau hilang </w:t>
      </w:r>
      <w:r w:rsidDel="00000000" w:rsidR="00000000" w:rsidRPr="00000000">
        <w:rPr>
          <w:rFonts w:ascii="Times New Roman" w:cs="Times New Roman" w:eastAsia="Times New Roman" w:hAnsi="Times New Roman"/>
          <w:color w:val="000000"/>
          <w:rtl w:val="0"/>
        </w:rPr>
        <w:t xml:space="preserve">(Handoko </w:t>
      </w:r>
      <w:r w:rsidDel="00000000" w:rsidR="00000000" w:rsidRPr="00000000">
        <w:rPr>
          <w:rFonts w:ascii="Times New Roman" w:cs="Times New Roman" w:eastAsia="Times New Roman" w:hAnsi="Times New Roman"/>
          <w:i w:val="1"/>
          <w:iCs w:val="1"/>
          <w:color w:val="000000"/>
          <w:rtl w:val="0"/>
        </w:rPr>
        <w:t xml:space="preserve">et al</w:t>
      </w:r>
      <w:r w:rsidDel="00000000" w:rsidR="00000000" w:rsidRPr="00000000">
        <w:rPr>
          <w:rFonts w:ascii="Times New Roman" w:cs="Times New Roman" w:eastAsia="Times New Roman" w:hAnsi="Times New Roman"/>
          <w:color w:val="000000"/>
          <w:rtl w:val="0"/>
        </w:rPr>
        <w:t xml:space="preserve">., 2023)</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C8">
      <w:pPr>
        <w:spacing w:line="276" w:lineRule="auto"/>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Tingginya jumlah responden yang merasa tidak nyaman dengan adanya interupsi yang secara tiba-tiba dari petugas lainnya, kepala unit memberikan saran untuk membuat skala prioritas dari pekerjaan yang ada, “</w:t>
      </w:r>
      <w:r w:rsidDel="00000000" w:rsidR="00000000" w:rsidRPr="00000000">
        <w:rPr>
          <w:rFonts w:ascii="Times New Roman" w:cs="Times New Roman" w:eastAsia="Times New Roman" w:hAnsi="Times New Roman"/>
          <w:i w:val="1"/>
          <w:iCs w:val="1"/>
          <w:rtl w:val="0"/>
        </w:rPr>
        <w:t xml:space="preserve">telaah kembali pekerjaannya, jika lebih urgent pekerjaan yang terlebih dahulu kita ambil, maka dahulukan terlebih dahulu</w:t>
      </w:r>
      <w:r w:rsidDel="00000000" w:rsidR="00000000" w:rsidRPr="00000000">
        <w:rPr>
          <w:rFonts w:ascii="Times New Roman" w:cs="Times New Roman" w:eastAsia="Times New Roman" w:hAnsi="Times New Roman"/>
          <w:rtl w:val="0"/>
        </w:rPr>
        <w:t xml:space="preserve">” – data kualitatif kepala unit farmasi, sehingga dengan membuat skala prioritas dapat meminimalisir angka kejadian </w:t>
      </w:r>
      <w:r w:rsidDel="00000000" w:rsidR="00000000" w:rsidRPr="00000000">
        <w:rPr>
          <w:rFonts w:ascii="Times New Roman" w:cs="Times New Roman" w:eastAsia="Times New Roman" w:hAnsi="Times New Roman"/>
          <w:i w:val="1"/>
          <w:iCs w:val="1"/>
          <w:rtl w:val="0"/>
        </w:rPr>
        <w:t xml:space="preserve">dispensing error</w:t>
      </w:r>
      <w:r w:rsidDel="00000000" w:rsidR="00000000" w:rsidRPr="00000000">
        <w:rPr>
          <w:rFonts w:ascii="Times New Roman" w:cs="Times New Roman" w:eastAsia="Times New Roman" w:hAnsi="Times New Roman"/>
          <w:rtl w:val="0"/>
        </w:rPr>
        <w:t xml:space="preserve">. Ketika petugas farmasi dapat menentukan skala prioritas pekerjaan maka petugas akan lebih mudah mendahulukan pekerjaan yang harus diutamakan, dengan cara ini dapat membuat petugas di layanan Unit Farmasi Rumah Sakit X Karangasem bekerja menjadi lebih terorganisir.</w:t>
      </w:r>
    </w:p>
    <w:p w:rsidR="00000000" w:rsidDel="00000000" w:rsidP="00000000" w:rsidRDefault="00000000" w:rsidRPr="00000000" w14:paraId="000000C9">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A">
      <w:pPr>
        <w:spacing w:line="276"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i w:val="1"/>
          <w:iCs w:val="1"/>
          <w:rtl w:val="0"/>
        </w:rPr>
        <w:t xml:space="preserve">Beban kerja</w:t>
      </w:r>
      <w:r w:rsidDel="00000000" w:rsidR="00000000" w:rsidRPr="00000000">
        <w:rPr>
          <w:rtl w:val="0"/>
        </w:rPr>
      </w:r>
    </w:p>
    <w:p w:rsidR="00000000" w:rsidDel="00000000" w:rsidP="00000000" w:rsidRDefault="00000000" w:rsidRPr="00000000" w14:paraId="000000CB">
      <w:pPr>
        <w:spacing w:line="276" w:lineRule="auto"/>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Faktor risiko beban kerja mendapatkan skor sebesar 81%, dimana responden memberikan skor sebesar 82% pada pertanyaan “mampu menyelesaikan sendiri setiap pekerjaan” dan skor 80% pada “mampu menyelesaikan pekerjaan sesuai dengan batas waktu yang ditetapkan”. Beban kerja erat kaitannya dengan kelelahan petugas, dimana hal ini menjadi salah satu faktor yang berhubungan dengan </w:t>
      </w:r>
      <w:r w:rsidDel="00000000" w:rsidR="00000000" w:rsidRPr="00000000">
        <w:rPr>
          <w:rFonts w:ascii="Times New Roman" w:cs="Times New Roman" w:eastAsia="Times New Roman" w:hAnsi="Times New Roman"/>
          <w:i w:val="1"/>
          <w:iCs w:val="1"/>
          <w:rtl w:val="0"/>
        </w:rPr>
        <w:t xml:space="preserve">dispensing error</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color w:val="000000"/>
          <w:rtl w:val="0"/>
        </w:rPr>
        <w:t xml:space="preserve">(Maulidah </w:t>
      </w:r>
      <w:r w:rsidDel="00000000" w:rsidR="00000000" w:rsidRPr="00000000">
        <w:rPr>
          <w:rFonts w:ascii="Times New Roman" w:cs="Times New Roman" w:eastAsia="Times New Roman" w:hAnsi="Times New Roman"/>
          <w:i w:val="1"/>
          <w:iCs w:val="1"/>
          <w:color w:val="000000"/>
          <w:rtl w:val="0"/>
        </w:rPr>
        <w:t xml:space="preserve">et al</w:t>
      </w:r>
      <w:r w:rsidDel="00000000" w:rsidR="00000000" w:rsidRPr="00000000">
        <w:rPr>
          <w:rFonts w:ascii="Times New Roman" w:cs="Times New Roman" w:eastAsia="Times New Roman" w:hAnsi="Times New Roman"/>
          <w:color w:val="000000"/>
          <w:rtl w:val="0"/>
        </w:rPr>
        <w:t xml:space="preserve">., 2024)</w:t>
      </w:r>
      <w:r w:rsidDel="00000000" w:rsidR="00000000" w:rsidRPr="00000000">
        <w:rPr>
          <w:rFonts w:ascii="Times New Roman" w:cs="Times New Roman" w:eastAsia="Times New Roman" w:hAnsi="Times New Roman"/>
          <w:rtl w:val="0"/>
        </w:rPr>
        <w:t xml:space="preserve">. Faktor manusia yang dapat menjadi </w:t>
      </w:r>
      <w:r w:rsidDel="00000000" w:rsidR="00000000" w:rsidRPr="00000000">
        <w:rPr>
          <w:rFonts w:ascii="Times New Roman" w:cs="Times New Roman" w:eastAsia="Times New Roman" w:hAnsi="Times New Roman"/>
          <w:i w:val="1"/>
          <w:iCs w:val="1"/>
          <w:rtl w:val="0"/>
        </w:rPr>
        <w:t xml:space="preserve">dispensing error</w:t>
      </w:r>
      <w:r w:rsidDel="00000000" w:rsidR="00000000" w:rsidRPr="00000000">
        <w:rPr>
          <w:rFonts w:ascii="Times New Roman" w:cs="Times New Roman" w:eastAsia="Times New Roman" w:hAnsi="Times New Roman"/>
          <w:rtl w:val="0"/>
        </w:rPr>
        <w:t xml:space="preserve"> seperti kinerja dan kelelahan. Kelelahan dapat menimbulkan penurunan performa kinerja staf yang berpotensi menyebabkan kesalahan. Kelelahan dapat berupa minimnya waktu istirahat dan durasi jam layanan yang panjang dapat menyebabkan penurunan kinerja </w:t>
      </w:r>
      <w:r w:rsidDel="00000000" w:rsidR="00000000" w:rsidRPr="00000000">
        <w:rPr>
          <w:rFonts w:ascii="Times New Roman" w:cs="Times New Roman" w:eastAsia="Times New Roman" w:hAnsi="Times New Roman"/>
          <w:color w:val="000000"/>
          <w:rtl w:val="0"/>
        </w:rPr>
        <w:t xml:space="preserve">(Annisa </w:t>
      </w:r>
      <w:r w:rsidDel="00000000" w:rsidR="00000000" w:rsidRPr="00000000">
        <w:rPr>
          <w:rFonts w:ascii="Times New Roman" w:cs="Times New Roman" w:eastAsia="Times New Roman" w:hAnsi="Times New Roman"/>
          <w:i w:val="1"/>
          <w:iCs w:val="1"/>
          <w:color w:val="000000"/>
          <w:rtl w:val="0"/>
        </w:rPr>
        <w:t xml:space="preserve">et al.</w:t>
      </w:r>
      <w:r w:rsidDel="00000000" w:rsidR="00000000" w:rsidRPr="00000000">
        <w:rPr>
          <w:rFonts w:ascii="Times New Roman" w:cs="Times New Roman" w:eastAsia="Times New Roman" w:hAnsi="Times New Roman"/>
          <w:color w:val="000000"/>
          <w:rtl w:val="0"/>
        </w:rPr>
        <w:t xml:space="preserve">, 2023)</w:t>
      </w:r>
      <w:r w:rsidDel="00000000" w:rsidR="00000000" w:rsidRPr="00000000">
        <w:rPr>
          <w:rFonts w:ascii="Times New Roman" w:cs="Times New Roman" w:eastAsia="Times New Roman" w:hAnsi="Times New Roman"/>
          <w:rtl w:val="0"/>
        </w:rPr>
        <w:t xml:space="preserve">. Hasil penelitian serupa oleh </w:t>
      </w:r>
      <w:r w:rsidDel="00000000" w:rsidR="00000000" w:rsidRPr="00000000">
        <w:rPr>
          <w:rFonts w:ascii="Times New Roman" w:cs="Times New Roman" w:eastAsia="Times New Roman" w:hAnsi="Times New Roman"/>
          <w:color w:val="000000"/>
          <w:rtl w:val="0"/>
        </w:rPr>
        <w:t xml:space="preserve">(Handoko</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et al., </w:t>
      </w:r>
      <w:r w:rsidDel="00000000" w:rsidR="00000000" w:rsidRPr="00000000">
        <w:rPr>
          <w:rFonts w:ascii="Times New Roman" w:cs="Times New Roman" w:eastAsia="Times New Roman" w:hAnsi="Times New Roman"/>
          <w:rtl w:val="0"/>
        </w:rPr>
        <w:t xml:space="preserve">(2023) diketahui bahwa sebagian besar tenaga kefarmasian merasa beban kerja yang berat dan tuntutan waktu dalam penyiapan obat. </w:t>
      </w:r>
    </w:p>
    <w:p w:rsidR="00000000" w:rsidDel="00000000" w:rsidP="00000000" w:rsidRDefault="00000000" w:rsidRPr="00000000" w14:paraId="000000CC">
      <w:pPr>
        <w:spacing w:line="276" w:lineRule="auto"/>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Pembagian beban kerja di unit farmasi ruang rawat inap Rumah Sakit X Karangasem sudah tergolong baik, hal ini karena sistem pembagian tugas berdasarkan jabatan sudah diatur dengan baik, “</w:t>
      </w:r>
      <w:r w:rsidDel="00000000" w:rsidR="00000000" w:rsidRPr="00000000">
        <w:rPr>
          <w:rFonts w:ascii="Times New Roman" w:cs="Times New Roman" w:eastAsia="Times New Roman" w:hAnsi="Times New Roman"/>
          <w:i w:val="1"/>
          <w:iCs w:val="1"/>
          <w:rtl w:val="0"/>
        </w:rPr>
        <w:t xml:space="preserve">Secara garis besar dibagi menjadi 2, tenaga apotek lebih ke koordinasi, pelayanan antar unit dan praktek farmasi klinik, supervisikan TTK, sedangkan TTK tugasnya melayani peresepan di depo rawat inap dan mencatat barang yang kurang, untuk amprah ke gudang</w:t>
      </w:r>
      <w:r w:rsidDel="00000000" w:rsidR="00000000" w:rsidRPr="00000000">
        <w:rPr>
          <w:rFonts w:ascii="Times New Roman" w:cs="Times New Roman" w:eastAsia="Times New Roman" w:hAnsi="Times New Roman"/>
          <w:rtl w:val="0"/>
        </w:rPr>
        <w:t xml:space="preserve">” – data kualitatif kepala unit farmasi. Pembagian kerja yang jelas akan membantu pekerja memahami tugas dan tanggung jawabnya dengan baik, dengan memahami tanggung jawab dengan baik petugas tidak lagi akan kebingungan dalam bekerja, hal ini akan membuat kesalahan dalam bekerja menjadi lebih kecil kemungkinannya terjadi.</w:t>
      </w:r>
    </w:p>
    <w:p w:rsidR="00000000" w:rsidDel="00000000" w:rsidP="00000000" w:rsidRDefault="00000000" w:rsidRPr="00000000" w14:paraId="000000CD">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E">
      <w:pPr>
        <w:spacing w:line="276" w:lineRule="auto"/>
        <w:ind w:lef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i w:val="1"/>
          <w:iCs w:val="1"/>
          <w:rtl w:val="0"/>
        </w:rPr>
        <w:t xml:space="preserve">Jumlah tenaga kerja</w:t>
      </w:r>
      <w:r w:rsidDel="00000000" w:rsidR="00000000" w:rsidRPr="00000000">
        <w:rPr>
          <w:rtl w:val="0"/>
        </w:rPr>
      </w:r>
    </w:p>
    <w:p w:rsidR="00000000" w:rsidDel="00000000" w:rsidP="00000000" w:rsidRDefault="00000000" w:rsidRPr="00000000" w14:paraId="000000CF">
      <w:pPr>
        <w:spacing w:line="276" w:lineRule="auto"/>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Faktor risiko jumlah tenaga kerja didapatkan skor yang paling kecil dibandingkan dengan indikator lainnya yaitu sebesar 69%, dimana pada pertanyaan “tenaga kefarmasian yang bekerja di depo farmasi rawat inap di Rumah Sakit belum sesuai dengan beban kerja di depo farmasi rawat inap” dan “tenaga kefarmasian tidak memerlukan bantuan tenaga kerja lainnya pada jadwal shiftnya” masing-masing mendapatkan skor 69%. Jumlah tenaga menjadi salah satu penyebab terjadinya </w:t>
      </w:r>
      <w:r w:rsidDel="00000000" w:rsidR="00000000" w:rsidRPr="00000000">
        <w:rPr>
          <w:rFonts w:ascii="Times New Roman" w:cs="Times New Roman" w:eastAsia="Times New Roman" w:hAnsi="Times New Roman"/>
          <w:i w:val="1"/>
          <w:iCs w:val="1"/>
          <w:rtl w:val="0"/>
        </w:rPr>
        <w:t xml:space="preserve">dispensing error</w:t>
      </w:r>
      <w:r w:rsidDel="00000000" w:rsidR="00000000" w:rsidRPr="00000000">
        <w:rPr>
          <w:rFonts w:ascii="Times New Roman" w:cs="Times New Roman" w:eastAsia="Times New Roman" w:hAnsi="Times New Roman"/>
          <w:rtl w:val="0"/>
        </w:rPr>
        <w:t xml:space="preserve"> karena adanya merangkap tugas pada petugas yang menyiapkan obat dan petugas yang menyerahkan obat. Bentuk kesalahan yang terjadi yaitu tertukarnya </w:t>
      </w:r>
      <w:r w:rsidDel="00000000" w:rsidR="00000000" w:rsidRPr="00000000">
        <w:rPr>
          <w:rFonts w:ascii="Times New Roman" w:cs="Times New Roman" w:eastAsia="Times New Roman" w:hAnsi="Times New Roman"/>
          <w:i w:val="1"/>
          <w:iCs w:val="1"/>
          <w:rtl w:val="0"/>
        </w:rPr>
        <w:t xml:space="preserve">sticker</w:t>
      </w:r>
      <w:r w:rsidDel="00000000" w:rsidR="00000000" w:rsidRPr="00000000">
        <w:rPr>
          <w:rFonts w:ascii="Times New Roman" w:cs="Times New Roman" w:eastAsia="Times New Roman" w:hAnsi="Times New Roman"/>
          <w:rtl w:val="0"/>
        </w:rPr>
        <w:t xml:space="preserve"> obat pada paket obat pasien yang lain yang diresepkan jenis obat sama </w:t>
      </w:r>
      <w:r w:rsidDel="00000000" w:rsidR="00000000" w:rsidRPr="00000000">
        <w:rPr>
          <w:rFonts w:ascii="Times New Roman" w:cs="Times New Roman" w:eastAsia="Times New Roman" w:hAnsi="Times New Roman"/>
          <w:color w:val="000000"/>
          <w:rtl w:val="0"/>
        </w:rPr>
        <w:t xml:space="preserve">(Handoko </w:t>
      </w:r>
      <w:r w:rsidDel="00000000" w:rsidR="00000000" w:rsidRPr="00000000">
        <w:rPr>
          <w:rFonts w:ascii="Times New Roman" w:cs="Times New Roman" w:eastAsia="Times New Roman" w:hAnsi="Times New Roman"/>
          <w:i w:val="1"/>
          <w:iCs w:val="1"/>
          <w:color w:val="000000"/>
          <w:rtl w:val="0"/>
        </w:rPr>
        <w:t xml:space="preserve">et al.</w:t>
      </w:r>
      <w:r w:rsidDel="00000000" w:rsidR="00000000" w:rsidRPr="00000000">
        <w:rPr>
          <w:rFonts w:ascii="Times New Roman" w:cs="Times New Roman" w:eastAsia="Times New Roman" w:hAnsi="Times New Roman"/>
          <w:color w:val="000000"/>
          <w:rtl w:val="0"/>
        </w:rPr>
        <w:t xml:space="preserve">, 2023)</w:t>
      </w:r>
      <w:r w:rsidDel="00000000" w:rsidR="00000000" w:rsidRPr="00000000">
        <w:rPr>
          <w:rFonts w:ascii="Times New Roman" w:cs="Times New Roman" w:eastAsia="Times New Roman" w:hAnsi="Times New Roman"/>
          <w:rtl w:val="0"/>
        </w:rPr>
        <w:t xml:space="preserve">. Jumlah tenaga kerja yang kurang juga menjadi faktor penyebab yang signifikan terhadap kejadian </w:t>
      </w:r>
      <w:r w:rsidDel="00000000" w:rsidR="00000000" w:rsidRPr="00000000">
        <w:rPr>
          <w:rFonts w:ascii="Times New Roman" w:cs="Times New Roman" w:eastAsia="Times New Roman" w:hAnsi="Times New Roman"/>
          <w:i w:val="1"/>
          <w:iCs w:val="1"/>
          <w:rtl w:val="0"/>
        </w:rPr>
        <w:t xml:space="preserve">Medication error</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color w:val="000000"/>
          <w:rtl w:val="0"/>
        </w:rPr>
        <w:t xml:space="preserve">(Maulidah </w:t>
      </w:r>
      <w:r w:rsidDel="00000000" w:rsidR="00000000" w:rsidRPr="00000000">
        <w:rPr>
          <w:rFonts w:ascii="Times New Roman" w:cs="Times New Roman" w:eastAsia="Times New Roman" w:hAnsi="Times New Roman"/>
          <w:i w:val="1"/>
          <w:iCs w:val="1"/>
          <w:color w:val="000000"/>
          <w:rtl w:val="0"/>
        </w:rPr>
        <w:t xml:space="preserve">et al</w:t>
      </w:r>
      <w:r w:rsidDel="00000000" w:rsidR="00000000" w:rsidRPr="00000000">
        <w:rPr>
          <w:rFonts w:ascii="Times New Roman" w:cs="Times New Roman" w:eastAsia="Times New Roman" w:hAnsi="Times New Roman"/>
          <w:color w:val="000000"/>
          <w:rtl w:val="0"/>
        </w:rPr>
        <w:t xml:space="preserve">., 2024)</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D0">
      <w:pPr>
        <w:spacing w:line="276" w:lineRule="auto"/>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Tenaga kefarmasian meliputi apoteker dan tenaga teknis kefarmasian (TTK) merupakan persyaratan yang diwajibkan dalam pendirian suatu rumah sakit baik tipe A, B, C, maupun D </w:t>
      </w:r>
      <w:r w:rsidDel="00000000" w:rsidR="00000000" w:rsidRPr="00000000">
        <w:rPr>
          <w:rFonts w:ascii="Times New Roman" w:cs="Times New Roman" w:eastAsia="Times New Roman" w:hAnsi="Times New Roman"/>
          <w:color w:val="000000"/>
          <w:rtl w:val="0"/>
        </w:rPr>
        <w:t xml:space="preserve">(Kementerian Kesehatan Republik Indonesia, 2020)</w:t>
      </w:r>
      <w:r w:rsidDel="00000000" w:rsidR="00000000" w:rsidRPr="00000000">
        <w:rPr>
          <w:rFonts w:ascii="Times New Roman" w:cs="Times New Roman" w:eastAsia="Times New Roman" w:hAnsi="Times New Roman"/>
          <w:rtl w:val="0"/>
        </w:rPr>
        <w:t xml:space="preserve">. Penentuan jumlah tenaga kefarmasian di rumah sakit merujuk pada Peraturan Menteri Kesehatan Republik Indonesia Nomor 56 Tahun 2014 tentang Klasifikasi dan Perizinan Rumah Sakit pada pasal 43 ayat (3) dipersyaratkan untuk rumah sakit tipe C dengan jumlah tempat tidur minimal 100 buah setidaknya memiliki sejumlah 20 tenaga kefarmasian yang terdiri dari 1 apoteker sebagai kepala instalasi farmasi rumah sakit, 2 apoteker rawat inap, 6 apoteker bertugas di rawat inap, 1 apoteker pada bidang distribusi yang dapat merangkap di pelayanan rawat jalan atau rawat inap. Jumlah tenaga teknis kefarmasian (TTK) yang dipersyaratkan untuk rumah sakit tipe C yaitu setidaknya 12 TTK </w:t>
      </w:r>
      <w:r w:rsidDel="00000000" w:rsidR="00000000" w:rsidRPr="00000000">
        <w:rPr>
          <w:rFonts w:ascii="Times New Roman" w:cs="Times New Roman" w:eastAsia="Times New Roman" w:hAnsi="Times New Roman"/>
          <w:color w:val="000000"/>
          <w:rtl w:val="0"/>
        </w:rPr>
        <w:t xml:space="preserve">(Kementerian Kesehatan Republik Indonesia, 2014).</w:t>
      </w:r>
      <w:r w:rsidDel="00000000" w:rsidR="00000000" w:rsidRPr="00000000">
        <w:rPr>
          <w:rtl w:val="0"/>
        </w:rPr>
      </w:r>
    </w:p>
    <w:p w:rsidR="00000000" w:rsidDel="00000000" w:rsidP="00000000" w:rsidRDefault="00000000" w:rsidRPr="00000000" w14:paraId="000000D1">
      <w:pPr>
        <w:spacing w:line="276" w:lineRule="auto"/>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Jika dilihat berdasarkan jumlah tenaga kefarmasian yang dipersyaratkan, belum sesuainya jumlah tenaga kerja khususnya tenaga kefarmaisn dengan beban kerja di Unit Farmasi Rumah Sakit X Karangasem membutuhkan upaya penambahan tenaga kerja, sehingga diperoleh pemerataan jumlah tenaga kerja dengan beban kerja yang ada. Kekurangan tersebut diatasi dengan rencana perekrutan tenaga kefarmasian seperti yang disampaikan oleh kepala unit farmasi, “</w:t>
      </w:r>
      <w:r w:rsidDel="00000000" w:rsidR="00000000" w:rsidRPr="00000000">
        <w:rPr>
          <w:rFonts w:ascii="Times New Roman" w:cs="Times New Roman" w:eastAsia="Times New Roman" w:hAnsi="Times New Roman"/>
          <w:i w:val="1"/>
          <w:iCs w:val="1"/>
          <w:rtl w:val="0"/>
        </w:rPr>
        <w:t xml:space="preserve">Iya, karena kedepannya akan dibuka depo 24 jam dan farmasi klinik, sehingga akan menambah tenaga kerja</w:t>
      </w:r>
      <w:r w:rsidDel="00000000" w:rsidR="00000000" w:rsidRPr="00000000">
        <w:rPr>
          <w:rFonts w:ascii="Times New Roman" w:cs="Times New Roman" w:eastAsia="Times New Roman" w:hAnsi="Times New Roman"/>
          <w:rtl w:val="0"/>
        </w:rPr>
        <w:t xml:space="preserve">” – data kualitatif kepala unit farmasi. Penambahan tenaga kerja merupakan salah satu upaya yang dapat dilakukan untuk membuat beban kerja petugas menjadi lebih merata, tetapi perlu juga diukur kebutuhan jumlah tenaga kerja yang dibutuhkan dengan pekerjaan yang ada. Pada tahun penelitian dilaksanakan, terdapat 4 asisten tenaga kefarmasian yang sedang menempuh pendidikan diploma tiga farmasi dengan kelulusan pada tahun 2024, sehingga saat ini sudah terpenuhi sejumlah 13 tenaga teknis kefarmasian.</w:t>
      </w:r>
    </w:p>
    <w:p w:rsidR="00000000" w:rsidDel="00000000" w:rsidP="00000000" w:rsidRDefault="00000000" w:rsidRPr="00000000" w14:paraId="000000D2">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3">
      <w:pPr>
        <w:spacing w:line="276" w:lineRule="auto"/>
        <w:ind w:left="0" w:firstLine="0"/>
        <w:jc w:val="both"/>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Pengalaman kerja</w:t>
      </w:r>
    </w:p>
    <w:p w:rsidR="00000000" w:rsidDel="00000000" w:rsidP="00000000" w:rsidRDefault="00000000" w:rsidRPr="00000000" w14:paraId="000000D4">
      <w:pPr>
        <w:spacing w:line="276" w:lineRule="auto"/>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Hasil analisa pada faktor risiko pengalaman kerja didapatkan skor sebesar 79%, dimana skor terendah sebesar 75% pada pertanyaan “pengalaman bekerja di Rumah Sakit mempercepat penyiapan obat pasien” dan skor tertinggi 84% pada pertanyaan “pengalaman kerja membantu Tenaga Kefarmasian untuk mempercepat proses penyiapan resep.</w:t>
      </w:r>
    </w:p>
    <w:p w:rsidR="00000000" w:rsidDel="00000000" w:rsidP="00000000" w:rsidRDefault="00000000" w:rsidRPr="00000000" w14:paraId="000000D5">
      <w:pPr>
        <w:spacing w:line="276" w:lineRule="auto"/>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Pengalaman merupakan salah satu kunci untuk mengurangi kejadian </w:t>
      </w:r>
      <w:r w:rsidDel="00000000" w:rsidR="00000000" w:rsidRPr="00000000">
        <w:rPr>
          <w:rFonts w:ascii="Times New Roman" w:cs="Times New Roman" w:eastAsia="Times New Roman" w:hAnsi="Times New Roman"/>
          <w:i w:val="1"/>
          <w:iCs w:val="1"/>
          <w:rtl w:val="0"/>
        </w:rPr>
        <w:t xml:space="preserve">dispensing error</w:t>
      </w:r>
      <w:r w:rsidDel="00000000" w:rsidR="00000000" w:rsidRPr="00000000">
        <w:rPr>
          <w:rFonts w:ascii="Times New Roman" w:cs="Times New Roman" w:eastAsia="Times New Roman" w:hAnsi="Times New Roman"/>
          <w:rtl w:val="0"/>
        </w:rPr>
        <w:t xml:space="preserve">, upaya untuk menambah pengalaman adalah dengan melakukan perpindahan ruangan di unit farmasi, serta mengikuti kegiatan pelatihan dan diklat untuk menambah ilmu, hal ini sejalan dengan yang disampaikan oleh informan terkait dengan upaya yang dapat dilakukan untuk meningkatkan pengalaman, “</w:t>
      </w:r>
      <w:r w:rsidDel="00000000" w:rsidR="00000000" w:rsidRPr="00000000">
        <w:rPr>
          <w:rFonts w:ascii="Times New Roman" w:cs="Times New Roman" w:eastAsia="Times New Roman" w:hAnsi="Times New Roman"/>
          <w:i w:val="1"/>
          <w:iCs w:val="1"/>
          <w:rtl w:val="0"/>
        </w:rPr>
        <w:t xml:space="preserve">dengan cara rolling minimal setiap 6 bulan sekali ke depo rawat inap, dan mengikuti pelatihan atau diklat</w:t>
      </w:r>
      <w:r w:rsidDel="00000000" w:rsidR="00000000" w:rsidRPr="00000000">
        <w:rPr>
          <w:rFonts w:ascii="Times New Roman" w:cs="Times New Roman" w:eastAsia="Times New Roman" w:hAnsi="Times New Roman"/>
          <w:rtl w:val="0"/>
        </w:rPr>
        <w:t xml:space="preserve">” – data kualitatif kepala unit farmasi. Mengingat kebutuhan petugas terkait dengan kebutuhan pelatihan sehingga Rumah Sakit X Karangasem dapat menyelenggarakan pelatihan yang lebih sering baik bersifat mentoring atau kelas yang besar (diklat internal), dengan tujuan untuk meningkatkan keterampilan petugas, selain itu petugas juga harus aktif menambah wawasan di luar rumah sakit seperti mengikuti webinar, atau pelatihan yang dapat menambah pemahaman yang baru untuk meningkatkan kinerja di rumah sakit.</w:t>
      </w:r>
    </w:p>
    <w:p w:rsidR="00000000" w:rsidDel="00000000" w:rsidP="00000000" w:rsidRDefault="00000000" w:rsidRPr="00000000" w14:paraId="000000D6">
      <w:pPr>
        <w:spacing w:line="276" w:lineRule="auto"/>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Program pelatihan yang terstruktur dan berkelanjutan menjadi faktor utama untuk meningkatkan kompetensi dan menurunkan risiko kesalahan dalam pengobatan. Pelatihan yang terstruktur dapat membantu petugas farmasi dalam memahami dan mengimplementasikan praktik baik, kebijakan terkini hingga teknik terbaru pada tahap dispensing obat. Petugas farmasi harus senantiasa mengikuti perkembangan ilmu pengetahuan dan keterampilan untuk mendukung praktik dan menjamin keselamatan pasien </w:t>
      </w:r>
      <w:r w:rsidDel="00000000" w:rsidR="00000000" w:rsidRPr="00000000">
        <w:rPr>
          <w:rFonts w:ascii="Times New Roman" w:cs="Times New Roman" w:eastAsia="Times New Roman" w:hAnsi="Times New Roman"/>
          <w:color w:val="000000"/>
          <w:rtl w:val="0"/>
        </w:rPr>
        <w:t xml:space="preserve">(Wahyuni </w:t>
      </w:r>
      <w:r w:rsidDel="00000000" w:rsidR="00000000" w:rsidRPr="00000000">
        <w:rPr>
          <w:rFonts w:ascii="Times New Roman" w:cs="Times New Roman" w:eastAsia="Times New Roman" w:hAnsi="Times New Roman"/>
          <w:i w:val="1"/>
          <w:iCs w:val="1"/>
          <w:color w:val="000000"/>
          <w:rtl w:val="0"/>
        </w:rPr>
        <w:t xml:space="preserve">et al</w:t>
      </w:r>
      <w:r w:rsidDel="00000000" w:rsidR="00000000" w:rsidRPr="00000000">
        <w:rPr>
          <w:rFonts w:ascii="Times New Roman" w:cs="Times New Roman" w:eastAsia="Times New Roman" w:hAnsi="Times New Roman"/>
          <w:color w:val="000000"/>
          <w:rtl w:val="0"/>
        </w:rPr>
        <w:t xml:space="preserve">., 2026)</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D7">
      <w:pPr>
        <w:spacing w:line="276" w:lineRule="auto"/>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Secara umum, upaya pencegahan </w:t>
      </w:r>
      <w:r w:rsidDel="00000000" w:rsidR="00000000" w:rsidRPr="00000000">
        <w:rPr>
          <w:rFonts w:ascii="Times New Roman" w:cs="Times New Roman" w:eastAsia="Times New Roman" w:hAnsi="Times New Roman"/>
          <w:i w:val="1"/>
          <w:iCs w:val="1"/>
          <w:rtl w:val="0"/>
        </w:rPr>
        <w:t xml:space="preserve">dispensing error</w:t>
      </w:r>
      <w:r w:rsidDel="00000000" w:rsidR="00000000" w:rsidRPr="00000000">
        <w:rPr>
          <w:rFonts w:ascii="Times New Roman" w:cs="Times New Roman" w:eastAsia="Times New Roman" w:hAnsi="Times New Roman"/>
          <w:rtl w:val="0"/>
        </w:rPr>
        <w:t xml:space="preserve"> dilaksanakan secara terintegrasi, berkelanjutan dan disertai komitmen bersama untuk menjaga mutu dan keselamatan pasien. Upaya intervensi tersebut perlu mencakup strategi pada tingkat sistem, kolaborasi multidisiplin, integrasi peran apoteker secara efektif, pemanfaatan teknologi informasi kesehatan, serta penyelenggaraan program pendidikan </w:t>
      </w:r>
      <w:r w:rsidDel="00000000" w:rsidR="00000000" w:rsidRPr="00000000">
        <w:rPr>
          <w:rFonts w:ascii="Times New Roman" w:cs="Times New Roman" w:eastAsia="Times New Roman" w:hAnsi="Times New Roman"/>
          <w:color w:val="000000"/>
          <w:rtl w:val="0"/>
        </w:rPr>
        <w:t xml:space="preserve">(Naseralallah </w:t>
      </w:r>
      <w:r w:rsidDel="00000000" w:rsidR="00000000" w:rsidRPr="00000000">
        <w:rPr>
          <w:rFonts w:ascii="Times New Roman" w:cs="Times New Roman" w:eastAsia="Times New Roman" w:hAnsi="Times New Roman"/>
          <w:i w:val="1"/>
          <w:iCs w:val="1"/>
          <w:color w:val="000000"/>
          <w:rtl w:val="0"/>
        </w:rPr>
        <w:t xml:space="preserve">et al.</w:t>
      </w:r>
      <w:r w:rsidDel="00000000" w:rsidR="00000000" w:rsidRPr="00000000">
        <w:rPr>
          <w:rFonts w:ascii="Times New Roman" w:cs="Times New Roman" w:eastAsia="Times New Roman" w:hAnsi="Times New Roman"/>
          <w:color w:val="000000"/>
          <w:rtl w:val="0"/>
        </w:rPr>
        <w:t xml:space="preserve">, 2023)</w:t>
      </w:r>
      <w:r w:rsidDel="00000000" w:rsidR="00000000" w:rsidRPr="00000000">
        <w:rPr>
          <w:rFonts w:ascii="Times New Roman" w:cs="Times New Roman" w:eastAsia="Times New Roman" w:hAnsi="Times New Roman"/>
          <w:rtl w:val="0"/>
        </w:rPr>
        <w:t xml:space="preserve">. Pemanfaatan teknologi informasi kesehatan menjadi hal yang wajib di era digitalisasi untuk mencegah </w:t>
      </w:r>
      <w:r w:rsidDel="00000000" w:rsidR="00000000" w:rsidRPr="00000000">
        <w:rPr>
          <w:rFonts w:ascii="Times New Roman" w:cs="Times New Roman" w:eastAsia="Times New Roman" w:hAnsi="Times New Roman"/>
          <w:i w:val="1"/>
          <w:iCs w:val="1"/>
          <w:rtl w:val="0"/>
        </w:rPr>
        <w:t xml:space="preserve">human error</w:t>
      </w:r>
      <w:r w:rsidDel="00000000" w:rsidR="00000000" w:rsidRPr="00000000">
        <w:rPr>
          <w:rFonts w:ascii="Times New Roman" w:cs="Times New Roman" w:eastAsia="Times New Roman" w:hAnsi="Times New Roman"/>
          <w:rtl w:val="0"/>
        </w:rPr>
        <w:t xml:space="preserve">, mempercepat proses kerja, meningkatkan akurasi dalam pelayanan resep sehingga mampu meminimalkan terjadinya </w:t>
      </w:r>
      <w:r w:rsidDel="00000000" w:rsidR="00000000" w:rsidRPr="00000000">
        <w:rPr>
          <w:rFonts w:ascii="Times New Roman" w:cs="Times New Roman" w:eastAsia="Times New Roman" w:hAnsi="Times New Roman"/>
          <w:i w:val="1"/>
          <w:iCs w:val="1"/>
          <w:rtl w:val="0"/>
        </w:rPr>
        <w:t xml:space="preserve">dispensing error</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color w:val="000000"/>
          <w:rtl w:val="0"/>
        </w:rPr>
        <w:t xml:space="preserve">(Annisa </w:t>
      </w:r>
      <w:r w:rsidDel="00000000" w:rsidR="00000000" w:rsidRPr="00000000">
        <w:rPr>
          <w:rFonts w:ascii="Times New Roman" w:cs="Times New Roman" w:eastAsia="Times New Roman" w:hAnsi="Times New Roman"/>
          <w:i w:val="1"/>
          <w:iCs w:val="1"/>
          <w:color w:val="000000"/>
          <w:rtl w:val="0"/>
        </w:rPr>
        <w:t xml:space="preserve">et al</w:t>
      </w:r>
      <w:r w:rsidDel="00000000" w:rsidR="00000000" w:rsidRPr="00000000">
        <w:rPr>
          <w:rFonts w:ascii="Times New Roman" w:cs="Times New Roman" w:eastAsia="Times New Roman" w:hAnsi="Times New Roman"/>
          <w:color w:val="000000"/>
          <w:rtl w:val="0"/>
        </w:rPr>
        <w:t xml:space="preserve">., 2023; Maulidah </w:t>
      </w:r>
      <w:r w:rsidDel="00000000" w:rsidR="00000000" w:rsidRPr="00000000">
        <w:rPr>
          <w:rFonts w:ascii="Times New Roman" w:cs="Times New Roman" w:eastAsia="Times New Roman" w:hAnsi="Times New Roman"/>
          <w:i w:val="1"/>
          <w:iCs w:val="1"/>
          <w:color w:val="000000"/>
          <w:rtl w:val="0"/>
        </w:rPr>
        <w:t xml:space="preserve">et al.</w:t>
      </w:r>
      <w:r w:rsidDel="00000000" w:rsidR="00000000" w:rsidRPr="00000000">
        <w:rPr>
          <w:rFonts w:ascii="Times New Roman" w:cs="Times New Roman" w:eastAsia="Times New Roman" w:hAnsi="Times New Roman"/>
          <w:color w:val="000000"/>
          <w:rtl w:val="0"/>
        </w:rPr>
        <w:t xml:space="preserve">, 2024; Wahyuni </w:t>
      </w:r>
      <w:r w:rsidDel="00000000" w:rsidR="00000000" w:rsidRPr="00000000">
        <w:rPr>
          <w:rFonts w:ascii="Times New Roman" w:cs="Times New Roman" w:eastAsia="Times New Roman" w:hAnsi="Times New Roman"/>
          <w:i w:val="1"/>
          <w:iCs w:val="1"/>
          <w:color w:val="000000"/>
          <w:rtl w:val="0"/>
        </w:rPr>
        <w:t xml:space="preserve">et al</w:t>
      </w:r>
      <w:r w:rsidDel="00000000" w:rsidR="00000000" w:rsidRPr="00000000">
        <w:rPr>
          <w:rFonts w:ascii="Times New Roman" w:cs="Times New Roman" w:eastAsia="Times New Roman" w:hAnsi="Times New Roman"/>
          <w:color w:val="000000"/>
          <w:rtl w:val="0"/>
        </w:rPr>
        <w:t xml:space="preserve">., 2026)</w:t>
      </w:r>
      <w:r w:rsidDel="00000000" w:rsidR="00000000" w:rsidRPr="00000000">
        <w:rPr>
          <w:rFonts w:ascii="Times New Roman" w:cs="Times New Roman" w:eastAsia="Times New Roman" w:hAnsi="Times New Roman"/>
          <w:rtl w:val="0"/>
        </w:rPr>
        <w:t xml:space="preserve">. Komitmen bersama akan mutu dan keselamatan pasien menjadi hal penting dalam upaya menurunkan </w:t>
      </w:r>
      <w:r w:rsidDel="00000000" w:rsidR="00000000" w:rsidRPr="00000000">
        <w:rPr>
          <w:rFonts w:ascii="Times New Roman" w:cs="Times New Roman" w:eastAsia="Times New Roman" w:hAnsi="Times New Roman"/>
          <w:i w:val="1"/>
          <w:iCs w:val="1"/>
          <w:rtl w:val="0"/>
        </w:rPr>
        <w:t xml:space="preserve">dispensing error</w:t>
      </w:r>
      <w:r w:rsidDel="00000000" w:rsidR="00000000" w:rsidRPr="00000000">
        <w:rPr>
          <w:rFonts w:ascii="Times New Roman" w:cs="Times New Roman" w:eastAsia="Times New Roman" w:hAnsi="Times New Roman"/>
          <w:rtl w:val="0"/>
        </w:rPr>
        <w:t xml:space="preserve">. Budaya keselamatan yang tercipta di instansi menjadi pendekatan yang sistematis. Tujuan budaya keselamatan untuk menciptakan suasana bertanggung jawab akan keselamatan pasien oleh setiap anggota tim layanan kesehatan untuk melaporkan kesalahan, berbagi informasi dan bekerja sama. Terciptanya budaya keselamatan di dalam suatu organisasi berkontribusi dalam menurunkan kejadian </w:t>
      </w:r>
      <w:r w:rsidDel="00000000" w:rsidR="00000000" w:rsidRPr="00000000">
        <w:rPr>
          <w:rFonts w:ascii="Times New Roman" w:cs="Times New Roman" w:eastAsia="Times New Roman" w:hAnsi="Times New Roman"/>
          <w:i w:val="1"/>
          <w:iCs w:val="1"/>
          <w:rtl w:val="0"/>
        </w:rPr>
        <w:t xml:space="preserve">dispensing error</w:t>
      </w:r>
      <w:r w:rsidDel="00000000" w:rsidR="00000000" w:rsidRPr="00000000">
        <w:rPr>
          <w:rFonts w:ascii="Times New Roman" w:cs="Times New Roman" w:eastAsia="Times New Roman" w:hAnsi="Times New Roman"/>
          <w:rtl w:val="0"/>
        </w:rPr>
        <w:t xml:space="preserve"> dan meningkatkan kualitas perawatan </w:t>
      </w:r>
      <w:r w:rsidDel="00000000" w:rsidR="00000000" w:rsidRPr="00000000">
        <w:rPr>
          <w:rFonts w:ascii="Times New Roman" w:cs="Times New Roman" w:eastAsia="Times New Roman" w:hAnsi="Times New Roman"/>
          <w:color w:val="000000"/>
          <w:rtl w:val="0"/>
        </w:rPr>
        <w:t xml:space="preserve">(Wahyuni </w:t>
      </w:r>
      <w:r w:rsidDel="00000000" w:rsidR="00000000" w:rsidRPr="00000000">
        <w:rPr>
          <w:rFonts w:ascii="Times New Roman" w:cs="Times New Roman" w:eastAsia="Times New Roman" w:hAnsi="Times New Roman"/>
          <w:i w:val="1"/>
          <w:iCs w:val="1"/>
          <w:color w:val="000000"/>
          <w:rtl w:val="0"/>
        </w:rPr>
        <w:t xml:space="preserve">et al</w:t>
      </w:r>
      <w:r w:rsidDel="00000000" w:rsidR="00000000" w:rsidRPr="00000000">
        <w:rPr>
          <w:rFonts w:ascii="Times New Roman" w:cs="Times New Roman" w:eastAsia="Times New Roman" w:hAnsi="Times New Roman"/>
          <w:color w:val="000000"/>
          <w:rtl w:val="0"/>
        </w:rPr>
        <w:t xml:space="preserve">., 2026)</w:t>
      </w:r>
      <w:r w:rsidDel="00000000" w:rsidR="00000000" w:rsidRPr="00000000">
        <w:rPr>
          <w:rFonts w:ascii="Times New Roman" w:cs="Times New Roman" w:eastAsia="Times New Roman" w:hAnsi="Times New Roman"/>
          <w:rtl w:val="0"/>
        </w:rPr>
        <w:t xml:space="preserve">. Konfirmasi lebih lanjut berdasarkan data internal selama tahun 2023 di Instalasi Farmasi Rumah Sakit X tidak ditemukan adanya </w:t>
      </w:r>
      <w:r w:rsidDel="00000000" w:rsidR="00000000" w:rsidRPr="00000000">
        <w:rPr>
          <w:rFonts w:ascii="Times New Roman" w:cs="Times New Roman" w:eastAsia="Times New Roman" w:hAnsi="Times New Roman"/>
          <w:i w:val="1"/>
          <w:iCs w:val="1"/>
          <w:rtl w:val="0"/>
        </w:rPr>
        <w:t xml:space="preserve">medication error</w:t>
      </w:r>
      <w:r w:rsidDel="00000000" w:rsidR="00000000" w:rsidRPr="00000000">
        <w:rPr>
          <w:rFonts w:ascii="Times New Roman" w:cs="Times New Roman" w:eastAsia="Times New Roman" w:hAnsi="Times New Roman"/>
          <w:rtl w:val="0"/>
        </w:rPr>
        <w:t xml:space="preserve">. Upaya kerjasama tim tenaga kefarmasian dengan tenaga medis dan tenaga kesehatan lainnya perlu ditingkatkan dan dievaluasi secara berkala guna menjamin memberikan pelayanan terbaik bagi pasien.</w:t>
      </w:r>
    </w:p>
    <w:p w:rsidR="00000000" w:rsidDel="00000000" w:rsidP="00000000" w:rsidRDefault="00000000" w:rsidRPr="00000000" w14:paraId="000000D8">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9">
      <w:pPr>
        <w:spacing w:line="276"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SIMPULAN</w:t>
      </w:r>
    </w:p>
    <w:p w:rsidR="00000000" w:rsidDel="00000000" w:rsidP="00000000" w:rsidRDefault="00000000" w:rsidRPr="00000000" w14:paraId="000000DA">
      <w:pPr>
        <w:spacing w:line="276" w:lineRule="auto"/>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Faktor risiko terjadinya </w:t>
      </w:r>
      <w:r w:rsidDel="00000000" w:rsidR="00000000" w:rsidRPr="00000000">
        <w:rPr>
          <w:rFonts w:ascii="Times New Roman" w:cs="Times New Roman" w:eastAsia="Times New Roman" w:hAnsi="Times New Roman"/>
          <w:i w:val="1"/>
          <w:iCs w:val="1"/>
          <w:rtl w:val="0"/>
        </w:rPr>
        <w:t xml:space="preserve">dispensing error</w:t>
      </w:r>
      <w:r w:rsidDel="00000000" w:rsidR="00000000" w:rsidRPr="00000000">
        <w:rPr>
          <w:rFonts w:ascii="Times New Roman" w:cs="Times New Roman" w:eastAsia="Times New Roman" w:hAnsi="Times New Roman"/>
          <w:rtl w:val="0"/>
        </w:rPr>
        <w:t xml:space="preserve"> dalam penelitian ini dari hasil skor rata-rata didapatkan bahwa jumlah tenaga kerja (69%), interupsi kerja (75%), kondisi lingkungan (75%), pengalaman kerja (79%), beban kerja (81%) dan komunikasi (82%). Upaya yang dilakukan untuk meminimalisir terjadinya </w:t>
      </w:r>
      <w:r w:rsidDel="00000000" w:rsidR="00000000" w:rsidRPr="00000000">
        <w:rPr>
          <w:rFonts w:ascii="Times New Roman" w:cs="Times New Roman" w:eastAsia="Times New Roman" w:hAnsi="Times New Roman"/>
          <w:i w:val="1"/>
          <w:iCs w:val="1"/>
          <w:rtl w:val="0"/>
        </w:rPr>
        <w:t xml:space="preserve">dispensing error</w:t>
      </w:r>
      <w:r w:rsidDel="00000000" w:rsidR="00000000" w:rsidRPr="00000000">
        <w:rPr>
          <w:rFonts w:ascii="Times New Roman" w:cs="Times New Roman" w:eastAsia="Times New Roman" w:hAnsi="Times New Roman"/>
          <w:rtl w:val="0"/>
        </w:rPr>
        <w:t xml:space="preserve"> adalah dengan penambahan petugas kesehatan khususnya farmasi agar tidak mengalami beban kerja yang berlebih, membuat skala prioritas untuk mendahulukan mana yang membutuhkan obat segera jika adanya interupsi dari tenaga kesehatan, untuk meningkatkan optimalisasi kondisi lingkungan dirasa perlu untuk membuka depo rawat inap 24 jam, petugas kesehatan jangan takut untuk belajar agar memiliki tambahan pengalaman agar dapat meningkatkan kinerja dan meminimalisir terjadinya </w:t>
      </w:r>
      <w:r w:rsidDel="00000000" w:rsidR="00000000" w:rsidRPr="00000000">
        <w:rPr>
          <w:rFonts w:ascii="Times New Roman" w:cs="Times New Roman" w:eastAsia="Times New Roman" w:hAnsi="Times New Roman"/>
          <w:i w:val="1"/>
          <w:iCs w:val="1"/>
          <w:rtl w:val="0"/>
        </w:rPr>
        <w:t xml:space="preserve">dispensing error</w:t>
      </w:r>
      <w:r w:rsidDel="00000000" w:rsidR="00000000" w:rsidRPr="00000000">
        <w:rPr>
          <w:rFonts w:ascii="Times New Roman" w:cs="Times New Roman" w:eastAsia="Times New Roman" w:hAnsi="Times New Roman"/>
          <w:rtl w:val="0"/>
        </w:rPr>
        <w:t xml:space="preserve">, serta petugas kesehatan juga membutuhkan perbaikan sistem komunikasi yang profesional.</w:t>
      </w:r>
    </w:p>
    <w:p w:rsidR="00000000" w:rsidDel="00000000" w:rsidP="00000000" w:rsidRDefault="00000000" w:rsidRPr="00000000" w14:paraId="000000DB">
      <w:pPr>
        <w:spacing w:line="276"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DC">
      <w:pPr>
        <w:spacing w:line="276"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UCAPAN TERIMA KASIH </w:t>
      </w:r>
    </w:p>
    <w:p w:rsidR="00000000" w:rsidDel="00000000" w:rsidP="00000000" w:rsidRDefault="00000000" w:rsidRPr="00000000" w14:paraId="000000DD">
      <w:pPr>
        <w:spacing w:line="269" w:lineRule="auto"/>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Pada kesempatan ini, peneliti ingin mengucapkan terima kasih kepada yaitu Direktur Rumah Sakit X Karangasem beserta Kepala Instalasi Farmasi yang telah memberikan izin dan membantu terwujudnya penelitian ini.</w:t>
      </w:r>
    </w:p>
    <w:p w:rsidR="00000000" w:rsidDel="00000000" w:rsidP="00000000" w:rsidRDefault="00000000" w:rsidRPr="00000000" w14:paraId="000000DE">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F">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DAFTAR PUSTAKA</w:t>
      </w:r>
      <w:r w:rsidDel="00000000" w:rsidR="00000000" w:rsidRPr="00000000">
        <w:rPr>
          <w:rtl w:val="0"/>
        </w:rPr>
      </w:r>
    </w:p>
    <w:p w:rsidR="00000000" w:rsidDel="00000000" w:rsidP="00000000" w:rsidRDefault="00000000" w:rsidRPr="00000000" w14:paraId="000000E0">
      <w:pPr>
        <w:spacing w:line="276" w:lineRule="auto"/>
        <w:ind w:left="708.6614173228347" w:hanging="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Adriana, C., Nugraha, A., Siregar, D. dan Silalahi, E. (2020) ‘Penyebab medication error pada fase administrasi di Rumah Sakit X’, </w:t>
      </w:r>
      <w:r w:rsidDel="00000000" w:rsidR="00000000" w:rsidRPr="00000000">
        <w:rPr>
          <w:rFonts w:ascii="Times New Roman" w:cs="Times New Roman" w:eastAsia="Times New Roman" w:hAnsi="Times New Roman"/>
          <w:i w:val="1"/>
          <w:iCs w:val="1"/>
          <w:rtl w:val="0"/>
        </w:rPr>
        <w:t xml:space="preserve">Nursing Current</w:t>
      </w:r>
      <w:r w:rsidDel="00000000" w:rsidR="00000000" w:rsidRPr="00000000">
        <w:rPr>
          <w:rFonts w:ascii="Times New Roman" w:cs="Times New Roman" w:eastAsia="Times New Roman" w:hAnsi="Times New Roman"/>
          <w:rtl w:val="0"/>
        </w:rPr>
        <w:t xml:space="preserve">, 8(1), pp. 96–106. doi: 10.19166/nc.v8i1.2726.</w:t>
      </w:r>
    </w:p>
    <w:p w:rsidR="00000000" w:rsidDel="00000000" w:rsidP="00000000" w:rsidRDefault="00000000" w:rsidRPr="00000000" w14:paraId="000000E1">
      <w:pPr>
        <w:spacing w:line="276" w:lineRule="auto"/>
        <w:ind w:left="708.6614173228347" w:hanging="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Alanazi, I.H., Alanazi, S.D., Alanazwi, S.L., Alshehri, S.H. dan Prabahar, K. (2024) ‘Dispensing errors and self-medication practices - pharmacists’ experience in Tabuk: A cross-sectional study’, </w:t>
      </w:r>
      <w:r w:rsidDel="00000000" w:rsidR="00000000" w:rsidRPr="00000000">
        <w:rPr>
          <w:rFonts w:ascii="Times New Roman" w:cs="Times New Roman" w:eastAsia="Times New Roman" w:hAnsi="Times New Roman"/>
          <w:i w:val="1"/>
          <w:iCs w:val="1"/>
          <w:rtl w:val="0"/>
        </w:rPr>
        <w:t xml:space="preserve">Journal of Pharmacy and Bioallied Sciences,</w:t>
      </w:r>
      <w:r w:rsidDel="00000000" w:rsidR="00000000" w:rsidRPr="00000000">
        <w:rPr>
          <w:rFonts w:ascii="Times New Roman" w:cs="Times New Roman" w:eastAsia="Times New Roman" w:hAnsi="Times New Roman"/>
          <w:rtl w:val="0"/>
        </w:rPr>
        <w:t xml:space="preserve"> 16, pp. 72–78. doi: 10.4103/jpbs.jpbs.</w:t>
      </w:r>
    </w:p>
    <w:p w:rsidR="00000000" w:rsidDel="00000000" w:rsidP="00000000" w:rsidRDefault="00000000" w:rsidRPr="00000000" w14:paraId="000000E2">
      <w:pPr>
        <w:spacing w:line="276" w:lineRule="auto"/>
        <w:ind w:left="708.6614173228347" w:hanging="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Almalki, A., Jambi, A., Elbehiry, B. dan Albuti, H. (2023) ‘Improving inpatient medication dispensing with an automated system’, Global </w:t>
      </w:r>
      <w:r w:rsidDel="00000000" w:rsidR="00000000" w:rsidRPr="00000000">
        <w:rPr>
          <w:rFonts w:ascii="Times New Roman" w:cs="Times New Roman" w:eastAsia="Times New Roman" w:hAnsi="Times New Roman"/>
          <w:i w:val="1"/>
          <w:iCs w:val="1"/>
          <w:rtl w:val="0"/>
        </w:rPr>
        <w:t xml:space="preserve">Journal on Quality and Safety in</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Healthcare,</w:t>
      </w:r>
      <w:r w:rsidDel="00000000" w:rsidR="00000000" w:rsidRPr="00000000">
        <w:rPr>
          <w:rFonts w:ascii="Times New Roman" w:cs="Times New Roman" w:eastAsia="Times New Roman" w:hAnsi="Times New Roman"/>
          <w:rtl w:val="0"/>
        </w:rPr>
        <w:t xml:space="preserve"> 6(4), pp. 117–125. doi: 10.36401/JQSH-23-15.</w:t>
      </w:r>
    </w:p>
    <w:p w:rsidR="00000000" w:rsidDel="00000000" w:rsidP="00000000" w:rsidRDefault="00000000" w:rsidRPr="00000000" w14:paraId="000000E3">
      <w:pPr>
        <w:spacing w:line="276" w:lineRule="auto"/>
        <w:ind w:left="708.6614173228347" w:hanging="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Annisa, A.T., Yasin, N.M. dan Kristina, S.A. (2023) ‘Analisis medication error di instalasi farmasi rawat jalan RSPAD Gatot Soebroto Jakarta Pusat’, </w:t>
      </w:r>
      <w:r w:rsidDel="00000000" w:rsidR="00000000" w:rsidRPr="00000000">
        <w:rPr>
          <w:rFonts w:ascii="Times New Roman" w:cs="Times New Roman" w:eastAsia="Times New Roman" w:hAnsi="Times New Roman"/>
          <w:i w:val="1"/>
          <w:iCs w:val="1"/>
          <w:rtl w:val="0"/>
        </w:rPr>
        <w:t xml:space="preserve">Jurnal Manajemen dan Pelayanan Farmasi</w:t>
      </w:r>
      <w:r w:rsidDel="00000000" w:rsidR="00000000" w:rsidRPr="00000000">
        <w:rPr>
          <w:rFonts w:ascii="Times New Roman" w:cs="Times New Roman" w:eastAsia="Times New Roman" w:hAnsi="Times New Roman"/>
          <w:rtl w:val="0"/>
        </w:rPr>
        <w:t xml:space="preserve">, 13(3), pp. 113–128. doi: 10.22146/jmpf.82186.</w:t>
      </w:r>
    </w:p>
    <w:p w:rsidR="00000000" w:rsidDel="00000000" w:rsidP="00000000" w:rsidRDefault="00000000" w:rsidRPr="00000000" w14:paraId="000000E4">
      <w:pPr>
        <w:spacing w:line="276" w:lineRule="auto"/>
        <w:ind w:left="708.6614173228347" w:hanging="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Aprilia, W., Agus, P., Ahmad, S. dan Satriani, S. (2024) ‘Identifikasi faktor risiko kejadian dispensing error di depo farmasi instalasi rawat inap Teratai Rumah Sakit Umum Pusat Fatmawati periode Mei–Juni 2023’, </w:t>
      </w:r>
      <w:r w:rsidDel="00000000" w:rsidR="00000000" w:rsidRPr="00000000">
        <w:rPr>
          <w:rFonts w:ascii="Times New Roman" w:cs="Times New Roman" w:eastAsia="Times New Roman" w:hAnsi="Times New Roman"/>
          <w:i w:val="1"/>
          <w:iCs w:val="1"/>
          <w:rtl w:val="0"/>
        </w:rPr>
        <w:t xml:space="preserve">Jurnal Farmasi Klinik Best Practice</w:t>
      </w:r>
      <w:r w:rsidDel="00000000" w:rsidR="00000000" w:rsidRPr="00000000">
        <w:rPr>
          <w:rFonts w:ascii="Times New Roman" w:cs="Times New Roman" w:eastAsia="Times New Roman" w:hAnsi="Times New Roman"/>
          <w:rtl w:val="0"/>
        </w:rPr>
        <w:t xml:space="preserve">, 3(1), pp. 25–35. doi: 10.58815/jfklin.v3i1.42.</w:t>
      </w:r>
    </w:p>
    <w:p w:rsidR="00000000" w:rsidDel="00000000" w:rsidP="00000000" w:rsidRDefault="00000000" w:rsidRPr="00000000" w14:paraId="000000E5">
      <w:pPr>
        <w:spacing w:line="276" w:lineRule="auto"/>
        <w:ind w:left="708.6614173228347" w:hanging="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Baiquni, M.M. dan Valina, E.N. (2025) ‘Analisis keterampilan komunikasi apoteker dalam menyampaikan informasi obat’, </w:t>
      </w:r>
      <w:r w:rsidDel="00000000" w:rsidR="00000000" w:rsidRPr="00000000">
        <w:rPr>
          <w:rFonts w:ascii="Times New Roman" w:cs="Times New Roman" w:eastAsia="Times New Roman" w:hAnsi="Times New Roman"/>
          <w:i w:val="1"/>
          <w:iCs w:val="1"/>
          <w:rtl w:val="0"/>
        </w:rPr>
        <w:t xml:space="preserve">Jurnal Lentera Edukasi,</w:t>
      </w:r>
      <w:r w:rsidDel="00000000" w:rsidR="00000000" w:rsidRPr="00000000">
        <w:rPr>
          <w:rFonts w:ascii="Times New Roman" w:cs="Times New Roman" w:eastAsia="Times New Roman" w:hAnsi="Times New Roman"/>
          <w:rtl w:val="0"/>
        </w:rPr>
        <w:t xml:space="preserve"> 3(3), pp. 125–131. doi: 10.70305/jle.v3i3.140.</w:t>
      </w:r>
    </w:p>
    <w:p w:rsidR="00000000" w:rsidDel="00000000" w:rsidP="00000000" w:rsidRDefault="00000000" w:rsidRPr="00000000" w14:paraId="000000E6">
      <w:pPr>
        <w:spacing w:line="276" w:lineRule="auto"/>
        <w:ind w:left="708.6614173228347" w:hanging="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Benawan, S., Citraningtyas, G. dan Wiyono, W.I. (2019) ‘Faktor penyebab medication error pada pelayanan kefarmasian rawat inap bangsal anak RSUD Tobelo’, </w:t>
      </w:r>
      <w:r w:rsidDel="00000000" w:rsidR="00000000" w:rsidRPr="00000000">
        <w:rPr>
          <w:rFonts w:ascii="Times New Roman" w:cs="Times New Roman" w:eastAsia="Times New Roman" w:hAnsi="Times New Roman"/>
          <w:i w:val="1"/>
          <w:iCs w:val="1"/>
          <w:rtl w:val="0"/>
        </w:rPr>
        <w:t xml:space="preserve">Pharmacon</w:t>
      </w:r>
      <w:r w:rsidDel="00000000" w:rsidR="00000000" w:rsidRPr="00000000">
        <w:rPr>
          <w:rFonts w:ascii="Times New Roman" w:cs="Times New Roman" w:eastAsia="Times New Roman" w:hAnsi="Times New Roman"/>
          <w:rtl w:val="0"/>
        </w:rPr>
        <w:t xml:space="preserve">, 8(1), pp. 159–167. doi: 10.35799/pha.8.2019.29250.</w:t>
      </w:r>
    </w:p>
    <w:p w:rsidR="00000000" w:rsidDel="00000000" w:rsidP="00000000" w:rsidRDefault="00000000" w:rsidRPr="00000000" w14:paraId="000000E7">
      <w:pPr>
        <w:spacing w:line="276" w:lineRule="auto"/>
        <w:ind w:left="708.6614173228347" w:hanging="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Chand, S., Hiremath, S., Shastry, C.S., Joel, J.J., Bhat, C.H.K. dan Dikkatwar, M.S. (2022) ‘Incidence and types of dispensing errors in the pharmacy of a tertiary care charitable hospital’, </w:t>
      </w:r>
      <w:r w:rsidDel="00000000" w:rsidR="00000000" w:rsidRPr="00000000">
        <w:rPr>
          <w:rFonts w:ascii="Times New Roman" w:cs="Times New Roman" w:eastAsia="Times New Roman" w:hAnsi="Times New Roman"/>
          <w:i w:val="1"/>
          <w:iCs w:val="1"/>
          <w:rtl w:val="0"/>
        </w:rPr>
        <w:t xml:space="preserve">Clinical Epidemiology and Global Health</w:t>
      </w:r>
      <w:r w:rsidDel="00000000" w:rsidR="00000000" w:rsidRPr="00000000">
        <w:rPr>
          <w:rFonts w:ascii="Times New Roman" w:cs="Times New Roman" w:eastAsia="Times New Roman" w:hAnsi="Times New Roman"/>
          <w:rtl w:val="0"/>
        </w:rPr>
        <w:t xml:space="preserve">, 18, pp. 1–5. doi: 10.1016/j.cegh.2022.101172.</w:t>
      </w:r>
    </w:p>
    <w:p w:rsidR="00000000" w:rsidDel="00000000" w:rsidP="00000000" w:rsidRDefault="00000000" w:rsidRPr="00000000" w14:paraId="000000E8">
      <w:pPr>
        <w:spacing w:line="276" w:lineRule="auto"/>
        <w:ind w:left="708.6614173228347" w:hanging="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Dharma, I.P.H. dan Wintariani, N.P. (2025) ‘Gambaran medication error di farmasi rawat inap di Rumah Sakit Bali Med’, </w:t>
      </w:r>
      <w:r w:rsidDel="00000000" w:rsidR="00000000" w:rsidRPr="00000000">
        <w:rPr>
          <w:rFonts w:ascii="Times New Roman" w:cs="Times New Roman" w:eastAsia="Times New Roman" w:hAnsi="Times New Roman"/>
          <w:i w:val="1"/>
          <w:iCs w:val="1"/>
          <w:rtl w:val="0"/>
        </w:rPr>
        <w:t xml:space="preserve">Bali International Scientific Forum (BISF)</w:t>
      </w:r>
      <w:r w:rsidDel="00000000" w:rsidR="00000000" w:rsidRPr="00000000">
        <w:rPr>
          <w:rFonts w:ascii="Times New Roman" w:cs="Times New Roman" w:eastAsia="Times New Roman" w:hAnsi="Times New Roman"/>
          <w:rtl w:val="0"/>
        </w:rPr>
        <w:t xml:space="preserve">, 5(2), pp. 64–73. doi: 10.34063/bisf.v5i2.486.</w:t>
      </w:r>
    </w:p>
    <w:p w:rsidR="00000000" w:rsidDel="00000000" w:rsidP="00000000" w:rsidRDefault="00000000" w:rsidRPr="00000000" w14:paraId="000000E9">
      <w:pPr>
        <w:spacing w:line="276" w:lineRule="auto"/>
        <w:ind w:left="708.6614173228347" w:hanging="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Donsu, Y.C., Tjitrosantoso, H. dan Bodhi, W. (2016) ‘Faktor penyebab medication error pada pelayanan kefarmasian rawat inap bangsal anak RSUP Prof. Dr. R.D. Kandou Manado’, </w:t>
      </w:r>
      <w:r w:rsidDel="00000000" w:rsidR="00000000" w:rsidRPr="00000000">
        <w:rPr>
          <w:rFonts w:ascii="Times New Roman" w:cs="Times New Roman" w:eastAsia="Times New Roman" w:hAnsi="Times New Roman"/>
          <w:i w:val="1"/>
          <w:iCs w:val="1"/>
          <w:rtl w:val="0"/>
        </w:rPr>
        <w:t xml:space="preserve">Pharmacon Jurnal Ilmiah Farmasi,</w:t>
      </w:r>
      <w:r w:rsidDel="00000000" w:rsidR="00000000" w:rsidRPr="00000000">
        <w:rPr>
          <w:rFonts w:ascii="Times New Roman" w:cs="Times New Roman" w:eastAsia="Times New Roman" w:hAnsi="Times New Roman"/>
          <w:rtl w:val="0"/>
        </w:rPr>
        <w:t xml:space="preserve"> 5(3), pp. 66–74. doi: 10.35799/pha.5.2016.12939.</w:t>
      </w:r>
    </w:p>
    <w:p w:rsidR="00000000" w:rsidDel="00000000" w:rsidP="00000000" w:rsidRDefault="00000000" w:rsidRPr="00000000" w14:paraId="000000EA">
      <w:pPr>
        <w:spacing w:line="276" w:lineRule="auto"/>
        <w:ind w:left="708.6614173228347" w:hanging="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Eshraghi, A., Madani, N., Aslani, H. dan Farasatinasab, M. (2025) ‘Community pharmacy dispensing errors: A comprehensive systematic review on trends and solutions’, </w:t>
      </w:r>
      <w:r w:rsidDel="00000000" w:rsidR="00000000" w:rsidRPr="00000000">
        <w:rPr>
          <w:rFonts w:ascii="Times New Roman" w:cs="Times New Roman" w:eastAsia="Times New Roman" w:hAnsi="Times New Roman"/>
          <w:i w:val="1"/>
          <w:iCs w:val="1"/>
          <w:rtl w:val="0"/>
        </w:rPr>
        <w:t xml:space="preserve">Journal of Research in Pharmacy Practice</w:t>
      </w:r>
      <w:r w:rsidDel="00000000" w:rsidR="00000000" w:rsidRPr="00000000">
        <w:rPr>
          <w:rFonts w:ascii="Times New Roman" w:cs="Times New Roman" w:eastAsia="Times New Roman" w:hAnsi="Times New Roman"/>
          <w:rtl w:val="0"/>
        </w:rPr>
        <w:t xml:space="preserve">, 14(4), pp. 134–145. doi: 10.4103/jrpp.jrpp_40_25.</w:t>
      </w:r>
    </w:p>
    <w:p w:rsidR="00000000" w:rsidDel="00000000" w:rsidP="00000000" w:rsidRDefault="00000000" w:rsidRPr="00000000" w14:paraId="000000EB">
      <w:pPr>
        <w:spacing w:line="276" w:lineRule="auto"/>
        <w:ind w:left="708.6614173228347" w:hanging="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Handoko, N., Theofika, E., Pujiyanto dan Andriani, H. (2023) ‘Analisis penerapan keselamatan pasien dalam pemberian obat terhadap terjadinya medication error di instalasi farmasi RS X tahun 2023’, Media Bina Ilmiah, 18(4), pp. 829–836. doi: 10.33758/mbi.v18i4.479.</w:t>
      </w:r>
    </w:p>
    <w:p w:rsidR="00000000" w:rsidDel="00000000" w:rsidP="00000000" w:rsidRDefault="00000000" w:rsidRPr="00000000" w14:paraId="000000EC">
      <w:pPr>
        <w:spacing w:line="276" w:lineRule="auto"/>
        <w:ind w:left="708.6614173228347" w:hanging="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Ipa, N.M.M.S., Citraningtyas, G. dan Jayanto, I. (2023) ‘Analisis medication error di instalasi farmasi Rumah Sakit Umum Daerah Sanana Kabupaten Kepulauan Sula’, </w:t>
      </w:r>
      <w:r w:rsidDel="00000000" w:rsidR="00000000" w:rsidRPr="00000000">
        <w:rPr>
          <w:rFonts w:ascii="Times New Roman" w:cs="Times New Roman" w:eastAsia="Times New Roman" w:hAnsi="Times New Roman"/>
          <w:i w:val="1"/>
          <w:iCs w:val="1"/>
          <w:rtl w:val="0"/>
        </w:rPr>
        <w:t xml:space="preserve">Pharmacon</w:t>
      </w:r>
      <w:r w:rsidDel="00000000" w:rsidR="00000000" w:rsidRPr="00000000">
        <w:rPr>
          <w:rFonts w:ascii="Times New Roman" w:cs="Times New Roman" w:eastAsia="Times New Roman" w:hAnsi="Times New Roman"/>
          <w:rtl w:val="0"/>
        </w:rPr>
        <w:t xml:space="preserve">, 12(2), pp. 180–185. doi: 10.35799/pha.12.2023.42897.</w:t>
      </w:r>
    </w:p>
    <w:p w:rsidR="00000000" w:rsidDel="00000000" w:rsidP="00000000" w:rsidRDefault="00000000" w:rsidRPr="00000000" w14:paraId="000000ED">
      <w:pPr>
        <w:spacing w:line="276" w:lineRule="auto"/>
        <w:ind w:left="708.6614173228347" w:hanging="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Ismail, A. (2020) ‘Gambaran karakteristik mahasiswa dan alumni Farmasi FKIK UIN Alauddin Makassar: Sebuah tinjauan berbasis gender’, </w:t>
      </w:r>
      <w:r w:rsidDel="00000000" w:rsidR="00000000" w:rsidRPr="00000000">
        <w:rPr>
          <w:rFonts w:ascii="Times New Roman" w:cs="Times New Roman" w:eastAsia="Times New Roman" w:hAnsi="Times New Roman"/>
          <w:i w:val="1"/>
          <w:iCs w:val="1"/>
          <w:rtl w:val="0"/>
        </w:rPr>
        <w:t xml:space="preserve">Sipakalebbi</w:t>
      </w:r>
      <w:r w:rsidDel="00000000" w:rsidR="00000000" w:rsidRPr="00000000">
        <w:rPr>
          <w:rFonts w:ascii="Times New Roman" w:cs="Times New Roman" w:eastAsia="Times New Roman" w:hAnsi="Times New Roman"/>
          <w:rtl w:val="0"/>
        </w:rPr>
        <w:t xml:space="preserve">, 4(1), pp. 275–288. doi: 10.24252/jsipakallebbi.v4i1.14490.</w:t>
      </w:r>
    </w:p>
    <w:p w:rsidR="00000000" w:rsidDel="00000000" w:rsidP="00000000" w:rsidRDefault="00000000" w:rsidRPr="00000000" w14:paraId="000000EE">
      <w:pPr>
        <w:spacing w:line="276" w:lineRule="auto"/>
        <w:ind w:left="708.6614173228347" w:hanging="720"/>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rtl w:val="0"/>
        </w:rPr>
        <w:t xml:space="preserve">Kementerian Kesehatan Republik Indonesia. (2014) </w:t>
      </w:r>
      <w:r w:rsidDel="00000000" w:rsidR="00000000" w:rsidRPr="00000000">
        <w:rPr>
          <w:rFonts w:ascii="Times New Roman" w:cs="Times New Roman" w:eastAsia="Times New Roman" w:hAnsi="Times New Roman"/>
          <w:i w:val="1"/>
          <w:iCs w:val="1"/>
          <w:rtl w:val="0"/>
        </w:rPr>
        <w:t xml:space="preserve">Peraturan Menteri Kesehatan Nomor 56 Tahun 2014 tentang Klasifikasi dan Perizinan Rumah Sakit.</w:t>
      </w:r>
    </w:p>
    <w:p w:rsidR="00000000" w:rsidDel="00000000" w:rsidP="00000000" w:rsidRDefault="00000000" w:rsidRPr="00000000" w14:paraId="000000EF">
      <w:pPr>
        <w:spacing w:line="276" w:lineRule="auto"/>
        <w:ind w:left="708.6614173228347" w:hanging="720"/>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rtl w:val="0"/>
        </w:rPr>
        <w:t xml:space="preserve">Kementerian Kesehatan Republik Indonesia. (2020) </w:t>
      </w:r>
      <w:r w:rsidDel="00000000" w:rsidR="00000000" w:rsidRPr="00000000">
        <w:rPr>
          <w:rFonts w:ascii="Times New Roman" w:cs="Times New Roman" w:eastAsia="Times New Roman" w:hAnsi="Times New Roman"/>
          <w:i w:val="1"/>
          <w:iCs w:val="1"/>
          <w:rtl w:val="0"/>
        </w:rPr>
        <w:t xml:space="preserve">Peraturan Menteri Kesehatan Republik Indonesia Nomor 3 Tahun 2020 tentang Klasifikasi dan Perizinan Rumah Sakit.</w:t>
      </w:r>
    </w:p>
    <w:p w:rsidR="00000000" w:rsidDel="00000000" w:rsidP="00000000" w:rsidRDefault="00000000" w:rsidRPr="00000000" w14:paraId="000000F0">
      <w:pPr>
        <w:spacing w:line="276" w:lineRule="auto"/>
        <w:ind w:left="708.6614173228347" w:hanging="720"/>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rtl w:val="0"/>
        </w:rPr>
        <w:t xml:space="preserve">Kementerian Kesehatan RI. (2019)</w:t>
      </w:r>
      <w:r w:rsidDel="00000000" w:rsidR="00000000" w:rsidRPr="00000000">
        <w:rPr>
          <w:rFonts w:ascii="Times New Roman" w:cs="Times New Roman" w:eastAsia="Times New Roman" w:hAnsi="Times New Roman"/>
          <w:i w:val="1"/>
          <w:iCs w:val="1"/>
          <w:rtl w:val="0"/>
        </w:rPr>
        <w:t xml:space="preserve"> Petunjuk teknis standar kefarmasian di rumah sakit. Kementerian Kesehatan Republik Indonesia.</w:t>
      </w:r>
    </w:p>
    <w:p w:rsidR="00000000" w:rsidDel="00000000" w:rsidP="00000000" w:rsidRDefault="00000000" w:rsidRPr="00000000" w14:paraId="000000F1">
      <w:pPr>
        <w:spacing w:line="276" w:lineRule="auto"/>
        <w:ind w:left="708.6614173228347" w:hanging="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Kementerian Kesehatan RI. (2026) </w:t>
      </w:r>
      <w:r w:rsidDel="00000000" w:rsidR="00000000" w:rsidRPr="00000000">
        <w:rPr>
          <w:rFonts w:ascii="Times New Roman" w:cs="Times New Roman" w:eastAsia="Times New Roman" w:hAnsi="Times New Roman"/>
          <w:i w:val="1"/>
          <w:iCs w:val="1"/>
          <w:rtl w:val="0"/>
        </w:rPr>
        <w:t xml:space="preserve">Kelompok usia.</w:t>
      </w:r>
      <w:r w:rsidDel="00000000" w:rsidR="00000000" w:rsidRPr="00000000">
        <w:rPr>
          <w:rFonts w:ascii="Times New Roman" w:cs="Times New Roman" w:eastAsia="Times New Roman" w:hAnsi="Times New Roman"/>
          <w:rtl w:val="0"/>
        </w:rPr>
        <w:t xml:space="preserve"> Tersedia pada: https://ayosehat.kemkes.go.id/kategori-usia/dewasa (Diakses: 20 Juli 2026).</w:t>
      </w:r>
    </w:p>
    <w:p w:rsidR="00000000" w:rsidDel="00000000" w:rsidP="00000000" w:rsidRDefault="00000000" w:rsidRPr="00000000" w14:paraId="000000F2">
      <w:pPr>
        <w:spacing w:line="276" w:lineRule="auto"/>
        <w:ind w:left="708.6614173228347" w:hanging="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Kumorowani, R.P., Yuliaty, F., Syahidin, R., Rulia dan Kosasih (2024) ‘Analisis </w:t>
      </w:r>
      <w:r w:rsidDel="00000000" w:rsidR="00000000" w:rsidRPr="00000000">
        <w:rPr>
          <w:rFonts w:ascii="Times New Roman" w:cs="Times New Roman" w:eastAsia="Times New Roman" w:hAnsi="Times New Roman"/>
          <w:i w:val="1"/>
          <w:iCs w:val="1"/>
          <w:rtl w:val="0"/>
        </w:rPr>
        <w:t xml:space="preserve">medication error</w:t>
      </w:r>
      <w:r w:rsidDel="00000000" w:rsidR="00000000" w:rsidRPr="00000000">
        <w:rPr>
          <w:rFonts w:ascii="Times New Roman" w:cs="Times New Roman" w:eastAsia="Times New Roman" w:hAnsi="Times New Roman"/>
          <w:rtl w:val="0"/>
        </w:rPr>
        <w:t xml:space="preserve"> fase </w:t>
      </w:r>
      <w:r w:rsidDel="00000000" w:rsidR="00000000" w:rsidRPr="00000000">
        <w:rPr>
          <w:rFonts w:ascii="Times New Roman" w:cs="Times New Roman" w:eastAsia="Times New Roman" w:hAnsi="Times New Roman"/>
          <w:i w:val="1"/>
          <w:iCs w:val="1"/>
          <w:rtl w:val="0"/>
        </w:rPr>
        <w:t xml:space="preserve">prescribing </w:t>
      </w:r>
      <w:r w:rsidDel="00000000" w:rsidR="00000000" w:rsidRPr="00000000">
        <w:rPr>
          <w:rFonts w:ascii="Times New Roman" w:cs="Times New Roman" w:eastAsia="Times New Roman" w:hAnsi="Times New Roman"/>
          <w:rtl w:val="0"/>
        </w:rPr>
        <w:t xml:space="preserve">dan </w:t>
      </w:r>
      <w:r w:rsidDel="00000000" w:rsidR="00000000" w:rsidRPr="00000000">
        <w:rPr>
          <w:rFonts w:ascii="Times New Roman" w:cs="Times New Roman" w:eastAsia="Times New Roman" w:hAnsi="Times New Roman"/>
          <w:i w:val="1"/>
          <w:iCs w:val="1"/>
          <w:rtl w:val="0"/>
        </w:rPr>
        <w:t xml:space="preserve">dispensing </w:t>
      </w:r>
      <w:r w:rsidDel="00000000" w:rsidR="00000000" w:rsidRPr="00000000">
        <w:rPr>
          <w:rFonts w:ascii="Times New Roman" w:cs="Times New Roman" w:eastAsia="Times New Roman" w:hAnsi="Times New Roman"/>
          <w:rtl w:val="0"/>
        </w:rPr>
        <w:t xml:space="preserve">untuk meningkatkan </w:t>
      </w:r>
      <w:r w:rsidDel="00000000" w:rsidR="00000000" w:rsidRPr="00000000">
        <w:rPr>
          <w:rFonts w:ascii="Times New Roman" w:cs="Times New Roman" w:eastAsia="Times New Roman" w:hAnsi="Times New Roman"/>
          <w:i w:val="1"/>
          <w:iCs w:val="1"/>
          <w:rtl w:val="0"/>
        </w:rPr>
        <w:t xml:space="preserve">patient safety</w:t>
      </w:r>
      <w:r w:rsidDel="00000000" w:rsidR="00000000" w:rsidRPr="00000000">
        <w:rPr>
          <w:rFonts w:ascii="Times New Roman" w:cs="Times New Roman" w:eastAsia="Times New Roman" w:hAnsi="Times New Roman"/>
          <w:rtl w:val="0"/>
        </w:rPr>
        <w:t xml:space="preserve"> pada pasien rawat jalan di Rumah Sakit Pratama Warmare’, INNOVATIVE: </w:t>
      </w:r>
      <w:r w:rsidDel="00000000" w:rsidR="00000000" w:rsidRPr="00000000">
        <w:rPr>
          <w:rFonts w:ascii="Times New Roman" w:cs="Times New Roman" w:eastAsia="Times New Roman" w:hAnsi="Times New Roman"/>
          <w:i w:val="1"/>
          <w:iCs w:val="1"/>
          <w:rtl w:val="0"/>
        </w:rPr>
        <w:t xml:space="preserve">Journal of Social Science Research,</w:t>
      </w:r>
      <w:r w:rsidDel="00000000" w:rsidR="00000000" w:rsidRPr="00000000">
        <w:rPr>
          <w:rFonts w:ascii="Times New Roman" w:cs="Times New Roman" w:eastAsia="Times New Roman" w:hAnsi="Times New Roman"/>
          <w:rtl w:val="0"/>
        </w:rPr>
        <w:t xml:space="preserve"> 4(5), pp. 3160–3176. doi: 10.31004/innovative.v4i5.15335.</w:t>
      </w:r>
    </w:p>
    <w:p w:rsidR="00000000" w:rsidDel="00000000" w:rsidP="00000000" w:rsidRDefault="00000000" w:rsidRPr="00000000" w14:paraId="000000F3">
      <w:pPr>
        <w:spacing w:line="276" w:lineRule="auto"/>
        <w:ind w:left="708.6614173228347" w:hanging="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Maulidah, A.N., Permatasari, E.D., Fanani, T.A., Ferdian, C., Handriyanto dan Khiyaroh, Y. (2024) ‘</w:t>
      </w:r>
      <w:r w:rsidDel="00000000" w:rsidR="00000000" w:rsidRPr="00000000">
        <w:rPr>
          <w:rFonts w:ascii="Times New Roman" w:cs="Times New Roman" w:eastAsia="Times New Roman" w:hAnsi="Times New Roman"/>
          <w:i w:val="1"/>
          <w:iCs w:val="1"/>
          <w:rtl w:val="0"/>
        </w:rPr>
        <w:t xml:space="preserve">Literature review</w:t>
      </w:r>
      <w:r w:rsidDel="00000000" w:rsidR="00000000" w:rsidRPr="00000000">
        <w:rPr>
          <w:rFonts w:ascii="Times New Roman" w:cs="Times New Roman" w:eastAsia="Times New Roman" w:hAnsi="Times New Roman"/>
          <w:rtl w:val="0"/>
        </w:rPr>
        <w:t xml:space="preserve">: Analisis insiden keselamatan pasien dalam pemberian obat terhadap terjadinya </w:t>
      </w:r>
      <w:r w:rsidDel="00000000" w:rsidR="00000000" w:rsidRPr="00000000">
        <w:rPr>
          <w:rFonts w:ascii="Times New Roman" w:cs="Times New Roman" w:eastAsia="Times New Roman" w:hAnsi="Times New Roman"/>
          <w:i w:val="1"/>
          <w:iCs w:val="1"/>
          <w:rtl w:val="0"/>
        </w:rPr>
        <w:t xml:space="preserve">medication error </w:t>
      </w:r>
      <w:r w:rsidDel="00000000" w:rsidR="00000000" w:rsidRPr="00000000">
        <w:rPr>
          <w:rFonts w:ascii="Times New Roman" w:cs="Times New Roman" w:eastAsia="Times New Roman" w:hAnsi="Times New Roman"/>
          <w:rtl w:val="0"/>
        </w:rPr>
        <w:t xml:space="preserve">di rumah sakit dengan prinsip 7 benar’, </w:t>
      </w:r>
      <w:r w:rsidDel="00000000" w:rsidR="00000000" w:rsidRPr="00000000">
        <w:rPr>
          <w:rFonts w:ascii="Times New Roman" w:cs="Times New Roman" w:eastAsia="Times New Roman" w:hAnsi="Times New Roman"/>
          <w:i w:val="1"/>
          <w:iCs w:val="1"/>
          <w:rtl w:val="0"/>
        </w:rPr>
        <w:t xml:space="preserve">Journal of Industrial Safety and Health</w:t>
      </w:r>
      <w:r w:rsidDel="00000000" w:rsidR="00000000" w:rsidRPr="00000000">
        <w:rPr>
          <w:rFonts w:ascii="Times New Roman" w:cs="Times New Roman" w:eastAsia="Times New Roman" w:hAnsi="Times New Roman"/>
          <w:rtl w:val="0"/>
        </w:rPr>
        <w:t xml:space="preserve">, 1(2), pp. 23–30.</w:t>
      </w:r>
    </w:p>
    <w:p w:rsidR="00000000" w:rsidDel="00000000" w:rsidP="00000000" w:rsidRDefault="00000000" w:rsidRPr="00000000" w14:paraId="000000F4">
      <w:pPr>
        <w:spacing w:line="276" w:lineRule="auto"/>
        <w:ind w:left="708.6614173228347" w:hanging="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Naseralallah, L., Stewart, D., Price, M. dan Paudyal, V. (2023) ‘Prevalence, contributing factors, and interventions to reduce medication errors in outpatient and ambulatory settings: A systematic review’, </w:t>
      </w:r>
      <w:r w:rsidDel="00000000" w:rsidR="00000000" w:rsidRPr="00000000">
        <w:rPr>
          <w:rFonts w:ascii="Times New Roman" w:cs="Times New Roman" w:eastAsia="Times New Roman" w:hAnsi="Times New Roman"/>
          <w:i w:val="1"/>
          <w:iCs w:val="1"/>
          <w:rtl w:val="0"/>
        </w:rPr>
        <w:t xml:space="preserve">International Journal of Clinical Pharmacy</w:t>
      </w:r>
      <w:r w:rsidDel="00000000" w:rsidR="00000000" w:rsidRPr="00000000">
        <w:rPr>
          <w:rFonts w:ascii="Times New Roman" w:cs="Times New Roman" w:eastAsia="Times New Roman" w:hAnsi="Times New Roman"/>
          <w:rtl w:val="0"/>
        </w:rPr>
        <w:t xml:space="preserve">, 45(6), pp. 1359–1377. doi: 10.1007/s11096-023-01626-5.</w:t>
      </w:r>
    </w:p>
    <w:p w:rsidR="00000000" w:rsidDel="00000000" w:rsidP="00000000" w:rsidRDefault="00000000" w:rsidRPr="00000000" w14:paraId="000000F5">
      <w:pPr>
        <w:spacing w:line="276" w:lineRule="auto"/>
        <w:ind w:left="708.6614173228347" w:hanging="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Palifiana, D., A.,  Wantini, N. A., Astuti, T., dan Khadijah, S. (2020) </w:t>
      </w:r>
      <w:r w:rsidDel="00000000" w:rsidR="00000000" w:rsidRPr="00000000">
        <w:rPr>
          <w:rFonts w:ascii="Times New Roman" w:cs="Times New Roman" w:eastAsia="Times New Roman" w:hAnsi="Times New Roman"/>
          <w:i w:val="1"/>
          <w:iCs w:val="1"/>
          <w:rtl w:val="0"/>
        </w:rPr>
        <w:t xml:space="preserve">Buku Ajar Komunikasi Efektif Konseling.</w:t>
      </w:r>
      <w:r w:rsidDel="00000000" w:rsidR="00000000" w:rsidRPr="00000000">
        <w:rPr>
          <w:rFonts w:ascii="Times New Roman" w:cs="Times New Roman" w:eastAsia="Times New Roman" w:hAnsi="Times New Roman"/>
          <w:rtl w:val="0"/>
        </w:rPr>
        <w:t xml:space="preserve"> Diedit oleh D.A. Palifiana. Respati Press.</w:t>
      </w:r>
    </w:p>
    <w:p w:rsidR="00000000" w:rsidDel="00000000" w:rsidP="00000000" w:rsidRDefault="00000000" w:rsidRPr="00000000" w14:paraId="000000F6">
      <w:pPr>
        <w:spacing w:line="276" w:lineRule="auto"/>
        <w:ind w:left="708.6614173228347" w:hanging="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Rabbani, S.A. dan Subhan, A. (2025) ‘Prospektif identifikasi kejadian </w:t>
      </w:r>
      <w:r w:rsidDel="00000000" w:rsidR="00000000" w:rsidRPr="00000000">
        <w:rPr>
          <w:rFonts w:ascii="Times New Roman" w:cs="Times New Roman" w:eastAsia="Times New Roman" w:hAnsi="Times New Roman"/>
          <w:i w:val="1"/>
          <w:iCs w:val="1"/>
          <w:rtl w:val="0"/>
        </w:rPr>
        <w:t xml:space="preserve">medication error </w:t>
      </w:r>
      <w:r w:rsidDel="00000000" w:rsidR="00000000" w:rsidRPr="00000000">
        <w:rPr>
          <w:rFonts w:ascii="Times New Roman" w:cs="Times New Roman" w:eastAsia="Times New Roman" w:hAnsi="Times New Roman"/>
          <w:rtl w:val="0"/>
        </w:rPr>
        <w:t xml:space="preserve">pada tahap </w:t>
      </w:r>
      <w:r w:rsidDel="00000000" w:rsidR="00000000" w:rsidRPr="00000000">
        <w:rPr>
          <w:rFonts w:ascii="Times New Roman" w:cs="Times New Roman" w:eastAsia="Times New Roman" w:hAnsi="Times New Roman"/>
          <w:i w:val="1"/>
          <w:iCs w:val="1"/>
          <w:rtl w:val="0"/>
        </w:rPr>
        <w:t xml:space="preserve">dispensing high alert medication</w:t>
      </w:r>
      <w:r w:rsidDel="00000000" w:rsidR="00000000" w:rsidRPr="00000000">
        <w:rPr>
          <w:rFonts w:ascii="Times New Roman" w:cs="Times New Roman" w:eastAsia="Times New Roman" w:hAnsi="Times New Roman"/>
          <w:rtl w:val="0"/>
        </w:rPr>
        <w:t xml:space="preserve"> di instalasi gawat darurat (IGD) RSUP Fatmawati periode November 2025’, </w:t>
      </w:r>
      <w:r w:rsidDel="00000000" w:rsidR="00000000" w:rsidRPr="00000000">
        <w:rPr>
          <w:rFonts w:ascii="Times New Roman" w:cs="Times New Roman" w:eastAsia="Times New Roman" w:hAnsi="Times New Roman"/>
          <w:i w:val="1"/>
          <w:iCs w:val="1"/>
          <w:rtl w:val="0"/>
        </w:rPr>
        <w:t xml:space="preserve">Jurnal Farmasi Klinik Best Practice</w:t>
      </w:r>
      <w:r w:rsidDel="00000000" w:rsidR="00000000" w:rsidRPr="00000000">
        <w:rPr>
          <w:rFonts w:ascii="Times New Roman" w:cs="Times New Roman" w:eastAsia="Times New Roman" w:hAnsi="Times New Roman"/>
          <w:rtl w:val="0"/>
        </w:rPr>
        <w:t xml:space="preserve">, 4(2), pp. 29–39. doi: 10.58815/jfklin.v4i2.78.</w:t>
      </w:r>
    </w:p>
    <w:p w:rsidR="00000000" w:rsidDel="00000000" w:rsidP="00000000" w:rsidRDefault="00000000" w:rsidRPr="00000000" w14:paraId="000000F7">
      <w:pPr>
        <w:spacing w:line="276" w:lineRule="auto"/>
        <w:ind w:left="708.6614173228347" w:hanging="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Tanty, H.N., Charles, Aisyah, S. dan Atmawati, L. (2022) ‘Profil kejadian </w:t>
      </w:r>
      <w:r w:rsidDel="00000000" w:rsidR="00000000" w:rsidRPr="00000000">
        <w:rPr>
          <w:rFonts w:ascii="Times New Roman" w:cs="Times New Roman" w:eastAsia="Times New Roman" w:hAnsi="Times New Roman"/>
          <w:i w:val="1"/>
          <w:iCs w:val="1"/>
          <w:rtl w:val="0"/>
        </w:rPr>
        <w:t xml:space="preserve">medication error</w:t>
      </w:r>
      <w:r w:rsidDel="00000000" w:rsidR="00000000" w:rsidRPr="00000000">
        <w:rPr>
          <w:rFonts w:ascii="Times New Roman" w:cs="Times New Roman" w:eastAsia="Times New Roman" w:hAnsi="Times New Roman"/>
          <w:rtl w:val="0"/>
        </w:rPr>
        <w:t xml:space="preserve"> di instalasi farmasi Rumah Sakit “X” di Jakarta Utara tahun 2020’, </w:t>
      </w:r>
      <w:r w:rsidDel="00000000" w:rsidR="00000000" w:rsidRPr="00000000">
        <w:rPr>
          <w:rFonts w:ascii="Times New Roman" w:cs="Times New Roman" w:eastAsia="Times New Roman" w:hAnsi="Times New Roman"/>
          <w:i w:val="1"/>
          <w:iCs w:val="1"/>
          <w:rtl w:val="0"/>
        </w:rPr>
        <w:t xml:space="preserve">Jurnal Komunitas Farmasi Nasional</w:t>
      </w:r>
      <w:r w:rsidDel="00000000" w:rsidR="00000000" w:rsidRPr="00000000">
        <w:rPr>
          <w:rFonts w:ascii="Times New Roman" w:cs="Times New Roman" w:eastAsia="Times New Roman" w:hAnsi="Times New Roman"/>
          <w:rtl w:val="0"/>
        </w:rPr>
        <w:t xml:space="preserve">, 2(2), pp. 365–375.</w:t>
      </w:r>
    </w:p>
    <w:p w:rsidR="00000000" w:rsidDel="00000000" w:rsidP="00000000" w:rsidRDefault="00000000" w:rsidRPr="00000000" w14:paraId="000000F8">
      <w:pPr>
        <w:spacing w:line="276" w:lineRule="auto"/>
        <w:ind w:left="708.6614173228347" w:hanging="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Um, I.S., Clough, A. dan Tan, E.C.K. (2024) ‘Dispensing error rates in pharmacy: A systematic review and meta-analysis’, </w:t>
      </w:r>
      <w:r w:rsidDel="00000000" w:rsidR="00000000" w:rsidRPr="00000000">
        <w:rPr>
          <w:rFonts w:ascii="Times New Roman" w:cs="Times New Roman" w:eastAsia="Times New Roman" w:hAnsi="Times New Roman"/>
          <w:i w:val="1"/>
          <w:iCs w:val="1"/>
          <w:rtl w:val="0"/>
        </w:rPr>
        <w:t xml:space="preserve">Research in Social and Administrative Pharmacy</w:t>
      </w:r>
      <w:r w:rsidDel="00000000" w:rsidR="00000000" w:rsidRPr="00000000">
        <w:rPr>
          <w:rFonts w:ascii="Times New Roman" w:cs="Times New Roman" w:eastAsia="Times New Roman" w:hAnsi="Times New Roman"/>
          <w:rtl w:val="0"/>
        </w:rPr>
        <w:t xml:space="preserve">, 20(1), pp. 1–9. doi: 10.1016/j.sapharm.2023.10.003.</w:t>
      </w:r>
    </w:p>
    <w:p w:rsidR="00000000" w:rsidDel="00000000" w:rsidP="00000000" w:rsidRDefault="00000000" w:rsidRPr="00000000" w14:paraId="000000F9">
      <w:pPr>
        <w:spacing w:line="276" w:lineRule="auto"/>
        <w:ind w:left="708.6614173228347" w:hanging="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Wahyuni, D., Sari, S. dan Frimayanti, N. (2026) ‘Metode menurunkan angka </w:t>
      </w:r>
      <w:r w:rsidDel="00000000" w:rsidR="00000000" w:rsidRPr="00000000">
        <w:rPr>
          <w:rFonts w:ascii="Times New Roman" w:cs="Times New Roman" w:eastAsia="Times New Roman" w:hAnsi="Times New Roman"/>
          <w:i w:val="1"/>
          <w:iCs w:val="1"/>
          <w:rtl w:val="0"/>
        </w:rPr>
        <w:t xml:space="preserve">medication error</w:t>
      </w:r>
      <w:r w:rsidDel="00000000" w:rsidR="00000000" w:rsidRPr="00000000">
        <w:rPr>
          <w:rFonts w:ascii="Times New Roman" w:cs="Times New Roman" w:eastAsia="Times New Roman" w:hAnsi="Times New Roman"/>
          <w:rtl w:val="0"/>
        </w:rPr>
        <w:t xml:space="preserve"> pada tahap dispensing di instalasi farmasi rumah sakit: Artikel review’, </w:t>
      </w:r>
      <w:r w:rsidDel="00000000" w:rsidR="00000000" w:rsidRPr="00000000">
        <w:rPr>
          <w:rFonts w:ascii="Times New Roman" w:cs="Times New Roman" w:eastAsia="Times New Roman" w:hAnsi="Times New Roman"/>
          <w:i w:val="1"/>
          <w:iCs w:val="1"/>
          <w:rtl w:val="0"/>
        </w:rPr>
        <w:t xml:space="preserve">Journal of Pharmacy UMRI</w:t>
      </w:r>
      <w:r w:rsidDel="00000000" w:rsidR="00000000" w:rsidRPr="00000000">
        <w:rPr>
          <w:rFonts w:ascii="Times New Roman" w:cs="Times New Roman" w:eastAsia="Times New Roman" w:hAnsi="Times New Roman"/>
          <w:rtl w:val="0"/>
        </w:rPr>
        <w:t xml:space="preserve">, 2(2), pp. 141–155.</w:t>
      </w:r>
    </w:p>
    <w:p w:rsidR="00000000" w:rsidDel="00000000" w:rsidP="00000000" w:rsidRDefault="00000000" w:rsidRPr="00000000" w14:paraId="000000FA">
      <w:pPr>
        <w:spacing w:line="276" w:lineRule="auto"/>
        <w:ind w:left="708.6614173228347" w:hanging="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Xu, T., Wang, W., Zhang, W., Huang, C., Li, Y. dan Chen, R. (2025) ‘Analysis of drug product dispensing error characteristics, construction and evaluation of a risk warning model in outpatient pharmacy: A retrospective study in China’, Risk Management and Healthcare</w:t>
      </w:r>
      <w:r w:rsidDel="00000000" w:rsidR="00000000" w:rsidRPr="00000000">
        <w:rPr>
          <w:rFonts w:ascii="Times New Roman" w:cs="Times New Roman" w:eastAsia="Times New Roman" w:hAnsi="Times New Roman"/>
          <w:i w:val="1"/>
          <w:iCs w:val="1"/>
          <w:rtl w:val="0"/>
        </w:rPr>
        <w:t xml:space="preserve"> Policy</w:t>
      </w:r>
      <w:r w:rsidDel="00000000" w:rsidR="00000000" w:rsidRPr="00000000">
        <w:rPr>
          <w:rFonts w:ascii="Times New Roman" w:cs="Times New Roman" w:eastAsia="Times New Roman" w:hAnsi="Times New Roman"/>
          <w:rtl w:val="0"/>
        </w:rPr>
        <w:t xml:space="preserve">, 18, pp. 3937–3948. doi: 10.2147/RMHP.S557884.</w:t>
      </w:r>
    </w:p>
    <w:p w:rsidR="00000000" w:rsidDel="00000000" w:rsidP="00000000" w:rsidRDefault="00000000" w:rsidRPr="00000000" w14:paraId="000000FB">
      <w:pPr>
        <w:spacing w:line="276" w:lineRule="auto"/>
        <w:ind w:left="708.6614173228347" w:hanging="720"/>
        <w:jc w:val="both"/>
        <w:rPr>
          <w:rFonts w:ascii="Times New Roman" w:cs="Times New Roman" w:eastAsia="Times New Roman" w:hAnsi="Times New Roman"/>
        </w:rPr>
      </w:pPr>
      <w:r w:rsidDel="00000000" w:rsidR="00000000" w:rsidRPr="00000000">
        <w:br w:type="column"/>
      </w:r>
      <w:r w:rsidDel="00000000" w:rsidR="00000000" w:rsidRPr="00000000">
        <w:rPr>
          <w:rtl w:val="0"/>
        </w:rPr>
      </w:r>
    </w:p>
    <w:p w:rsidR="00000000" w:rsidDel="00000000" w:rsidP="00000000" w:rsidRDefault="00000000" w:rsidRPr="00000000" w14:paraId="000000FC">
      <w:pPr>
        <w:spacing w:line="276" w:lineRule="auto"/>
        <w:ind w:left="708.6614173228347" w:hanging="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D">
      <w:pPr>
        <w:spacing w:line="276" w:lineRule="auto"/>
        <w:ind w:left="708.6614173228347" w:hanging="72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E">
      <w:pPr>
        <w:spacing w:line="276" w:lineRule="auto"/>
        <w:ind w:left="708.6614173228347" w:hanging="720"/>
        <w:jc w:val="both"/>
        <w:rPr>
          <w:rFonts w:ascii="Times New Roman" w:cs="Times New Roman" w:eastAsia="Times New Roman" w:hAnsi="Times New Roman"/>
        </w:rPr>
        <w:sectPr>
          <w:type w:val="continuous"/>
          <w:pgSz w:h="15840" w:w="12240" w:orient="portrait"/>
          <w:pgMar w:bottom="1440" w:top="1440" w:left="1440" w:right="1440" w:header="720" w:footer="720"/>
          <w:cols w:equalWidth="0" w:num="2">
            <w:col w:space="720" w:w="4320"/>
            <w:col w:space="0" w:w="4320"/>
          </w:cols>
        </w:sect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p w:rsidR="00000000" w:rsidDel="00000000" w:rsidP="00000000" w:rsidRDefault="00000000" w:rsidRPr="00000000" w14:paraId="000000FF">
      <w:pPr>
        <w:widowControl w:val="0"/>
        <w:spacing w:line="276" w:lineRule="auto"/>
        <w:ind w:left="540" w:firstLine="0"/>
        <w:jc w:val="both"/>
        <w:rPr/>
      </w:pPr>
      <w:r w:rsidDel="00000000" w:rsidR="00000000" w:rsidRPr="00000000">
        <w:rPr>
          <w:rtl w:val="0"/>
        </w:rPr>
      </w:r>
    </w:p>
    <w:sectPr>
      <w:headerReference r:id="rId12" w:type="default"/>
      <w:type w:val="continuous"/>
      <w:pgSz w:h="15840" w:w="12240" w:orient="portrait"/>
      <w:pgMar w:bottom="1440" w:top="1440" w:left="1440" w:right="1440" w:header="720" w:footer="720"/>
      <w:cols w:equalWidth="0" w:num="2">
        <w:col w:space="720" w:w="4320"/>
        <w:col w:space="0" w:w="4320"/>
      </w:cols>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Lenovo A1" w:id="0" w:date="2026-04-10T09:26:00Z">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Tidak sesuai dengan topik pertanyaan “factor lingkungan” yang terdapat pada kesioner. Bukankah upaya seharusnya sinkron dengan poin-poin risiko?</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15:commentEx w15:paraId="0000010B"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Times New Roman"/>
  <w:font w:name="Calibri"/>
  <w:font w:name="Georgia"/>
  <w:font w:name="Arial"/>
  <w:font w:name="Cambria Math">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A">
    <w:pPr>
      <w:ind w:left="9070.866141732284" w:right="-561.2598425196836" w:firstLine="0"/>
      <w:rPr>
        <w:rFonts w:ascii="Arial" w:cs="Arial" w:eastAsia="Arial" w:hAnsi="Arial"/>
        <w:sz w:val="16"/>
        <w:szCs w:val="16"/>
      </w:rPr>
    </w:pPr>
    <w:r w:rsidDel="00000000" w:rsidR="00000000" w:rsidRPr="00000000">
      <w:rPr>
        <w:rFonts w:ascii="Arial" w:cs="Arial" w:eastAsia="Arial" w:hAnsi="Arial"/>
        <w:sz w:val="16"/>
        <w:szCs w:val="16"/>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0">
    <w:pPr>
      <w:tabs>
        <w:tab w:val="left" w:leader="none" w:pos="839"/>
      </w:tabs>
      <w:rPr>
        <w:rFonts w:ascii="Arial" w:cs="Arial" w:eastAsia="Arial" w:hAnsi="Arial"/>
        <w:sz w:val="14"/>
        <w:szCs w:val="14"/>
      </w:rPr>
    </w:pPr>
    <w:r w:rsidDel="00000000" w:rsidR="00000000" w:rsidRPr="00000000">
      <w:rPr>
        <w:rFonts w:ascii="Arial" w:cs="Arial" w:eastAsia="Arial" w:hAnsi="Arial"/>
        <w:sz w:val="14"/>
        <w:szCs w:val="14"/>
        <w:rtl w:val="0"/>
      </w:rPr>
      <w:t xml:space="preserve">Submitted</w:t>
      <w:tab/>
      <w:t xml:space="preserve">: 17 Maret 2026              </w:t>
      <w:tab/>
      <w:tab/>
      <w:tab/>
      <w:tab/>
      <w:tab/>
      <w:tab/>
      <w:tab/>
      <w:t xml:space="preserve">  </w:t>
    </w:r>
  </w:p>
  <w:p w:rsidR="00000000" w:rsidDel="00000000" w:rsidP="00000000" w:rsidRDefault="00000000" w:rsidRPr="00000000" w14:paraId="00000101">
    <w:pPr>
      <w:tabs>
        <w:tab w:val="left" w:leader="none" w:pos="839"/>
      </w:tabs>
      <w:rPr>
        <w:rFonts w:ascii="Arial" w:cs="Arial" w:eastAsia="Arial" w:hAnsi="Arial"/>
        <w:sz w:val="14"/>
        <w:szCs w:val="14"/>
      </w:rPr>
    </w:pPr>
    <w:r w:rsidDel="00000000" w:rsidR="00000000" w:rsidRPr="00000000">
      <w:rPr>
        <w:rFonts w:ascii="Arial" w:cs="Arial" w:eastAsia="Arial" w:hAnsi="Arial"/>
        <w:sz w:val="14"/>
        <w:szCs w:val="14"/>
        <w:rtl w:val="0"/>
      </w:rPr>
      <w:t xml:space="preserve">Revised</w:t>
      <w:tab/>
      <w:t xml:space="preserve">: 11 Mei 2026</w:t>
      <w:tab/>
      <w:tab/>
      <w:tab/>
      <w:tab/>
      <w:tab/>
      <w:t xml:space="preserve">                 </w:t>
    </w:r>
    <w:r w:rsidDel="00000000" w:rsidR="00000000" w:rsidRPr="00000000">
      <w:rPr>
        <w:rFonts w:ascii="Arial" w:cs="Arial" w:eastAsia="Arial" w:hAnsi="Arial"/>
        <w:i w:val="1"/>
        <w:iCs w:val="1"/>
        <w:sz w:val="16"/>
        <w:szCs w:val="16"/>
        <w:rtl w:val="0"/>
      </w:rPr>
      <w:t xml:space="preserve">Generics : Journal of Research in Pharmacy</w:t>
    </w:r>
    <w:r w:rsidDel="00000000" w:rsidR="00000000" w:rsidRPr="00000000">
      <w:rPr>
        <w:rtl w:val="0"/>
      </w:rPr>
    </w:r>
  </w:p>
  <w:p w:rsidR="00000000" w:rsidDel="00000000" w:rsidP="00000000" w:rsidRDefault="00000000" w:rsidRPr="00000000" w14:paraId="00000102">
    <w:pPr>
      <w:tabs>
        <w:tab w:val="left" w:leader="none" w:pos="839"/>
      </w:tabs>
      <w:ind w:right="-45"/>
      <w:rPr>
        <w:rFonts w:ascii="Arial" w:cs="Arial" w:eastAsia="Arial" w:hAnsi="Arial"/>
        <w:sz w:val="14"/>
        <w:szCs w:val="14"/>
      </w:rPr>
    </w:pPr>
    <w:r w:rsidDel="00000000" w:rsidR="00000000" w:rsidRPr="00000000">
      <w:rPr>
        <w:rFonts w:ascii="Arial" w:cs="Arial" w:eastAsia="Arial" w:hAnsi="Arial"/>
        <w:sz w:val="14"/>
        <w:szCs w:val="14"/>
        <w:rtl w:val="0"/>
      </w:rPr>
      <w:t xml:space="preserve">Accepted</w:t>
      <w:tab/>
      <w:t xml:space="preserve">: 02 Juni 2026</w:t>
      <w:tab/>
      <w:tab/>
      <w:tab/>
      <w:tab/>
      <w:tab/>
      <w:tab/>
      <w:tab/>
      <w:t xml:space="preserve">            </w:t>
      <w:tab/>
      <w:t xml:space="preserve">          </w:t>
    </w:r>
    <w:r w:rsidDel="00000000" w:rsidR="00000000" w:rsidRPr="00000000">
      <w:rPr>
        <w:rFonts w:ascii="Arial" w:cs="Arial" w:eastAsia="Arial" w:hAnsi="Arial"/>
        <w:i w:val="1"/>
        <w:iCs w:val="1"/>
        <w:sz w:val="16"/>
        <w:szCs w:val="16"/>
        <w:rtl w:val="0"/>
      </w:rPr>
      <w:t xml:space="preserve">6(2), Tahun 2026</w:t>
    </w:r>
    <w:r w:rsidDel="00000000" w:rsidR="00000000" w:rsidRPr="00000000">
      <w:rPr>
        <w:rtl w:val="0"/>
      </w:rPr>
    </w:r>
  </w:p>
  <w:p w:rsidR="00000000" w:rsidDel="00000000" w:rsidP="00000000" w:rsidRDefault="00000000" w:rsidRPr="00000000" w14:paraId="00000103">
    <w:pPr>
      <w:tabs>
        <w:tab w:val="left" w:leader="none" w:pos="839"/>
      </w:tabs>
      <w:rPr>
        <w:rFonts w:ascii="Times New Roman" w:cs="Times New Roman" w:eastAsia="Times New Roman" w:hAnsi="Times New Roman"/>
        <w:sz w:val="22"/>
        <w:szCs w:val="22"/>
      </w:rPr>
    </w:pPr>
    <w:r w:rsidDel="00000000" w:rsidR="00000000" w:rsidRPr="00000000">
      <w:rPr>
        <w:rFonts w:ascii="Arial" w:cs="Arial" w:eastAsia="Arial" w:hAnsi="Arial"/>
        <w:sz w:val="14"/>
        <w:szCs w:val="14"/>
        <w:rtl w:val="0"/>
      </w:rPr>
      <w:t xml:space="preserve">Published</w:t>
      <w:tab/>
      <w:t xml:space="preserve">: 30 Juli 2026</w:t>
      <w:tab/>
      <w:tab/>
      <w:tab/>
      <w:tab/>
      <w:tab/>
      <w:tab/>
      <w:tab/>
      <w:tab/>
      <w:t xml:space="preserve">     </w:t>
    </w:r>
    <w:r w:rsidDel="00000000" w:rsidR="00000000" w:rsidRPr="00000000">
      <w:rPr>
        <w:rFonts w:ascii="Arial" w:cs="Arial" w:eastAsia="Arial" w:hAnsi="Arial"/>
        <w:i w:val="1"/>
        <w:iCs w:val="1"/>
        <w:sz w:val="16"/>
        <w:szCs w:val="16"/>
        <w:rtl w:val="0"/>
      </w:rPr>
      <w:t xml:space="preserve">e-ISSN : 2774-9967</w:t>
    </w:r>
    <w:r w:rsidDel="00000000" w:rsidR="00000000" w:rsidRPr="00000000">
      <w:rPr>
        <w:rFonts w:ascii="Arial" w:cs="Arial" w:eastAsia="Arial" w:hAnsi="Arial"/>
        <w:sz w:val="16"/>
        <w:szCs w:val="16"/>
        <w:rtl w:val="0"/>
      </w:rPr>
      <w:t xml:space="preserve"> </w:t>
    </w:r>
    <w:r w:rsidDel="00000000" w:rsidR="00000000" w:rsidRPr="00000000">
      <w:rPr>
        <w:rtl w:val="0"/>
      </w:rPr>
    </w:r>
  </w:p>
  <w:p w:rsidR="00000000" w:rsidDel="00000000" w:rsidP="00000000" w:rsidRDefault="00000000" w:rsidRPr="00000000" w14:paraId="00000104">
    <w:pPr>
      <w:jc w:val="right"/>
      <w:rPr>
        <w:rFonts w:ascii="Arial" w:cs="Arial" w:eastAsia="Arial" w:hAnsi="Arial"/>
        <w:i w:val="1"/>
        <w:iCs w:val="1"/>
        <w:sz w:val="16"/>
        <w:szCs w:val="16"/>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5">
    <w:pPr>
      <w:tabs>
        <w:tab w:val="left" w:leader="none" w:pos="839"/>
      </w:tabs>
      <w:rPr>
        <w:rFonts w:ascii="Arial" w:cs="Arial" w:eastAsia="Arial" w:hAnsi="Arial"/>
        <w:sz w:val="14"/>
        <w:szCs w:val="14"/>
      </w:rPr>
    </w:pPr>
    <w:r w:rsidDel="00000000" w:rsidR="00000000" w:rsidRPr="00000000">
      <w:rPr>
        <w:rFonts w:ascii="Arial" w:cs="Arial" w:eastAsia="Arial" w:hAnsi="Arial"/>
        <w:sz w:val="14"/>
        <w:szCs w:val="14"/>
        <w:rtl w:val="0"/>
      </w:rPr>
      <w:t xml:space="preserve">Submitted</w:t>
      <w:tab/>
      <w:t xml:space="preserve">:              </w:t>
      <w:tab/>
      <w:tab/>
      <w:tab/>
      <w:tab/>
      <w:tab/>
      <w:tab/>
      <w:tab/>
      <w:t xml:space="preserve">  </w:t>
    </w:r>
  </w:p>
  <w:p w:rsidR="00000000" w:rsidDel="00000000" w:rsidP="00000000" w:rsidRDefault="00000000" w:rsidRPr="00000000" w14:paraId="00000106">
    <w:pPr>
      <w:tabs>
        <w:tab w:val="left" w:leader="none" w:pos="839"/>
      </w:tabs>
      <w:rPr>
        <w:rFonts w:ascii="Arial" w:cs="Arial" w:eastAsia="Arial" w:hAnsi="Arial"/>
        <w:sz w:val="14"/>
        <w:szCs w:val="14"/>
      </w:rPr>
    </w:pPr>
    <w:r w:rsidDel="00000000" w:rsidR="00000000" w:rsidRPr="00000000">
      <w:rPr>
        <w:rFonts w:ascii="Arial" w:cs="Arial" w:eastAsia="Arial" w:hAnsi="Arial"/>
        <w:sz w:val="14"/>
        <w:szCs w:val="14"/>
        <w:rtl w:val="0"/>
      </w:rPr>
      <w:t xml:space="preserve">Revised</w:t>
      <w:tab/>
      <w:t xml:space="preserve">: </w:t>
      <w:tab/>
      <w:tab/>
      <w:tab/>
      <w:tab/>
      <w:tab/>
      <w:tab/>
      <w:t xml:space="preserve">                 </w:t>
    </w:r>
    <w:r w:rsidDel="00000000" w:rsidR="00000000" w:rsidRPr="00000000">
      <w:rPr>
        <w:rFonts w:ascii="Arial" w:cs="Arial" w:eastAsia="Arial" w:hAnsi="Arial"/>
        <w:i w:val="1"/>
        <w:iCs w:val="1"/>
        <w:sz w:val="16"/>
        <w:szCs w:val="16"/>
        <w:rtl w:val="0"/>
      </w:rPr>
      <w:t xml:space="preserve">Generics : Journal of Research in Pharmacy</w:t>
    </w:r>
    <w:r w:rsidDel="00000000" w:rsidR="00000000" w:rsidRPr="00000000">
      <w:rPr>
        <w:rtl w:val="0"/>
      </w:rPr>
    </w:r>
  </w:p>
  <w:p w:rsidR="00000000" w:rsidDel="00000000" w:rsidP="00000000" w:rsidRDefault="00000000" w:rsidRPr="00000000" w14:paraId="00000107">
    <w:pPr>
      <w:tabs>
        <w:tab w:val="left" w:leader="none" w:pos="839"/>
      </w:tabs>
      <w:ind w:right="-45"/>
      <w:rPr>
        <w:rFonts w:ascii="Arial" w:cs="Arial" w:eastAsia="Arial" w:hAnsi="Arial"/>
        <w:sz w:val="14"/>
        <w:szCs w:val="14"/>
      </w:rPr>
    </w:pPr>
    <w:r w:rsidDel="00000000" w:rsidR="00000000" w:rsidRPr="00000000">
      <w:rPr>
        <w:rFonts w:ascii="Arial" w:cs="Arial" w:eastAsia="Arial" w:hAnsi="Arial"/>
        <w:sz w:val="14"/>
        <w:szCs w:val="14"/>
        <w:rtl w:val="0"/>
      </w:rPr>
      <w:t xml:space="preserve">Accepted</w:t>
      <w:tab/>
      <w:t xml:space="preserve">: </w:t>
      <w:tab/>
      <w:tab/>
      <w:tab/>
      <w:tab/>
      <w:tab/>
      <w:tab/>
      <w:tab/>
      <w:tab/>
      <w:t xml:space="preserve">            </w:t>
      <w:tab/>
      <w:t xml:space="preserve">          </w:t>
    </w:r>
    <w:r w:rsidDel="00000000" w:rsidR="00000000" w:rsidRPr="00000000">
      <w:rPr>
        <w:rFonts w:ascii="Arial" w:cs="Arial" w:eastAsia="Arial" w:hAnsi="Arial"/>
        <w:i w:val="1"/>
        <w:iCs w:val="1"/>
        <w:sz w:val="16"/>
        <w:szCs w:val="16"/>
        <w:rtl w:val="0"/>
      </w:rPr>
      <w:t xml:space="preserve">3(2), Tahun 2023</w:t>
    </w:r>
    <w:r w:rsidDel="00000000" w:rsidR="00000000" w:rsidRPr="00000000">
      <w:rPr>
        <w:rtl w:val="0"/>
      </w:rPr>
    </w:r>
  </w:p>
  <w:p w:rsidR="00000000" w:rsidDel="00000000" w:rsidP="00000000" w:rsidRDefault="00000000" w:rsidRPr="00000000" w14:paraId="00000108">
    <w:pPr>
      <w:tabs>
        <w:tab w:val="left" w:leader="none" w:pos="839"/>
      </w:tabs>
      <w:rPr>
        <w:rFonts w:ascii="Times New Roman" w:cs="Times New Roman" w:eastAsia="Times New Roman" w:hAnsi="Times New Roman"/>
        <w:sz w:val="22"/>
        <w:szCs w:val="22"/>
      </w:rPr>
    </w:pPr>
    <w:r w:rsidDel="00000000" w:rsidR="00000000" w:rsidRPr="00000000">
      <w:rPr>
        <w:rFonts w:ascii="Arial" w:cs="Arial" w:eastAsia="Arial" w:hAnsi="Arial"/>
        <w:sz w:val="14"/>
        <w:szCs w:val="14"/>
        <w:rtl w:val="0"/>
      </w:rPr>
      <w:t xml:space="preserve">Published</w:t>
      <w:tab/>
      <w:t xml:space="preserve">:</w:t>
      <w:tab/>
      <w:tab/>
      <w:tab/>
      <w:tab/>
      <w:tab/>
      <w:tab/>
      <w:tab/>
      <w:tab/>
      <w:tab/>
      <w:t xml:space="preserve">     </w:t>
    </w:r>
    <w:r w:rsidDel="00000000" w:rsidR="00000000" w:rsidRPr="00000000">
      <w:rPr>
        <w:rFonts w:ascii="Arial" w:cs="Arial" w:eastAsia="Arial" w:hAnsi="Arial"/>
        <w:i w:val="1"/>
        <w:iCs w:val="1"/>
        <w:sz w:val="16"/>
        <w:szCs w:val="16"/>
        <w:rtl w:val="0"/>
      </w:rPr>
      <w:t xml:space="preserve">e-ISSN : 2774-9967</w:t>
    </w:r>
    <w:r w:rsidDel="00000000" w:rsidR="00000000" w:rsidRPr="00000000">
      <w:rPr>
        <w:rFonts w:ascii="Arial" w:cs="Arial" w:eastAsia="Arial" w:hAnsi="Arial"/>
        <w:sz w:val="16"/>
        <w:szCs w:val="16"/>
        <w:rtl w:val="0"/>
      </w:rPr>
      <w:t xml:space="preserve"> </w:t>
    </w:r>
    <w:r w:rsidDel="00000000" w:rsidR="00000000" w:rsidRPr="00000000">
      <w:rPr>
        <w:rtl w:val="0"/>
      </w:rPr>
    </w:r>
  </w:p>
  <w:p w:rsidR="00000000" w:rsidDel="00000000" w:rsidP="00000000" w:rsidRDefault="00000000" w:rsidRPr="00000000" w14:paraId="00000109">
    <w:pPr>
      <w:jc w:val="right"/>
      <w:rPr>
        <w:rFonts w:ascii="Arial" w:cs="Arial" w:eastAsia="Arial" w:hAnsi="Arial"/>
        <w:i w:val="1"/>
        <w:iCs w:val="1"/>
        <w:sz w:val="16"/>
        <w:szCs w:val="16"/>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480" w:line="276" w:lineRule="auto"/>
      <w:jc w:val="center"/>
    </w:pPr>
    <w:rPr>
      <w:rFonts w:ascii="Times New Roman" w:cs="Times New Roman" w:eastAsia="Times New Roman" w:hAnsi="Times New Roman"/>
      <w:b w:val="1"/>
      <w:bCs w:val="1"/>
      <w:color w:val="000000"/>
    </w:rPr>
  </w:style>
  <w:style w:type="paragraph" w:styleId="Heading2">
    <w:name w:val="heading 2"/>
    <w:basedOn w:val="Normal"/>
    <w:next w:val="Normal"/>
    <w:pPr>
      <w:ind w:left="720" w:hanging="180"/>
    </w:pPr>
    <w:rPr>
      <w:rFonts w:ascii="Times New Roman" w:cs="Times New Roman" w:eastAsia="Times New Roman" w:hAnsi="Times New Roman"/>
      <w:b w:val="1"/>
      <w:bCs w:val="1"/>
    </w:rPr>
  </w:style>
  <w:style w:type="paragraph" w:styleId="Heading3">
    <w:name w:val="heading 3"/>
    <w:basedOn w:val="Normal"/>
    <w:next w:val="Normal"/>
    <w:pPr>
      <w:keepNext w:val="1"/>
      <w:keepLines w:val="1"/>
      <w:spacing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11" Type="http://schemas.openxmlformats.org/officeDocument/2006/relationships/image" Target="media/image1.png"/><Relationship Id="rId10" Type="http://schemas.openxmlformats.org/officeDocument/2006/relationships/footer" Target="footer1.xml"/><Relationship Id="rId12" Type="http://schemas.openxmlformats.org/officeDocument/2006/relationships/header" Target="header2.xml"/><Relationship Id="rId9"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microsoft.com/office/2011/relationships/commentsExtended" Target="commentsExtended.xml"/></Relationships>
</file>

<file path=word/_rels/fontTable.xml.rels><?xml version="1.0" encoding="UTF-8" standalone="yes"?><Relationships xmlns="http://schemas.openxmlformats.org/package/2006/relationships"><Relationship Id="rId1" Type="http://schemas.openxmlformats.org/officeDocument/2006/relationships/font" Target="fonts/CambriaMath-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mQyZHnG9CwKtUDvasYPjTTgdJQ==">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http://www.zotero.org/styles/apa-6th-edition</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7th edition</vt:lpwstr>
  </property>
  <property fmtid="{D5CDD505-2E9C-101B-9397-08002B2CF9AE}" pid="10" name="Mendeley Recent Style Id 4_1">
    <vt:lpwstr>http://www.zotero.org/styles/american-sociological-association</vt:lpwstr>
  </property>
  <property fmtid="{D5CDD505-2E9C-101B-9397-08002B2CF9AE}" pid="11" name="Mendeley Recent Style Name 4_1">
    <vt:lpwstr>American Sociological Association 6th edition</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http://www.zotero.org/styles/elsevier-harvard2</vt:lpwstr>
  </property>
  <property fmtid="{D5CDD505-2E9C-101B-9397-08002B2CF9AE}" pid="15" name="Mendeley Recent Style Name 6_1">
    <vt:lpwstr>Elsevier - Harvard 2</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http://www.zotero.org/styles/sage-harvard</vt:lpwstr>
  </property>
  <property fmtid="{D5CDD505-2E9C-101B-9397-08002B2CF9AE}" pid="19" name="Mendeley Recent Style Name 8_1">
    <vt:lpwstr>SAGE - Harvard</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a6ff8ee2-ae23-3a95-b97e-413ef68408de</vt:lpwstr>
  </property>
  <property fmtid="{D5CDD505-2E9C-101B-9397-08002B2CF9AE}" pid="24" name="Mendeley Citation Style_1">
    <vt:lpwstr>http://www.zotero.org/styles/sage-harvard</vt:lpwstr>
  </property>
  <property fmtid="{D5CDD505-2E9C-101B-9397-08002B2CF9AE}" pid="25" name="KSOProductBuildVer">
    <vt:lpwstr>1033-12.1.2.24819</vt:lpwstr>
  </property>
  <property fmtid="{D5CDD505-2E9C-101B-9397-08002B2CF9AE}" pid="26" name="ICV">
    <vt:lpwstr>8D1DF7BFEC8D37C3C9FE406AF08DC9C7_42</vt:lpwstr>
  </property>
</Properties>
</file>