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C8F" w:rsidRDefault="00EF09AE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Lampiran</w:t>
      </w:r>
    </w:p>
    <w:p w:rsidR="00EF09AE" w:rsidRPr="00EF09AE" w:rsidRDefault="00EF09AE" w:rsidP="00EF09AE">
      <w:pPr>
        <w:rPr>
          <w:rFonts w:ascii="Times New Roman" w:hAnsi="Times New Roman" w:cs="Times New Roman"/>
        </w:rPr>
      </w:pPr>
    </w:p>
    <w:tbl>
      <w:tblPr>
        <w:tblW w:w="10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213"/>
        <w:gridCol w:w="1370"/>
        <w:gridCol w:w="1370"/>
        <w:gridCol w:w="1512"/>
        <w:gridCol w:w="1023"/>
        <w:gridCol w:w="1023"/>
        <w:gridCol w:w="1166"/>
        <w:gridCol w:w="1055"/>
      </w:tblGrid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proofErr w:type="spellStart"/>
            <w:r w:rsidRPr="00EF09AE">
              <w:rPr>
                <w:rFonts w:ascii="Times New Roman" w:hAnsi="Times New Roman" w:cs="Times New Roman"/>
                <w:b/>
                <w:bCs/>
              </w:rPr>
              <w:t>Coefficients</w:t>
            </w:r>
            <w:r w:rsidRPr="00EF09AE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273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Unstandardized Coefficients</w:t>
            </w:r>
          </w:p>
        </w:tc>
        <w:tc>
          <w:tcPr>
            <w:tcW w:w="1511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Standardized Coefficients</w:t>
            </w:r>
          </w:p>
        </w:tc>
        <w:tc>
          <w:tcPr>
            <w:tcW w:w="10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02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Sig.</w:t>
            </w:r>
          </w:p>
        </w:tc>
        <w:tc>
          <w:tcPr>
            <w:tcW w:w="221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Collinearity Statistics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36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51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0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Tolerance</w:t>
            </w:r>
          </w:p>
        </w:tc>
        <w:tc>
          <w:tcPr>
            <w:tcW w:w="105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VIF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(Constant)</w:t>
            </w:r>
          </w:p>
        </w:tc>
        <w:tc>
          <w:tcPr>
            <w:tcW w:w="13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39,291</w:t>
            </w:r>
          </w:p>
        </w:tc>
        <w:tc>
          <w:tcPr>
            <w:tcW w:w="13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11,631</w:t>
            </w:r>
          </w:p>
        </w:tc>
        <w:tc>
          <w:tcPr>
            <w:tcW w:w="15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3,378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,001</w:t>
            </w:r>
          </w:p>
        </w:tc>
        <w:tc>
          <w:tcPr>
            <w:tcW w:w="11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NPF</w:t>
            </w:r>
          </w:p>
        </w:tc>
        <w:tc>
          <w:tcPr>
            <w:tcW w:w="13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-6,037</w:t>
            </w: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2,475</w:t>
            </w:r>
          </w:p>
        </w:tc>
        <w:tc>
          <w:tcPr>
            <w:tcW w:w="15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-,310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-2,439</w:t>
            </w: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,018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,913</w:t>
            </w:r>
          </w:p>
        </w:tc>
        <w:tc>
          <w:tcPr>
            <w:tcW w:w="105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1,096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FDR</w:t>
            </w:r>
          </w:p>
        </w:tc>
        <w:tc>
          <w:tcPr>
            <w:tcW w:w="13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-,201</w:t>
            </w:r>
          </w:p>
        </w:tc>
        <w:tc>
          <w:tcPr>
            <w:tcW w:w="13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,143</w:t>
            </w:r>
          </w:p>
        </w:tc>
        <w:tc>
          <w:tcPr>
            <w:tcW w:w="15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-,179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-1,406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,165</w:t>
            </w:r>
          </w:p>
        </w:tc>
        <w:tc>
          <w:tcPr>
            <w:tcW w:w="11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,913</w:t>
            </w:r>
          </w:p>
        </w:tc>
        <w:tc>
          <w:tcPr>
            <w:tcW w:w="105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1,096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a. Dependent Variable: ROA</w:t>
            </w:r>
          </w:p>
        </w:tc>
      </w:tr>
    </w:tbl>
    <w:p w:rsidR="00EF09AE" w:rsidRPr="00EF09AE" w:rsidRDefault="00EF09AE" w:rsidP="00EF09AE">
      <w:pPr>
        <w:rPr>
          <w:rFonts w:ascii="Times New Roman" w:hAnsi="Times New Roman" w:cs="Times New Roman"/>
        </w:rPr>
      </w:pPr>
    </w:p>
    <w:p w:rsidR="00EF09AE" w:rsidRPr="00EF09AE" w:rsidRDefault="00EF09AE" w:rsidP="00EF09AE">
      <w:pPr>
        <w:rPr>
          <w:rFonts w:ascii="Times New Roman" w:hAnsi="Times New Roman" w:cs="Times New Roman"/>
        </w:rPr>
      </w:pPr>
    </w:p>
    <w:tbl>
      <w:tblPr>
        <w:tblW w:w="7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292"/>
        <w:gridCol w:w="1475"/>
        <w:gridCol w:w="999"/>
        <w:gridCol w:w="1414"/>
        <w:gridCol w:w="999"/>
        <w:gridCol w:w="999"/>
      </w:tblGrid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proofErr w:type="spellStart"/>
            <w:r w:rsidRPr="00EF09AE">
              <w:rPr>
                <w:rFonts w:ascii="Times New Roman" w:hAnsi="Times New Roman" w:cs="Times New Roman"/>
                <w:b/>
                <w:bCs/>
              </w:rPr>
              <w:t>ANOVA</w:t>
            </w:r>
            <w:r w:rsidRPr="00EF09AE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  <w:proofErr w:type="spellEnd"/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Sum of Squares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proofErr w:type="spellStart"/>
            <w:r w:rsidRPr="00EF09AE">
              <w:rPr>
                <w:rFonts w:ascii="Times New Roman" w:hAnsi="Times New Roman" w:cs="Times New Roman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Mean Square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Sig.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Regression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812,599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406,300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5,450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,007</w:t>
            </w:r>
            <w:r w:rsidRPr="00EF09A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Residual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4249,487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74,552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5062,087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a. Dependent Variable: ROA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b. Predictors: (Constant), FDR, NPF</w:t>
            </w:r>
          </w:p>
        </w:tc>
      </w:tr>
    </w:tbl>
    <w:p w:rsidR="00EF09AE" w:rsidRPr="00EF09AE" w:rsidRDefault="00EF09AE" w:rsidP="00EF09AE">
      <w:pPr>
        <w:rPr>
          <w:rFonts w:ascii="Times New Roman" w:hAnsi="Times New Roman" w:cs="Times New Roman"/>
        </w:rPr>
      </w:pPr>
    </w:p>
    <w:p w:rsidR="00EF09AE" w:rsidRPr="00EF09AE" w:rsidRDefault="00EF09AE" w:rsidP="00EF09AE">
      <w:pPr>
        <w:rPr>
          <w:rFonts w:ascii="Times New Roman" w:hAnsi="Times New Roman" w:cs="Times New Roman"/>
        </w:rPr>
      </w:pPr>
    </w:p>
    <w:tbl>
      <w:tblPr>
        <w:tblW w:w="5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999"/>
        <w:gridCol w:w="1091"/>
        <w:gridCol w:w="1491"/>
        <w:gridCol w:w="1476"/>
      </w:tblGrid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  <w:b/>
                <w:bCs/>
              </w:rPr>
              <w:t>Model Summary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R Square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Std. Error of the Estimate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,401</w:t>
            </w:r>
            <w:r w:rsidRPr="00EF09A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,161</w:t>
            </w:r>
          </w:p>
        </w:tc>
        <w:tc>
          <w:tcPr>
            <w:tcW w:w="14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,131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8,63437</w:t>
            </w:r>
          </w:p>
        </w:tc>
      </w:tr>
      <w:tr w:rsidR="00EF09AE" w:rsidRPr="00EF0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09AE" w:rsidRPr="00EF09AE" w:rsidRDefault="00EF09AE" w:rsidP="00EF09AE">
            <w:pPr>
              <w:rPr>
                <w:rFonts w:ascii="Times New Roman" w:hAnsi="Times New Roman" w:cs="Times New Roman"/>
              </w:rPr>
            </w:pPr>
            <w:r w:rsidRPr="00EF09AE">
              <w:rPr>
                <w:rFonts w:ascii="Times New Roman" w:hAnsi="Times New Roman" w:cs="Times New Roman"/>
              </w:rPr>
              <w:t>a. Predictors: (Constant), FDR, NPF</w:t>
            </w:r>
          </w:p>
        </w:tc>
      </w:tr>
    </w:tbl>
    <w:p w:rsidR="00EF09AE" w:rsidRPr="00EF09AE" w:rsidRDefault="00EF09AE" w:rsidP="00EF09AE">
      <w:pPr>
        <w:rPr>
          <w:rFonts w:ascii="Times New Roman" w:hAnsi="Times New Roman" w:cs="Times New Roman"/>
        </w:rPr>
      </w:pPr>
    </w:p>
    <w:p w:rsidR="00EF09AE" w:rsidRPr="00EF09AE" w:rsidRDefault="00EF09AE">
      <w:pPr>
        <w:rPr>
          <w:rFonts w:ascii="Times New Roman" w:hAnsi="Times New Roman" w:cs="Times New Roman"/>
          <w:lang w:val="id-ID"/>
        </w:rPr>
      </w:pPr>
    </w:p>
    <w:sectPr w:rsidR="00EF09AE" w:rsidRPr="00EF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793"/>
    <w:rsid w:val="0007064C"/>
    <w:rsid w:val="00407F51"/>
    <w:rsid w:val="004E77A6"/>
    <w:rsid w:val="00671F68"/>
    <w:rsid w:val="006D0793"/>
    <w:rsid w:val="007B4C8F"/>
    <w:rsid w:val="0087027A"/>
    <w:rsid w:val="008F0179"/>
    <w:rsid w:val="00A0146F"/>
    <w:rsid w:val="00A216B3"/>
    <w:rsid w:val="00CF23E4"/>
    <w:rsid w:val="00E52F0F"/>
    <w:rsid w:val="00E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1562"/>
  <w15:chartTrackingRefBased/>
  <w15:docId w15:val="{D7564635-D14D-4540-9303-9AA9F6EC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Masalingi</dc:creator>
  <cp:keywords/>
  <dc:description/>
  <cp:lastModifiedBy>Abdurrahman Masalingi</cp:lastModifiedBy>
  <cp:revision>1</cp:revision>
  <dcterms:created xsi:type="dcterms:W3CDTF">2024-12-04T08:06:00Z</dcterms:created>
  <dcterms:modified xsi:type="dcterms:W3CDTF">2024-12-04T11:58:00Z</dcterms:modified>
</cp:coreProperties>
</file>