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AF0" w:rsidRPr="0093754D" w:rsidRDefault="00511D92" w:rsidP="0093754D">
      <w:pPr>
        <w:jc w:val="both"/>
        <w:rPr>
          <w:rFonts w:ascii="Times New Roman" w:hAnsi="Times New Roman" w:cs="Times New Roman"/>
          <w:b/>
          <w:bCs/>
          <w:lang w:val="en-US"/>
        </w:rPr>
      </w:pPr>
      <w:r w:rsidRPr="0093754D">
        <w:rPr>
          <w:rFonts w:ascii="Times New Roman" w:hAnsi="Times New Roman" w:cs="Times New Roman"/>
          <w:b/>
          <w:bCs/>
          <w:lang w:val="en-US"/>
        </w:rPr>
        <w:t>Response to Reviewer</w:t>
      </w:r>
    </w:p>
    <w:p w:rsidR="00511D92" w:rsidRPr="0093754D" w:rsidRDefault="00511D92" w:rsidP="0093754D">
      <w:pPr>
        <w:jc w:val="both"/>
        <w:rPr>
          <w:rFonts w:ascii="Times New Roman" w:hAnsi="Times New Roman" w:cs="Times New Roman"/>
        </w:rPr>
      </w:pPr>
      <w:r w:rsidRPr="0093754D">
        <w:rPr>
          <w:rFonts w:ascii="Times New Roman" w:hAnsi="Times New Roman" w:cs="Times New Roman"/>
        </w:rPr>
        <w:t xml:space="preserve">Dear Reviewers, </w:t>
      </w:r>
    </w:p>
    <w:p w:rsidR="00511D92" w:rsidRPr="0093754D" w:rsidRDefault="00511D92" w:rsidP="0093754D">
      <w:pPr>
        <w:jc w:val="both"/>
        <w:rPr>
          <w:rFonts w:ascii="Times New Roman" w:hAnsi="Times New Roman" w:cs="Times New Roman"/>
          <w:lang w:val="en-US"/>
        </w:rPr>
      </w:pPr>
      <w:r w:rsidRPr="0093754D">
        <w:rPr>
          <w:rFonts w:ascii="Times New Roman" w:hAnsi="Times New Roman" w:cs="Times New Roman"/>
        </w:rPr>
        <w:t>Thank you for your thorough review of our manuscript. We have carefully addressed your comments and made the necessary revisions. Please find our detailed responses below, along with the exact revisions made to the manuscript, including page and line numbers.</w:t>
      </w:r>
    </w:p>
    <w:p w:rsidR="00511D92" w:rsidRPr="0093754D" w:rsidRDefault="00511D92" w:rsidP="0093754D">
      <w:pPr>
        <w:jc w:val="both"/>
        <w:rPr>
          <w:rFonts w:ascii="Times New Roman" w:hAnsi="Times New Roman" w:cs="Times New Roman"/>
        </w:rPr>
      </w:pPr>
      <w:r w:rsidRPr="0093754D">
        <w:rPr>
          <w:rFonts w:ascii="Times New Roman" w:hAnsi="Times New Roman" w:cs="Times New Roman"/>
          <w:u w:val="single"/>
        </w:rPr>
        <w:t>Reviewer</w:t>
      </w:r>
      <w:r w:rsidRPr="0093754D">
        <w:rPr>
          <w:rFonts w:ascii="Times New Roman" w:hAnsi="Times New Roman" w:cs="Times New Roman"/>
          <w:u w:val="single"/>
        </w:rPr>
        <w:t xml:space="preserve"> </w:t>
      </w:r>
      <w:r w:rsidRPr="0093754D">
        <w:rPr>
          <w:rFonts w:ascii="Times New Roman" w:hAnsi="Times New Roman" w:cs="Times New Roman"/>
          <w:u w:val="single"/>
        </w:rPr>
        <w:t>A</w:t>
      </w:r>
      <w:r w:rsidRPr="0093754D">
        <w:rPr>
          <w:rFonts w:ascii="Times New Roman" w:hAnsi="Times New Roman" w:cs="Times New Roman"/>
        </w:rPr>
        <w:t>:</w:t>
      </w:r>
      <w:r w:rsidRPr="0093754D">
        <w:rPr>
          <w:rFonts w:ascii="Times New Roman" w:hAnsi="Times New Roman" w:cs="Times New Roman"/>
        </w:rPr>
        <w:t xml:space="preserve"> </w:t>
      </w:r>
    </w:p>
    <w:p w:rsidR="00511D92"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Logical / Conceptual Issues</w:t>
      </w:r>
      <w:r w:rsidRPr="0093754D">
        <w:rPr>
          <w:rFonts w:ascii="Times New Roman" w:hAnsi="Times New Roman" w:cs="Times New Roman"/>
        </w:rPr>
        <w:t xml:space="preserve"> </w:t>
      </w:r>
      <w:r w:rsidRPr="0093754D">
        <w:rPr>
          <w:rFonts w:ascii="Times New Roman" w:hAnsi="Times New Roman" w:cs="Times New Roman"/>
        </w:rPr>
        <w:t>Inconsistent euthanasia methods:</w:t>
      </w:r>
      <w:r w:rsidRPr="0093754D">
        <w:rPr>
          <w:rFonts w:ascii="Times New Roman" w:hAnsi="Times New Roman" w:cs="Times New Roman"/>
        </w:rPr>
        <w:t xml:space="preserve"> </w:t>
      </w:r>
      <w:r w:rsidRPr="0093754D">
        <w:rPr>
          <w:rFonts w:ascii="Times New Roman" w:hAnsi="Times New Roman" w:cs="Times New Roman"/>
        </w:rPr>
        <w:t>Methods state rats were euthanized with ether, but the Results state ketamine was used. This is a major methodological inconsistency</w:t>
      </w:r>
      <w:r w:rsidRPr="0093754D">
        <w:rPr>
          <w:rFonts w:ascii="Times New Roman" w:hAnsi="Times New Roman" w:cs="Times New Roman"/>
        </w:rPr>
        <w:t>.</w:t>
      </w:r>
    </w:p>
    <w:p w:rsidR="00511D92" w:rsidRPr="0093754D" w:rsidRDefault="00511D92"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apologize for the inconsistency between the methods and results sections regarding the euthanasia method. The euthanasia was performed using ether, as stated in the Methods section, and not ketamine. This inconsistency has been corrected in the manuscript.</w:t>
      </w:r>
    </w:p>
    <w:p w:rsidR="00511D92" w:rsidRPr="0093754D" w:rsidRDefault="00511D92"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In the</w:t>
      </w:r>
      <w:r w:rsidRPr="0093754D">
        <w:rPr>
          <w:rStyle w:val="apple-converted-space"/>
          <w:rFonts w:ascii="Times New Roman" w:hAnsi="Times New Roman" w:cs="Times New Roman"/>
        </w:rPr>
        <w:t> </w:t>
      </w:r>
      <w:r w:rsidR="0093754D" w:rsidRPr="0093754D">
        <w:rPr>
          <w:rStyle w:val="Strong"/>
          <w:rFonts w:ascii="Times New Roman" w:hAnsi="Times New Roman" w:cs="Times New Roman"/>
          <w:b w:val="0"/>
          <w:bCs w:val="0"/>
        </w:rPr>
        <w:t>Results</w:t>
      </w:r>
      <w:r w:rsidRPr="0093754D">
        <w:rPr>
          <w:rStyle w:val="Strong"/>
          <w:rFonts w:ascii="Times New Roman" w:hAnsi="Times New Roman" w:cs="Times New Roman"/>
          <w:b w:val="0"/>
          <w:bCs w:val="0"/>
        </w:rPr>
        <w:t xml:space="preserve"> section</w:t>
      </w:r>
      <w:r w:rsidRPr="0093754D">
        <w:rPr>
          <w:rStyle w:val="apple-converted-space"/>
          <w:rFonts w:ascii="Times New Roman" w:hAnsi="Times New Roman" w:cs="Times New Roman"/>
        </w:rPr>
        <w:t> </w:t>
      </w:r>
      <w:r w:rsidRPr="0093754D">
        <w:rPr>
          <w:rFonts w:ascii="Times New Roman" w:hAnsi="Times New Roman" w:cs="Times New Roman"/>
        </w:rPr>
        <w:t xml:space="preserve">(Page </w:t>
      </w:r>
      <w:r w:rsidR="0093754D">
        <w:rPr>
          <w:rFonts w:ascii="Times New Roman" w:hAnsi="Times New Roman" w:cs="Times New Roman"/>
        </w:rPr>
        <w:t>4</w:t>
      </w:r>
      <w:r w:rsidRPr="0093754D">
        <w:rPr>
          <w:rFonts w:ascii="Times New Roman" w:hAnsi="Times New Roman" w:cs="Times New Roman"/>
        </w:rPr>
        <w:t xml:space="preserve">, Line </w:t>
      </w:r>
      <w:r w:rsidR="0093754D">
        <w:rPr>
          <w:rFonts w:ascii="Times New Roman" w:hAnsi="Times New Roman" w:cs="Times New Roman"/>
        </w:rPr>
        <w:t>302</w:t>
      </w:r>
      <w:r w:rsidRPr="0093754D">
        <w:rPr>
          <w:rFonts w:ascii="Times New Roman" w:hAnsi="Times New Roman" w:cs="Times New Roman"/>
        </w:rPr>
        <w:t>), we have updated the euthanasia method to "ether"</w:t>
      </w:r>
      <w:r w:rsidRPr="0093754D">
        <w:rPr>
          <w:rFonts w:ascii="Times New Roman" w:hAnsi="Times New Roman" w:cs="Times New Roman"/>
        </w:rPr>
        <w:t>.</w:t>
      </w:r>
    </w:p>
    <w:p w:rsidR="00511D92" w:rsidRPr="0093754D" w:rsidRDefault="00511D92" w:rsidP="0093754D">
      <w:pPr>
        <w:pStyle w:val="ListParagraph"/>
        <w:jc w:val="both"/>
        <w:rPr>
          <w:rFonts w:ascii="Times New Roman" w:hAnsi="Times New Roman" w:cs="Times New Roman"/>
        </w:rPr>
      </w:pPr>
    </w:p>
    <w:p w:rsidR="00511D92"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Missing explanation of deaths/dropouts:</w:t>
      </w:r>
      <w:r w:rsidRPr="0093754D">
        <w:rPr>
          <w:rFonts w:ascii="Times New Roman" w:hAnsi="Times New Roman" w:cs="Times New Roman"/>
        </w:rPr>
        <w:t xml:space="preserve"> </w:t>
      </w:r>
      <w:r w:rsidRPr="0093754D">
        <w:rPr>
          <w:rFonts w:ascii="Times New Roman" w:hAnsi="Times New Roman" w:cs="Times New Roman"/>
        </w:rPr>
        <w:t>Four rats died during the experiment, but no explanation is provided regarding possible toxicity, UVB overexposure, or procedural causes. This is a scientific and ethical concern.</w:t>
      </w:r>
    </w:p>
    <w:p w:rsidR="00511D92" w:rsidRPr="0093754D" w:rsidRDefault="00511D92" w:rsidP="0093754D">
      <w:pPr>
        <w:pStyle w:val="ListParagraph"/>
        <w:jc w:val="both"/>
        <w:rPr>
          <w:rFonts w:ascii="Times New Roman" w:hAnsi="Times New Roman" w:cs="Times New Roman"/>
        </w:rPr>
      </w:pPr>
      <w:r w:rsidRPr="0093754D">
        <w:rPr>
          <w:rFonts w:ascii="Times New Roman" w:hAnsi="Times New Roman" w:cs="Times New Roman"/>
          <w:b/>
          <w:bCs/>
        </w:rPr>
        <w:t>Response</w:t>
      </w:r>
      <w:r w:rsidRPr="0093754D">
        <w:rPr>
          <w:rFonts w:ascii="Times New Roman" w:hAnsi="Times New Roman" w:cs="Times New Roman"/>
        </w:rPr>
        <w:t xml:space="preserve">: </w:t>
      </w:r>
      <w:r w:rsidRPr="0093754D">
        <w:rPr>
          <w:rFonts w:ascii="Times New Roman" w:hAnsi="Times New Roman" w:cs="Times New Roman"/>
        </w:rPr>
        <w:t xml:space="preserve">We appreciate your concern about the unexplained deaths of four rats during the experiment. Upon reviewing the experiment, we found </w:t>
      </w:r>
      <w:r w:rsidRPr="0093754D">
        <w:rPr>
          <w:rFonts w:ascii="Times New Roman" w:hAnsi="Times New Roman" w:cs="Times New Roman"/>
        </w:rPr>
        <w:t>n</w:t>
      </w:r>
      <w:r w:rsidRPr="0093754D">
        <w:rPr>
          <w:rFonts w:ascii="Times New Roman" w:hAnsi="Times New Roman" w:cs="Times New Roman"/>
        </w:rPr>
        <w:t>o specific cause of death could be conclusively identified. The animals were monitored daily, and no overt clinical signs of systemic toxicity or severe skin injury were observed prior to death. The deaths did not show a consistent pattern across treatment groups, suggesting that they were unlikely to be directly related to the topical application of </w:t>
      </w:r>
      <w:proofErr w:type="spellStart"/>
      <w:r w:rsidRPr="0093754D">
        <w:rPr>
          <w:rFonts w:ascii="Times New Roman" w:hAnsi="Times New Roman" w:cs="Times New Roman"/>
          <w:i/>
          <w:iCs/>
        </w:rPr>
        <w:t>Eleutherine</w:t>
      </w:r>
      <w:proofErr w:type="spellEnd"/>
      <w:r w:rsidRPr="0093754D">
        <w:rPr>
          <w:rFonts w:ascii="Times New Roman" w:hAnsi="Times New Roman" w:cs="Times New Roman"/>
          <w:i/>
          <w:iCs/>
        </w:rPr>
        <w:t xml:space="preserve"> </w:t>
      </w:r>
      <w:proofErr w:type="spellStart"/>
      <w:r w:rsidRPr="0093754D">
        <w:rPr>
          <w:rFonts w:ascii="Times New Roman" w:hAnsi="Times New Roman" w:cs="Times New Roman"/>
          <w:i/>
          <w:iCs/>
        </w:rPr>
        <w:t>palmifolia</w:t>
      </w:r>
      <w:proofErr w:type="spellEnd"/>
      <w:r w:rsidRPr="0093754D">
        <w:rPr>
          <w:rFonts w:ascii="Times New Roman" w:hAnsi="Times New Roman" w:cs="Times New Roman"/>
        </w:rPr>
        <w:t> cream. Possible contributing factors may include individual animal susceptibility, stress related to handling or UVB exposure, or other non-treatment-related causes. All procedures were conducted in accordance with ethical guidelines, and the final sample size was adjusted following WHO/OECD recommendations to maintain statistical validity.</w:t>
      </w:r>
    </w:p>
    <w:p w:rsidR="00511D92" w:rsidRPr="0093754D" w:rsidRDefault="00511D92" w:rsidP="0093754D">
      <w:pPr>
        <w:pStyle w:val="ListParagraph"/>
        <w:jc w:val="both"/>
        <w:rPr>
          <w:rFonts w:ascii="Times New Roman" w:hAnsi="Times New Roman" w:cs="Times New Roman"/>
        </w:rPr>
      </w:pPr>
      <w:r w:rsidRPr="0093754D">
        <w:rPr>
          <w:rFonts w:ascii="Times New Roman" w:hAnsi="Times New Roman" w:cs="Times New Roman"/>
          <w:b/>
          <w:bCs/>
        </w:rPr>
        <w:t>Revision</w:t>
      </w:r>
      <w:r w:rsidRPr="0093754D">
        <w:rPr>
          <w:rFonts w:ascii="Times New Roman" w:hAnsi="Times New Roman" w:cs="Times New Roman"/>
        </w:rPr>
        <w:t>:</w:t>
      </w:r>
      <w:r w:rsidR="0093754D">
        <w:rPr>
          <w:rFonts w:ascii="Times New Roman" w:hAnsi="Times New Roman" w:cs="Times New Roman"/>
        </w:rPr>
        <w:t xml:space="preserve"> Additional explanation has been provided in the Results section (Page 5, Line</w:t>
      </w:r>
      <w:r w:rsidR="007D7F68">
        <w:rPr>
          <w:rFonts w:ascii="Times New Roman" w:hAnsi="Times New Roman" w:cs="Times New Roman"/>
        </w:rPr>
        <w:t>s</w:t>
      </w:r>
      <w:r w:rsidR="0093754D">
        <w:rPr>
          <w:rFonts w:ascii="Times New Roman" w:hAnsi="Times New Roman" w:cs="Times New Roman"/>
        </w:rPr>
        <w:t xml:space="preserve"> 307-316)</w:t>
      </w:r>
    </w:p>
    <w:p w:rsidR="00511D92" w:rsidRPr="0093754D" w:rsidRDefault="00511D92" w:rsidP="0093754D">
      <w:pPr>
        <w:pStyle w:val="ListParagraph"/>
        <w:jc w:val="both"/>
        <w:rPr>
          <w:rFonts w:ascii="Times New Roman" w:hAnsi="Times New Roman" w:cs="Times New Roman"/>
        </w:rPr>
      </w:pPr>
    </w:p>
    <w:p w:rsidR="00511D92"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Sample size rationale unclear:</w:t>
      </w:r>
      <w:r w:rsidRPr="0093754D">
        <w:rPr>
          <w:rFonts w:ascii="Times New Roman" w:hAnsi="Times New Roman" w:cs="Times New Roman"/>
        </w:rPr>
        <w:t xml:space="preserve"> </w:t>
      </w:r>
      <w:r w:rsidRPr="0093754D">
        <w:rPr>
          <w:rFonts w:ascii="Times New Roman" w:hAnsi="Times New Roman" w:cs="Times New Roman"/>
        </w:rPr>
        <w:t>Federer’s formula is calculated, but the adjustment for dropout is not shown (symbols/formulas missing in text), making the calculation incomplete and unclear.</w:t>
      </w:r>
    </w:p>
    <w:p w:rsidR="00511D92" w:rsidRPr="0093754D" w:rsidRDefault="00511D92" w:rsidP="0093754D">
      <w:pPr>
        <w:pStyle w:val="ListParagraph"/>
        <w:jc w:val="both"/>
        <w:rPr>
          <w:rFonts w:ascii="Times New Roman" w:hAnsi="Times New Roman" w:cs="Times New Roman"/>
        </w:rPr>
      </w:pPr>
      <w:r w:rsidRPr="0093754D">
        <w:rPr>
          <w:rFonts w:ascii="Times New Roman" w:hAnsi="Times New Roman" w:cs="Times New Roman"/>
          <w:b/>
          <w:bCs/>
        </w:rPr>
        <w:t>Response</w:t>
      </w:r>
      <w:r w:rsidRPr="0093754D">
        <w:rPr>
          <w:rFonts w:ascii="Times New Roman" w:hAnsi="Times New Roman" w:cs="Times New Roman"/>
        </w:rPr>
        <w:t xml:space="preserve">: </w:t>
      </w:r>
      <w:r w:rsidRPr="0093754D">
        <w:rPr>
          <w:rFonts w:ascii="Times New Roman" w:hAnsi="Times New Roman" w:cs="Times New Roman"/>
        </w:rPr>
        <w:t>We understand that the sample size calculation, including adjustments for dropouts, was unclear. We have now included the necessary formulas and clarified the adjustments in the text.</w:t>
      </w:r>
    </w:p>
    <w:p w:rsidR="00511D92" w:rsidRPr="0093754D" w:rsidRDefault="00511D92" w:rsidP="0093754D">
      <w:pPr>
        <w:pStyle w:val="ListParagraph"/>
        <w:jc w:val="both"/>
        <w:rPr>
          <w:rFonts w:ascii="Times New Roman" w:hAnsi="Times New Roman" w:cs="Times New Roman"/>
        </w:rPr>
      </w:pPr>
      <w:r w:rsidRPr="0093754D">
        <w:rPr>
          <w:rStyle w:val="Strong"/>
          <w:rFonts w:ascii="Times New Roman" w:hAnsi="Times New Roman" w:cs="Times New Roman"/>
        </w:rPr>
        <w:lastRenderedPageBreak/>
        <w:t>Revision</w:t>
      </w:r>
      <w:r w:rsidRPr="0093754D">
        <w:rPr>
          <w:rFonts w:ascii="Times New Roman" w:hAnsi="Times New Roman" w:cs="Times New Roman"/>
        </w:rPr>
        <w:t>: The sample size rationale has been revised in the</w:t>
      </w:r>
      <w:r w:rsidRPr="0093754D">
        <w:rPr>
          <w:rStyle w:val="apple-converted-space"/>
          <w:rFonts w:ascii="Times New Roman" w:hAnsi="Times New Roman" w:cs="Times New Roman"/>
        </w:rPr>
        <w:t> </w:t>
      </w:r>
      <w:r w:rsidRPr="0093754D">
        <w:rPr>
          <w:rStyle w:val="Strong"/>
          <w:rFonts w:ascii="Times New Roman" w:hAnsi="Times New Roman" w:cs="Times New Roman"/>
          <w:b w:val="0"/>
          <w:bCs w:val="0"/>
        </w:rPr>
        <w:t>Methods section</w:t>
      </w:r>
      <w:r w:rsidRPr="0093754D">
        <w:rPr>
          <w:rStyle w:val="apple-converted-space"/>
          <w:rFonts w:ascii="Times New Roman" w:hAnsi="Times New Roman" w:cs="Times New Roman"/>
        </w:rPr>
        <w:t> </w:t>
      </w:r>
      <w:r w:rsidRPr="0093754D">
        <w:rPr>
          <w:rFonts w:ascii="Times New Roman" w:hAnsi="Times New Roman" w:cs="Times New Roman"/>
        </w:rPr>
        <w:t xml:space="preserve">(Page </w:t>
      </w:r>
      <w:r w:rsidR="0093754D">
        <w:rPr>
          <w:rFonts w:ascii="Times New Roman" w:hAnsi="Times New Roman" w:cs="Times New Roman"/>
        </w:rPr>
        <w:t>3</w:t>
      </w:r>
      <w:r w:rsidRPr="0093754D">
        <w:rPr>
          <w:rFonts w:ascii="Times New Roman" w:hAnsi="Times New Roman" w:cs="Times New Roman"/>
        </w:rPr>
        <w:t xml:space="preserve">, Lines </w:t>
      </w:r>
      <w:r w:rsidR="0093754D">
        <w:rPr>
          <w:rFonts w:ascii="Times New Roman" w:hAnsi="Times New Roman" w:cs="Times New Roman"/>
        </w:rPr>
        <w:t>130-146</w:t>
      </w:r>
      <w:r w:rsidRPr="0093754D">
        <w:rPr>
          <w:rFonts w:ascii="Times New Roman" w:hAnsi="Times New Roman" w:cs="Times New Roman"/>
        </w:rPr>
        <w:t>), including the adjustment for dropouts using Federer’s formula. We have added the necessary symbols/formulas to clarify the calculation.</w:t>
      </w:r>
    </w:p>
    <w:p w:rsidR="00511D92" w:rsidRPr="0093754D" w:rsidRDefault="00511D92" w:rsidP="0093754D">
      <w:pPr>
        <w:pStyle w:val="ListParagraph"/>
        <w:jc w:val="both"/>
        <w:rPr>
          <w:rFonts w:ascii="Times New Roman" w:hAnsi="Times New Roman" w:cs="Times New Roman"/>
        </w:rPr>
      </w:pPr>
    </w:p>
    <w:p w:rsidR="00511D92"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Lack of negative control group:</w:t>
      </w:r>
      <w:r w:rsidR="00A45FE9" w:rsidRPr="0093754D">
        <w:rPr>
          <w:rFonts w:ascii="Times New Roman" w:hAnsi="Times New Roman" w:cs="Times New Roman"/>
        </w:rPr>
        <w:t xml:space="preserve"> </w:t>
      </w:r>
      <w:r w:rsidRPr="0093754D">
        <w:rPr>
          <w:rFonts w:ascii="Times New Roman" w:hAnsi="Times New Roman" w:cs="Times New Roman"/>
        </w:rPr>
        <w:t>No UVB-only group is included, making it difficult to isolate the effect of the extract versus placebo + radiation.</w:t>
      </w:r>
    </w:p>
    <w:p w:rsidR="00511D92" w:rsidRPr="0093754D" w:rsidRDefault="00511D92" w:rsidP="0093754D">
      <w:pPr>
        <w:pStyle w:val="ListParagraph"/>
        <w:jc w:val="both"/>
        <w:rPr>
          <w:rFonts w:ascii="Times New Roman" w:hAnsi="Times New Roman" w:cs="Times New Roman"/>
        </w:rPr>
      </w:pPr>
      <w:r w:rsidRPr="0093754D">
        <w:rPr>
          <w:rFonts w:ascii="Times New Roman" w:hAnsi="Times New Roman" w:cs="Times New Roman"/>
          <w:b/>
          <w:bCs/>
        </w:rPr>
        <w:t>Response</w:t>
      </w:r>
      <w:r w:rsidRPr="0093754D">
        <w:rPr>
          <w:rFonts w:ascii="Times New Roman" w:hAnsi="Times New Roman" w:cs="Times New Roman"/>
        </w:rPr>
        <w:t xml:space="preserve">: </w:t>
      </w:r>
      <w:r w:rsidRPr="0093754D">
        <w:rPr>
          <w:rFonts w:ascii="Times New Roman" w:hAnsi="Times New Roman" w:cs="Times New Roman"/>
        </w:rPr>
        <w:t>Thank you for pointing out the absence of a negative control group. We acknowledge that including a UVB-only group is essential for isolating the effect of the extract versus placebo + radiation. </w:t>
      </w:r>
    </w:p>
    <w:p w:rsidR="00511D92" w:rsidRPr="0093754D" w:rsidRDefault="00511D92" w:rsidP="0093754D">
      <w:pPr>
        <w:pStyle w:val="ListParagraph"/>
        <w:jc w:val="both"/>
        <w:rPr>
          <w:rFonts w:ascii="Times New Roman" w:hAnsi="Times New Roman" w:cs="Times New Roman"/>
        </w:rPr>
      </w:pPr>
      <w:r w:rsidRPr="0093754D">
        <w:rPr>
          <w:rFonts w:ascii="Times New Roman" w:hAnsi="Times New Roman" w:cs="Times New Roman"/>
          <w:b/>
          <w:bCs/>
        </w:rPr>
        <w:t>Revision</w:t>
      </w:r>
      <w:r w:rsidRPr="0093754D">
        <w:rPr>
          <w:rFonts w:ascii="Times New Roman" w:hAnsi="Times New Roman" w:cs="Times New Roman"/>
        </w:rPr>
        <w:t>: We acknowledge this limitation and will consider this as a suggestion for future developments of this study</w:t>
      </w:r>
      <w:r w:rsidR="0093754D">
        <w:rPr>
          <w:rFonts w:ascii="Times New Roman" w:hAnsi="Times New Roman" w:cs="Times New Roman"/>
        </w:rPr>
        <w:t xml:space="preserve"> (Page 8, Line</w:t>
      </w:r>
      <w:r w:rsidR="007D7F68">
        <w:rPr>
          <w:rFonts w:ascii="Times New Roman" w:hAnsi="Times New Roman" w:cs="Times New Roman"/>
        </w:rPr>
        <w:t>s</w:t>
      </w:r>
      <w:r w:rsidR="0093754D">
        <w:rPr>
          <w:rFonts w:ascii="Times New Roman" w:hAnsi="Times New Roman" w:cs="Times New Roman"/>
        </w:rPr>
        <w:t xml:space="preserve"> 540-542)</w:t>
      </w:r>
    </w:p>
    <w:p w:rsidR="00511D92" w:rsidRPr="0093754D" w:rsidRDefault="00511D92" w:rsidP="0093754D">
      <w:pPr>
        <w:pStyle w:val="ListParagraph"/>
        <w:jc w:val="both"/>
        <w:rPr>
          <w:rFonts w:ascii="Times New Roman" w:hAnsi="Times New Roman" w:cs="Times New Roman"/>
        </w:rPr>
      </w:pPr>
    </w:p>
    <w:p w:rsidR="00511D92"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Overinterpretation of plateau effect:</w:t>
      </w:r>
      <w:r w:rsidR="00A45FE9" w:rsidRPr="0093754D">
        <w:rPr>
          <w:rFonts w:ascii="Times New Roman" w:hAnsi="Times New Roman" w:cs="Times New Roman"/>
        </w:rPr>
        <w:t xml:space="preserve"> </w:t>
      </w:r>
      <w:r w:rsidRPr="0093754D">
        <w:rPr>
          <w:rFonts w:ascii="Times New Roman" w:hAnsi="Times New Roman" w:cs="Times New Roman"/>
        </w:rPr>
        <w:t>The conclusion states a “plateau effect” between 15% and 20% concentrations, but this is only based on non-significant difference, not a formal dose–response analysis.</w:t>
      </w:r>
    </w:p>
    <w:p w:rsidR="00511D92" w:rsidRPr="0093754D" w:rsidRDefault="00A45FE9" w:rsidP="0093754D">
      <w:pPr>
        <w:ind w:left="720"/>
        <w:jc w:val="both"/>
        <w:rPr>
          <w:rFonts w:ascii="Times New Roman" w:hAnsi="Times New Roman" w:cs="Times New Roman"/>
        </w:rPr>
      </w:pPr>
      <w:r w:rsidRPr="0093754D">
        <w:rPr>
          <w:rFonts w:ascii="Times New Roman" w:hAnsi="Times New Roman" w:cs="Times New Roman"/>
          <w:b/>
          <w:bCs/>
        </w:rPr>
        <w:t>Response</w:t>
      </w:r>
      <w:r w:rsidRPr="0093754D">
        <w:rPr>
          <w:rFonts w:ascii="Times New Roman" w:hAnsi="Times New Roman" w:cs="Times New Roman"/>
        </w:rPr>
        <w:t xml:space="preserve">: </w:t>
      </w:r>
      <w:r w:rsidRPr="0093754D">
        <w:rPr>
          <w:rFonts w:ascii="Times New Roman" w:hAnsi="Times New Roman" w:cs="Times New Roman"/>
        </w:rPr>
        <w:t xml:space="preserve">We agree with your observation regarding the overinterpretation of the plateau effect. The plateau effect observed between 15% and 20% concentrations was based on non-significant differences. We have modified the </w:t>
      </w:r>
      <w:r w:rsidRPr="0093754D">
        <w:rPr>
          <w:rFonts w:ascii="Times New Roman" w:hAnsi="Times New Roman" w:cs="Times New Roman"/>
        </w:rPr>
        <w:t>discussion</w:t>
      </w:r>
      <w:r w:rsidRPr="0093754D">
        <w:rPr>
          <w:rFonts w:ascii="Times New Roman" w:hAnsi="Times New Roman" w:cs="Times New Roman"/>
        </w:rPr>
        <w:t xml:space="preserve"> to better reflect this.</w:t>
      </w:r>
    </w:p>
    <w:p w:rsidR="00A45FE9" w:rsidRPr="0093754D" w:rsidRDefault="00A45FE9" w:rsidP="0093754D">
      <w:pPr>
        <w:ind w:left="720"/>
        <w:jc w:val="both"/>
        <w:rPr>
          <w:rFonts w:ascii="Times New Roman" w:hAnsi="Times New Roman" w:cs="Times New Roman"/>
        </w:rPr>
      </w:pPr>
      <w:r w:rsidRPr="0093754D">
        <w:rPr>
          <w:rFonts w:ascii="Times New Roman" w:hAnsi="Times New Roman" w:cs="Times New Roman"/>
          <w:b/>
          <w:bCs/>
        </w:rPr>
        <w:t>Revision</w:t>
      </w:r>
      <w:r w:rsidRPr="0093754D">
        <w:rPr>
          <w:rFonts w:ascii="Times New Roman" w:hAnsi="Times New Roman" w:cs="Times New Roman"/>
        </w:rPr>
        <w:t>:</w:t>
      </w:r>
      <w:r w:rsidR="0093754D">
        <w:rPr>
          <w:rFonts w:ascii="Times New Roman" w:hAnsi="Times New Roman" w:cs="Times New Roman"/>
        </w:rPr>
        <w:t xml:space="preserve"> Additional explanation has been provided in the Discussion section (Page 8, Line</w:t>
      </w:r>
      <w:r w:rsidR="007D7F68">
        <w:rPr>
          <w:rFonts w:ascii="Times New Roman" w:hAnsi="Times New Roman" w:cs="Times New Roman"/>
        </w:rPr>
        <w:t>s</w:t>
      </w:r>
      <w:r w:rsidR="0093754D">
        <w:rPr>
          <w:rFonts w:ascii="Times New Roman" w:hAnsi="Times New Roman" w:cs="Times New Roman"/>
        </w:rPr>
        <w:t xml:space="preserve"> 513-516).</w:t>
      </w:r>
    </w:p>
    <w:p w:rsidR="00A45FE9"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Flowchart and procedures partially redundant:</w:t>
      </w:r>
      <w:r w:rsidR="00A45FE9" w:rsidRPr="0093754D">
        <w:rPr>
          <w:rFonts w:ascii="Times New Roman" w:hAnsi="Times New Roman" w:cs="Times New Roman"/>
        </w:rPr>
        <w:t xml:space="preserve"> </w:t>
      </w:r>
      <w:r w:rsidRPr="0093754D">
        <w:rPr>
          <w:rFonts w:ascii="Times New Roman" w:hAnsi="Times New Roman" w:cs="Times New Roman"/>
        </w:rPr>
        <w:t>Many procedural steps are repeated twice, reducing clarity.</w:t>
      </w:r>
    </w:p>
    <w:p w:rsidR="00A45FE9" w:rsidRPr="0093754D" w:rsidRDefault="00A45FE9" w:rsidP="0093754D">
      <w:pPr>
        <w:pStyle w:val="ListParagraph"/>
        <w:jc w:val="both"/>
        <w:rPr>
          <w:rFonts w:ascii="Times New Roman" w:hAnsi="Times New Roman" w:cs="Times New Roman"/>
        </w:rPr>
      </w:pPr>
      <w:r w:rsidRPr="0093754D">
        <w:rPr>
          <w:rFonts w:ascii="Times New Roman" w:hAnsi="Times New Roman" w:cs="Times New Roman"/>
        </w:rPr>
        <w:t>Response</w:t>
      </w:r>
      <w:r w:rsidRPr="0093754D">
        <w:rPr>
          <w:rFonts w:ascii="Times New Roman" w:hAnsi="Times New Roman" w:cs="Times New Roman"/>
        </w:rPr>
        <w:t xml:space="preserve">: </w:t>
      </w:r>
      <w:r w:rsidRPr="0093754D">
        <w:rPr>
          <w:rFonts w:ascii="Times New Roman" w:hAnsi="Times New Roman" w:cs="Times New Roman"/>
        </w:rPr>
        <w:t>We have revised the manuscript to remove the redundancy in the procedural steps and to improve clarity.</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The redundant procedural steps have been removed in</w:t>
      </w:r>
      <w:r w:rsidRPr="0093754D">
        <w:rPr>
          <w:rStyle w:val="apple-converted-space"/>
          <w:rFonts w:ascii="Times New Roman" w:hAnsi="Times New Roman" w:cs="Times New Roman"/>
        </w:rPr>
        <w:t> </w:t>
      </w:r>
      <w:r w:rsidRPr="0093754D">
        <w:rPr>
          <w:rStyle w:val="Strong"/>
          <w:rFonts w:ascii="Times New Roman" w:hAnsi="Times New Roman" w:cs="Times New Roman"/>
          <w:b w:val="0"/>
          <w:bCs w:val="0"/>
        </w:rPr>
        <w:t>the Methods section</w:t>
      </w:r>
      <w:r w:rsidRPr="0093754D">
        <w:rPr>
          <w:rFonts w:ascii="Times New Roman" w:hAnsi="Times New Roman" w:cs="Times New Roman"/>
        </w:rPr>
        <w:t>.</w:t>
      </w:r>
    </w:p>
    <w:p w:rsidR="00A45FE9" w:rsidRPr="0093754D" w:rsidRDefault="00A45FE9" w:rsidP="0093754D">
      <w:pPr>
        <w:pStyle w:val="ListParagraph"/>
        <w:jc w:val="both"/>
        <w:rPr>
          <w:rFonts w:ascii="Times New Roman" w:hAnsi="Times New Roman" w:cs="Times New Roman"/>
        </w:rPr>
      </w:pPr>
    </w:p>
    <w:p w:rsidR="00A45FE9"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Typographical / Formatting Issues</w:t>
      </w:r>
      <w:r w:rsidR="00A45FE9" w:rsidRPr="0093754D">
        <w:rPr>
          <w:rFonts w:ascii="Times New Roman" w:hAnsi="Times New Roman" w:cs="Times New Roman"/>
        </w:rPr>
        <w:t xml:space="preserve"> </w:t>
      </w:r>
      <w:r w:rsidRPr="0093754D">
        <w:rPr>
          <w:rFonts w:ascii="Times New Roman" w:hAnsi="Times New Roman" w:cs="Times New Roman"/>
        </w:rPr>
        <w:t>Inconsistent decimal notation: 43,52 µm should be 43.52 µm in English scientific writing.</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have corrected the decimal notation as suggested.</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"43,52 µm" has been changed to "43.52 µm" in</w:t>
      </w:r>
      <w:r w:rsidRPr="0093754D">
        <w:rPr>
          <w:rStyle w:val="apple-converted-space"/>
          <w:rFonts w:ascii="Times New Roman" w:hAnsi="Times New Roman" w:cs="Times New Roman"/>
        </w:rPr>
        <w:t> </w:t>
      </w:r>
      <w:r w:rsidRPr="0093754D">
        <w:rPr>
          <w:rStyle w:val="Strong"/>
          <w:rFonts w:ascii="Times New Roman" w:hAnsi="Times New Roman" w:cs="Times New Roman"/>
          <w:b w:val="0"/>
          <w:bCs w:val="0"/>
        </w:rPr>
        <w:t xml:space="preserve">Page </w:t>
      </w:r>
      <w:r w:rsidR="0093754D" w:rsidRPr="0093754D">
        <w:rPr>
          <w:rStyle w:val="Strong"/>
          <w:rFonts w:ascii="Times New Roman" w:hAnsi="Times New Roman" w:cs="Times New Roman"/>
          <w:b w:val="0"/>
          <w:bCs w:val="0"/>
        </w:rPr>
        <w:t>6</w:t>
      </w:r>
      <w:r w:rsidRPr="0093754D">
        <w:rPr>
          <w:rStyle w:val="Strong"/>
          <w:rFonts w:ascii="Times New Roman" w:hAnsi="Times New Roman" w:cs="Times New Roman"/>
          <w:b w:val="0"/>
          <w:bCs w:val="0"/>
        </w:rPr>
        <w:t>,</w:t>
      </w:r>
      <w:r w:rsidR="0093754D" w:rsidRPr="0093754D">
        <w:rPr>
          <w:rStyle w:val="Strong"/>
          <w:rFonts w:ascii="Times New Roman" w:hAnsi="Times New Roman" w:cs="Times New Roman"/>
          <w:b w:val="0"/>
          <w:bCs w:val="0"/>
        </w:rPr>
        <w:t xml:space="preserve"> and </w:t>
      </w:r>
      <w:r w:rsidR="007D7F68">
        <w:rPr>
          <w:rStyle w:val="Strong"/>
          <w:rFonts w:ascii="Times New Roman" w:hAnsi="Times New Roman" w:cs="Times New Roman"/>
          <w:b w:val="0"/>
          <w:bCs w:val="0"/>
        </w:rPr>
        <w:t xml:space="preserve">the </w:t>
      </w:r>
      <w:r w:rsidR="0093754D" w:rsidRPr="0093754D">
        <w:rPr>
          <w:rStyle w:val="Strong"/>
          <w:rFonts w:ascii="Times New Roman" w:hAnsi="Times New Roman" w:cs="Times New Roman"/>
          <w:b w:val="0"/>
          <w:bCs w:val="0"/>
        </w:rPr>
        <w:t xml:space="preserve">same </w:t>
      </w:r>
      <w:r w:rsidR="007D7F68">
        <w:rPr>
          <w:rStyle w:val="Strong"/>
          <w:rFonts w:ascii="Times New Roman" w:hAnsi="Times New Roman" w:cs="Times New Roman"/>
          <w:b w:val="0"/>
          <w:bCs w:val="0"/>
        </w:rPr>
        <w:t>has been done</w:t>
      </w:r>
      <w:r w:rsidR="0093754D" w:rsidRPr="0093754D">
        <w:rPr>
          <w:rStyle w:val="Strong"/>
          <w:rFonts w:ascii="Times New Roman" w:hAnsi="Times New Roman" w:cs="Times New Roman"/>
          <w:b w:val="0"/>
          <w:bCs w:val="0"/>
        </w:rPr>
        <w:t xml:space="preserve"> for other numerical values in the article.</w:t>
      </w:r>
    </w:p>
    <w:p w:rsidR="00A45FE9" w:rsidRPr="0093754D" w:rsidRDefault="00A45FE9" w:rsidP="0093754D">
      <w:pPr>
        <w:pStyle w:val="ListParagraph"/>
        <w:jc w:val="both"/>
        <w:rPr>
          <w:rFonts w:ascii="Times New Roman" w:hAnsi="Times New Roman" w:cs="Times New Roman"/>
        </w:rPr>
      </w:pPr>
    </w:p>
    <w:p w:rsidR="00A45FE9"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Repeated formatting errors (spaces, punctuation, inconsistent italics).</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have reviewed the manuscript for formatting errors, including spaces, punctuation, and inconsistent italics, and have made the necessary corrections.</w:t>
      </w:r>
    </w:p>
    <w:p w:rsidR="00A45FE9" w:rsidRDefault="00A45FE9"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xml:space="preserve">: Formatting errors have been corrected throughout the manuscript, including punctuation and consistent use of italics </w:t>
      </w:r>
      <w:r w:rsidR="0093754D">
        <w:rPr>
          <w:rFonts w:ascii="Times New Roman" w:hAnsi="Times New Roman" w:cs="Times New Roman"/>
        </w:rPr>
        <w:t xml:space="preserve">in </w:t>
      </w:r>
      <w:r w:rsidRPr="0093754D">
        <w:rPr>
          <w:rFonts w:ascii="Times New Roman" w:hAnsi="Times New Roman" w:cs="Times New Roman"/>
        </w:rPr>
        <w:t>various locations</w:t>
      </w:r>
      <w:r w:rsidR="0093754D">
        <w:rPr>
          <w:rFonts w:ascii="Times New Roman" w:hAnsi="Times New Roman" w:cs="Times New Roman"/>
        </w:rPr>
        <w:t xml:space="preserve"> throughout the manuscript.</w:t>
      </w:r>
    </w:p>
    <w:p w:rsidR="0093754D" w:rsidRDefault="0093754D" w:rsidP="0093754D">
      <w:pPr>
        <w:pStyle w:val="ListParagraph"/>
        <w:jc w:val="both"/>
        <w:rPr>
          <w:rFonts w:ascii="Times New Roman" w:hAnsi="Times New Roman" w:cs="Times New Roman"/>
        </w:rPr>
      </w:pPr>
    </w:p>
    <w:p w:rsidR="0093754D" w:rsidRPr="0093754D" w:rsidRDefault="0093754D" w:rsidP="0093754D">
      <w:pPr>
        <w:pStyle w:val="ListParagraph"/>
        <w:jc w:val="both"/>
        <w:rPr>
          <w:rFonts w:ascii="Times New Roman" w:hAnsi="Times New Roman" w:cs="Times New Roman"/>
        </w:rPr>
      </w:pPr>
    </w:p>
    <w:p w:rsidR="00A45FE9"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lastRenderedPageBreak/>
        <w:t>Some sentences are overly long and should be simplified for readability.</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have revised the manuscript to simplify overly long sentences for better readability.</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Sentences have been broken into shorter, clearer statements</w:t>
      </w:r>
      <w:r w:rsidR="0093754D">
        <w:rPr>
          <w:rFonts w:ascii="Times New Roman" w:hAnsi="Times New Roman" w:cs="Times New Roman"/>
        </w:rPr>
        <w:t xml:space="preserve"> throughout the manuscript.</w:t>
      </w:r>
    </w:p>
    <w:p w:rsidR="00A45FE9" w:rsidRPr="0093754D" w:rsidRDefault="00A45FE9" w:rsidP="0093754D">
      <w:pPr>
        <w:pStyle w:val="ListParagraph"/>
        <w:jc w:val="both"/>
        <w:rPr>
          <w:rFonts w:ascii="Times New Roman" w:hAnsi="Times New Roman" w:cs="Times New Roman"/>
        </w:rPr>
      </w:pPr>
    </w:p>
    <w:p w:rsidR="00A45FE9"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Missing formulas in the sample size adjustment section (placeholders “n’ =” appear empty).</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The missing formulas have been added to clarify the sample size adjustment.</w:t>
      </w:r>
    </w:p>
    <w:p w:rsidR="00A45FE9" w:rsidRPr="0093754D" w:rsidRDefault="00A45FE9"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The formulas for sample size adjustment have been added in the</w:t>
      </w:r>
      <w:r w:rsidRPr="0093754D">
        <w:rPr>
          <w:rStyle w:val="apple-converted-space"/>
          <w:rFonts w:ascii="Times New Roman" w:hAnsi="Times New Roman" w:cs="Times New Roman"/>
        </w:rPr>
        <w:t> </w:t>
      </w:r>
      <w:r w:rsidRPr="0093754D">
        <w:rPr>
          <w:rStyle w:val="Strong"/>
          <w:rFonts w:ascii="Times New Roman" w:hAnsi="Times New Roman" w:cs="Times New Roman"/>
          <w:b w:val="0"/>
          <w:bCs w:val="0"/>
        </w:rPr>
        <w:t>Methods section</w:t>
      </w:r>
      <w:r w:rsidRPr="0093754D">
        <w:rPr>
          <w:rStyle w:val="apple-converted-space"/>
          <w:rFonts w:ascii="Times New Roman" w:hAnsi="Times New Roman" w:cs="Times New Roman"/>
        </w:rPr>
        <w:t> </w:t>
      </w:r>
      <w:r w:rsidRPr="0093754D">
        <w:rPr>
          <w:rFonts w:ascii="Times New Roman" w:hAnsi="Times New Roman" w:cs="Times New Roman"/>
        </w:rPr>
        <w:t xml:space="preserve">(Page </w:t>
      </w:r>
      <w:r w:rsidR="0093754D">
        <w:rPr>
          <w:rFonts w:ascii="Times New Roman" w:hAnsi="Times New Roman" w:cs="Times New Roman"/>
        </w:rPr>
        <w:t>3</w:t>
      </w:r>
      <w:r w:rsidRPr="0093754D">
        <w:rPr>
          <w:rFonts w:ascii="Times New Roman" w:hAnsi="Times New Roman" w:cs="Times New Roman"/>
        </w:rPr>
        <w:t xml:space="preserve">, Lines </w:t>
      </w:r>
      <w:r w:rsidR="0093754D">
        <w:rPr>
          <w:rFonts w:ascii="Times New Roman" w:hAnsi="Times New Roman" w:cs="Times New Roman"/>
        </w:rPr>
        <w:t>131</w:t>
      </w:r>
      <w:r w:rsidRPr="0093754D">
        <w:rPr>
          <w:rFonts w:ascii="Times New Roman" w:hAnsi="Times New Roman" w:cs="Times New Roman"/>
        </w:rPr>
        <w:t>-</w:t>
      </w:r>
      <w:r w:rsidR="0093754D">
        <w:rPr>
          <w:rFonts w:ascii="Times New Roman" w:hAnsi="Times New Roman" w:cs="Times New Roman"/>
        </w:rPr>
        <w:t>146</w:t>
      </w:r>
      <w:r w:rsidRPr="0093754D">
        <w:rPr>
          <w:rFonts w:ascii="Times New Roman" w:hAnsi="Times New Roman" w:cs="Times New Roman"/>
        </w:rPr>
        <w:t>).</w:t>
      </w:r>
    </w:p>
    <w:p w:rsidR="00A45FE9" w:rsidRPr="0093754D" w:rsidRDefault="00A45FE9" w:rsidP="0093754D">
      <w:pPr>
        <w:pStyle w:val="ListParagraph"/>
        <w:jc w:val="both"/>
        <w:rPr>
          <w:rFonts w:ascii="Times New Roman" w:hAnsi="Times New Roman" w:cs="Times New Roman"/>
        </w:rPr>
      </w:pPr>
    </w:p>
    <w:p w:rsidR="00FA0AE2"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Group labels (K, P1, P2, P3) appear without consistent formatting or explanation in some sections.</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have ensured that all group labels are consistent and properly explained.</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The group labels have been clarified and formatted consistently throughout the manuscript (</w:t>
      </w:r>
      <w:r w:rsidR="0093754D">
        <w:rPr>
          <w:rFonts w:ascii="Times New Roman" w:hAnsi="Times New Roman" w:cs="Times New Roman"/>
        </w:rPr>
        <w:t>Page 4, Line</w:t>
      </w:r>
      <w:r w:rsidR="007D7F68">
        <w:rPr>
          <w:rFonts w:ascii="Times New Roman" w:hAnsi="Times New Roman" w:cs="Times New Roman"/>
        </w:rPr>
        <w:t>s</w:t>
      </w:r>
      <w:r w:rsidR="0093754D">
        <w:rPr>
          <w:rFonts w:ascii="Times New Roman" w:hAnsi="Times New Roman" w:cs="Times New Roman"/>
        </w:rPr>
        <w:t xml:space="preserve"> 235-238)</w:t>
      </w:r>
    </w:p>
    <w:p w:rsidR="00FA0AE2" w:rsidRPr="0093754D" w:rsidRDefault="00FA0AE2" w:rsidP="0093754D">
      <w:pPr>
        <w:pStyle w:val="ListParagraph"/>
        <w:jc w:val="both"/>
        <w:rPr>
          <w:rFonts w:ascii="Times New Roman" w:hAnsi="Times New Roman" w:cs="Times New Roman"/>
        </w:rPr>
      </w:pPr>
    </w:p>
    <w:p w:rsidR="00511D92" w:rsidRPr="0093754D" w:rsidRDefault="00511D92" w:rsidP="0093754D">
      <w:pPr>
        <w:pStyle w:val="ListParagraph"/>
        <w:numPr>
          <w:ilvl w:val="0"/>
          <w:numId w:val="1"/>
        </w:numPr>
        <w:jc w:val="both"/>
        <w:rPr>
          <w:rFonts w:ascii="Times New Roman" w:hAnsi="Times New Roman" w:cs="Times New Roman"/>
        </w:rPr>
      </w:pPr>
      <w:r w:rsidRPr="0093754D">
        <w:rPr>
          <w:rFonts w:ascii="Times New Roman" w:hAnsi="Times New Roman" w:cs="Times New Roman"/>
        </w:rPr>
        <w:t xml:space="preserve">Terms like “ether </w:t>
      </w:r>
      <w:proofErr w:type="spellStart"/>
      <w:r w:rsidRPr="0093754D">
        <w:rPr>
          <w:rFonts w:ascii="Times New Roman" w:hAnsi="Times New Roman" w:cs="Times New Roman"/>
        </w:rPr>
        <w:t>anaestheticus</w:t>
      </w:r>
      <w:proofErr w:type="spellEnd"/>
      <w:r w:rsidRPr="0093754D">
        <w:rPr>
          <w:rFonts w:ascii="Times New Roman" w:hAnsi="Times New Roman" w:cs="Times New Roman"/>
        </w:rPr>
        <w:t xml:space="preserve">” should be written as ether </w:t>
      </w:r>
      <w:proofErr w:type="spellStart"/>
      <w:r w:rsidRPr="0093754D">
        <w:rPr>
          <w:rFonts w:ascii="Times New Roman" w:hAnsi="Times New Roman" w:cs="Times New Roman"/>
        </w:rPr>
        <w:t>anesthetic</w:t>
      </w:r>
      <w:proofErr w:type="spellEnd"/>
      <w:r w:rsidRPr="0093754D">
        <w:rPr>
          <w:rFonts w:ascii="Times New Roman" w:hAnsi="Times New Roman" w:cs="Times New Roman"/>
        </w:rPr>
        <w:t> for English readers.</w:t>
      </w:r>
    </w:p>
    <w:p w:rsidR="0093754D" w:rsidRDefault="00FA0AE2" w:rsidP="0093754D">
      <w:pPr>
        <w:pStyle w:val="NormalWeb"/>
        <w:ind w:left="720"/>
        <w:jc w:val="both"/>
      </w:pPr>
      <w:r w:rsidRPr="0093754D">
        <w:rPr>
          <w:rStyle w:val="Strong"/>
          <w:rFonts w:eastAsiaTheme="majorEastAsia"/>
        </w:rPr>
        <w:t>Response</w:t>
      </w:r>
      <w:r w:rsidRPr="0093754D">
        <w:t>: We have corrected the terminology to ensure it is appropriate for English readers.</w:t>
      </w:r>
    </w:p>
    <w:p w:rsidR="00FA0AE2" w:rsidRPr="0093754D" w:rsidRDefault="00FA0AE2" w:rsidP="0093754D">
      <w:pPr>
        <w:pStyle w:val="NormalWeb"/>
        <w:ind w:left="720"/>
        <w:jc w:val="both"/>
      </w:pPr>
      <w:r w:rsidRPr="0093754D">
        <w:rPr>
          <w:rStyle w:val="Strong"/>
          <w:rFonts w:eastAsiaTheme="majorEastAsia"/>
        </w:rPr>
        <w:t>Revision</w:t>
      </w:r>
      <w:r w:rsidRPr="0093754D">
        <w:t xml:space="preserve">: "Ether </w:t>
      </w:r>
      <w:proofErr w:type="spellStart"/>
      <w:r w:rsidRPr="0093754D">
        <w:t>anaestheticus</w:t>
      </w:r>
      <w:proofErr w:type="spellEnd"/>
      <w:r w:rsidRPr="0093754D">
        <w:t xml:space="preserve">" has been changed to "ether </w:t>
      </w:r>
      <w:proofErr w:type="spellStart"/>
      <w:r w:rsidRPr="0093754D">
        <w:t>anesthetic</w:t>
      </w:r>
      <w:proofErr w:type="spellEnd"/>
      <w:r w:rsidRPr="0093754D">
        <w:t>" (</w:t>
      </w:r>
      <w:r w:rsidRPr="0093754D">
        <w:rPr>
          <w:rStyle w:val="Strong"/>
          <w:rFonts w:eastAsiaTheme="majorEastAsia"/>
          <w:b w:val="0"/>
          <w:bCs w:val="0"/>
        </w:rPr>
        <w:t xml:space="preserve">Page </w:t>
      </w:r>
      <w:r w:rsidR="0093754D" w:rsidRPr="0093754D">
        <w:rPr>
          <w:rStyle w:val="Strong"/>
          <w:rFonts w:eastAsiaTheme="majorEastAsia"/>
          <w:b w:val="0"/>
          <w:bCs w:val="0"/>
        </w:rPr>
        <w:t>3</w:t>
      </w:r>
      <w:r w:rsidRPr="0093754D">
        <w:rPr>
          <w:rStyle w:val="Strong"/>
          <w:rFonts w:eastAsiaTheme="majorEastAsia"/>
          <w:b w:val="0"/>
          <w:bCs w:val="0"/>
        </w:rPr>
        <w:t>, Line 1</w:t>
      </w:r>
      <w:r w:rsidR="0093754D" w:rsidRPr="0093754D">
        <w:rPr>
          <w:rStyle w:val="Strong"/>
          <w:rFonts w:eastAsiaTheme="majorEastAsia"/>
          <w:b w:val="0"/>
          <w:bCs w:val="0"/>
        </w:rPr>
        <w:t>70</w:t>
      </w:r>
      <w:r w:rsidRPr="0093754D">
        <w:t>).</w:t>
      </w:r>
    </w:p>
    <w:p w:rsidR="00FA0AE2" w:rsidRPr="0093754D" w:rsidRDefault="00FA0AE2" w:rsidP="0093754D">
      <w:pPr>
        <w:pStyle w:val="ListParagraph"/>
        <w:jc w:val="both"/>
        <w:rPr>
          <w:rFonts w:ascii="Times New Roman" w:hAnsi="Times New Roman" w:cs="Times New Roman"/>
        </w:rPr>
      </w:pPr>
    </w:p>
    <w:p w:rsidR="00511D92" w:rsidRPr="0093754D" w:rsidRDefault="00511D92" w:rsidP="0093754D">
      <w:pPr>
        <w:jc w:val="both"/>
        <w:rPr>
          <w:rFonts w:ascii="Times New Roman" w:hAnsi="Times New Roman" w:cs="Times New Roman"/>
        </w:rPr>
      </w:pPr>
      <w:r w:rsidRPr="0093754D">
        <w:rPr>
          <w:rFonts w:ascii="Times New Roman" w:hAnsi="Times New Roman" w:cs="Times New Roman"/>
          <w:u w:val="single"/>
        </w:rPr>
        <w:t>Reviewer</w:t>
      </w:r>
      <w:r w:rsidRPr="0093754D">
        <w:rPr>
          <w:rFonts w:ascii="Times New Roman" w:hAnsi="Times New Roman" w:cs="Times New Roman"/>
          <w:u w:val="single"/>
        </w:rPr>
        <w:t xml:space="preserve"> </w:t>
      </w:r>
      <w:r w:rsidRPr="0093754D">
        <w:rPr>
          <w:rFonts w:ascii="Times New Roman" w:hAnsi="Times New Roman" w:cs="Times New Roman"/>
          <w:u w:val="single"/>
        </w:rPr>
        <w:t>B</w:t>
      </w:r>
    </w:p>
    <w:p w:rsidR="00FA0AE2" w:rsidRPr="0093754D" w:rsidRDefault="00511D92" w:rsidP="0093754D">
      <w:pPr>
        <w:pStyle w:val="ListParagraph"/>
        <w:numPr>
          <w:ilvl w:val="0"/>
          <w:numId w:val="2"/>
        </w:numPr>
        <w:jc w:val="both"/>
        <w:rPr>
          <w:rFonts w:ascii="Times New Roman" w:hAnsi="Times New Roman" w:cs="Times New Roman"/>
        </w:rPr>
      </w:pPr>
      <w:r w:rsidRPr="0093754D">
        <w:rPr>
          <w:rFonts w:ascii="Times New Roman" w:hAnsi="Times New Roman" w:cs="Times New Roman"/>
        </w:rPr>
        <w:t>The methods section is too long and will need to be shortened.</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acknowledge your concern regarding the length of the Methods section. We have revised and condensed this section by removing redundant information and streamlining the descriptions to focus on the essential steps.</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The Methods section has been shortened by revising the descriptions of procedures and removing redundant details</w:t>
      </w:r>
      <w:r w:rsidR="0093754D">
        <w:rPr>
          <w:rFonts w:ascii="Times New Roman" w:hAnsi="Times New Roman" w:cs="Times New Roman"/>
        </w:rPr>
        <w:t>.</w:t>
      </w:r>
    </w:p>
    <w:p w:rsidR="00FA0AE2" w:rsidRPr="0093754D" w:rsidRDefault="00FA0AE2" w:rsidP="0093754D">
      <w:pPr>
        <w:pStyle w:val="ListParagraph"/>
        <w:jc w:val="both"/>
        <w:rPr>
          <w:rFonts w:ascii="Times New Roman" w:hAnsi="Times New Roman" w:cs="Times New Roman"/>
        </w:rPr>
      </w:pPr>
    </w:p>
    <w:p w:rsidR="00FA0AE2" w:rsidRPr="0093754D" w:rsidRDefault="00511D92" w:rsidP="0093754D">
      <w:pPr>
        <w:pStyle w:val="ListParagraph"/>
        <w:numPr>
          <w:ilvl w:val="0"/>
          <w:numId w:val="2"/>
        </w:numPr>
        <w:jc w:val="both"/>
        <w:rPr>
          <w:rFonts w:ascii="Times New Roman" w:hAnsi="Times New Roman" w:cs="Times New Roman"/>
        </w:rPr>
      </w:pPr>
      <w:r w:rsidRPr="0093754D">
        <w:rPr>
          <w:rFonts w:ascii="Times New Roman" w:hAnsi="Times New Roman" w:cs="Times New Roman"/>
        </w:rPr>
        <w:t>Figures 3, 4, 5, and 6 need explanation. </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appreciate your feedback and have added detailed explanations for Figures 3, 4, 5, and 6 to ensure the reader understands the context of the histological images presented.</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Explanations for Figures 3, 4, 5, and 6 have been added in the</w:t>
      </w:r>
      <w:r w:rsidRPr="0093754D">
        <w:rPr>
          <w:rStyle w:val="apple-converted-space"/>
          <w:rFonts w:ascii="Times New Roman" w:hAnsi="Times New Roman" w:cs="Times New Roman"/>
        </w:rPr>
        <w:t> </w:t>
      </w:r>
      <w:r w:rsidRPr="0093754D">
        <w:rPr>
          <w:rStyle w:val="Strong"/>
          <w:rFonts w:ascii="Times New Roman" w:hAnsi="Times New Roman" w:cs="Times New Roman"/>
          <w:b w:val="0"/>
          <w:bCs w:val="0"/>
        </w:rPr>
        <w:t>Results section</w:t>
      </w:r>
      <w:r w:rsidRPr="0093754D">
        <w:rPr>
          <w:rStyle w:val="apple-converted-space"/>
          <w:rFonts w:ascii="Times New Roman" w:hAnsi="Times New Roman" w:cs="Times New Roman"/>
        </w:rPr>
        <w:t> </w:t>
      </w:r>
      <w:r w:rsidRPr="0093754D">
        <w:rPr>
          <w:rFonts w:ascii="Times New Roman" w:hAnsi="Times New Roman" w:cs="Times New Roman"/>
        </w:rPr>
        <w:t xml:space="preserve">(Page </w:t>
      </w:r>
      <w:r w:rsidR="0093754D">
        <w:rPr>
          <w:rFonts w:ascii="Times New Roman" w:hAnsi="Times New Roman" w:cs="Times New Roman"/>
        </w:rPr>
        <w:t>5</w:t>
      </w:r>
      <w:r w:rsidRPr="0093754D">
        <w:rPr>
          <w:rFonts w:ascii="Times New Roman" w:hAnsi="Times New Roman" w:cs="Times New Roman"/>
        </w:rPr>
        <w:t xml:space="preserve">, Lines </w:t>
      </w:r>
      <w:r w:rsidR="0093754D">
        <w:rPr>
          <w:rFonts w:ascii="Times New Roman" w:hAnsi="Times New Roman" w:cs="Times New Roman"/>
        </w:rPr>
        <w:t>334</w:t>
      </w:r>
      <w:r w:rsidRPr="0093754D">
        <w:rPr>
          <w:rFonts w:ascii="Times New Roman" w:hAnsi="Times New Roman" w:cs="Times New Roman"/>
        </w:rPr>
        <w:t>-</w:t>
      </w:r>
      <w:r w:rsidR="0093754D">
        <w:rPr>
          <w:rFonts w:ascii="Times New Roman" w:hAnsi="Times New Roman" w:cs="Times New Roman"/>
        </w:rPr>
        <w:t>343</w:t>
      </w:r>
      <w:r w:rsidRPr="0093754D">
        <w:rPr>
          <w:rFonts w:ascii="Times New Roman" w:hAnsi="Times New Roman" w:cs="Times New Roman"/>
        </w:rPr>
        <w:t>), describing the differences in epidermal thickness across the groups as shown in the histological images.</w:t>
      </w:r>
    </w:p>
    <w:p w:rsidR="00FA0AE2" w:rsidRPr="0093754D" w:rsidRDefault="00FA0AE2" w:rsidP="0093754D">
      <w:pPr>
        <w:pStyle w:val="ListParagraph"/>
        <w:jc w:val="both"/>
        <w:rPr>
          <w:rFonts w:ascii="Times New Roman" w:hAnsi="Times New Roman" w:cs="Times New Roman"/>
        </w:rPr>
      </w:pPr>
    </w:p>
    <w:p w:rsidR="00FA0AE2" w:rsidRPr="0093754D" w:rsidRDefault="00511D92" w:rsidP="0093754D">
      <w:pPr>
        <w:pStyle w:val="ListParagraph"/>
        <w:numPr>
          <w:ilvl w:val="0"/>
          <w:numId w:val="2"/>
        </w:numPr>
        <w:jc w:val="both"/>
        <w:rPr>
          <w:rFonts w:ascii="Times New Roman" w:hAnsi="Times New Roman" w:cs="Times New Roman"/>
        </w:rPr>
      </w:pPr>
      <w:r w:rsidRPr="0093754D">
        <w:rPr>
          <w:rFonts w:ascii="Times New Roman" w:hAnsi="Times New Roman" w:cs="Times New Roman"/>
        </w:rPr>
        <w:t>Avoid listing limitations and future suggestions in numbers and use paragraphs instead. </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have restructured the limitations and future suggestions section into a narrative form to improve readability and remove the numbered list.</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The limitations and future suggestions have been rewritten in paragraph format in the</w:t>
      </w:r>
      <w:r w:rsidRPr="0093754D">
        <w:rPr>
          <w:rStyle w:val="apple-converted-space"/>
          <w:rFonts w:ascii="Times New Roman" w:hAnsi="Times New Roman" w:cs="Times New Roman"/>
        </w:rPr>
        <w:t> </w:t>
      </w:r>
      <w:r w:rsidRPr="0093754D">
        <w:rPr>
          <w:rStyle w:val="Strong"/>
          <w:rFonts w:ascii="Times New Roman" w:hAnsi="Times New Roman" w:cs="Times New Roman"/>
          <w:b w:val="0"/>
          <w:bCs w:val="0"/>
        </w:rPr>
        <w:t>Discussion section</w:t>
      </w:r>
      <w:r w:rsidR="0093754D">
        <w:rPr>
          <w:rFonts w:ascii="Times New Roman" w:hAnsi="Times New Roman" w:cs="Times New Roman"/>
          <w:b/>
          <w:bCs/>
        </w:rPr>
        <w:t xml:space="preserve"> </w:t>
      </w:r>
      <w:r w:rsidR="0093754D">
        <w:rPr>
          <w:rFonts w:ascii="Times New Roman" w:hAnsi="Times New Roman" w:cs="Times New Roman"/>
        </w:rPr>
        <w:t>(</w:t>
      </w:r>
      <w:r w:rsidRPr="0093754D">
        <w:rPr>
          <w:rFonts w:ascii="Times New Roman" w:hAnsi="Times New Roman" w:cs="Times New Roman"/>
        </w:rPr>
        <w:t xml:space="preserve">Page 8, Lines </w:t>
      </w:r>
      <w:r w:rsidR="0093754D">
        <w:rPr>
          <w:rFonts w:ascii="Times New Roman" w:hAnsi="Times New Roman" w:cs="Times New Roman"/>
        </w:rPr>
        <w:t>517</w:t>
      </w:r>
      <w:r w:rsidRPr="0093754D">
        <w:rPr>
          <w:rFonts w:ascii="Times New Roman" w:hAnsi="Times New Roman" w:cs="Times New Roman"/>
        </w:rPr>
        <w:t>-</w:t>
      </w:r>
      <w:r w:rsidR="0093754D">
        <w:rPr>
          <w:rFonts w:ascii="Times New Roman" w:hAnsi="Times New Roman" w:cs="Times New Roman"/>
        </w:rPr>
        <w:t>530 and Page 8, Lines</w:t>
      </w:r>
      <w:r w:rsidR="00295130">
        <w:rPr>
          <w:rFonts w:ascii="Times New Roman" w:hAnsi="Times New Roman" w:cs="Times New Roman"/>
        </w:rPr>
        <w:t xml:space="preserve"> 540-562</w:t>
      </w:r>
      <w:r w:rsidRPr="0093754D">
        <w:rPr>
          <w:rFonts w:ascii="Times New Roman" w:hAnsi="Times New Roman" w:cs="Times New Roman"/>
        </w:rPr>
        <w:t>), as requested.</w:t>
      </w:r>
    </w:p>
    <w:p w:rsidR="00FA0AE2" w:rsidRPr="0093754D" w:rsidRDefault="00FA0AE2" w:rsidP="0093754D">
      <w:pPr>
        <w:pStyle w:val="ListParagraph"/>
        <w:jc w:val="both"/>
        <w:rPr>
          <w:rFonts w:ascii="Times New Roman" w:hAnsi="Times New Roman" w:cs="Times New Roman"/>
        </w:rPr>
      </w:pPr>
    </w:p>
    <w:p w:rsidR="00FA0AE2" w:rsidRPr="0093754D" w:rsidRDefault="00511D92" w:rsidP="0093754D">
      <w:pPr>
        <w:pStyle w:val="ListParagraph"/>
        <w:numPr>
          <w:ilvl w:val="0"/>
          <w:numId w:val="2"/>
        </w:numPr>
        <w:jc w:val="both"/>
        <w:rPr>
          <w:rFonts w:ascii="Times New Roman" w:hAnsi="Times New Roman" w:cs="Times New Roman"/>
        </w:rPr>
      </w:pPr>
      <w:r w:rsidRPr="0093754D">
        <w:rPr>
          <w:rFonts w:ascii="Times New Roman" w:hAnsi="Times New Roman" w:cs="Times New Roman"/>
        </w:rPr>
        <w:t xml:space="preserve">Epidermal thickness is a useful marker, but future studies should expect additional outcomes for photoprotection studies, such as Oxidative stress biomarkers (MDA, SOD, </w:t>
      </w:r>
      <w:proofErr w:type="spellStart"/>
      <w:r w:rsidRPr="0093754D">
        <w:rPr>
          <w:rFonts w:ascii="Times New Roman" w:hAnsi="Times New Roman" w:cs="Times New Roman"/>
        </w:rPr>
        <w:t>GPx</w:t>
      </w:r>
      <w:proofErr w:type="spellEnd"/>
      <w:r w:rsidRPr="0093754D">
        <w:rPr>
          <w:rFonts w:ascii="Times New Roman" w:hAnsi="Times New Roman" w:cs="Times New Roman"/>
        </w:rPr>
        <w:t>), Inflammatory markers (IL-6, TNF-α), or Collagen or elastin integrity. </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eastAsiaTheme="majorEastAsia" w:hAnsi="Times New Roman" w:cs="Times New Roman"/>
        </w:rPr>
        <w:t>Response</w:t>
      </w:r>
      <w:r w:rsidRPr="0093754D">
        <w:rPr>
          <w:rFonts w:ascii="Times New Roman" w:hAnsi="Times New Roman" w:cs="Times New Roman"/>
        </w:rPr>
        <w:t>: We agree that including additional biomarkers such as oxidative stress and inflammatory markers would enhance the comprehensiveness of future studies. We have acknowledged this suggestion in the manuscript and emphasized it in the conclusion.</w:t>
      </w:r>
    </w:p>
    <w:p w:rsidR="00FA0AE2" w:rsidRPr="0093754D" w:rsidRDefault="00FA0AE2" w:rsidP="0093754D">
      <w:pPr>
        <w:pStyle w:val="ListParagraph"/>
        <w:jc w:val="both"/>
        <w:rPr>
          <w:rFonts w:ascii="Times New Roman" w:hAnsi="Times New Roman" w:cs="Times New Roman"/>
        </w:rPr>
      </w:pPr>
      <w:r w:rsidRPr="0093754D">
        <w:rPr>
          <w:rStyle w:val="Strong"/>
          <w:rFonts w:ascii="Times New Roman" w:hAnsi="Times New Roman" w:cs="Times New Roman"/>
        </w:rPr>
        <w:t>Revision</w:t>
      </w:r>
      <w:r w:rsidRPr="0093754D">
        <w:rPr>
          <w:rFonts w:ascii="Times New Roman" w:hAnsi="Times New Roman" w:cs="Times New Roman"/>
        </w:rPr>
        <w:t>: A statement has been added in the</w:t>
      </w:r>
      <w:r w:rsidRPr="0093754D">
        <w:rPr>
          <w:rStyle w:val="apple-converted-space"/>
          <w:rFonts w:ascii="Times New Roman" w:hAnsi="Times New Roman" w:cs="Times New Roman"/>
        </w:rPr>
        <w:t> </w:t>
      </w:r>
      <w:r w:rsidRPr="00295130">
        <w:rPr>
          <w:rStyle w:val="Strong"/>
          <w:rFonts w:ascii="Times New Roman" w:hAnsi="Times New Roman" w:cs="Times New Roman"/>
          <w:b w:val="0"/>
          <w:bCs w:val="0"/>
        </w:rPr>
        <w:t>Conclusion section</w:t>
      </w:r>
      <w:r w:rsidRPr="0093754D">
        <w:rPr>
          <w:rStyle w:val="apple-converted-space"/>
          <w:rFonts w:ascii="Times New Roman" w:hAnsi="Times New Roman" w:cs="Times New Roman"/>
        </w:rPr>
        <w:t> </w:t>
      </w:r>
      <w:r w:rsidRPr="0093754D">
        <w:rPr>
          <w:rFonts w:ascii="Times New Roman" w:hAnsi="Times New Roman" w:cs="Times New Roman"/>
        </w:rPr>
        <w:t xml:space="preserve">(Page </w:t>
      </w:r>
      <w:r w:rsidR="00295130">
        <w:rPr>
          <w:rFonts w:ascii="Times New Roman" w:hAnsi="Times New Roman" w:cs="Times New Roman"/>
        </w:rPr>
        <w:t>8</w:t>
      </w:r>
      <w:r w:rsidRPr="0093754D">
        <w:rPr>
          <w:rFonts w:ascii="Times New Roman" w:hAnsi="Times New Roman" w:cs="Times New Roman"/>
        </w:rPr>
        <w:t xml:space="preserve">, Lines </w:t>
      </w:r>
      <w:r w:rsidR="00295130">
        <w:rPr>
          <w:rFonts w:ascii="Times New Roman" w:hAnsi="Times New Roman" w:cs="Times New Roman"/>
        </w:rPr>
        <w:t>556</w:t>
      </w:r>
      <w:r w:rsidRPr="0093754D">
        <w:rPr>
          <w:rFonts w:ascii="Times New Roman" w:hAnsi="Times New Roman" w:cs="Times New Roman"/>
        </w:rPr>
        <w:t>-</w:t>
      </w:r>
      <w:r w:rsidR="00295130">
        <w:rPr>
          <w:rFonts w:ascii="Times New Roman" w:hAnsi="Times New Roman" w:cs="Times New Roman"/>
        </w:rPr>
        <w:t>56</w:t>
      </w:r>
      <w:r w:rsidRPr="0093754D">
        <w:rPr>
          <w:rFonts w:ascii="Times New Roman" w:hAnsi="Times New Roman" w:cs="Times New Roman"/>
        </w:rPr>
        <w:t>2), highlighting the potential inclusion of oxidative stress biomarkers, inflammatory markers, and collagen or elastin integrity in future research on photoprotection.</w:t>
      </w:r>
    </w:p>
    <w:p w:rsidR="00FA0AE2" w:rsidRPr="0093754D" w:rsidRDefault="00FA0AE2" w:rsidP="0093754D">
      <w:pPr>
        <w:pStyle w:val="ListParagraph"/>
        <w:jc w:val="both"/>
        <w:rPr>
          <w:rFonts w:ascii="Times New Roman" w:hAnsi="Times New Roman" w:cs="Times New Roman"/>
        </w:rPr>
      </w:pPr>
    </w:p>
    <w:sectPr w:rsidR="00FA0AE2" w:rsidRPr="009375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546F"/>
    <w:multiLevelType w:val="hybridMultilevel"/>
    <w:tmpl w:val="84E8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16E86"/>
    <w:multiLevelType w:val="hybridMultilevel"/>
    <w:tmpl w:val="ACFE1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387346">
    <w:abstractNumId w:val="1"/>
  </w:num>
  <w:num w:numId="2" w16cid:durableId="180272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92"/>
    <w:rsid w:val="002316A4"/>
    <w:rsid w:val="00295130"/>
    <w:rsid w:val="00511D92"/>
    <w:rsid w:val="00613991"/>
    <w:rsid w:val="007D7F68"/>
    <w:rsid w:val="00827AF0"/>
    <w:rsid w:val="008A70B2"/>
    <w:rsid w:val="0093754D"/>
    <w:rsid w:val="00A45FE9"/>
    <w:rsid w:val="00E06335"/>
    <w:rsid w:val="00FA0A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D9B4E13"/>
  <w15:chartTrackingRefBased/>
  <w15:docId w15:val="{965AB579-FA42-4946-AF3A-7400477B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D92"/>
    <w:rPr>
      <w:rFonts w:eastAsiaTheme="majorEastAsia" w:cstheme="majorBidi"/>
      <w:color w:val="272727" w:themeColor="text1" w:themeTint="D8"/>
    </w:rPr>
  </w:style>
  <w:style w:type="paragraph" w:styleId="Title">
    <w:name w:val="Title"/>
    <w:basedOn w:val="Normal"/>
    <w:next w:val="Normal"/>
    <w:link w:val="TitleChar"/>
    <w:uiPriority w:val="10"/>
    <w:qFormat/>
    <w:rsid w:val="0051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D92"/>
    <w:pPr>
      <w:spacing w:before="160"/>
      <w:jc w:val="center"/>
    </w:pPr>
    <w:rPr>
      <w:i/>
      <w:iCs/>
      <w:color w:val="404040" w:themeColor="text1" w:themeTint="BF"/>
    </w:rPr>
  </w:style>
  <w:style w:type="character" w:customStyle="1" w:styleId="QuoteChar">
    <w:name w:val="Quote Char"/>
    <w:basedOn w:val="DefaultParagraphFont"/>
    <w:link w:val="Quote"/>
    <w:uiPriority w:val="29"/>
    <w:rsid w:val="00511D92"/>
    <w:rPr>
      <w:i/>
      <w:iCs/>
      <w:color w:val="404040" w:themeColor="text1" w:themeTint="BF"/>
    </w:rPr>
  </w:style>
  <w:style w:type="paragraph" w:styleId="ListParagraph">
    <w:name w:val="List Paragraph"/>
    <w:basedOn w:val="Normal"/>
    <w:uiPriority w:val="34"/>
    <w:qFormat/>
    <w:rsid w:val="00511D92"/>
    <w:pPr>
      <w:ind w:left="720"/>
      <w:contextualSpacing/>
    </w:pPr>
  </w:style>
  <w:style w:type="character" w:styleId="IntenseEmphasis">
    <w:name w:val="Intense Emphasis"/>
    <w:basedOn w:val="DefaultParagraphFont"/>
    <w:uiPriority w:val="21"/>
    <w:qFormat/>
    <w:rsid w:val="00511D92"/>
    <w:rPr>
      <w:i/>
      <w:iCs/>
      <w:color w:val="0F4761" w:themeColor="accent1" w:themeShade="BF"/>
    </w:rPr>
  </w:style>
  <w:style w:type="paragraph" w:styleId="IntenseQuote">
    <w:name w:val="Intense Quote"/>
    <w:basedOn w:val="Normal"/>
    <w:next w:val="Normal"/>
    <w:link w:val="IntenseQuoteChar"/>
    <w:uiPriority w:val="30"/>
    <w:qFormat/>
    <w:rsid w:val="00511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D92"/>
    <w:rPr>
      <w:i/>
      <w:iCs/>
      <w:color w:val="0F4761" w:themeColor="accent1" w:themeShade="BF"/>
    </w:rPr>
  </w:style>
  <w:style w:type="character" w:styleId="IntenseReference">
    <w:name w:val="Intense Reference"/>
    <w:basedOn w:val="DefaultParagraphFont"/>
    <w:uiPriority w:val="32"/>
    <w:qFormat/>
    <w:rsid w:val="00511D92"/>
    <w:rPr>
      <w:b/>
      <w:bCs/>
      <w:smallCaps/>
      <w:color w:val="0F4761" w:themeColor="accent1" w:themeShade="BF"/>
      <w:spacing w:val="5"/>
    </w:rPr>
  </w:style>
  <w:style w:type="paragraph" w:styleId="NormalWeb">
    <w:name w:val="Normal (Web)"/>
    <w:basedOn w:val="Normal"/>
    <w:uiPriority w:val="99"/>
    <w:semiHidden/>
    <w:unhideWhenUsed/>
    <w:rsid w:val="00511D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11D92"/>
    <w:rPr>
      <w:b/>
      <w:bCs/>
    </w:rPr>
  </w:style>
  <w:style w:type="character" w:customStyle="1" w:styleId="apple-converted-space">
    <w:name w:val="apple-converted-space"/>
    <w:basedOn w:val="DefaultParagraphFont"/>
    <w:rsid w:val="00511D92"/>
  </w:style>
  <w:style w:type="character" w:styleId="LineNumber">
    <w:name w:val="line number"/>
    <w:basedOn w:val="DefaultParagraphFont"/>
    <w:uiPriority w:val="99"/>
    <w:semiHidden/>
    <w:unhideWhenUsed/>
    <w:rsid w:val="00937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9653">
      <w:bodyDiv w:val="1"/>
      <w:marLeft w:val="0"/>
      <w:marRight w:val="0"/>
      <w:marTop w:val="0"/>
      <w:marBottom w:val="0"/>
      <w:divBdr>
        <w:top w:val="none" w:sz="0" w:space="0" w:color="auto"/>
        <w:left w:val="none" w:sz="0" w:space="0" w:color="auto"/>
        <w:bottom w:val="none" w:sz="0" w:space="0" w:color="auto"/>
        <w:right w:val="none" w:sz="0" w:space="0" w:color="auto"/>
      </w:divBdr>
    </w:div>
    <w:div w:id="121198506">
      <w:bodyDiv w:val="1"/>
      <w:marLeft w:val="0"/>
      <w:marRight w:val="0"/>
      <w:marTop w:val="0"/>
      <w:marBottom w:val="0"/>
      <w:divBdr>
        <w:top w:val="none" w:sz="0" w:space="0" w:color="auto"/>
        <w:left w:val="none" w:sz="0" w:space="0" w:color="auto"/>
        <w:bottom w:val="none" w:sz="0" w:space="0" w:color="auto"/>
        <w:right w:val="none" w:sz="0" w:space="0" w:color="auto"/>
      </w:divBdr>
    </w:div>
    <w:div w:id="197595736">
      <w:bodyDiv w:val="1"/>
      <w:marLeft w:val="0"/>
      <w:marRight w:val="0"/>
      <w:marTop w:val="0"/>
      <w:marBottom w:val="0"/>
      <w:divBdr>
        <w:top w:val="none" w:sz="0" w:space="0" w:color="auto"/>
        <w:left w:val="none" w:sz="0" w:space="0" w:color="auto"/>
        <w:bottom w:val="none" w:sz="0" w:space="0" w:color="auto"/>
        <w:right w:val="none" w:sz="0" w:space="0" w:color="auto"/>
      </w:divBdr>
    </w:div>
    <w:div w:id="255675679">
      <w:bodyDiv w:val="1"/>
      <w:marLeft w:val="0"/>
      <w:marRight w:val="0"/>
      <w:marTop w:val="0"/>
      <w:marBottom w:val="0"/>
      <w:divBdr>
        <w:top w:val="none" w:sz="0" w:space="0" w:color="auto"/>
        <w:left w:val="none" w:sz="0" w:space="0" w:color="auto"/>
        <w:bottom w:val="none" w:sz="0" w:space="0" w:color="auto"/>
        <w:right w:val="none" w:sz="0" w:space="0" w:color="auto"/>
      </w:divBdr>
    </w:div>
    <w:div w:id="327946380">
      <w:bodyDiv w:val="1"/>
      <w:marLeft w:val="0"/>
      <w:marRight w:val="0"/>
      <w:marTop w:val="0"/>
      <w:marBottom w:val="0"/>
      <w:divBdr>
        <w:top w:val="none" w:sz="0" w:space="0" w:color="auto"/>
        <w:left w:val="none" w:sz="0" w:space="0" w:color="auto"/>
        <w:bottom w:val="none" w:sz="0" w:space="0" w:color="auto"/>
        <w:right w:val="none" w:sz="0" w:space="0" w:color="auto"/>
      </w:divBdr>
    </w:div>
    <w:div w:id="445123344">
      <w:bodyDiv w:val="1"/>
      <w:marLeft w:val="0"/>
      <w:marRight w:val="0"/>
      <w:marTop w:val="0"/>
      <w:marBottom w:val="0"/>
      <w:divBdr>
        <w:top w:val="none" w:sz="0" w:space="0" w:color="auto"/>
        <w:left w:val="none" w:sz="0" w:space="0" w:color="auto"/>
        <w:bottom w:val="none" w:sz="0" w:space="0" w:color="auto"/>
        <w:right w:val="none" w:sz="0" w:space="0" w:color="auto"/>
      </w:divBdr>
    </w:div>
    <w:div w:id="683635695">
      <w:bodyDiv w:val="1"/>
      <w:marLeft w:val="0"/>
      <w:marRight w:val="0"/>
      <w:marTop w:val="0"/>
      <w:marBottom w:val="0"/>
      <w:divBdr>
        <w:top w:val="none" w:sz="0" w:space="0" w:color="auto"/>
        <w:left w:val="none" w:sz="0" w:space="0" w:color="auto"/>
        <w:bottom w:val="none" w:sz="0" w:space="0" w:color="auto"/>
        <w:right w:val="none" w:sz="0" w:space="0" w:color="auto"/>
      </w:divBdr>
    </w:div>
    <w:div w:id="688026792">
      <w:bodyDiv w:val="1"/>
      <w:marLeft w:val="0"/>
      <w:marRight w:val="0"/>
      <w:marTop w:val="0"/>
      <w:marBottom w:val="0"/>
      <w:divBdr>
        <w:top w:val="none" w:sz="0" w:space="0" w:color="auto"/>
        <w:left w:val="none" w:sz="0" w:space="0" w:color="auto"/>
        <w:bottom w:val="none" w:sz="0" w:space="0" w:color="auto"/>
        <w:right w:val="none" w:sz="0" w:space="0" w:color="auto"/>
      </w:divBdr>
    </w:div>
    <w:div w:id="872153236">
      <w:bodyDiv w:val="1"/>
      <w:marLeft w:val="0"/>
      <w:marRight w:val="0"/>
      <w:marTop w:val="0"/>
      <w:marBottom w:val="0"/>
      <w:divBdr>
        <w:top w:val="none" w:sz="0" w:space="0" w:color="auto"/>
        <w:left w:val="none" w:sz="0" w:space="0" w:color="auto"/>
        <w:bottom w:val="none" w:sz="0" w:space="0" w:color="auto"/>
        <w:right w:val="none" w:sz="0" w:space="0" w:color="auto"/>
      </w:divBdr>
    </w:div>
    <w:div w:id="1298683239">
      <w:bodyDiv w:val="1"/>
      <w:marLeft w:val="0"/>
      <w:marRight w:val="0"/>
      <w:marTop w:val="0"/>
      <w:marBottom w:val="0"/>
      <w:divBdr>
        <w:top w:val="none" w:sz="0" w:space="0" w:color="auto"/>
        <w:left w:val="none" w:sz="0" w:space="0" w:color="auto"/>
        <w:bottom w:val="none" w:sz="0" w:space="0" w:color="auto"/>
        <w:right w:val="none" w:sz="0" w:space="0" w:color="auto"/>
      </w:divBdr>
    </w:div>
    <w:div w:id="1685017524">
      <w:bodyDiv w:val="1"/>
      <w:marLeft w:val="0"/>
      <w:marRight w:val="0"/>
      <w:marTop w:val="0"/>
      <w:marBottom w:val="0"/>
      <w:divBdr>
        <w:top w:val="none" w:sz="0" w:space="0" w:color="auto"/>
        <w:left w:val="none" w:sz="0" w:space="0" w:color="auto"/>
        <w:bottom w:val="none" w:sz="0" w:space="0" w:color="auto"/>
        <w:right w:val="none" w:sz="0" w:space="0" w:color="auto"/>
      </w:divBdr>
    </w:div>
    <w:div w:id="1983803666">
      <w:bodyDiv w:val="1"/>
      <w:marLeft w:val="0"/>
      <w:marRight w:val="0"/>
      <w:marTop w:val="0"/>
      <w:marBottom w:val="0"/>
      <w:divBdr>
        <w:top w:val="none" w:sz="0" w:space="0" w:color="auto"/>
        <w:left w:val="none" w:sz="0" w:space="0" w:color="auto"/>
        <w:bottom w:val="none" w:sz="0" w:space="0" w:color="auto"/>
        <w:right w:val="none" w:sz="0" w:space="0" w:color="auto"/>
      </w:divBdr>
    </w:div>
    <w:div w:id="20900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 setyanegari</dc:creator>
  <cp:keywords/>
  <dc:description/>
  <cp:lastModifiedBy>tya setyanegari</cp:lastModifiedBy>
  <cp:revision>4</cp:revision>
  <dcterms:created xsi:type="dcterms:W3CDTF">2025-12-13T15:38:00Z</dcterms:created>
  <dcterms:modified xsi:type="dcterms:W3CDTF">2025-12-13T16:14:00Z</dcterms:modified>
</cp:coreProperties>
</file>