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FDC0C" w14:textId="74E0F37F" w:rsidR="00CA4948" w:rsidRPr="007E6683" w:rsidRDefault="00A8028D">
      <w:pPr>
        <w:pBdr>
          <w:top w:val="nil"/>
          <w:left w:val="nil"/>
          <w:bottom w:val="nil"/>
          <w:right w:val="nil"/>
          <w:between w:val="nil"/>
        </w:pBdr>
        <w:spacing w:after="0" w:line="360" w:lineRule="auto"/>
        <w:jc w:val="center"/>
        <w:rPr>
          <w:rFonts w:ascii="Palatino Linotype" w:eastAsia="Palatino Linotype" w:hAnsi="Palatino Linotype" w:cs="Palatino Linotype"/>
          <w:b/>
          <w:i/>
          <w:color w:val="000000"/>
          <w:sz w:val="24"/>
          <w:szCs w:val="24"/>
        </w:rPr>
      </w:pPr>
      <w:r w:rsidRPr="007E6683">
        <w:rPr>
          <w:rFonts w:ascii="Palatino Linotype" w:eastAsia="Palatino Linotype" w:hAnsi="Palatino Linotype" w:cs="Palatino Linotype"/>
          <w:b/>
          <w:i/>
          <w:color w:val="000000"/>
          <w:sz w:val="24"/>
          <w:szCs w:val="24"/>
        </w:rPr>
        <w:t>Realizing the Active Role of Youth in Inclusive Development Through Co-production: A Study of the Samin Community in Jepang Hamlet, Margomulyo, Bojonegoro Regency</w:t>
      </w:r>
    </w:p>
    <w:p w14:paraId="2D598B3B" w14:textId="77777777" w:rsidR="00CA4948" w:rsidRPr="007E6683" w:rsidRDefault="00CA4948">
      <w:pPr>
        <w:pBdr>
          <w:top w:val="nil"/>
          <w:left w:val="nil"/>
          <w:bottom w:val="nil"/>
          <w:right w:val="nil"/>
          <w:between w:val="nil"/>
        </w:pBdr>
        <w:spacing w:after="0" w:line="360" w:lineRule="auto"/>
        <w:jc w:val="center"/>
        <w:rPr>
          <w:rFonts w:ascii="Palatino Linotype" w:eastAsia="Palatino Linotype" w:hAnsi="Palatino Linotype" w:cs="Palatino Linotype"/>
          <w:b/>
          <w:color w:val="000000"/>
          <w:sz w:val="20"/>
          <w:szCs w:val="20"/>
        </w:rPr>
      </w:pPr>
    </w:p>
    <w:p w14:paraId="15908617" w14:textId="75F020E1" w:rsidR="00CA4948" w:rsidRPr="007E6683" w:rsidRDefault="00A8028D">
      <w:pPr>
        <w:pBdr>
          <w:top w:val="nil"/>
          <w:left w:val="nil"/>
          <w:bottom w:val="nil"/>
          <w:right w:val="nil"/>
          <w:between w:val="nil"/>
        </w:pBdr>
        <w:spacing w:after="0" w:line="240" w:lineRule="auto"/>
        <w:jc w:val="center"/>
        <w:rPr>
          <w:rFonts w:ascii="Palatino Linotype" w:eastAsia="Palatino Linotype" w:hAnsi="Palatino Linotype" w:cs="Palatino Linotype"/>
          <w:color w:val="000000"/>
          <w:sz w:val="20"/>
          <w:szCs w:val="20"/>
          <w:vertAlign w:val="superscript"/>
        </w:rPr>
      </w:pPr>
      <w:r w:rsidRPr="007E6683">
        <w:rPr>
          <w:rFonts w:ascii="Palatino Linotype" w:eastAsia="Palatino Linotype" w:hAnsi="Palatino Linotype" w:cs="Palatino Linotype"/>
          <w:color w:val="000000"/>
          <w:sz w:val="20"/>
          <w:szCs w:val="20"/>
        </w:rPr>
        <w:t>Sulikah Asmorowati</w:t>
      </w:r>
      <w:r w:rsidRPr="007E6683">
        <w:rPr>
          <w:rFonts w:ascii="Palatino Linotype" w:eastAsia="Palatino Linotype" w:hAnsi="Palatino Linotype" w:cs="Palatino Linotype"/>
          <w:color w:val="000000"/>
          <w:sz w:val="20"/>
          <w:szCs w:val="20"/>
          <w:vertAlign w:val="superscript"/>
        </w:rPr>
        <w:t>1*</w:t>
      </w:r>
      <w:r w:rsidRPr="007E6683">
        <w:rPr>
          <w:rFonts w:ascii="Palatino Linotype" w:eastAsia="Palatino Linotype" w:hAnsi="Palatino Linotype" w:cs="Palatino Linotype"/>
          <w:color w:val="000000"/>
          <w:sz w:val="20"/>
          <w:szCs w:val="20"/>
        </w:rPr>
        <w:t xml:space="preserve">, </w:t>
      </w:r>
      <w:r w:rsidR="003E533A">
        <w:rPr>
          <w:rFonts w:ascii="Palatino Linotype" w:eastAsia="Palatino Linotype" w:hAnsi="Palatino Linotype" w:cs="Palatino Linotype"/>
          <w:color w:val="000000"/>
          <w:sz w:val="20"/>
          <w:szCs w:val="20"/>
        </w:rPr>
        <w:t>Jusuf Irianto</w:t>
      </w:r>
      <w:r w:rsidR="003E533A" w:rsidRPr="003E533A">
        <w:rPr>
          <w:rFonts w:ascii="Palatino Linotype" w:eastAsia="Palatino Linotype" w:hAnsi="Palatino Linotype" w:cs="Palatino Linotype"/>
          <w:color w:val="000000"/>
          <w:sz w:val="20"/>
          <w:szCs w:val="20"/>
          <w:vertAlign w:val="superscript"/>
        </w:rPr>
        <w:t>2</w:t>
      </w:r>
      <w:r w:rsidR="003E533A">
        <w:rPr>
          <w:rFonts w:ascii="Palatino Linotype" w:eastAsia="Palatino Linotype" w:hAnsi="Palatino Linotype" w:cs="Palatino Linotype"/>
          <w:color w:val="000000"/>
          <w:sz w:val="20"/>
          <w:szCs w:val="20"/>
        </w:rPr>
        <w:t xml:space="preserve">, </w:t>
      </w:r>
      <w:r w:rsidRPr="003E533A">
        <w:rPr>
          <w:rFonts w:ascii="Palatino Linotype" w:eastAsia="Palatino Linotype" w:hAnsi="Palatino Linotype" w:cs="Palatino Linotype"/>
          <w:color w:val="000000"/>
          <w:sz w:val="20"/>
          <w:szCs w:val="20"/>
        </w:rPr>
        <w:t>Violeta</w:t>
      </w:r>
      <w:r w:rsidRPr="007E6683">
        <w:rPr>
          <w:rFonts w:ascii="Palatino Linotype" w:eastAsia="Palatino Linotype" w:hAnsi="Palatino Linotype" w:cs="Palatino Linotype"/>
          <w:color w:val="000000"/>
          <w:sz w:val="20"/>
          <w:szCs w:val="20"/>
        </w:rPr>
        <w:t xml:space="preserve"> Schubert</w:t>
      </w:r>
      <w:r w:rsidR="003E533A">
        <w:rPr>
          <w:rFonts w:ascii="Palatino Linotype" w:eastAsia="Palatino Linotype" w:hAnsi="Palatino Linotype" w:cs="Palatino Linotype"/>
          <w:color w:val="000000"/>
          <w:sz w:val="20"/>
          <w:szCs w:val="20"/>
          <w:vertAlign w:val="superscript"/>
        </w:rPr>
        <w:t>3</w:t>
      </w:r>
      <w:r w:rsidRPr="007E6683">
        <w:rPr>
          <w:rFonts w:ascii="Palatino Linotype" w:eastAsia="Palatino Linotype" w:hAnsi="Palatino Linotype" w:cs="Palatino Linotype"/>
          <w:color w:val="000000"/>
          <w:sz w:val="20"/>
          <w:szCs w:val="20"/>
        </w:rPr>
        <w:t>, Mary Mangai</w:t>
      </w:r>
      <w:r w:rsidR="003E533A">
        <w:rPr>
          <w:rFonts w:ascii="Palatino Linotype" w:eastAsia="Palatino Linotype" w:hAnsi="Palatino Linotype" w:cs="Palatino Linotype"/>
          <w:color w:val="000000"/>
          <w:sz w:val="20"/>
          <w:szCs w:val="20"/>
          <w:vertAlign w:val="superscript"/>
        </w:rPr>
        <w:t>4</w:t>
      </w:r>
    </w:p>
    <w:p w14:paraId="6618F8F3" w14:textId="77777777" w:rsidR="00A8028D" w:rsidRPr="007E6683" w:rsidRDefault="00A8028D">
      <w:pPr>
        <w:pBdr>
          <w:top w:val="nil"/>
          <w:left w:val="nil"/>
          <w:bottom w:val="nil"/>
          <w:right w:val="nil"/>
          <w:between w:val="nil"/>
        </w:pBdr>
        <w:spacing w:after="0" w:line="240" w:lineRule="auto"/>
        <w:jc w:val="center"/>
        <w:rPr>
          <w:rFonts w:ascii="Palatino Linotype" w:eastAsia="Palatino Linotype" w:hAnsi="Palatino Linotype" w:cs="Palatino Linotype"/>
          <w:color w:val="000000"/>
          <w:sz w:val="20"/>
          <w:szCs w:val="20"/>
        </w:rPr>
      </w:pPr>
    </w:p>
    <w:p w14:paraId="74384BA7" w14:textId="32C7EFE5" w:rsidR="00A8028D" w:rsidRPr="007E6683" w:rsidRDefault="00A8028D" w:rsidP="00A8028D">
      <w:pPr>
        <w:pBdr>
          <w:top w:val="nil"/>
          <w:left w:val="nil"/>
          <w:bottom w:val="nil"/>
          <w:right w:val="nil"/>
          <w:between w:val="nil"/>
        </w:pBdr>
        <w:spacing w:after="0" w:line="240" w:lineRule="auto"/>
        <w:rPr>
          <w:rFonts w:ascii="Palatino Linotype" w:eastAsia="Palatino Linotype" w:hAnsi="Palatino Linotype" w:cs="Palatino Linotype"/>
          <w:color w:val="000000"/>
          <w:sz w:val="20"/>
          <w:szCs w:val="20"/>
        </w:rPr>
      </w:pPr>
      <w:r w:rsidRPr="007E6683">
        <w:rPr>
          <w:rFonts w:ascii="Palatino Linotype" w:eastAsia="Palatino Linotype" w:hAnsi="Palatino Linotype" w:cs="Palatino Linotype"/>
          <w:color w:val="000000"/>
          <w:sz w:val="20"/>
          <w:szCs w:val="20"/>
          <w:vertAlign w:val="superscript"/>
        </w:rPr>
        <w:t>1</w:t>
      </w:r>
      <w:r w:rsidR="003E533A">
        <w:rPr>
          <w:rFonts w:ascii="Palatino Linotype" w:eastAsia="Palatino Linotype" w:hAnsi="Palatino Linotype" w:cs="Palatino Linotype"/>
          <w:color w:val="000000"/>
          <w:sz w:val="20"/>
          <w:szCs w:val="20"/>
          <w:vertAlign w:val="superscript"/>
        </w:rPr>
        <w:t>,2</w:t>
      </w:r>
      <w:r w:rsidRPr="007E6683">
        <w:rPr>
          <w:rFonts w:ascii="Palatino Linotype" w:eastAsia="Palatino Linotype" w:hAnsi="Palatino Linotype" w:cs="Palatino Linotype"/>
          <w:color w:val="000000"/>
          <w:sz w:val="20"/>
          <w:szCs w:val="20"/>
        </w:rPr>
        <w:t xml:space="preserve">Department of Public Administration/Faculty of Social and Political Sciences, Universitas Airlangga, Jl. Airlangga No.4 - 6, Airlangga, Surabaya, East Java 60286;     </w:t>
      </w:r>
    </w:p>
    <w:p w14:paraId="2EBB3696" w14:textId="225453D1" w:rsidR="00A8028D" w:rsidRPr="007E6683" w:rsidRDefault="003E533A" w:rsidP="00A8028D">
      <w:pPr>
        <w:pBdr>
          <w:top w:val="nil"/>
          <w:left w:val="nil"/>
          <w:bottom w:val="nil"/>
          <w:right w:val="nil"/>
          <w:between w:val="nil"/>
        </w:pBdr>
        <w:spacing w:after="0" w:line="240" w:lineRule="auto"/>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vertAlign w:val="superscript"/>
        </w:rPr>
        <w:t>3</w:t>
      </w:r>
      <w:r w:rsidR="00A8028D" w:rsidRPr="007E6683">
        <w:rPr>
          <w:rFonts w:ascii="Palatino Linotype" w:eastAsia="Palatino Linotype" w:hAnsi="Palatino Linotype" w:cs="Palatino Linotype"/>
          <w:color w:val="000000"/>
          <w:sz w:val="20"/>
          <w:szCs w:val="20"/>
        </w:rPr>
        <w:t xml:space="preserve">Development Studies/Social and Political Sciences, The University of Melbourne, Parkville VIC 3052, Australia;      </w:t>
      </w:r>
    </w:p>
    <w:p w14:paraId="7679C9C2" w14:textId="290312AC" w:rsidR="00A8028D" w:rsidRPr="007E6683" w:rsidRDefault="003E533A" w:rsidP="00A8028D">
      <w:pPr>
        <w:pBdr>
          <w:top w:val="nil"/>
          <w:left w:val="nil"/>
          <w:bottom w:val="nil"/>
          <w:right w:val="nil"/>
          <w:between w:val="nil"/>
        </w:pBdr>
        <w:spacing w:after="0" w:line="240" w:lineRule="auto"/>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vertAlign w:val="superscript"/>
        </w:rPr>
        <w:t>4</w:t>
      </w:r>
      <w:r w:rsidR="00A8028D" w:rsidRPr="007E6683">
        <w:rPr>
          <w:rFonts w:ascii="Palatino Linotype" w:eastAsia="Palatino Linotype" w:hAnsi="Palatino Linotype" w:cs="Palatino Linotype"/>
          <w:color w:val="000000"/>
          <w:sz w:val="20"/>
          <w:szCs w:val="20"/>
        </w:rPr>
        <w:t>Public Management and Administration, University of Pretoria, Lynnwood Rd, Hatfield, Pretoria, 0002, South Africa;</w:t>
      </w:r>
    </w:p>
    <w:p w14:paraId="6FB8F204" w14:textId="1D209352" w:rsidR="00CA4948" w:rsidRPr="007E6683" w:rsidRDefault="008C1904">
      <w:pPr>
        <w:pBdr>
          <w:top w:val="nil"/>
          <w:left w:val="nil"/>
          <w:bottom w:val="nil"/>
          <w:right w:val="nil"/>
          <w:between w:val="nil"/>
        </w:pBdr>
        <w:spacing w:after="0" w:line="240" w:lineRule="auto"/>
        <w:rPr>
          <w:rFonts w:ascii="Palatino Linotype" w:eastAsia="Palatino Linotype" w:hAnsi="Palatino Linotype" w:cs="Palatino Linotype"/>
          <w:sz w:val="20"/>
          <w:szCs w:val="20"/>
        </w:rPr>
      </w:pPr>
      <w:r w:rsidRPr="007E6683">
        <w:rPr>
          <w:rFonts w:ascii="Palatino Linotype" w:eastAsia="Palatino Linotype" w:hAnsi="Palatino Linotype" w:cs="Palatino Linotype"/>
          <w:color w:val="000000"/>
          <w:sz w:val="20"/>
          <w:szCs w:val="20"/>
        </w:rPr>
        <w:t xml:space="preserve">*Corresponding author: </w:t>
      </w:r>
      <w:hyperlink r:id="rId9" w:history="1">
        <w:r w:rsidR="00406101" w:rsidRPr="00D83721">
          <w:rPr>
            <w:rStyle w:val="Hyperlink"/>
            <w:rFonts w:ascii="Palatino Linotype" w:eastAsia="Palatino Linotype" w:hAnsi="Palatino Linotype" w:cs="Palatino Linotype"/>
            <w:sz w:val="20"/>
            <w:szCs w:val="20"/>
            <w:lang w:val="en-GB"/>
          </w:rPr>
          <w:t>sulikah.asmorowati@fisip.unair.ac.id</w:t>
        </w:r>
      </w:hyperlink>
    </w:p>
    <w:p w14:paraId="252973EC" w14:textId="77777777" w:rsidR="00CA4948" w:rsidRPr="007E6683" w:rsidRDefault="008C1904">
      <w:pPr>
        <w:pBdr>
          <w:top w:val="nil"/>
          <w:left w:val="nil"/>
          <w:bottom w:val="nil"/>
          <w:right w:val="nil"/>
          <w:between w:val="nil"/>
        </w:pBdr>
        <w:spacing w:line="240" w:lineRule="auto"/>
        <w:rPr>
          <w:rFonts w:ascii="Palatino Linotype" w:eastAsia="Palatino Linotype" w:hAnsi="Palatino Linotype" w:cs="Palatino Linotype"/>
          <w:color w:val="0563C1"/>
          <w:sz w:val="20"/>
          <w:szCs w:val="20"/>
          <w:u w:val="single"/>
        </w:rPr>
      </w:pPr>
      <w:r w:rsidRPr="007E6683">
        <w:rPr>
          <w:rFonts w:ascii="Palatino Linotype" w:hAnsi="Palatino Linotype"/>
          <w:noProof/>
        </w:rPr>
        <mc:AlternateContent>
          <mc:Choice Requires="wps">
            <w:drawing>
              <wp:anchor distT="0" distB="0" distL="114300" distR="114300" simplePos="0" relativeHeight="251658240" behindDoc="0" locked="0" layoutInCell="1" hidden="0" allowOverlap="1" wp14:anchorId="0673BE2E" wp14:editId="21539EB7">
                <wp:simplePos x="0" y="0"/>
                <wp:positionH relativeFrom="column">
                  <wp:posOffset>63501</wp:posOffset>
                </wp:positionH>
                <wp:positionV relativeFrom="paragraph">
                  <wp:posOffset>190500</wp:posOffset>
                </wp:positionV>
                <wp:extent cx="0" cy="19050"/>
                <wp:effectExtent l="0" t="0" r="0" b="0"/>
                <wp:wrapNone/>
                <wp:docPr id="1200277854" name="Straight Arrow Connector 1200277854"/>
                <wp:cNvGraphicFramePr/>
                <a:graphic xmlns:a="http://schemas.openxmlformats.org/drawingml/2006/main">
                  <a:graphicData uri="http://schemas.microsoft.com/office/word/2010/wordprocessingShape">
                    <wps:wsp>
                      <wps:cNvCnPr/>
                      <wps:spPr>
                        <a:xfrm>
                          <a:off x="2412000" y="3780000"/>
                          <a:ext cx="5868000"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63501</wp:posOffset>
                </wp:positionH>
                <wp:positionV relativeFrom="paragraph">
                  <wp:posOffset>190500</wp:posOffset>
                </wp:positionV>
                <wp:extent cx="0" cy="19050"/>
                <wp:effectExtent b="0" l="0" r="0" t="0"/>
                <wp:wrapNone/>
                <wp:docPr id="1200277854"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0" cy="19050"/>
                        </a:xfrm>
                        <a:prstGeom prst="rect"/>
                        <a:ln/>
                      </pic:spPr>
                    </pic:pic>
                  </a:graphicData>
                </a:graphic>
              </wp:anchor>
            </w:drawing>
          </mc:Fallback>
        </mc:AlternateContent>
      </w:r>
    </w:p>
    <w:p w14:paraId="4250F0F0" w14:textId="77777777" w:rsidR="00CA4948" w:rsidRPr="007E6683" w:rsidRDefault="008C1904">
      <w:pPr>
        <w:pBdr>
          <w:top w:val="nil"/>
          <w:left w:val="nil"/>
          <w:bottom w:val="nil"/>
          <w:right w:val="nil"/>
          <w:between w:val="nil"/>
        </w:pBdr>
        <w:spacing w:after="0" w:line="240" w:lineRule="auto"/>
        <w:rPr>
          <w:rFonts w:ascii="Palatino Linotype" w:eastAsia="Palatino Linotype" w:hAnsi="Palatino Linotype" w:cs="Palatino Linotype"/>
          <w:b/>
          <w:color w:val="000000"/>
          <w:sz w:val="20"/>
          <w:szCs w:val="20"/>
        </w:rPr>
      </w:pPr>
      <w:r w:rsidRPr="007E6683">
        <w:rPr>
          <w:rFonts w:ascii="Palatino Linotype" w:hAnsi="Palatino Linotype"/>
          <w:noProof/>
        </w:rPr>
        <mc:AlternateContent>
          <mc:Choice Requires="wps">
            <w:drawing>
              <wp:anchor distT="45720" distB="45720" distL="114300" distR="114300" simplePos="0" relativeHeight="251659264" behindDoc="0" locked="0" layoutInCell="1" hidden="0" allowOverlap="1" wp14:anchorId="1FFC8835" wp14:editId="360215CC">
                <wp:simplePos x="0" y="0"/>
                <wp:positionH relativeFrom="column">
                  <wp:posOffset>12701</wp:posOffset>
                </wp:positionH>
                <wp:positionV relativeFrom="paragraph">
                  <wp:posOffset>134620</wp:posOffset>
                </wp:positionV>
                <wp:extent cx="1868805" cy="2840355"/>
                <wp:effectExtent l="0" t="0" r="0" b="0"/>
                <wp:wrapSquare wrapText="bothSides" distT="45720" distB="45720" distL="114300" distR="114300"/>
                <wp:docPr id="1200277859" name="Rectangle 1200277859"/>
                <wp:cNvGraphicFramePr/>
                <a:graphic xmlns:a="http://schemas.openxmlformats.org/drawingml/2006/main">
                  <a:graphicData uri="http://schemas.microsoft.com/office/word/2010/wordprocessingShape">
                    <wps:wsp>
                      <wps:cNvSpPr/>
                      <wps:spPr>
                        <a:xfrm>
                          <a:off x="4416360" y="2364585"/>
                          <a:ext cx="1859280" cy="2830830"/>
                        </a:xfrm>
                        <a:prstGeom prst="rect">
                          <a:avLst/>
                        </a:prstGeom>
                        <a:solidFill>
                          <a:srgbClr val="FFFFFF"/>
                        </a:solidFill>
                        <a:ln>
                          <a:noFill/>
                        </a:ln>
                      </wps:spPr>
                      <wps:txbx>
                        <w:txbxContent>
                          <w:p w14:paraId="4206C8AC" w14:textId="77777777" w:rsidR="00CA4948" w:rsidRDefault="008C1904">
                            <w:pPr>
                              <w:spacing w:line="258" w:lineRule="auto"/>
                              <w:textDirection w:val="btLr"/>
                            </w:pPr>
                            <w:r>
                              <w:rPr>
                                <w:rFonts w:ascii="Palatino Linotype" w:eastAsia="Palatino Linotype" w:hAnsi="Palatino Linotype" w:cs="Palatino Linotype"/>
                                <w:i/>
                                <w:color w:val="000000"/>
                                <w:sz w:val="20"/>
                              </w:rPr>
                              <w:t>A R T I C L E   I N F O</w:t>
                            </w:r>
                          </w:p>
                          <w:p w14:paraId="194D524B" w14:textId="77777777" w:rsidR="00CA4948" w:rsidRDefault="00CA4948">
                            <w:pPr>
                              <w:spacing w:after="0" w:line="240" w:lineRule="auto"/>
                              <w:textDirection w:val="btLr"/>
                            </w:pPr>
                          </w:p>
                          <w:p w14:paraId="465AB8A0" w14:textId="77777777" w:rsidR="00CA4948" w:rsidRDefault="008C1904">
                            <w:pPr>
                              <w:spacing w:after="0" w:line="240" w:lineRule="auto"/>
                              <w:textDirection w:val="btLr"/>
                            </w:pPr>
                            <w:r>
                              <w:rPr>
                                <w:rFonts w:ascii="Palatino Linotype" w:eastAsia="Palatino Linotype" w:hAnsi="Palatino Linotype" w:cs="Palatino Linotype"/>
                                <w:b/>
                                <w:color w:val="000000"/>
                                <w:sz w:val="20"/>
                              </w:rPr>
                              <w:t>Article history:</w:t>
                            </w:r>
                          </w:p>
                          <w:p w14:paraId="2169A081" w14:textId="77777777" w:rsidR="00CA4948" w:rsidRDefault="008C1904">
                            <w:pPr>
                              <w:spacing w:after="0" w:line="240" w:lineRule="auto"/>
                              <w:textDirection w:val="btLr"/>
                            </w:pPr>
                            <w:r>
                              <w:rPr>
                                <w:rFonts w:ascii="Palatino Linotype" w:eastAsia="Palatino Linotype" w:hAnsi="Palatino Linotype" w:cs="Palatino Linotype"/>
                                <w:color w:val="000000"/>
                                <w:sz w:val="20"/>
                              </w:rPr>
                              <w:t>Received</w:t>
                            </w:r>
                            <w:r>
                              <w:rPr>
                                <w:rFonts w:ascii="Palatino Linotype" w:eastAsia="Palatino Linotype" w:hAnsi="Palatino Linotype" w:cs="Palatino Linotype"/>
                                <w:color w:val="000000"/>
                                <w:sz w:val="20"/>
                              </w:rPr>
                              <w:tab/>
                              <w:t>: …………</w:t>
                            </w:r>
                          </w:p>
                          <w:p w14:paraId="6C3F2830" w14:textId="77777777" w:rsidR="00CA4948" w:rsidRDefault="008C1904">
                            <w:pPr>
                              <w:spacing w:after="0" w:line="240" w:lineRule="auto"/>
                              <w:textDirection w:val="btLr"/>
                            </w:pPr>
                            <w:r>
                              <w:rPr>
                                <w:rFonts w:ascii="Palatino Linotype" w:eastAsia="Palatino Linotype" w:hAnsi="Palatino Linotype" w:cs="Palatino Linotype"/>
                                <w:color w:val="000000"/>
                                <w:sz w:val="20"/>
                              </w:rPr>
                              <w:t>Revised</w:t>
                            </w:r>
                            <w:r>
                              <w:rPr>
                                <w:rFonts w:ascii="Palatino Linotype" w:eastAsia="Palatino Linotype" w:hAnsi="Palatino Linotype" w:cs="Palatino Linotype"/>
                                <w:color w:val="000000"/>
                                <w:sz w:val="20"/>
                              </w:rPr>
                              <w:tab/>
                            </w:r>
                            <w:r>
                              <w:rPr>
                                <w:rFonts w:ascii="Palatino Linotype" w:eastAsia="Palatino Linotype" w:hAnsi="Palatino Linotype" w:cs="Palatino Linotype"/>
                                <w:color w:val="000000"/>
                                <w:sz w:val="20"/>
                              </w:rPr>
                              <w:tab/>
                              <w:t>: …………</w:t>
                            </w:r>
                          </w:p>
                          <w:p w14:paraId="4DF5A389" w14:textId="77777777" w:rsidR="00CA4948" w:rsidRDefault="008C1904">
                            <w:pPr>
                              <w:spacing w:after="0" w:line="240" w:lineRule="auto"/>
                              <w:textDirection w:val="btLr"/>
                            </w:pPr>
                            <w:r>
                              <w:rPr>
                                <w:rFonts w:ascii="Palatino Linotype" w:eastAsia="Palatino Linotype" w:hAnsi="Palatino Linotype" w:cs="Palatino Linotype"/>
                                <w:color w:val="000000"/>
                                <w:sz w:val="20"/>
                              </w:rPr>
                              <w:t>Accepted</w:t>
                            </w:r>
                            <w:r>
                              <w:rPr>
                                <w:rFonts w:ascii="Palatino Linotype" w:eastAsia="Palatino Linotype" w:hAnsi="Palatino Linotype" w:cs="Palatino Linotype"/>
                                <w:color w:val="000000"/>
                                <w:sz w:val="20"/>
                              </w:rPr>
                              <w:tab/>
                              <w:t>: …………</w:t>
                            </w:r>
                          </w:p>
                          <w:p w14:paraId="638FA066" w14:textId="77777777" w:rsidR="00CA4948" w:rsidRDefault="008C1904">
                            <w:pPr>
                              <w:spacing w:after="0" w:line="240" w:lineRule="auto"/>
                              <w:textDirection w:val="btLr"/>
                            </w:pPr>
                            <w:r>
                              <w:rPr>
                                <w:rFonts w:ascii="Palatino Linotype" w:eastAsia="Palatino Linotype" w:hAnsi="Palatino Linotype" w:cs="Palatino Linotype"/>
                                <w:color w:val="000000"/>
                                <w:sz w:val="20"/>
                              </w:rPr>
                              <w:t>Published</w:t>
                            </w:r>
                            <w:proofErr w:type="gramStart"/>
                            <w:r>
                              <w:rPr>
                                <w:rFonts w:ascii="Palatino Linotype" w:eastAsia="Palatino Linotype" w:hAnsi="Palatino Linotype" w:cs="Palatino Linotype"/>
                                <w:color w:val="000000"/>
                                <w:sz w:val="20"/>
                              </w:rPr>
                              <w:tab/>
                              <w:t>:…</w:t>
                            </w:r>
                            <w:proofErr w:type="gramEnd"/>
                            <w:r>
                              <w:rPr>
                                <w:rFonts w:ascii="Palatino Linotype" w:eastAsia="Palatino Linotype" w:hAnsi="Palatino Linotype" w:cs="Palatino Linotype"/>
                                <w:color w:val="000000"/>
                                <w:sz w:val="20"/>
                              </w:rPr>
                              <w:t>………….</w:t>
                            </w:r>
                          </w:p>
                          <w:p w14:paraId="18095CE6" w14:textId="77777777" w:rsidR="00CA4948" w:rsidRDefault="00CA4948">
                            <w:pPr>
                              <w:spacing w:after="0" w:line="240" w:lineRule="auto"/>
                              <w:textDirection w:val="btLr"/>
                            </w:pPr>
                          </w:p>
                          <w:p w14:paraId="3A3D8FFD" w14:textId="77777777" w:rsidR="00CA4948" w:rsidRDefault="00CA4948">
                            <w:pPr>
                              <w:spacing w:after="0" w:line="240" w:lineRule="auto"/>
                              <w:textDirection w:val="btLr"/>
                            </w:pPr>
                          </w:p>
                          <w:p w14:paraId="66C9ABBC" w14:textId="77777777" w:rsidR="00CA4948" w:rsidRDefault="008C1904">
                            <w:pPr>
                              <w:spacing w:after="0" w:line="240" w:lineRule="auto"/>
                              <w:textDirection w:val="btLr"/>
                            </w:pPr>
                            <w:r>
                              <w:rPr>
                                <w:rFonts w:ascii="Palatino Linotype" w:eastAsia="Palatino Linotype" w:hAnsi="Palatino Linotype" w:cs="Palatino Linotype"/>
                                <w:b/>
                                <w:color w:val="000000"/>
                                <w:sz w:val="20"/>
                              </w:rPr>
                              <w:t>Keywords:</w:t>
                            </w:r>
                          </w:p>
                          <w:p w14:paraId="61CE286E" w14:textId="529BEFD3" w:rsidR="00CA4948" w:rsidRDefault="007E6683">
                            <w:pPr>
                              <w:spacing w:after="0" w:line="240" w:lineRule="auto"/>
                              <w:textDirection w:val="btLr"/>
                            </w:pPr>
                            <w:r>
                              <w:rPr>
                                <w:rFonts w:ascii="Palatino Linotype" w:eastAsia="Palatino Linotype" w:hAnsi="Palatino Linotype" w:cs="Palatino Linotype"/>
                                <w:color w:val="000000"/>
                                <w:sz w:val="20"/>
                              </w:rPr>
                              <w:t>Inclusive, Development</w:t>
                            </w:r>
                            <w:r w:rsidR="008C1904">
                              <w:rPr>
                                <w:rFonts w:ascii="Palatino Linotype" w:eastAsia="Palatino Linotype" w:hAnsi="Palatino Linotype" w:cs="Palatino Linotype"/>
                                <w:color w:val="000000"/>
                                <w:sz w:val="20"/>
                              </w:rPr>
                              <w:t xml:space="preserve">, </w:t>
                            </w:r>
                            <w:r>
                              <w:rPr>
                                <w:rFonts w:ascii="Palatino Linotype" w:eastAsia="Palatino Linotype" w:hAnsi="Palatino Linotype" w:cs="Palatino Linotype"/>
                                <w:color w:val="000000"/>
                                <w:sz w:val="20"/>
                              </w:rPr>
                              <w:t>Youth</w:t>
                            </w:r>
                            <w:r w:rsidR="008C1904">
                              <w:rPr>
                                <w:rFonts w:ascii="Palatino Linotype" w:eastAsia="Palatino Linotype" w:hAnsi="Palatino Linotype" w:cs="Palatino Linotype"/>
                                <w:color w:val="000000"/>
                                <w:sz w:val="20"/>
                              </w:rPr>
                              <w:t xml:space="preserve">, </w:t>
                            </w:r>
                            <w:r>
                              <w:rPr>
                                <w:rFonts w:ascii="Palatino Linotype" w:eastAsia="Palatino Linotype" w:hAnsi="Palatino Linotype" w:cs="Palatino Linotype"/>
                                <w:color w:val="000000"/>
                                <w:sz w:val="20"/>
                              </w:rPr>
                              <w:t>Co-Production</w:t>
                            </w:r>
                            <w:r w:rsidR="008C1904">
                              <w:rPr>
                                <w:rFonts w:ascii="Palatino Linotype" w:eastAsia="Palatino Linotype" w:hAnsi="Palatino Linotype" w:cs="Palatino Linotype"/>
                                <w:color w:val="000000"/>
                                <w:sz w:val="20"/>
                              </w:rPr>
                              <w:t xml:space="preserve">, </w:t>
                            </w:r>
                            <w:r>
                              <w:rPr>
                                <w:rFonts w:ascii="Palatino Linotype" w:eastAsia="Palatino Linotype" w:hAnsi="Palatino Linotype" w:cs="Palatino Linotype"/>
                                <w:color w:val="000000"/>
                                <w:sz w:val="20"/>
                              </w:rPr>
                              <w:t>Samin.</w:t>
                            </w:r>
                          </w:p>
                          <w:p w14:paraId="3CF1FBB2" w14:textId="77777777" w:rsidR="00CA4948" w:rsidRDefault="00CA4948">
                            <w:pPr>
                              <w:spacing w:after="0" w:line="240" w:lineRule="auto"/>
                              <w:textDirection w:val="btLr"/>
                            </w:pPr>
                          </w:p>
                          <w:p w14:paraId="2A51BF8C" w14:textId="77777777" w:rsidR="00CA4948" w:rsidRDefault="00CA4948">
                            <w:pPr>
                              <w:spacing w:after="0" w:line="240" w:lineRule="auto"/>
                              <w:textDirection w:val="btLr"/>
                            </w:pPr>
                          </w:p>
                          <w:p w14:paraId="1D2E1635" w14:textId="77777777" w:rsidR="00CA4948" w:rsidRDefault="00CA4948">
                            <w:pPr>
                              <w:spacing w:after="0" w:line="240" w:lineRule="auto"/>
                              <w:textDirection w:val="btLr"/>
                            </w:pPr>
                          </w:p>
                          <w:p w14:paraId="0C16B983" w14:textId="77777777" w:rsidR="00CA4948" w:rsidRDefault="00CA4948">
                            <w:pPr>
                              <w:spacing w:after="0" w:line="240" w:lineRule="auto"/>
                              <w:textDirection w:val="btLr"/>
                            </w:pPr>
                          </w:p>
                          <w:p w14:paraId="5ED78A4A" w14:textId="77777777" w:rsidR="00CA4948" w:rsidRDefault="00CA4948">
                            <w:pPr>
                              <w:spacing w:after="0" w:line="240" w:lineRule="auto"/>
                              <w:textDirection w:val="btLr"/>
                            </w:pPr>
                          </w:p>
                          <w:p w14:paraId="0DE11F77" w14:textId="77777777" w:rsidR="00CA4948" w:rsidRDefault="00CA4948">
                            <w:pPr>
                              <w:spacing w:after="0" w:line="240" w:lineRule="auto"/>
                              <w:textDirection w:val="btLr"/>
                            </w:pPr>
                          </w:p>
                          <w:p w14:paraId="1080BEE6" w14:textId="77777777" w:rsidR="00CA4948" w:rsidRDefault="00CA4948">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FFC8835" id="Rectangle 1200277859" o:spid="_x0000_s1026" style="position:absolute;margin-left:1pt;margin-top:10.6pt;width:147.15pt;height:223.6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" stroked="f">
                <v:textbox inset="2.53958mm,1.2694mm,2.53958mm,1.2694mm">
                  <w:txbxContent>
                    <w:p w14:paraId="4206C8AC" w14:textId="77777777" w:rsidR="00CA4948" w:rsidRDefault="008C1904">
                      <w:pPr>
                        <w:spacing w:line="258" w:lineRule="auto"/>
                        <w:textDirection w:val="btLr"/>
                      </w:pPr>
                      <w:r>
                        <w:rPr>
                          <w:rFonts w:ascii="Palatino Linotype" w:eastAsia="Palatino Linotype" w:hAnsi="Palatino Linotype" w:cs="Palatino Linotype"/>
                          <w:i/>
                          <w:color w:val="000000"/>
                          <w:sz w:val="20"/>
                        </w:rPr>
                        <w:t>A R T I C L E   I N F O</w:t>
                      </w:r>
                    </w:p>
                    <w:p w14:paraId="194D524B" w14:textId="77777777" w:rsidR="00CA4948" w:rsidRDefault="00CA4948">
                      <w:pPr>
                        <w:spacing w:after="0" w:line="240" w:lineRule="auto"/>
                        <w:textDirection w:val="btLr"/>
                      </w:pPr>
                    </w:p>
                    <w:p w14:paraId="465AB8A0" w14:textId="77777777" w:rsidR="00CA4948" w:rsidRDefault="008C1904">
                      <w:pPr>
                        <w:spacing w:after="0" w:line="240" w:lineRule="auto"/>
                        <w:textDirection w:val="btLr"/>
                      </w:pPr>
                      <w:r>
                        <w:rPr>
                          <w:rFonts w:ascii="Palatino Linotype" w:eastAsia="Palatino Linotype" w:hAnsi="Palatino Linotype" w:cs="Palatino Linotype"/>
                          <w:b/>
                          <w:color w:val="000000"/>
                          <w:sz w:val="20"/>
                        </w:rPr>
                        <w:t>Article history:</w:t>
                      </w:r>
                    </w:p>
                    <w:p w14:paraId="2169A081" w14:textId="77777777" w:rsidR="00CA4948" w:rsidRDefault="008C1904">
                      <w:pPr>
                        <w:spacing w:after="0" w:line="240" w:lineRule="auto"/>
                        <w:textDirection w:val="btLr"/>
                      </w:pPr>
                      <w:r>
                        <w:rPr>
                          <w:rFonts w:ascii="Palatino Linotype" w:eastAsia="Palatino Linotype" w:hAnsi="Palatino Linotype" w:cs="Palatino Linotype"/>
                          <w:color w:val="000000"/>
                          <w:sz w:val="20"/>
                        </w:rPr>
                        <w:t>Received</w:t>
                      </w:r>
                      <w:r>
                        <w:rPr>
                          <w:rFonts w:ascii="Palatino Linotype" w:eastAsia="Palatino Linotype" w:hAnsi="Palatino Linotype" w:cs="Palatino Linotype"/>
                          <w:color w:val="000000"/>
                          <w:sz w:val="20"/>
                        </w:rPr>
                        <w:tab/>
                        <w:t>: …………</w:t>
                      </w:r>
                    </w:p>
                    <w:p w14:paraId="6C3F2830" w14:textId="77777777" w:rsidR="00CA4948" w:rsidRDefault="008C1904">
                      <w:pPr>
                        <w:spacing w:after="0" w:line="240" w:lineRule="auto"/>
                        <w:textDirection w:val="btLr"/>
                      </w:pPr>
                      <w:r>
                        <w:rPr>
                          <w:rFonts w:ascii="Palatino Linotype" w:eastAsia="Palatino Linotype" w:hAnsi="Palatino Linotype" w:cs="Palatino Linotype"/>
                          <w:color w:val="000000"/>
                          <w:sz w:val="20"/>
                        </w:rPr>
                        <w:t>Revised</w:t>
                      </w:r>
                      <w:r>
                        <w:rPr>
                          <w:rFonts w:ascii="Palatino Linotype" w:eastAsia="Palatino Linotype" w:hAnsi="Palatino Linotype" w:cs="Palatino Linotype"/>
                          <w:color w:val="000000"/>
                          <w:sz w:val="20"/>
                        </w:rPr>
                        <w:tab/>
                      </w:r>
                      <w:r>
                        <w:rPr>
                          <w:rFonts w:ascii="Palatino Linotype" w:eastAsia="Palatino Linotype" w:hAnsi="Palatino Linotype" w:cs="Palatino Linotype"/>
                          <w:color w:val="000000"/>
                          <w:sz w:val="20"/>
                        </w:rPr>
                        <w:tab/>
                        <w:t>: …………</w:t>
                      </w:r>
                    </w:p>
                    <w:p w14:paraId="4DF5A389" w14:textId="77777777" w:rsidR="00CA4948" w:rsidRDefault="008C1904">
                      <w:pPr>
                        <w:spacing w:after="0" w:line="240" w:lineRule="auto"/>
                        <w:textDirection w:val="btLr"/>
                      </w:pPr>
                      <w:r>
                        <w:rPr>
                          <w:rFonts w:ascii="Palatino Linotype" w:eastAsia="Palatino Linotype" w:hAnsi="Palatino Linotype" w:cs="Palatino Linotype"/>
                          <w:color w:val="000000"/>
                          <w:sz w:val="20"/>
                        </w:rPr>
                        <w:t>Accepted</w:t>
                      </w:r>
                      <w:r>
                        <w:rPr>
                          <w:rFonts w:ascii="Palatino Linotype" w:eastAsia="Palatino Linotype" w:hAnsi="Palatino Linotype" w:cs="Palatino Linotype"/>
                          <w:color w:val="000000"/>
                          <w:sz w:val="20"/>
                        </w:rPr>
                        <w:tab/>
                        <w:t>: …………</w:t>
                      </w:r>
                    </w:p>
                    <w:p w14:paraId="638FA066" w14:textId="77777777" w:rsidR="00CA4948" w:rsidRDefault="008C1904">
                      <w:pPr>
                        <w:spacing w:after="0" w:line="240" w:lineRule="auto"/>
                        <w:textDirection w:val="btLr"/>
                      </w:pPr>
                      <w:r>
                        <w:rPr>
                          <w:rFonts w:ascii="Palatino Linotype" w:eastAsia="Palatino Linotype" w:hAnsi="Palatino Linotype" w:cs="Palatino Linotype"/>
                          <w:color w:val="000000"/>
                          <w:sz w:val="20"/>
                        </w:rPr>
                        <w:t>Published</w:t>
                      </w:r>
                      <w:proofErr w:type="gramStart"/>
                      <w:r>
                        <w:rPr>
                          <w:rFonts w:ascii="Palatino Linotype" w:eastAsia="Palatino Linotype" w:hAnsi="Palatino Linotype" w:cs="Palatino Linotype"/>
                          <w:color w:val="000000"/>
                          <w:sz w:val="20"/>
                        </w:rPr>
                        <w:tab/>
                        <w:t>:…</w:t>
                      </w:r>
                      <w:proofErr w:type="gramEnd"/>
                      <w:r>
                        <w:rPr>
                          <w:rFonts w:ascii="Palatino Linotype" w:eastAsia="Palatino Linotype" w:hAnsi="Palatino Linotype" w:cs="Palatino Linotype"/>
                          <w:color w:val="000000"/>
                          <w:sz w:val="20"/>
                        </w:rPr>
                        <w:t>………….</w:t>
                      </w:r>
                    </w:p>
                    <w:p w14:paraId="18095CE6" w14:textId="77777777" w:rsidR="00CA4948" w:rsidRDefault="00CA4948">
                      <w:pPr>
                        <w:spacing w:after="0" w:line="240" w:lineRule="auto"/>
                        <w:textDirection w:val="btLr"/>
                      </w:pPr>
                    </w:p>
                    <w:p w14:paraId="3A3D8FFD" w14:textId="77777777" w:rsidR="00CA4948" w:rsidRDefault="00CA4948">
                      <w:pPr>
                        <w:spacing w:after="0" w:line="240" w:lineRule="auto"/>
                        <w:textDirection w:val="btLr"/>
                      </w:pPr>
                    </w:p>
                    <w:p w14:paraId="66C9ABBC" w14:textId="77777777" w:rsidR="00CA4948" w:rsidRDefault="008C1904">
                      <w:pPr>
                        <w:spacing w:after="0" w:line="240" w:lineRule="auto"/>
                        <w:textDirection w:val="btLr"/>
                      </w:pPr>
                      <w:r>
                        <w:rPr>
                          <w:rFonts w:ascii="Palatino Linotype" w:eastAsia="Palatino Linotype" w:hAnsi="Palatino Linotype" w:cs="Palatino Linotype"/>
                          <w:b/>
                          <w:color w:val="000000"/>
                          <w:sz w:val="20"/>
                        </w:rPr>
                        <w:t>Keywords:</w:t>
                      </w:r>
                    </w:p>
                    <w:p w14:paraId="61CE286E" w14:textId="529BEFD3" w:rsidR="00CA4948" w:rsidRDefault="007E6683">
                      <w:pPr>
                        <w:spacing w:after="0" w:line="240" w:lineRule="auto"/>
                        <w:textDirection w:val="btLr"/>
                      </w:pPr>
                      <w:r>
                        <w:rPr>
                          <w:rFonts w:ascii="Palatino Linotype" w:eastAsia="Palatino Linotype" w:hAnsi="Palatino Linotype" w:cs="Palatino Linotype"/>
                          <w:color w:val="000000"/>
                          <w:sz w:val="20"/>
                        </w:rPr>
                        <w:t>Inclusive, Development</w:t>
                      </w:r>
                      <w:r w:rsidR="008C1904">
                        <w:rPr>
                          <w:rFonts w:ascii="Palatino Linotype" w:eastAsia="Palatino Linotype" w:hAnsi="Palatino Linotype" w:cs="Palatino Linotype"/>
                          <w:color w:val="000000"/>
                          <w:sz w:val="20"/>
                        </w:rPr>
                        <w:t xml:space="preserve">, </w:t>
                      </w:r>
                      <w:r>
                        <w:rPr>
                          <w:rFonts w:ascii="Palatino Linotype" w:eastAsia="Palatino Linotype" w:hAnsi="Palatino Linotype" w:cs="Palatino Linotype"/>
                          <w:color w:val="000000"/>
                          <w:sz w:val="20"/>
                        </w:rPr>
                        <w:t>Youth</w:t>
                      </w:r>
                      <w:r w:rsidR="008C1904">
                        <w:rPr>
                          <w:rFonts w:ascii="Palatino Linotype" w:eastAsia="Palatino Linotype" w:hAnsi="Palatino Linotype" w:cs="Palatino Linotype"/>
                          <w:color w:val="000000"/>
                          <w:sz w:val="20"/>
                        </w:rPr>
                        <w:t xml:space="preserve">, </w:t>
                      </w:r>
                      <w:r>
                        <w:rPr>
                          <w:rFonts w:ascii="Palatino Linotype" w:eastAsia="Palatino Linotype" w:hAnsi="Palatino Linotype" w:cs="Palatino Linotype"/>
                          <w:color w:val="000000"/>
                          <w:sz w:val="20"/>
                        </w:rPr>
                        <w:t>Co-Production</w:t>
                      </w:r>
                      <w:r w:rsidR="008C1904">
                        <w:rPr>
                          <w:rFonts w:ascii="Palatino Linotype" w:eastAsia="Palatino Linotype" w:hAnsi="Palatino Linotype" w:cs="Palatino Linotype"/>
                          <w:color w:val="000000"/>
                          <w:sz w:val="20"/>
                        </w:rPr>
                        <w:t xml:space="preserve">, </w:t>
                      </w:r>
                      <w:r>
                        <w:rPr>
                          <w:rFonts w:ascii="Palatino Linotype" w:eastAsia="Palatino Linotype" w:hAnsi="Palatino Linotype" w:cs="Palatino Linotype"/>
                          <w:color w:val="000000"/>
                          <w:sz w:val="20"/>
                        </w:rPr>
                        <w:t>Samin.</w:t>
                      </w:r>
                    </w:p>
                    <w:p w14:paraId="3CF1FBB2" w14:textId="77777777" w:rsidR="00CA4948" w:rsidRDefault="00CA4948">
                      <w:pPr>
                        <w:spacing w:after="0" w:line="240" w:lineRule="auto"/>
                        <w:textDirection w:val="btLr"/>
                      </w:pPr>
                    </w:p>
                    <w:p w14:paraId="2A51BF8C" w14:textId="77777777" w:rsidR="00CA4948" w:rsidRDefault="00CA4948">
                      <w:pPr>
                        <w:spacing w:after="0" w:line="240" w:lineRule="auto"/>
                        <w:textDirection w:val="btLr"/>
                      </w:pPr>
                    </w:p>
                    <w:p w14:paraId="1D2E1635" w14:textId="77777777" w:rsidR="00CA4948" w:rsidRDefault="00CA4948">
                      <w:pPr>
                        <w:spacing w:after="0" w:line="240" w:lineRule="auto"/>
                        <w:textDirection w:val="btLr"/>
                      </w:pPr>
                    </w:p>
                    <w:p w14:paraId="0C16B983" w14:textId="77777777" w:rsidR="00CA4948" w:rsidRDefault="00CA4948">
                      <w:pPr>
                        <w:spacing w:after="0" w:line="240" w:lineRule="auto"/>
                        <w:textDirection w:val="btLr"/>
                      </w:pPr>
                    </w:p>
                    <w:p w14:paraId="5ED78A4A" w14:textId="77777777" w:rsidR="00CA4948" w:rsidRDefault="00CA4948">
                      <w:pPr>
                        <w:spacing w:after="0" w:line="240" w:lineRule="auto"/>
                        <w:textDirection w:val="btLr"/>
                      </w:pPr>
                    </w:p>
                    <w:p w14:paraId="0DE11F77" w14:textId="77777777" w:rsidR="00CA4948" w:rsidRDefault="00CA4948">
                      <w:pPr>
                        <w:spacing w:after="0" w:line="240" w:lineRule="auto"/>
                        <w:textDirection w:val="btLr"/>
                      </w:pPr>
                    </w:p>
                    <w:p w14:paraId="1080BEE6" w14:textId="77777777" w:rsidR="00CA4948" w:rsidRDefault="00CA4948">
                      <w:pPr>
                        <w:spacing w:line="258" w:lineRule="auto"/>
                        <w:textDirection w:val="btLr"/>
                      </w:pPr>
                    </w:p>
                  </w:txbxContent>
                </v:textbox>
                <w10:wrap type="square"/>
              </v:rect>
            </w:pict>
          </mc:Fallback>
        </mc:AlternateContent>
      </w:r>
    </w:p>
    <w:p w14:paraId="3637F69D" w14:textId="77777777" w:rsidR="00CA4948" w:rsidRPr="007E6683" w:rsidRDefault="008C1904">
      <w:pPr>
        <w:pBdr>
          <w:top w:val="nil"/>
          <w:left w:val="nil"/>
          <w:bottom w:val="nil"/>
          <w:right w:val="nil"/>
          <w:between w:val="nil"/>
        </w:pBdr>
        <w:spacing w:after="0" w:line="240" w:lineRule="auto"/>
        <w:ind w:left="142"/>
        <w:jc w:val="both"/>
        <w:rPr>
          <w:rFonts w:ascii="Palatino Linotype" w:eastAsia="Palatino Linotype" w:hAnsi="Palatino Linotype" w:cs="Palatino Linotype"/>
          <w:b/>
          <w:i/>
          <w:color w:val="000000"/>
          <w:sz w:val="20"/>
          <w:szCs w:val="20"/>
        </w:rPr>
      </w:pPr>
      <w:r w:rsidRPr="007E6683">
        <w:rPr>
          <w:rFonts w:ascii="Palatino Linotype" w:eastAsia="Palatino Linotype" w:hAnsi="Palatino Linotype" w:cs="Palatino Linotype"/>
          <w:b/>
          <w:i/>
          <w:color w:val="000000"/>
          <w:sz w:val="20"/>
          <w:szCs w:val="20"/>
        </w:rPr>
        <w:t>ABSTRACT</w:t>
      </w:r>
    </w:p>
    <w:p w14:paraId="231BE690" w14:textId="3F2DB7B7" w:rsidR="00917F66" w:rsidRPr="00917F66" w:rsidRDefault="00917F66" w:rsidP="004F3F9D">
      <w:pPr>
        <w:pBdr>
          <w:top w:val="nil"/>
          <w:left w:val="nil"/>
          <w:bottom w:val="nil"/>
          <w:right w:val="nil"/>
          <w:between w:val="nil"/>
        </w:pBdr>
        <w:spacing w:after="0" w:line="240" w:lineRule="auto"/>
        <w:ind w:left="142"/>
        <w:jc w:val="both"/>
        <w:rPr>
          <w:rFonts w:ascii="Palatino Linotype" w:eastAsia="Palatino Linotype" w:hAnsi="Palatino Linotype" w:cs="Palatino Linotype"/>
          <w:i/>
          <w:color w:val="000000"/>
          <w:sz w:val="20"/>
          <w:szCs w:val="20"/>
          <w:lang w:val="en-ID"/>
        </w:rPr>
      </w:pPr>
      <w:r w:rsidRPr="00917F66">
        <w:rPr>
          <w:rFonts w:ascii="Palatino Linotype" w:eastAsia="Palatino Linotype" w:hAnsi="Palatino Linotype" w:cs="Palatino Linotype"/>
          <w:i/>
          <w:color w:val="000000"/>
          <w:sz w:val="20"/>
          <w:szCs w:val="20"/>
          <w:lang w:val="en-ID"/>
        </w:rPr>
        <w:t>Inclusive development encompasses social, environmental, and current generational development (Gupta et al., 2015).</w:t>
      </w:r>
      <w:r w:rsidR="001C3789">
        <w:rPr>
          <w:rFonts w:ascii="Palatino Linotype" w:eastAsia="Palatino Linotype" w:hAnsi="Palatino Linotype" w:cs="Palatino Linotype"/>
          <w:i/>
          <w:color w:val="000000"/>
          <w:sz w:val="20"/>
          <w:szCs w:val="20"/>
          <w:lang w:val="en-ID"/>
        </w:rPr>
        <w:t xml:space="preserve"> </w:t>
      </w:r>
      <w:r w:rsidR="00A70A47" w:rsidRPr="00A70A47">
        <w:rPr>
          <w:rFonts w:ascii="Palatino Linotype" w:eastAsia="Palatino Linotype" w:hAnsi="Palatino Linotype" w:cs="Palatino Linotype"/>
          <w:i/>
          <w:color w:val="000000"/>
          <w:sz w:val="20"/>
          <w:szCs w:val="20"/>
          <w:lang w:val="en-ID"/>
        </w:rPr>
        <w:t>In this effort, all community groups must be actively involved, including youth within Indigenous communities. The Samin community is an Indigenous group whose principles support inclusive development. However, the role of youth in this context remains underexplored and requires further investigation. Therefore, this qualitative study aims to examine the role of youth in promoting inclusive development within the Samin Indigenous community. Data were collected through observation, in-depth interviews, and focus group discussions (FGDs). The findings reveal</w:t>
      </w:r>
      <w:r w:rsidR="00A70A47">
        <w:rPr>
          <w:rFonts w:ascii="Palatino Linotype" w:eastAsia="Palatino Linotype" w:hAnsi="Palatino Linotype" w:cs="Palatino Linotype"/>
          <w:i/>
          <w:color w:val="000000"/>
          <w:sz w:val="20"/>
          <w:szCs w:val="20"/>
          <w:lang w:val="en-ID"/>
        </w:rPr>
        <w:t>ed</w:t>
      </w:r>
      <w:r w:rsidR="00A70A47" w:rsidRPr="00A70A47">
        <w:rPr>
          <w:rFonts w:ascii="Palatino Linotype" w:eastAsia="Palatino Linotype" w:hAnsi="Palatino Linotype" w:cs="Palatino Linotype"/>
          <w:i/>
          <w:color w:val="000000"/>
          <w:sz w:val="20"/>
          <w:szCs w:val="20"/>
          <w:lang w:val="en-ID"/>
        </w:rPr>
        <w:t xml:space="preserve"> that youth participation in inclusive development remains limited. Consequently, strategic measures are needed to raise awareness</w:t>
      </w:r>
      <w:r w:rsidRPr="00917F66">
        <w:rPr>
          <w:rFonts w:ascii="Palatino Linotype" w:eastAsia="Palatino Linotype" w:hAnsi="Palatino Linotype" w:cs="Palatino Linotype"/>
          <w:i/>
          <w:color w:val="000000"/>
          <w:sz w:val="20"/>
          <w:szCs w:val="20"/>
          <w:lang w:val="en-ID"/>
        </w:rPr>
        <w:t xml:space="preserve"> among elders to involve youth,</w:t>
      </w:r>
      <w:r w:rsidR="00A70A47">
        <w:rPr>
          <w:rFonts w:ascii="Palatino Linotype" w:eastAsia="Palatino Linotype" w:hAnsi="Palatino Linotype" w:cs="Palatino Linotype"/>
          <w:i/>
          <w:color w:val="000000"/>
          <w:sz w:val="20"/>
          <w:szCs w:val="20"/>
          <w:lang w:val="en-ID"/>
        </w:rPr>
        <w:t xml:space="preserve"> </w:t>
      </w:r>
      <w:r w:rsidRPr="00917F66">
        <w:rPr>
          <w:rFonts w:ascii="Palatino Linotype" w:eastAsia="Palatino Linotype" w:hAnsi="Palatino Linotype" w:cs="Palatino Linotype"/>
          <w:i/>
          <w:color w:val="000000"/>
          <w:sz w:val="20"/>
          <w:szCs w:val="20"/>
          <w:lang w:val="en-ID"/>
        </w:rPr>
        <w:t>the presence of the Samin Cultural Gallery as a learning resource, and expanded networks to strengthen governance and tourism management, which positively affect the local economy.</w:t>
      </w:r>
    </w:p>
    <w:p w14:paraId="08682C8E" w14:textId="434C4772" w:rsidR="00CA4948" w:rsidRPr="007E6683" w:rsidRDefault="008C1904" w:rsidP="007E6683">
      <w:pPr>
        <w:pBdr>
          <w:top w:val="nil"/>
          <w:left w:val="nil"/>
          <w:bottom w:val="nil"/>
          <w:right w:val="nil"/>
          <w:between w:val="nil"/>
        </w:pBdr>
        <w:spacing w:before="240" w:after="0" w:line="360" w:lineRule="auto"/>
        <w:rPr>
          <w:rFonts w:ascii="Palatino Linotype" w:eastAsia="Palatino Linotype" w:hAnsi="Palatino Linotype" w:cs="Palatino Linotype"/>
          <w:b/>
          <w:color w:val="000000"/>
          <w:sz w:val="24"/>
          <w:szCs w:val="24"/>
        </w:rPr>
      </w:pPr>
      <w:r w:rsidRPr="007E6683">
        <w:rPr>
          <w:rFonts w:ascii="Palatino Linotype" w:hAnsi="Palatino Linotype"/>
          <w:noProof/>
        </w:rPr>
        <mc:AlternateContent>
          <mc:Choice Requires="wps">
            <w:drawing>
              <wp:anchor distT="0" distB="0" distL="114300" distR="114300" simplePos="0" relativeHeight="251660288" behindDoc="0" locked="0" layoutInCell="1" hidden="0" allowOverlap="1" wp14:anchorId="090B03F6" wp14:editId="06A3A779">
                <wp:simplePos x="0" y="0"/>
                <wp:positionH relativeFrom="column">
                  <wp:posOffset>88901</wp:posOffset>
                </wp:positionH>
                <wp:positionV relativeFrom="paragraph">
                  <wp:posOffset>266700</wp:posOffset>
                </wp:positionV>
                <wp:extent cx="0" cy="19050"/>
                <wp:effectExtent l="0" t="0" r="0" b="0"/>
                <wp:wrapNone/>
                <wp:docPr id="1200277852" name="Straight Arrow Connector 1200277852"/>
                <wp:cNvGraphicFramePr/>
                <a:graphic xmlns:a="http://schemas.openxmlformats.org/drawingml/2006/main">
                  <a:graphicData uri="http://schemas.microsoft.com/office/word/2010/wordprocessingShape">
                    <wps:wsp>
                      <wps:cNvCnPr/>
                      <wps:spPr>
                        <a:xfrm>
                          <a:off x="2412300" y="3780000"/>
                          <a:ext cx="5867400"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88901</wp:posOffset>
                </wp:positionH>
                <wp:positionV relativeFrom="paragraph">
                  <wp:posOffset>266700</wp:posOffset>
                </wp:positionV>
                <wp:extent cx="0" cy="19050"/>
                <wp:effectExtent b="0" l="0" r="0" t="0"/>
                <wp:wrapNone/>
                <wp:docPr id="1200277852"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0" cy="19050"/>
                        </a:xfrm>
                        <a:prstGeom prst="rect"/>
                        <a:ln/>
                      </pic:spPr>
                    </pic:pic>
                  </a:graphicData>
                </a:graphic>
              </wp:anchor>
            </w:drawing>
          </mc:Fallback>
        </mc:AlternateContent>
      </w:r>
    </w:p>
    <w:p w14:paraId="4A8CBFCB" w14:textId="77777777" w:rsidR="00405AF9" w:rsidRDefault="00405AF9" w:rsidP="007E6683">
      <w:pPr>
        <w:pBdr>
          <w:top w:val="nil"/>
          <w:left w:val="nil"/>
          <w:bottom w:val="nil"/>
          <w:right w:val="nil"/>
          <w:between w:val="nil"/>
        </w:pBdr>
        <w:spacing w:after="0" w:line="240" w:lineRule="auto"/>
        <w:ind w:left="284"/>
        <w:rPr>
          <w:rFonts w:ascii="Palatino Linotype" w:eastAsia="Palatino Linotype" w:hAnsi="Palatino Linotype" w:cs="Palatino Linotype"/>
          <w:b/>
          <w:color w:val="000000"/>
          <w:sz w:val="20"/>
          <w:szCs w:val="20"/>
        </w:rPr>
        <w:sectPr w:rsidR="00405AF9" w:rsidSect="00494D6A">
          <w:headerReference w:type="default" r:id="rId12"/>
          <w:footerReference w:type="default" r:id="rId13"/>
          <w:headerReference w:type="first" r:id="rId14"/>
          <w:footerReference w:type="first" r:id="rId15"/>
          <w:pgSz w:w="11906" w:h="16838"/>
          <w:pgMar w:top="1440" w:right="1134" w:bottom="1440" w:left="1440" w:header="720" w:footer="720" w:gutter="0"/>
          <w:pgNumType w:start="437"/>
          <w:cols w:space="720"/>
          <w:titlePg/>
        </w:sectPr>
      </w:pPr>
    </w:p>
    <w:p w14:paraId="1F820620" w14:textId="535E462C" w:rsidR="00917F66" w:rsidRPr="007E6683" w:rsidRDefault="00B50365" w:rsidP="007E6683">
      <w:pPr>
        <w:pBdr>
          <w:top w:val="nil"/>
          <w:left w:val="nil"/>
          <w:bottom w:val="nil"/>
          <w:right w:val="nil"/>
          <w:between w:val="nil"/>
        </w:pBdr>
        <w:spacing w:after="0" w:line="240" w:lineRule="auto"/>
        <w:ind w:left="284"/>
        <w:rPr>
          <w:rFonts w:ascii="Palatino Linotype" w:eastAsia="Palatino Linotype" w:hAnsi="Palatino Linotype" w:cs="Palatino Linotype"/>
          <w:b/>
          <w:color w:val="000000"/>
          <w:sz w:val="20"/>
          <w:szCs w:val="20"/>
        </w:rPr>
        <w:sectPr w:rsidR="00917F66" w:rsidRPr="007E6683" w:rsidSect="006E6FC0">
          <w:type w:val="continuous"/>
          <w:pgSz w:w="11906" w:h="16838"/>
          <w:pgMar w:top="1440" w:right="1134" w:bottom="1440" w:left="1440" w:header="720" w:footer="720" w:gutter="0"/>
          <w:pgNumType w:start="437"/>
          <w:cols w:space="720"/>
          <w:titlePg/>
        </w:sectPr>
      </w:pPr>
      <w:r>
        <w:rPr>
          <w:rFonts w:ascii="Palatino Linotype" w:eastAsia="Palatino Linotype" w:hAnsi="Palatino Linotype" w:cs="Palatino Linotype"/>
          <w:b/>
          <w:color w:val="000000"/>
          <w:sz w:val="20"/>
          <w:szCs w:val="20"/>
        </w:rPr>
        <w:t>INTRODUCTION</w:t>
      </w:r>
    </w:p>
    <w:p w14:paraId="5057773F" w14:textId="77777777" w:rsidR="003A4447" w:rsidRPr="003A4447" w:rsidRDefault="003A4447" w:rsidP="003A4447">
      <w:pPr>
        <w:pBdr>
          <w:top w:val="nil"/>
          <w:left w:val="nil"/>
          <w:bottom w:val="nil"/>
          <w:right w:val="nil"/>
          <w:between w:val="nil"/>
        </w:pBdr>
        <w:spacing w:after="0" w:line="240" w:lineRule="auto"/>
        <w:ind w:firstLine="720"/>
        <w:jc w:val="both"/>
        <w:rPr>
          <w:rFonts w:ascii="Palatino Linotype" w:eastAsia="Palatino Linotype" w:hAnsi="Palatino Linotype" w:cs="Palatino Linotype"/>
          <w:sz w:val="20"/>
          <w:szCs w:val="20"/>
          <w:lang w:val="en-ID"/>
        </w:rPr>
      </w:pPr>
      <w:r w:rsidRPr="003A4447">
        <w:rPr>
          <w:rFonts w:ascii="Palatino Linotype" w:eastAsia="Palatino Linotype" w:hAnsi="Palatino Linotype" w:cs="Palatino Linotype"/>
          <w:sz w:val="20"/>
          <w:szCs w:val="20"/>
          <w:lang w:val="en-ID"/>
        </w:rPr>
        <w:t>Inclusive development is a comprehensive development effort that encompasses all members of society (Glassco et al., 2018; Gupta et al., 2015; Horn, 2018), including Indigenous Peoples who are often excluded from development processes (Caverley et al., 2020). These groups are referred to as Indigenous Peoples because of their distinct customs, cultural practices, political systems, and deep attachment to specific territories (Horn, 2018, p. 3). Due to these distinctive characteristics and their differences from the majority population, Indigenous Peoples are considered a vulnerable group (Gupta et al., 2015; Horn, 2018). Therefore, in the pursuit of the Sustainable Development Goals (SDGs), which emphasize that no one should be left behind in development (Bisht &amp; Pattanaik, 2021; Stuart &amp; Woodroffe, 2016), the inclusion of Indigenous Peoples in inclusive development becomes an imperative (Horn, 2018; Kumar et al., 2021; Watene &amp; Yap, 2015; Yap &amp; Watene, 2019).</w:t>
      </w:r>
    </w:p>
    <w:p w14:paraId="46869CCE" w14:textId="77777777" w:rsidR="003A4447" w:rsidRPr="003A4447" w:rsidRDefault="003A4447" w:rsidP="003A4447">
      <w:pPr>
        <w:pBdr>
          <w:top w:val="nil"/>
          <w:left w:val="nil"/>
          <w:bottom w:val="nil"/>
          <w:right w:val="nil"/>
          <w:between w:val="nil"/>
        </w:pBdr>
        <w:spacing w:after="0" w:line="240" w:lineRule="auto"/>
        <w:ind w:firstLine="720"/>
        <w:jc w:val="both"/>
        <w:rPr>
          <w:rFonts w:ascii="Palatino Linotype" w:eastAsia="Palatino Linotype" w:hAnsi="Palatino Linotype" w:cs="Palatino Linotype"/>
          <w:sz w:val="20"/>
          <w:szCs w:val="20"/>
          <w:lang w:val="en-ID"/>
        </w:rPr>
      </w:pPr>
      <w:r w:rsidRPr="003A4447">
        <w:rPr>
          <w:rFonts w:ascii="Palatino Linotype" w:eastAsia="Palatino Linotype" w:hAnsi="Palatino Linotype" w:cs="Palatino Linotype"/>
          <w:sz w:val="20"/>
          <w:szCs w:val="20"/>
          <w:lang w:val="en-ID"/>
        </w:rPr>
        <w:t xml:space="preserve">In Indonesia, with its rich diversity of Indigenous communities, there exists the Samin community, also known as Sedulur Sikep. This Indigenous group follows the teachings of Samin </w:t>
      </w:r>
      <w:r w:rsidRPr="003A4447">
        <w:rPr>
          <w:rFonts w:ascii="Palatino Linotype" w:eastAsia="Palatino Linotype" w:hAnsi="Palatino Linotype" w:cs="Palatino Linotype"/>
          <w:sz w:val="20"/>
          <w:szCs w:val="20"/>
          <w:lang w:val="en-ID"/>
        </w:rPr>
        <w:lastRenderedPageBreak/>
        <w:t>Surosentiko, who is renowned for leading a non-violent resistance against the Dutch colonial government. The guiding principles of the Samin people are embodied in the philosophy of “laku jujur, sabar, trokal lan narima,” which translates to “practicing honesty, patience, humility, and acceptance.” By adhering to these principles, the Samin community has survived to the present day, maintaining agriculture as their main livelihood and residing in areas that span from Blora Regency in Central Java to Bojonegoro Regency in East Java.</w:t>
      </w:r>
    </w:p>
    <w:p w14:paraId="353A5A69" w14:textId="77777777" w:rsidR="003A4447" w:rsidRPr="003A4447" w:rsidRDefault="003A4447" w:rsidP="003A4447">
      <w:pPr>
        <w:pBdr>
          <w:top w:val="nil"/>
          <w:left w:val="nil"/>
          <w:bottom w:val="nil"/>
          <w:right w:val="nil"/>
          <w:between w:val="nil"/>
        </w:pBdr>
        <w:spacing w:after="0" w:line="240" w:lineRule="auto"/>
        <w:ind w:firstLine="720"/>
        <w:jc w:val="both"/>
        <w:rPr>
          <w:rFonts w:ascii="Palatino Linotype" w:eastAsia="Palatino Linotype" w:hAnsi="Palatino Linotype" w:cs="Palatino Linotype"/>
          <w:sz w:val="20"/>
          <w:szCs w:val="20"/>
          <w:lang w:val="en-ID"/>
        </w:rPr>
      </w:pPr>
      <w:r w:rsidRPr="003A4447">
        <w:rPr>
          <w:rFonts w:ascii="Palatino Linotype" w:eastAsia="Palatino Linotype" w:hAnsi="Palatino Linotype" w:cs="Palatino Linotype"/>
          <w:sz w:val="20"/>
          <w:szCs w:val="20"/>
          <w:lang w:val="en-ID"/>
        </w:rPr>
        <w:t>In Bojonegoro Regency, East Java, the Samin people reside in Dusun Jepang, Margomulyo. Unlike in colonial times, the Samin people in Bojonegoro support the Government of the Republic of Indonesia and are incorporated into the administrative structure of Margomulyo Village. While they continue to live by the traditional values of the Samin teachings, they also adapt to modern forms of governance. As such, the process of inclusive development for this Indigenous group can be relatively well implemented, as the Samin community shows alignment with and support for the national government.</w:t>
      </w:r>
    </w:p>
    <w:p w14:paraId="1AAB443D" w14:textId="77777777" w:rsidR="003A4447" w:rsidRPr="003A4447" w:rsidRDefault="003A4447" w:rsidP="003A4447">
      <w:pPr>
        <w:pBdr>
          <w:top w:val="nil"/>
          <w:left w:val="nil"/>
          <w:bottom w:val="nil"/>
          <w:right w:val="nil"/>
          <w:between w:val="nil"/>
        </w:pBdr>
        <w:spacing w:after="0" w:line="240" w:lineRule="auto"/>
        <w:ind w:firstLine="720"/>
        <w:jc w:val="both"/>
        <w:rPr>
          <w:rFonts w:ascii="Palatino Linotype" w:eastAsia="Palatino Linotype" w:hAnsi="Palatino Linotype" w:cs="Palatino Linotype"/>
          <w:sz w:val="20"/>
          <w:szCs w:val="20"/>
          <w:lang w:val="en-ID"/>
        </w:rPr>
      </w:pPr>
      <w:r w:rsidRPr="003A4447">
        <w:rPr>
          <w:rFonts w:ascii="Palatino Linotype" w:eastAsia="Palatino Linotype" w:hAnsi="Palatino Linotype" w:cs="Palatino Linotype"/>
          <w:sz w:val="20"/>
          <w:szCs w:val="20"/>
          <w:lang w:val="en-ID"/>
        </w:rPr>
        <w:t>Inclusive development focuses on three dimensions as articulated by Glassco et al. (2018): social inclusiveness, ecological inclusiveness, and relational inclusiveness. Social inclusiveness emphasizes empowerment and the provision of opportunities for marginalized groups, including Indigenous Peoples. Ecological inclusiveness seeks to ensure that local communities have access to natural resources and that the government manages these resources sustainably. Relational inclusiveness acknowledges that poverty and economic degradation are often the result of actions by other parties. Among these dimensions, social inclusiveness remains the primary focus (Glassco et al., 2018, p. 4). Gupta et al. (2015, p. 541) also argue that inclusive development should prioritize both social and environmental progress to meet the needs of present and future generations. Meanwhile, Pouw and Gupta (2017) reinforce that inclusive development encompasses social, ecological, and relational inclusivity. Collectively, these perspectives emphasize that the core focus of inclusive development lies in inclusivity across social, environmental, and relational dimensions.</w:t>
      </w:r>
    </w:p>
    <w:p w14:paraId="446F510E" w14:textId="77777777" w:rsidR="003A4447" w:rsidRPr="003A4447" w:rsidRDefault="003A4447" w:rsidP="003A4447">
      <w:pPr>
        <w:pBdr>
          <w:top w:val="nil"/>
          <w:left w:val="nil"/>
          <w:bottom w:val="nil"/>
          <w:right w:val="nil"/>
          <w:between w:val="nil"/>
        </w:pBdr>
        <w:spacing w:after="0" w:line="240" w:lineRule="auto"/>
        <w:ind w:firstLine="720"/>
        <w:jc w:val="both"/>
        <w:rPr>
          <w:rFonts w:ascii="Palatino Linotype" w:eastAsia="Palatino Linotype" w:hAnsi="Palatino Linotype" w:cs="Palatino Linotype"/>
          <w:sz w:val="20"/>
          <w:szCs w:val="20"/>
          <w:lang w:val="en-ID"/>
        </w:rPr>
      </w:pPr>
      <w:r w:rsidRPr="003A4447">
        <w:rPr>
          <w:rFonts w:ascii="Palatino Linotype" w:eastAsia="Palatino Linotype" w:hAnsi="Palatino Linotype" w:cs="Palatino Linotype"/>
          <w:sz w:val="20"/>
          <w:szCs w:val="20"/>
          <w:lang w:val="en-ID"/>
        </w:rPr>
        <w:t>In the pursuit of inclusive development, all societal groups must be empowered and granted equal opportunities (Gupta et al., 2015). Youth, as one of these groups, must be included in inclusive development efforts, as they represent the next generation who will carry forward the process of development. Without the active involvement of youth, development initiatives will lack long-term impact, as they are both the future beneficiaries of development outcomes and the actors responsible for preserving cultural heritage.</w:t>
      </w:r>
    </w:p>
    <w:p w14:paraId="7D855522" w14:textId="5948FF80" w:rsidR="003A4447" w:rsidRPr="003A4447" w:rsidRDefault="003A4447" w:rsidP="003A4447">
      <w:pPr>
        <w:pBdr>
          <w:top w:val="nil"/>
          <w:left w:val="nil"/>
          <w:bottom w:val="nil"/>
          <w:right w:val="nil"/>
          <w:between w:val="nil"/>
        </w:pBdr>
        <w:spacing w:after="0" w:line="240" w:lineRule="auto"/>
        <w:ind w:firstLine="720"/>
        <w:jc w:val="both"/>
        <w:rPr>
          <w:rFonts w:ascii="Palatino Linotype" w:eastAsia="Palatino Linotype" w:hAnsi="Palatino Linotype" w:cs="Palatino Linotype"/>
          <w:sz w:val="20"/>
          <w:szCs w:val="20"/>
          <w:lang w:val="en-ID"/>
        </w:rPr>
      </w:pPr>
      <w:r w:rsidRPr="003A4447">
        <w:rPr>
          <w:rFonts w:ascii="Palatino Linotype" w:eastAsia="Palatino Linotype" w:hAnsi="Palatino Linotype" w:cs="Palatino Linotype"/>
          <w:sz w:val="20"/>
          <w:szCs w:val="20"/>
          <w:lang w:val="en-ID"/>
        </w:rPr>
        <w:t>To enhance the role of Indigenous Samin youth in inclusive development, one viable approach is the implementation of a co-production strategy. This strategy model falls under the broader framework of collaborative governance (Vignieri, 2020), which seeks to realize good governance through the active involvement of all stakeholders (Emerson &amp; Nabatchi, 2015). Within co-production, active public participation is a fundamental prerequisite (Sorrentino et al., 2018). This means that policy implementation can reach optimal outcomes when it receives maximum support from the policy beneficiaries</w:t>
      </w:r>
      <w:r w:rsidR="006B27D8">
        <w:rPr>
          <w:rFonts w:ascii="Palatino Linotype" w:eastAsia="Palatino Linotype" w:hAnsi="Palatino Linotype" w:cs="Palatino Linotype"/>
          <w:sz w:val="20"/>
          <w:szCs w:val="20"/>
          <w:lang w:val="en-ID"/>
        </w:rPr>
        <w:t>,</w:t>
      </w:r>
      <w:r w:rsidR="005D1FBF">
        <w:rPr>
          <w:rFonts w:ascii="Palatino Linotype" w:eastAsia="Palatino Linotype" w:hAnsi="Palatino Linotype" w:cs="Palatino Linotype"/>
          <w:sz w:val="20"/>
          <w:szCs w:val="20"/>
          <w:lang w:val="en-ID"/>
        </w:rPr>
        <w:t xml:space="preserve"> </w:t>
      </w:r>
      <w:r w:rsidRPr="003A4447">
        <w:rPr>
          <w:rFonts w:ascii="Palatino Linotype" w:eastAsia="Palatino Linotype" w:hAnsi="Palatino Linotype" w:cs="Palatino Linotype"/>
          <w:sz w:val="20"/>
          <w:szCs w:val="20"/>
          <w:lang w:val="en-ID"/>
        </w:rPr>
        <w:t>namely, the community itself (Campanale et al., 2021). Co-production is considered an effective approach for encouraging community participation, including among youth, as it emphasizes their involvement in all stages of the policy process</w:t>
      </w:r>
      <w:r w:rsidR="005D1FBF">
        <w:rPr>
          <w:rFonts w:ascii="Palatino Linotype" w:eastAsia="Palatino Linotype" w:hAnsi="Palatino Linotype" w:cs="Palatino Linotype"/>
          <w:sz w:val="20"/>
          <w:szCs w:val="20"/>
          <w:lang w:val="en-ID"/>
        </w:rPr>
        <w:t xml:space="preserve"> </w:t>
      </w:r>
      <w:r w:rsidRPr="003A4447">
        <w:rPr>
          <w:rFonts w:ascii="Palatino Linotype" w:eastAsia="Palatino Linotype" w:hAnsi="Palatino Linotype" w:cs="Palatino Linotype"/>
          <w:sz w:val="20"/>
          <w:szCs w:val="20"/>
          <w:lang w:val="en-ID"/>
        </w:rPr>
        <w:t>from formulation and design to implementation and evaluation (Loeffler, 2021). In this way, communities are fully engaged, fostering a stronger sense of ownership and responsibility.</w:t>
      </w:r>
    </w:p>
    <w:p w14:paraId="7F1FEB64" w14:textId="7641EF0D" w:rsidR="003A4447" w:rsidRPr="003A4447" w:rsidRDefault="003A4447" w:rsidP="003A4447">
      <w:pPr>
        <w:pBdr>
          <w:top w:val="nil"/>
          <w:left w:val="nil"/>
          <w:bottom w:val="nil"/>
          <w:right w:val="nil"/>
          <w:between w:val="nil"/>
        </w:pBdr>
        <w:spacing w:after="0" w:line="240" w:lineRule="auto"/>
        <w:ind w:firstLine="720"/>
        <w:jc w:val="both"/>
        <w:rPr>
          <w:rFonts w:ascii="Palatino Linotype" w:eastAsia="Palatino Linotype" w:hAnsi="Palatino Linotype" w:cs="Palatino Linotype"/>
          <w:sz w:val="20"/>
          <w:szCs w:val="20"/>
          <w:lang w:val="en-ID"/>
        </w:rPr>
      </w:pPr>
      <w:r w:rsidRPr="003A4447">
        <w:rPr>
          <w:rFonts w:ascii="Palatino Linotype" w:eastAsia="Palatino Linotype" w:hAnsi="Palatino Linotype" w:cs="Palatino Linotype"/>
          <w:sz w:val="20"/>
          <w:szCs w:val="20"/>
          <w:lang w:val="en-ID"/>
        </w:rPr>
        <w:t xml:space="preserve">Several previous studies have shown that the Samin Indigenous community in Bojonegoro actively supports development efforts and has demonstrated the capacity to collaborate with a wide range of stakeholders, thereby participating in inclusive development. Evidence of this participation includes their support for tourism development initiatives, such as the utilization of agricultural land (Saharsa &amp; Andrea, 2024) and the stewardship of forest areas (Raharjo &amp; Andrea, 2024). Research by Faisal Kurniawan et al. (2021) on nationalism also indicates that the Samin Indigenous community possesses a strong sense of nationalism and supports national development. Another study by </w:t>
      </w:r>
      <w:r w:rsidRPr="003A4447">
        <w:rPr>
          <w:rFonts w:ascii="Palatino Linotype" w:eastAsia="Palatino Linotype" w:hAnsi="Palatino Linotype" w:cs="Palatino Linotype"/>
          <w:sz w:val="20"/>
          <w:szCs w:val="20"/>
          <w:lang w:val="en-ID"/>
        </w:rPr>
        <w:lastRenderedPageBreak/>
        <w:t>Musahadah &amp; Ganefwati (2023) highlights that development within the Samin community also includes the empowerment of women through traditional institutions.</w:t>
      </w:r>
    </w:p>
    <w:p w14:paraId="20249749" w14:textId="00A7DC81" w:rsidR="00CA4948" w:rsidRPr="003A4447" w:rsidRDefault="003A4447" w:rsidP="003A4447">
      <w:pPr>
        <w:pBdr>
          <w:top w:val="nil"/>
          <w:left w:val="nil"/>
          <w:bottom w:val="nil"/>
          <w:right w:val="nil"/>
          <w:between w:val="nil"/>
        </w:pBdr>
        <w:spacing w:after="0" w:line="240" w:lineRule="auto"/>
        <w:ind w:firstLine="720"/>
        <w:jc w:val="both"/>
        <w:rPr>
          <w:rFonts w:ascii="Palatino Linotype" w:eastAsia="Palatino Linotype" w:hAnsi="Palatino Linotype" w:cs="Palatino Linotype"/>
          <w:sz w:val="20"/>
          <w:szCs w:val="20"/>
          <w:lang w:val="en-ID"/>
        </w:rPr>
      </w:pPr>
      <w:r w:rsidRPr="003A4447">
        <w:rPr>
          <w:rFonts w:ascii="Palatino Linotype" w:eastAsia="Palatino Linotype" w:hAnsi="Palatino Linotype" w:cs="Palatino Linotype"/>
          <w:sz w:val="20"/>
          <w:szCs w:val="20"/>
          <w:lang w:val="en-ID"/>
        </w:rPr>
        <w:t>Among the growing body of research on the involvement of the Samin Indigenous community in development, the focus has primarily been on their participation in social and environmental dimensions. However, there is a notable lack of studies specifically addressing the role of youth</w:t>
      </w:r>
      <w:r w:rsidR="005D1FBF">
        <w:rPr>
          <w:rFonts w:ascii="Palatino Linotype" w:eastAsia="Palatino Linotype" w:hAnsi="Palatino Linotype" w:cs="Palatino Linotype"/>
          <w:sz w:val="20"/>
          <w:szCs w:val="20"/>
          <w:lang w:val="en-ID"/>
        </w:rPr>
        <w:t xml:space="preserve"> </w:t>
      </w:r>
      <w:r w:rsidRPr="003A4447">
        <w:rPr>
          <w:rFonts w:ascii="Palatino Linotype" w:eastAsia="Palatino Linotype" w:hAnsi="Palatino Linotype" w:cs="Palatino Linotype"/>
          <w:sz w:val="20"/>
          <w:szCs w:val="20"/>
          <w:lang w:val="en-ID"/>
        </w:rPr>
        <w:t>despite their critical importance for ensuring sustainability. Only one academic work, by Budi (2011), has explored the contributions of Samin youth, and even this study specifically focused on their role in the development of Islam within the community. Therefore, this study aims to address that gap by exploring the role of youth within the Samin Indigenous community in the context of inclusive development through a co-production strategy. This research is expected to offer insights into the role of Indigenous youth in inclusive development, which in turn could inform policies and actions aimed at maximizing their contribution</w:t>
      </w:r>
      <w:r w:rsidR="008736D7">
        <w:rPr>
          <w:rFonts w:ascii="Palatino Linotype" w:eastAsia="Palatino Linotype" w:hAnsi="Palatino Linotype" w:cs="Palatino Linotype"/>
          <w:sz w:val="20"/>
          <w:szCs w:val="20"/>
        </w:rPr>
        <w:t xml:space="preserve">. </w:t>
      </w:r>
    </w:p>
    <w:p w14:paraId="4D162AC1" w14:textId="77777777" w:rsidR="00E6703C" w:rsidRPr="007E6683" w:rsidRDefault="00E6703C" w:rsidP="007E6683">
      <w:pPr>
        <w:pBdr>
          <w:top w:val="nil"/>
          <w:left w:val="nil"/>
          <w:bottom w:val="nil"/>
          <w:right w:val="nil"/>
          <w:between w:val="nil"/>
        </w:pBdr>
        <w:spacing w:after="0" w:line="240" w:lineRule="auto"/>
        <w:ind w:firstLine="720"/>
        <w:jc w:val="both"/>
        <w:rPr>
          <w:rFonts w:ascii="Palatino Linotype" w:eastAsia="Palatino Linotype" w:hAnsi="Palatino Linotype" w:cs="Palatino Linotype"/>
          <w:sz w:val="20"/>
          <w:szCs w:val="20"/>
        </w:rPr>
      </w:pPr>
    </w:p>
    <w:p w14:paraId="25F99CEF" w14:textId="3934B1EB" w:rsidR="00AE72F4" w:rsidRPr="00DA20AB" w:rsidRDefault="00B50365" w:rsidP="00DA20AB">
      <w:pPr>
        <w:spacing w:after="0" w:line="240"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RESEARCH METHOD</w:t>
      </w:r>
    </w:p>
    <w:p w14:paraId="377C4C77" w14:textId="77777777" w:rsidR="003A4447" w:rsidRPr="003A4447" w:rsidRDefault="003A4447" w:rsidP="003A4447">
      <w:pPr>
        <w:spacing w:after="0" w:line="240" w:lineRule="auto"/>
        <w:ind w:firstLine="720"/>
        <w:jc w:val="both"/>
        <w:rPr>
          <w:rFonts w:ascii="Palatino Linotype" w:eastAsia="Palatino Linotype" w:hAnsi="Palatino Linotype" w:cs="Palatino Linotype"/>
          <w:sz w:val="20"/>
          <w:szCs w:val="20"/>
          <w:lang w:val="en-ID"/>
        </w:rPr>
      </w:pPr>
      <w:r w:rsidRPr="003A4447">
        <w:rPr>
          <w:rFonts w:ascii="Palatino Linotype" w:eastAsia="Palatino Linotype" w:hAnsi="Palatino Linotype" w:cs="Palatino Linotype"/>
          <w:sz w:val="20"/>
          <w:szCs w:val="20"/>
          <w:lang w:val="en-ID"/>
        </w:rPr>
        <w:t>This research was conducted in Dusun Jepang, Margomulyo, Bojonegoro Regency, East Java Province. This area is one of the settlements inhabited by the Samin Indigenous Community. This community is particularly compelling for study, as it demonstrates a steadfast commitment to ancestral traditions while also successfully adapting to modernization and supporting inclusive development.</w:t>
      </w:r>
    </w:p>
    <w:p w14:paraId="368E36EA" w14:textId="77777777" w:rsidR="003A4447" w:rsidRPr="003A4447" w:rsidRDefault="003A4447" w:rsidP="003A4447">
      <w:pPr>
        <w:spacing w:after="0" w:line="240" w:lineRule="auto"/>
        <w:jc w:val="both"/>
        <w:rPr>
          <w:rFonts w:ascii="Palatino Linotype" w:eastAsia="Palatino Linotype" w:hAnsi="Palatino Linotype" w:cs="Palatino Linotype"/>
          <w:sz w:val="20"/>
          <w:szCs w:val="20"/>
          <w:lang w:val="en-ID"/>
        </w:rPr>
      </w:pPr>
      <w:r w:rsidRPr="003A4447">
        <w:rPr>
          <w:rFonts w:ascii="Palatino Linotype" w:eastAsia="Palatino Linotype" w:hAnsi="Palatino Linotype" w:cs="Palatino Linotype"/>
          <w:sz w:val="20"/>
          <w:szCs w:val="20"/>
          <w:lang w:val="en-ID"/>
        </w:rPr>
        <w:t>A qualitative approach was employed in this research, with data collected through observation, in-depth interviews, and focus group discussions (FGDs). The fieldwork was conducted in September 2024.</w:t>
      </w:r>
    </w:p>
    <w:p w14:paraId="08DD8601" w14:textId="77777777" w:rsidR="003A4447" w:rsidRPr="003A4447" w:rsidRDefault="003A4447" w:rsidP="003A4447">
      <w:pPr>
        <w:spacing w:after="0" w:line="240" w:lineRule="auto"/>
        <w:ind w:firstLine="720"/>
        <w:jc w:val="both"/>
        <w:rPr>
          <w:rFonts w:ascii="Palatino Linotype" w:eastAsia="Palatino Linotype" w:hAnsi="Palatino Linotype" w:cs="Palatino Linotype"/>
          <w:sz w:val="20"/>
          <w:szCs w:val="20"/>
          <w:lang w:val="en-ID"/>
        </w:rPr>
      </w:pPr>
      <w:r w:rsidRPr="003A4447">
        <w:rPr>
          <w:rFonts w:ascii="Palatino Linotype" w:eastAsia="Palatino Linotype" w:hAnsi="Palatino Linotype" w:cs="Palatino Linotype"/>
          <w:sz w:val="20"/>
          <w:szCs w:val="20"/>
          <w:lang w:val="en-ID"/>
        </w:rPr>
        <w:t>Observational data were collected by directly observing the activities of the Samin Indigenous Community, visiting the Samin traditional hall (</w:t>
      </w:r>
      <w:r w:rsidRPr="003A4447">
        <w:rPr>
          <w:rFonts w:ascii="Palatino Linotype" w:eastAsia="Palatino Linotype" w:hAnsi="Palatino Linotype" w:cs="Palatino Linotype"/>
          <w:i/>
          <w:iCs/>
          <w:sz w:val="20"/>
          <w:szCs w:val="20"/>
          <w:lang w:val="en-ID"/>
        </w:rPr>
        <w:t>balai adat</w:t>
      </w:r>
      <w:r w:rsidRPr="003A4447">
        <w:rPr>
          <w:rFonts w:ascii="Palatino Linotype" w:eastAsia="Palatino Linotype" w:hAnsi="Palatino Linotype" w:cs="Palatino Linotype"/>
          <w:sz w:val="20"/>
          <w:szCs w:val="20"/>
          <w:lang w:val="en-ID"/>
        </w:rPr>
        <w:t>), and the Samin Gallery. Interviews were conducted using semi-structured questions in informal settings. The interview questions focused on the implementation of co-production strategies in support of inclusive development, as well as youth involvement. Respondents were selected through purposive sampling, meaning they were chosen based on their knowledge of key information relevant to the study. Through this method, seven informants were identified: the Head of Margomulyo Village, the Samin customary leader, the Chairwoman of the Village PKK Mobilization Team, the wife of the customary leader, and three local Samin residents.</w:t>
      </w:r>
    </w:p>
    <w:p w14:paraId="356A836B" w14:textId="77777777" w:rsidR="003A4447" w:rsidRPr="003A4447" w:rsidRDefault="003A4447" w:rsidP="003A4447">
      <w:pPr>
        <w:spacing w:after="0" w:line="240" w:lineRule="auto"/>
        <w:ind w:firstLine="720"/>
        <w:jc w:val="both"/>
        <w:rPr>
          <w:rFonts w:ascii="Palatino Linotype" w:eastAsia="Palatino Linotype" w:hAnsi="Palatino Linotype" w:cs="Palatino Linotype"/>
          <w:sz w:val="20"/>
          <w:szCs w:val="20"/>
          <w:lang w:val="en-ID"/>
        </w:rPr>
      </w:pPr>
      <w:r w:rsidRPr="003A4447">
        <w:rPr>
          <w:rFonts w:ascii="Palatino Linotype" w:eastAsia="Palatino Linotype" w:hAnsi="Palatino Linotype" w:cs="Palatino Linotype"/>
          <w:sz w:val="20"/>
          <w:szCs w:val="20"/>
          <w:lang w:val="en-ID"/>
        </w:rPr>
        <w:t>The FGD was conducted after the interviews, with the aim of gathering additional insights and validating the data obtained from the interviews. This session involved 30 participants, including the Village Head and village officials, the Hamlet Head, the Chairwoman of the PKK Team and its members, and representatives of Samin elders. The FGD took place at the Samin Community Traditional Hall (</w:t>
      </w:r>
      <w:r w:rsidRPr="003A4447">
        <w:rPr>
          <w:rFonts w:ascii="Palatino Linotype" w:eastAsia="Palatino Linotype" w:hAnsi="Palatino Linotype" w:cs="Palatino Linotype"/>
          <w:i/>
          <w:iCs/>
          <w:sz w:val="20"/>
          <w:szCs w:val="20"/>
          <w:lang w:val="en-ID"/>
        </w:rPr>
        <w:t>Balai Adat Masyarakat Samin</w:t>
      </w:r>
      <w:r w:rsidRPr="003A4447">
        <w:rPr>
          <w:rFonts w:ascii="Palatino Linotype" w:eastAsia="Palatino Linotype" w:hAnsi="Palatino Linotype" w:cs="Palatino Linotype"/>
          <w:sz w:val="20"/>
          <w:szCs w:val="20"/>
          <w:lang w:val="en-ID"/>
        </w:rPr>
        <w:t>).</w:t>
      </w:r>
    </w:p>
    <w:p w14:paraId="52407C68" w14:textId="77777777" w:rsidR="003A4447" w:rsidRDefault="003A4447" w:rsidP="003A4447">
      <w:pPr>
        <w:spacing w:after="0" w:line="240" w:lineRule="auto"/>
        <w:ind w:firstLine="720"/>
        <w:jc w:val="both"/>
        <w:rPr>
          <w:rFonts w:ascii="Palatino Linotype" w:eastAsia="Palatino Linotype" w:hAnsi="Palatino Linotype" w:cs="Palatino Linotype"/>
          <w:sz w:val="20"/>
          <w:szCs w:val="20"/>
          <w:lang w:val="en-ID"/>
        </w:rPr>
      </w:pPr>
      <w:r w:rsidRPr="003A4447">
        <w:rPr>
          <w:rFonts w:ascii="Palatino Linotype" w:eastAsia="Palatino Linotype" w:hAnsi="Palatino Linotype" w:cs="Palatino Linotype"/>
          <w:sz w:val="20"/>
          <w:szCs w:val="20"/>
          <w:lang w:val="en-ID"/>
        </w:rPr>
        <w:t>Once the three sets of data were collected, triangulation was conducted to ensure data validity and minimize bias. The data were then re-read and analyzed to identify recurring themes, such as “inclusive development,” “co-production,” and “the role of Samin youth.” Following the thematic analysis, the findings were compiled and presented in a narrative format.</w:t>
      </w:r>
    </w:p>
    <w:p w14:paraId="601732FA" w14:textId="77777777" w:rsidR="003A4447" w:rsidRPr="003A4447" w:rsidRDefault="003A4447" w:rsidP="003A4447">
      <w:pPr>
        <w:spacing w:after="0" w:line="240" w:lineRule="auto"/>
        <w:ind w:firstLine="720"/>
        <w:jc w:val="both"/>
        <w:rPr>
          <w:rFonts w:ascii="Palatino Linotype" w:eastAsia="Palatino Linotype" w:hAnsi="Palatino Linotype" w:cs="Palatino Linotype"/>
          <w:sz w:val="20"/>
          <w:szCs w:val="20"/>
          <w:lang w:val="en-ID"/>
        </w:rPr>
      </w:pPr>
    </w:p>
    <w:p w14:paraId="155F42DC" w14:textId="735212D8" w:rsidR="00CA4948" w:rsidRPr="007E6683" w:rsidRDefault="00B50365" w:rsidP="007E6683">
      <w:pPr>
        <w:spacing w:after="0" w:line="240" w:lineRule="auto"/>
        <w:jc w:val="both"/>
        <w:rPr>
          <w:rFonts w:ascii="Palatino Linotype" w:eastAsia="Palatino Linotype" w:hAnsi="Palatino Linotype" w:cs="Palatino Linotype"/>
          <w:b/>
          <w:sz w:val="20"/>
          <w:szCs w:val="20"/>
        </w:rPr>
      </w:pPr>
      <w:r w:rsidRPr="00B50365">
        <w:rPr>
          <w:rFonts w:ascii="Palatino Linotype" w:eastAsia="Palatino Linotype" w:hAnsi="Palatino Linotype" w:cs="Palatino Linotype"/>
          <w:b/>
          <w:sz w:val="20"/>
          <w:szCs w:val="20"/>
        </w:rPr>
        <w:t>RESULTS AND DISCUSSION</w:t>
      </w:r>
      <w:r w:rsidR="008C1904" w:rsidRPr="007E6683">
        <w:rPr>
          <w:rFonts w:ascii="Palatino Linotype" w:eastAsia="Palatino Linotype" w:hAnsi="Palatino Linotype" w:cs="Palatino Linotype"/>
          <w:b/>
          <w:sz w:val="20"/>
          <w:szCs w:val="20"/>
        </w:rPr>
        <w:t xml:space="preserve"> </w:t>
      </w:r>
    </w:p>
    <w:p w14:paraId="3EB83EFF" w14:textId="36C9FAB5" w:rsidR="00420F3D" w:rsidRDefault="003A4447" w:rsidP="00205EB7">
      <w:pPr>
        <w:spacing w:line="240" w:lineRule="auto"/>
        <w:ind w:firstLine="567"/>
        <w:jc w:val="both"/>
        <w:rPr>
          <w:rFonts w:ascii="Palatino Linotype" w:eastAsia="Palatino Linotype" w:hAnsi="Palatino Linotype" w:cs="Palatino Linotype"/>
          <w:sz w:val="20"/>
          <w:szCs w:val="20"/>
        </w:rPr>
      </w:pPr>
      <w:r w:rsidRPr="003A4447">
        <w:rPr>
          <w:rFonts w:ascii="Palatino Linotype" w:eastAsia="Palatino Linotype" w:hAnsi="Palatino Linotype" w:cs="Palatino Linotype"/>
          <w:sz w:val="20"/>
          <w:szCs w:val="20"/>
        </w:rPr>
        <w:t>Based on the data collected, the implementation of the co-production strategy for inclusive development</w:t>
      </w:r>
      <w:r w:rsidR="00FB4EB6">
        <w:rPr>
          <w:rFonts w:ascii="Palatino Linotype" w:eastAsia="Palatino Linotype" w:hAnsi="Palatino Linotype" w:cs="Palatino Linotype"/>
          <w:sz w:val="20"/>
          <w:szCs w:val="20"/>
        </w:rPr>
        <w:t xml:space="preserve"> </w:t>
      </w:r>
      <w:r w:rsidRPr="003A4447">
        <w:rPr>
          <w:rFonts w:ascii="Palatino Linotype" w:eastAsia="Palatino Linotype" w:hAnsi="Palatino Linotype" w:cs="Palatino Linotype"/>
          <w:sz w:val="20"/>
          <w:szCs w:val="20"/>
        </w:rPr>
        <w:t>following Gupta et al. (2015), which emphasizes three key dimensions (social, ecological, and relational inclusiveness)</w:t>
      </w:r>
      <w:r w:rsidR="00FB4EB6">
        <w:rPr>
          <w:rFonts w:ascii="Palatino Linotype" w:eastAsia="Palatino Linotype" w:hAnsi="Palatino Linotype" w:cs="Palatino Linotype"/>
          <w:sz w:val="20"/>
          <w:szCs w:val="20"/>
        </w:rPr>
        <w:t xml:space="preserve"> </w:t>
      </w:r>
      <w:r w:rsidRPr="003A4447">
        <w:rPr>
          <w:rFonts w:ascii="Palatino Linotype" w:eastAsia="Palatino Linotype" w:hAnsi="Palatino Linotype" w:cs="Palatino Linotype"/>
          <w:sz w:val="20"/>
          <w:szCs w:val="20"/>
        </w:rPr>
        <w:t>involving youth within the Samin Indigenous Community</w:t>
      </w:r>
      <w:r w:rsidR="006B27D8">
        <w:rPr>
          <w:rFonts w:ascii="Palatino Linotype" w:eastAsia="Palatino Linotype" w:hAnsi="Palatino Linotype" w:cs="Palatino Linotype"/>
          <w:sz w:val="20"/>
          <w:szCs w:val="20"/>
        </w:rPr>
        <w:t>,</w:t>
      </w:r>
      <w:r w:rsidRPr="003A4447">
        <w:rPr>
          <w:rFonts w:ascii="Palatino Linotype" w:eastAsia="Palatino Linotype" w:hAnsi="Palatino Linotype" w:cs="Palatino Linotype"/>
          <w:sz w:val="20"/>
          <w:szCs w:val="20"/>
        </w:rPr>
        <w:t xml:space="preserve"> is as follows</w:t>
      </w:r>
      <w:r w:rsidR="007D7B07">
        <w:rPr>
          <w:rFonts w:ascii="Palatino Linotype" w:eastAsia="Palatino Linotype" w:hAnsi="Palatino Linotype" w:cs="Palatino Linotype"/>
          <w:sz w:val="20"/>
          <w:szCs w:val="20"/>
        </w:rPr>
        <w:t xml:space="preserve">. </w:t>
      </w:r>
    </w:p>
    <w:p w14:paraId="444B4012" w14:textId="11C64511" w:rsidR="004706A0" w:rsidRDefault="003A4447" w:rsidP="0052138B">
      <w:pPr>
        <w:pStyle w:val="ListParagraph"/>
        <w:numPr>
          <w:ilvl w:val="0"/>
          <w:numId w:val="2"/>
        </w:numPr>
        <w:spacing w:line="240" w:lineRule="auto"/>
        <w:ind w:left="567" w:hanging="567"/>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Social Inclusiveness</w:t>
      </w:r>
    </w:p>
    <w:p w14:paraId="6431ED51" w14:textId="527B9648" w:rsidR="00871FC6" w:rsidRDefault="003A4447" w:rsidP="00871FC6">
      <w:pPr>
        <w:spacing w:line="240" w:lineRule="auto"/>
        <w:ind w:firstLine="567"/>
        <w:jc w:val="both"/>
        <w:rPr>
          <w:rFonts w:ascii="Palatino Linotype" w:hAnsi="Palatino Linotype" w:cstheme="majorBidi"/>
          <w:sz w:val="20"/>
          <w:szCs w:val="20"/>
        </w:rPr>
      </w:pPr>
      <w:r w:rsidRPr="003A4447">
        <w:rPr>
          <w:rFonts w:ascii="Palatino Linotype" w:eastAsia="Palatino Linotype" w:hAnsi="Palatino Linotype" w:cs="Palatino Linotype"/>
          <w:sz w:val="20"/>
          <w:szCs w:val="20"/>
        </w:rPr>
        <w:t xml:space="preserve">Development within the Samin community demonstrates the presence of social inclusiveness. This is evident in the provision of equal opportunities for all members of the community, including youth, to actively participate in the development process and benefit from its outcomes. In an effort to </w:t>
      </w:r>
      <w:r w:rsidRPr="003A4447">
        <w:rPr>
          <w:rFonts w:ascii="Palatino Linotype" w:eastAsia="Palatino Linotype" w:hAnsi="Palatino Linotype" w:cs="Palatino Linotype"/>
          <w:sz w:val="20"/>
          <w:szCs w:val="20"/>
        </w:rPr>
        <w:lastRenderedPageBreak/>
        <w:t>realize social inclusiveness, development initiatives have been carried out through a co-production approach, involving the community fully at every stage of the development process. This was affirmed by the Head of Margomulyo Village, Mr. Nuryanto, as stated below</w:t>
      </w:r>
      <w:r w:rsidR="00871FC6">
        <w:rPr>
          <w:rFonts w:ascii="Palatino Linotype" w:hAnsi="Palatino Linotype" w:cstheme="majorBidi"/>
          <w:sz w:val="20"/>
          <w:szCs w:val="20"/>
        </w:rPr>
        <w:t>:</w:t>
      </w:r>
    </w:p>
    <w:p w14:paraId="66742E55" w14:textId="7DA3CF69" w:rsidR="00277E73" w:rsidRDefault="00871FC6" w:rsidP="00871FC6">
      <w:pPr>
        <w:spacing w:line="240" w:lineRule="auto"/>
        <w:ind w:left="567"/>
        <w:jc w:val="both"/>
        <w:rPr>
          <w:rFonts w:ascii="Palatino Linotype" w:hAnsi="Palatino Linotype" w:cstheme="majorBidi"/>
          <w:sz w:val="20"/>
          <w:szCs w:val="20"/>
        </w:rPr>
      </w:pPr>
      <w:r w:rsidRPr="009349B0">
        <w:rPr>
          <w:rFonts w:ascii="Palatino Linotype" w:hAnsi="Palatino Linotype" w:cstheme="majorBidi"/>
          <w:sz w:val="20"/>
          <w:szCs w:val="20"/>
        </w:rPr>
        <w:t>“</w:t>
      </w:r>
      <w:r w:rsidR="003A4447" w:rsidRPr="003A4447">
        <w:rPr>
          <w:rFonts w:ascii="Palatino Linotype" w:hAnsi="Palatino Linotype" w:cstheme="majorBidi"/>
          <w:sz w:val="20"/>
          <w:szCs w:val="20"/>
        </w:rPr>
        <w:t>The implementation of development in Margomulyo Village encompasses deliberation, planning, execution, and accountability</w:t>
      </w:r>
      <w:r w:rsidR="006B27D8">
        <w:rPr>
          <w:rFonts w:ascii="Palatino Linotype" w:hAnsi="Palatino Linotype" w:cstheme="majorBidi"/>
          <w:sz w:val="20"/>
          <w:szCs w:val="20"/>
        </w:rPr>
        <w:t>,</w:t>
      </w:r>
      <w:r w:rsidR="00FB4EB6">
        <w:rPr>
          <w:rFonts w:ascii="Palatino Linotype" w:hAnsi="Palatino Linotype" w:cstheme="majorBidi"/>
          <w:sz w:val="20"/>
          <w:szCs w:val="20"/>
        </w:rPr>
        <w:t xml:space="preserve"> </w:t>
      </w:r>
      <w:r w:rsidR="003A4447" w:rsidRPr="003A4447">
        <w:rPr>
          <w:rFonts w:ascii="Palatino Linotype" w:hAnsi="Palatino Linotype" w:cstheme="majorBidi"/>
          <w:sz w:val="20"/>
          <w:szCs w:val="20"/>
        </w:rPr>
        <w:t>all of which we prioritize. This process involves various community members, village institutions, and even cross-sectoral stakeholders within Margomulyo Village. We also place a strong emphasis on the implementation of sustainable development in line with the SDGs established by the central government.</w:t>
      </w:r>
      <w:r w:rsidR="003A4447">
        <w:rPr>
          <w:rFonts w:ascii="Palatino Linotype" w:hAnsi="Palatino Linotype" w:cstheme="majorBidi"/>
          <w:sz w:val="20"/>
          <w:szCs w:val="20"/>
        </w:rPr>
        <w:t>”</w:t>
      </w:r>
    </w:p>
    <w:p w14:paraId="71D20C42" w14:textId="5966C784" w:rsidR="00F72AD1" w:rsidRDefault="003A4447" w:rsidP="00F72AD1">
      <w:pPr>
        <w:spacing w:line="240" w:lineRule="auto"/>
        <w:ind w:firstLine="567"/>
        <w:jc w:val="both"/>
        <w:rPr>
          <w:rFonts w:ascii="Palatino Linotype" w:eastAsia="Palatino Linotype" w:hAnsi="Palatino Linotype" w:cs="Palatino Linotype"/>
          <w:sz w:val="20"/>
          <w:szCs w:val="20"/>
        </w:rPr>
      </w:pPr>
      <w:r w:rsidRPr="003A4447">
        <w:rPr>
          <w:rFonts w:ascii="Palatino Linotype" w:eastAsia="Palatino Linotype" w:hAnsi="Palatino Linotype" w:cs="Palatino Linotype"/>
          <w:sz w:val="20"/>
          <w:szCs w:val="20"/>
        </w:rPr>
        <w:t xml:space="preserve">Support for inclusive development through the co-production strategy within the Samin Indigenous Community is also reinforced by the enduring adherence to the Samin way of life. The guiding principles or life attitudes upheld by the Samin people include: </w:t>
      </w:r>
      <w:r w:rsidRPr="006B27D8">
        <w:rPr>
          <w:rFonts w:ascii="Palatino Linotype" w:eastAsia="Palatino Linotype" w:hAnsi="Palatino Linotype" w:cs="Palatino Linotype"/>
          <w:i/>
          <w:iCs/>
          <w:sz w:val="20"/>
          <w:szCs w:val="20"/>
        </w:rPr>
        <w:t>tatag</w:t>
      </w:r>
      <w:r w:rsidRPr="003A4447">
        <w:rPr>
          <w:rFonts w:ascii="Palatino Linotype" w:eastAsia="Palatino Linotype" w:hAnsi="Palatino Linotype" w:cs="Palatino Linotype"/>
          <w:sz w:val="20"/>
          <w:szCs w:val="20"/>
        </w:rPr>
        <w:t xml:space="preserve"> (courage in facing challenges), </w:t>
      </w:r>
      <w:r w:rsidRPr="006B27D8">
        <w:rPr>
          <w:rFonts w:ascii="Palatino Linotype" w:eastAsia="Palatino Linotype" w:hAnsi="Palatino Linotype" w:cs="Palatino Linotype"/>
          <w:i/>
          <w:iCs/>
          <w:sz w:val="20"/>
          <w:szCs w:val="20"/>
        </w:rPr>
        <w:t>teteg</w:t>
      </w:r>
      <w:r w:rsidRPr="003A4447">
        <w:rPr>
          <w:rFonts w:ascii="Palatino Linotype" w:eastAsia="Palatino Linotype" w:hAnsi="Palatino Linotype" w:cs="Palatino Linotype"/>
          <w:sz w:val="20"/>
          <w:szCs w:val="20"/>
        </w:rPr>
        <w:t xml:space="preserve"> (steadfastness), and </w:t>
      </w:r>
      <w:r w:rsidRPr="006B27D8">
        <w:rPr>
          <w:rFonts w:ascii="Palatino Linotype" w:eastAsia="Palatino Linotype" w:hAnsi="Palatino Linotype" w:cs="Palatino Linotype"/>
          <w:i/>
          <w:iCs/>
          <w:sz w:val="20"/>
          <w:szCs w:val="20"/>
        </w:rPr>
        <w:t>tegen</w:t>
      </w:r>
      <w:r w:rsidRPr="003A4447">
        <w:rPr>
          <w:rFonts w:ascii="Palatino Linotype" w:eastAsia="Palatino Linotype" w:hAnsi="Palatino Linotype" w:cs="Palatino Linotype"/>
          <w:sz w:val="20"/>
          <w:szCs w:val="20"/>
        </w:rPr>
        <w:t xml:space="preserve"> (having firm values or principles), which collectively lead to tentrem (inner peace and harmony). This was conveyed by Mr. Bambang Sutrisno, the Head of the Samin Community in Bojonegoro, as follows</w:t>
      </w:r>
      <w:r w:rsidR="00F72AD1">
        <w:rPr>
          <w:rFonts w:ascii="Palatino Linotype" w:hAnsi="Palatino Linotype" w:cstheme="majorBidi"/>
          <w:sz w:val="20"/>
          <w:szCs w:val="20"/>
        </w:rPr>
        <w:t>:</w:t>
      </w:r>
    </w:p>
    <w:p w14:paraId="3CAE58FB" w14:textId="2A19FCD9" w:rsidR="00871FC6" w:rsidRDefault="00F72AD1" w:rsidP="00646D69">
      <w:pPr>
        <w:spacing w:line="240" w:lineRule="auto"/>
        <w:ind w:left="567"/>
        <w:jc w:val="both"/>
        <w:rPr>
          <w:rFonts w:ascii="Palatino Linotype" w:hAnsi="Palatino Linotype" w:cstheme="majorBidi"/>
          <w:sz w:val="20"/>
          <w:szCs w:val="20"/>
        </w:rPr>
      </w:pPr>
      <w:r w:rsidRPr="009349B0">
        <w:rPr>
          <w:rFonts w:ascii="Palatino Linotype" w:hAnsi="Palatino Linotype" w:cstheme="majorBidi"/>
          <w:sz w:val="20"/>
          <w:szCs w:val="20"/>
        </w:rPr>
        <w:t>“</w:t>
      </w:r>
      <w:r w:rsidR="003A4447" w:rsidRPr="003A4447">
        <w:rPr>
          <w:rFonts w:ascii="Palatino Linotype" w:hAnsi="Palatino Linotype" w:cstheme="majorBidi"/>
          <w:sz w:val="20"/>
          <w:szCs w:val="20"/>
        </w:rPr>
        <w:t xml:space="preserve">We are able to carry it out (co-production) because we hold firmly to our principles of life: tatag, </w:t>
      </w:r>
      <w:r w:rsidR="003A4447" w:rsidRPr="003A4447">
        <w:rPr>
          <w:rFonts w:ascii="Palatino Linotype" w:hAnsi="Palatino Linotype" w:cstheme="majorBidi"/>
          <w:i/>
          <w:iCs/>
          <w:sz w:val="20"/>
          <w:szCs w:val="20"/>
        </w:rPr>
        <w:t>teteg</w:t>
      </w:r>
      <w:r w:rsidR="003A4447" w:rsidRPr="003A4447">
        <w:rPr>
          <w:rFonts w:ascii="Palatino Linotype" w:hAnsi="Palatino Linotype" w:cstheme="majorBidi"/>
          <w:sz w:val="20"/>
          <w:szCs w:val="20"/>
        </w:rPr>
        <w:t xml:space="preserve">, </w:t>
      </w:r>
      <w:r w:rsidR="003A4447" w:rsidRPr="003A4447">
        <w:rPr>
          <w:rFonts w:ascii="Palatino Linotype" w:hAnsi="Palatino Linotype" w:cstheme="majorBidi"/>
          <w:i/>
          <w:iCs/>
          <w:sz w:val="20"/>
          <w:szCs w:val="20"/>
        </w:rPr>
        <w:t>tegen</w:t>
      </w:r>
      <w:r w:rsidR="003A4447" w:rsidRPr="003A4447">
        <w:rPr>
          <w:rFonts w:ascii="Palatino Linotype" w:hAnsi="Palatino Linotype" w:cstheme="majorBidi"/>
          <w:sz w:val="20"/>
          <w:szCs w:val="20"/>
        </w:rPr>
        <w:t xml:space="preserve">, and </w:t>
      </w:r>
      <w:r w:rsidR="003A4447" w:rsidRPr="003A4447">
        <w:rPr>
          <w:rFonts w:ascii="Palatino Linotype" w:hAnsi="Palatino Linotype" w:cstheme="majorBidi"/>
          <w:i/>
          <w:iCs/>
          <w:sz w:val="20"/>
          <w:szCs w:val="20"/>
        </w:rPr>
        <w:t>tentrem</w:t>
      </w:r>
      <w:r w:rsidR="003A4447" w:rsidRPr="003A4447">
        <w:rPr>
          <w:rFonts w:ascii="Palatino Linotype" w:hAnsi="Palatino Linotype" w:cstheme="majorBidi"/>
          <w:sz w:val="20"/>
          <w:szCs w:val="20"/>
        </w:rPr>
        <w:t xml:space="preserve">. </w:t>
      </w:r>
      <w:r w:rsidR="003A4447" w:rsidRPr="003A4447">
        <w:rPr>
          <w:rFonts w:ascii="Palatino Linotype" w:hAnsi="Palatino Linotype" w:cstheme="majorBidi"/>
          <w:i/>
          <w:iCs/>
          <w:sz w:val="20"/>
          <w:szCs w:val="20"/>
        </w:rPr>
        <w:t>Tatag</w:t>
      </w:r>
      <w:r w:rsidR="003A4447" w:rsidRPr="003A4447">
        <w:rPr>
          <w:rFonts w:ascii="Palatino Linotype" w:hAnsi="Palatino Linotype" w:cstheme="majorBidi"/>
          <w:sz w:val="20"/>
          <w:szCs w:val="20"/>
        </w:rPr>
        <w:t xml:space="preserve"> means having the courage to face challenges. </w:t>
      </w:r>
      <w:r w:rsidR="003A4447" w:rsidRPr="003A4447">
        <w:rPr>
          <w:rFonts w:ascii="Palatino Linotype" w:hAnsi="Palatino Linotype" w:cstheme="majorBidi"/>
          <w:i/>
          <w:iCs/>
          <w:sz w:val="20"/>
          <w:szCs w:val="20"/>
        </w:rPr>
        <w:t>Teteg</w:t>
      </w:r>
      <w:r w:rsidR="003A4447" w:rsidRPr="003A4447">
        <w:rPr>
          <w:rFonts w:ascii="Palatino Linotype" w:hAnsi="Palatino Linotype" w:cstheme="majorBidi"/>
          <w:sz w:val="20"/>
          <w:szCs w:val="20"/>
        </w:rPr>
        <w:t xml:space="preserve"> means being unwavering and not easily swayed by temptation. </w:t>
      </w:r>
      <w:r w:rsidR="003A4447" w:rsidRPr="003A4447">
        <w:rPr>
          <w:rFonts w:ascii="Palatino Linotype" w:hAnsi="Palatino Linotype" w:cstheme="majorBidi"/>
          <w:i/>
          <w:iCs/>
          <w:sz w:val="20"/>
          <w:szCs w:val="20"/>
        </w:rPr>
        <w:t>Tegen</w:t>
      </w:r>
      <w:r w:rsidR="003A4447" w:rsidRPr="003A4447">
        <w:rPr>
          <w:rFonts w:ascii="Palatino Linotype" w:hAnsi="Palatino Linotype" w:cstheme="majorBidi"/>
          <w:sz w:val="20"/>
          <w:szCs w:val="20"/>
        </w:rPr>
        <w:t xml:space="preserve"> refers to having a firm foundation, based on the previous two principles, which strengthens us. The final result is </w:t>
      </w:r>
      <w:r w:rsidR="003A4447" w:rsidRPr="003A4447">
        <w:rPr>
          <w:rFonts w:ascii="Palatino Linotype" w:hAnsi="Palatino Linotype" w:cstheme="majorBidi"/>
          <w:i/>
          <w:iCs/>
          <w:sz w:val="20"/>
          <w:szCs w:val="20"/>
        </w:rPr>
        <w:t>tentrem</w:t>
      </w:r>
      <w:r w:rsidR="003A4447" w:rsidRPr="003A4447">
        <w:rPr>
          <w:rFonts w:ascii="Palatino Linotype" w:hAnsi="Palatino Linotype" w:cstheme="majorBidi"/>
          <w:sz w:val="20"/>
          <w:szCs w:val="20"/>
        </w:rPr>
        <w:t>, which means inner peace and harmony</w:t>
      </w:r>
      <w:r w:rsidRPr="009349B0">
        <w:rPr>
          <w:rFonts w:ascii="Palatino Linotype" w:hAnsi="Palatino Linotype" w:cstheme="majorBidi"/>
          <w:sz w:val="20"/>
          <w:szCs w:val="20"/>
        </w:rPr>
        <w:t>.”</w:t>
      </w:r>
    </w:p>
    <w:p w14:paraId="5921ECF1" w14:textId="77777777" w:rsidR="003A4447" w:rsidRPr="003A4447" w:rsidRDefault="003A4447" w:rsidP="003A4447">
      <w:pPr>
        <w:spacing w:line="240" w:lineRule="auto"/>
        <w:ind w:firstLine="567"/>
        <w:jc w:val="both"/>
        <w:rPr>
          <w:rFonts w:ascii="Palatino Linotype" w:eastAsia="Palatino Linotype" w:hAnsi="Palatino Linotype" w:cs="Palatino Linotype"/>
          <w:sz w:val="20"/>
          <w:szCs w:val="20"/>
          <w:lang w:val="en-ID"/>
        </w:rPr>
      </w:pPr>
      <w:r w:rsidRPr="003A4447">
        <w:rPr>
          <w:rFonts w:ascii="Palatino Linotype" w:eastAsia="Palatino Linotype" w:hAnsi="Palatino Linotype" w:cs="Palatino Linotype"/>
          <w:sz w:val="20"/>
          <w:szCs w:val="20"/>
          <w:lang w:val="en-ID"/>
        </w:rPr>
        <w:t>Based on the foregoing explanation, it is evident that inclusive development within the Samin community has been implemented through a co-production strategy. The implementation of co-production is supported by long-held cultural values and principles. This indicates that local customs and cultural traditions play a significant role in reinforcing co-production practices. This finding aligns with the argument made by Bakker &amp; Nooteboom (2017), who emphasize that anthropology, including cultural aspects, is a crucial consideration in realizing inclusive development.</w:t>
      </w:r>
    </w:p>
    <w:p w14:paraId="058BB15F" w14:textId="1F6E513B" w:rsidR="003A4447" w:rsidRPr="003A4447" w:rsidRDefault="003A4447" w:rsidP="003A4447">
      <w:pPr>
        <w:spacing w:line="240" w:lineRule="auto"/>
        <w:ind w:firstLine="567"/>
        <w:jc w:val="both"/>
        <w:rPr>
          <w:rFonts w:ascii="Palatino Linotype" w:eastAsia="Palatino Linotype" w:hAnsi="Palatino Linotype" w:cs="Palatino Linotype"/>
          <w:sz w:val="20"/>
          <w:szCs w:val="20"/>
          <w:lang w:val="en-ID"/>
        </w:rPr>
      </w:pPr>
      <w:r w:rsidRPr="003A4447">
        <w:rPr>
          <w:rFonts w:ascii="Palatino Linotype" w:eastAsia="Palatino Linotype" w:hAnsi="Palatino Linotype" w:cs="Palatino Linotype"/>
          <w:sz w:val="20"/>
          <w:szCs w:val="20"/>
          <w:lang w:val="en-ID"/>
        </w:rPr>
        <w:t xml:space="preserve">Social inclusiveness within the Samin Indigenous Community is also manifested in economic empowerment. In the past, the Samin people relied solely on the agricultural sector. However, they have now expanded into the tourism sector. This development has given rise to micro, small, and medium enterprises (MSMEs) within the community, which primarily produce textile-based goods such as </w:t>
      </w:r>
      <w:r w:rsidRPr="003A4447">
        <w:rPr>
          <w:rFonts w:ascii="Palatino Linotype" w:eastAsia="Palatino Linotype" w:hAnsi="Palatino Linotype" w:cs="Palatino Linotype"/>
          <w:i/>
          <w:iCs/>
          <w:sz w:val="20"/>
          <w:szCs w:val="20"/>
          <w:lang w:val="en-ID"/>
        </w:rPr>
        <w:t>udeng</w:t>
      </w:r>
      <w:r w:rsidRPr="003A4447">
        <w:rPr>
          <w:rFonts w:ascii="Palatino Linotype" w:eastAsia="Palatino Linotype" w:hAnsi="Palatino Linotype" w:cs="Palatino Linotype"/>
          <w:sz w:val="20"/>
          <w:szCs w:val="20"/>
          <w:lang w:val="en-ID"/>
        </w:rPr>
        <w:t xml:space="preserve"> (traditional headbands) and shawls. These textile products are uniquely developed by the Samin community and include signature designs such as </w:t>
      </w:r>
      <w:r w:rsidRPr="003A4447">
        <w:rPr>
          <w:rFonts w:ascii="Palatino Linotype" w:eastAsia="Palatino Linotype" w:hAnsi="Palatino Linotype" w:cs="Palatino Linotype"/>
          <w:i/>
          <w:iCs/>
          <w:sz w:val="20"/>
          <w:szCs w:val="20"/>
          <w:lang w:val="en-ID"/>
        </w:rPr>
        <w:t>Batik Obor Sewu</w:t>
      </w:r>
      <w:r w:rsidRPr="003A4447">
        <w:rPr>
          <w:rFonts w:ascii="Palatino Linotype" w:eastAsia="Palatino Linotype" w:hAnsi="Palatino Linotype" w:cs="Palatino Linotype"/>
          <w:sz w:val="20"/>
          <w:szCs w:val="20"/>
          <w:lang w:val="en-ID"/>
        </w:rPr>
        <w:t xml:space="preserve">. Another popular design technique is </w:t>
      </w:r>
      <w:r w:rsidRPr="003A4447">
        <w:rPr>
          <w:rFonts w:ascii="Palatino Linotype" w:eastAsia="Palatino Linotype" w:hAnsi="Palatino Linotype" w:cs="Palatino Linotype"/>
          <w:i/>
          <w:iCs/>
          <w:sz w:val="20"/>
          <w:szCs w:val="20"/>
          <w:lang w:val="en-ID"/>
        </w:rPr>
        <w:t>eco-print</w:t>
      </w:r>
      <w:r w:rsidRPr="003A4447">
        <w:rPr>
          <w:rFonts w:ascii="Palatino Linotype" w:eastAsia="Palatino Linotype" w:hAnsi="Palatino Linotype" w:cs="Palatino Linotype"/>
          <w:sz w:val="20"/>
          <w:szCs w:val="20"/>
          <w:lang w:val="en-ID"/>
        </w:rPr>
        <w:t xml:space="preserve">. The presence of social inclusiveness has enabled the Samin community to diversify </w:t>
      </w:r>
      <w:r w:rsidR="006B27D8">
        <w:rPr>
          <w:rFonts w:ascii="Palatino Linotype" w:eastAsia="Palatino Linotype" w:hAnsi="Palatino Linotype" w:cs="Palatino Linotype"/>
          <w:sz w:val="20"/>
          <w:szCs w:val="20"/>
          <w:lang w:val="en-ID"/>
        </w:rPr>
        <w:t xml:space="preserve">its </w:t>
      </w:r>
      <w:r w:rsidRPr="003A4447">
        <w:rPr>
          <w:rFonts w:ascii="Palatino Linotype" w:eastAsia="Palatino Linotype" w:hAnsi="Palatino Linotype" w:cs="Palatino Linotype"/>
          <w:sz w:val="20"/>
          <w:szCs w:val="20"/>
          <w:lang w:val="en-ID"/>
        </w:rPr>
        <w:t>income sources beyond agriculture.</w:t>
      </w:r>
    </w:p>
    <w:p w14:paraId="11E4294C" w14:textId="662EFC41" w:rsidR="00592230" w:rsidRPr="003A4447" w:rsidRDefault="003A4447" w:rsidP="003A4447">
      <w:pPr>
        <w:spacing w:line="240" w:lineRule="auto"/>
        <w:ind w:firstLine="567"/>
        <w:jc w:val="both"/>
        <w:rPr>
          <w:rFonts w:ascii="Palatino Linotype" w:eastAsia="Palatino Linotype" w:hAnsi="Palatino Linotype" w:cs="Palatino Linotype"/>
          <w:sz w:val="20"/>
          <w:szCs w:val="20"/>
          <w:lang w:val="en-ID"/>
        </w:rPr>
      </w:pPr>
      <w:r w:rsidRPr="003A4447">
        <w:rPr>
          <w:rFonts w:ascii="Palatino Linotype" w:eastAsia="Palatino Linotype" w:hAnsi="Palatino Linotype" w:cs="Palatino Linotype"/>
          <w:sz w:val="20"/>
          <w:szCs w:val="20"/>
          <w:lang w:val="en-ID"/>
        </w:rPr>
        <w:t>Unfortunately, based on the results of interviews and the FGD, the marketing of Samin MSME products has not yet reached its full potential, due to several challenges</w:t>
      </w:r>
      <w:r w:rsidR="006B27D8">
        <w:rPr>
          <w:rFonts w:ascii="Palatino Linotype" w:eastAsia="Palatino Linotype" w:hAnsi="Palatino Linotype" w:cs="Palatino Linotype"/>
          <w:sz w:val="20"/>
          <w:szCs w:val="20"/>
          <w:lang w:val="en-ID"/>
        </w:rPr>
        <w:t>,</w:t>
      </w:r>
      <w:r w:rsidR="005D1FBF">
        <w:rPr>
          <w:rFonts w:ascii="Palatino Linotype" w:eastAsia="Palatino Linotype" w:hAnsi="Palatino Linotype" w:cs="Palatino Linotype"/>
          <w:sz w:val="20"/>
          <w:szCs w:val="20"/>
          <w:lang w:val="en-ID"/>
        </w:rPr>
        <w:t xml:space="preserve"> </w:t>
      </w:r>
      <w:r w:rsidRPr="003A4447">
        <w:rPr>
          <w:rFonts w:ascii="Palatino Linotype" w:eastAsia="Palatino Linotype" w:hAnsi="Palatino Linotype" w:cs="Palatino Linotype"/>
          <w:sz w:val="20"/>
          <w:szCs w:val="20"/>
          <w:lang w:val="en-ID"/>
        </w:rPr>
        <w:t>particularly in marketing capacity. Regarding this issue, Mrs. Noveri Ekawati, the wife of the Head of the Samin Indigenous Community, stated the following:</w:t>
      </w:r>
    </w:p>
    <w:p w14:paraId="246A8DE7" w14:textId="4271905D" w:rsidR="00635C03" w:rsidRPr="00494D6A" w:rsidRDefault="00F10BFA" w:rsidP="003A4447">
      <w:pPr>
        <w:spacing w:line="240" w:lineRule="auto"/>
        <w:ind w:left="567"/>
        <w:jc w:val="both"/>
        <w:rPr>
          <w:rFonts w:ascii="Palatino Linotype" w:hAnsi="Palatino Linotype" w:cstheme="majorBidi"/>
          <w:sz w:val="20"/>
          <w:szCs w:val="20"/>
        </w:rPr>
        <w:sectPr w:rsidR="00635C03" w:rsidRPr="00494D6A" w:rsidSect="00F10BFA">
          <w:type w:val="continuous"/>
          <w:pgSz w:w="11906" w:h="16838"/>
          <w:pgMar w:top="1701" w:right="1134" w:bottom="1134" w:left="1701" w:header="720" w:footer="720" w:gutter="0"/>
          <w:pgNumType w:start="1"/>
          <w:cols w:space="720"/>
        </w:sectPr>
      </w:pPr>
      <w:r w:rsidRPr="00F10BFA">
        <w:rPr>
          <w:rFonts w:ascii="Palatino Linotype" w:hAnsi="Palatino Linotype" w:cstheme="majorBidi"/>
          <w:sz w:val="20"/>
          <w:szCs w:val="20"/>
        </w:rPr>
        <w:t>“</w:t>
      </w:r>
      <w:r w:rsidR="003A4447" w:rsidRPr="003A4447">
        <w:rPr>
          <w:rFonts w:ascii="Palatino Linotype" w:hAnsi="Palatino Linotype" w:cstheme="majorBidi"/>
          <w:sz w:val="20"/>
          <w:szCs w:val="20"/>
        </w:rPr>
        <w:t>For the marketing aspect, perhaps we could receive some assistance</w:t>
      </w:r>
      <w:r w:rsidR="00FB4EB6">
        <w:rPr>
          <w:rFonts w:ascii="Palatino Linotype" w:hAnsi="Palatino Linotype" w:cstheme="majorBidi"/>
          <w:sz w:val="20"/>
          <w:szCs w:val="20"/>
        </w:rPr>
        <w:t xml:space="preserve"> </w:t>
      </w:r>
      <w:r w:rsidR="003A4447" w:rsidRPr="003A4447">
        <w:rPr>
          <w:rFonts w:ascii="Palatino Linotype" w:hAnsi="Palatino Linotype" w:cstheme="majorBidi"/>
          <w:sz w:val="20"/>
          <w:szCs w:val="20"/>
        </w:rPr>
        <w:t>with the packaging or something</w:t>
      </w:r>
      <w:r w:rsidR="00FB4EB6">
        <w:rPr>
          <w:rFonts w:ascii="Palatino Linotype" w:hAnsi="Palatino Linotype" w:cstheme="majorBidi"/>
          <w:sz w:val="20"/>
          <w:szCs w:val="20"/>
        </w:rPr>
        <w:t xml:space="preserve"> </w:t>
      </w:r>
      <w:r w:rsidR="003A4447" w:rsidRPr="003A4447">
        <w:rPr>
          <w:rFonts w:ascii="Palatino Linotype" w:hAnsi="Palatino Linotype" w:cstheme="majorBidi"/>
          <w:sz w:val="20"/>
          <w:szCs w:val="20"/>
        </w:rPr>
        <w:t>so that it becomes more appealing to visitors who come here.”</w:t>
      </w:r>
    </w:p>
    <w:p w14:paraId="180D67A4" w14:textId="644B15EE" w:rsidR="00C16DD0" w:rsidRDefault="003A4447" w:rsidP="00B50365">
      <w:pPr>
        <w:spacing w:line="240" w:lineRule="auto"/>
        <w:ind w:firstLine="567"/>
        <w:jc w:val="both"/>
        <w:rPr>
          <w:rFonts w:ascii="Palatino Linotype" w:eastAsia="Palatino Linotype" w:hAnsi="Palatino Linotype" w:cs="Palatino Linotype"/>
          <w:color w:val="000000"/>
          <w:sz w:val="20"/>
          <w:szCs w:val="20"/>
        </w:rPr>
      </w:pPr>
      <w:r w:rsidRPr="003A4447">
        <w:rPr>
          <w:rFonts w:ascii="Palatino Linotype" w:eastAsia="Palatino Linotype" w:hAnsi="Palatino Linotype" w:cs="Palatino Linotype"/>
          <w:color w:val="000000"/>
          <w:sz w:val="20"/>
          <w:szCs w:val="20"/>
        </w:rPr>
        <w:t>Such conditions require support from stakeholders who are competent in the field of business, particularly in marketing. These stakeholders can provide direct assistance by helping to market the products or by offering training to enhance the marketing capacities of the Samin Indigenous Community’s MSMEs</w:t>
      </w:r>
      <w:r w:rsidR="006201FD">
        <w:rPr>
          <w:rFonts w:ascii="Palatino Linotype" w:eastAsia="Palatino Linotype" w:hAnsi="Palatino Linotype" w:cs="Palatino Linotype"/>
          <w:color w:val="000000"/>
          <w:sz w:val="20"/>
          <w:szCs w:val="20"/>
        </w:rPr>
        <w:t xml:space="preserve">.  </w:t>
      </w:r>
      <w:r w:rsidR="006D12F0">
        <w:rPr>
          <w:rFonts w:ascii="Palatino Linotype" w:eastAsia="Palatino Linotype" w:hAnsi="Palatino Linotype" w:cs="Palatino Linotype"/>
          <w:color w:val="000000"/>
          <w:sz w:val="20"/>
          <w:szCs w:val="20"/>
        </w:rPr>
        <w:t xml:space="preserve"> </w:t>
      </w:r>
      <w:r w:rsidR="006E641E">
        <w:rPr>
          <w:rFonts w:ascii="Palatino Linotype" w:eastAsia="Palatino Linotype" w:hAnsi="Palatino Linotype" w:cs="Palatino Linotype"/>
          <w:color w:val="000000"/>
          <w:sz w:val="20"/>
          <w:szCs w:val="20"/>
        </w:rPr>
        <w:t xml:space="preserve"> </w:t>
      </w:r>
    </w:p>
    <w:p w14:paraId="097F2979" w14:textId="33EADCEF" w:rsidR="0052138B" w:rsidRDefault="003A4447" w:rsidP="0052138B">
      <w:pPr>
        <w:pStyle w:val="ListParagraph"/>
        <w:numPr>
          <w:ilvl w:val="0"/>
          <w:numId w:val="2"/>
        </w:numPr>
        <w:spacing w:line="240" w:lineRule="auto"/>
        <w:ind w:left="567" w:hanging="567"/>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E</w:t>
      </w:r>
      <w:r w:rsidRPr="003A4447">
        <w:rPr>
          <w:rFonts w:ascii="Palatino Linotype" w:eastAsia="Palatino Linotype" w:hAnsi="Palatino Linotype" w:cs="Palatino Linotype"/>
          <w:sz w:val="20"/>
          <w:szCs w:val="20"/>
        </w:rPr>
        <w:t xml:space="preserve">cological </w:t>
      </w:r>
      <w:r>
        <w:rPr>
          <w:rFonts w:ascii="Palatino Linotype" w:eastAsia="Palatino Linotype" w:hAnsi="Palatino Linotype" w:cs="Palatino Linotype"/>
          <w:sz w:val="20"/>
          <w:szCs w:val="20"/>
        </w:rPr>
        <w:t>I</w:t>
      </w:r>
      <w:r w:rsidRPr="003A4447">
        <w:rPr>
          <w:rFonts w:ascii="Palatino Linotype" w:eastAsia="Palatino Linotype" w:hAnsi="Palatino Linotype" w:cs="Palatino Linotype"/>
          <w:sz w:val="20"/>
          <w:szCs w:val="20"/>
        </w:rPr>
        <w:t>nclusivity</w:t>
      </w:r>
    </w:p>
    <w:p w14:paraId="421D0EC2" w14:textId="28CF15E0" w:rsidR="00FB4EB6" w:rsidRPr="00FB4EB6" w:rsidRDefault="00FB4EB6" w:rsidP="00FB4EB6">
      <w:pPr>
        <w:spacing w:line="240" w:lineRule="auto"/>
        <w:ind w:firstLine="567"/>
        <w:jc w:val="both"/>
        <w:rPr>
          <w:rFonts w:ascii="Palatino Linotype" w:eastAsia="Palatino Linotype" w:hAnsi="Palatino Linotype" w:cs="Palatino Linotype"/>
          <w:sz w:val="20"/>
          <w:szCs w:val="20"/>
        </w:rPr>
      </w:pPr>
      <w:r w:rsidRPr="00FB4EB6">
        <w:rPr>
          <w:rFonts w:ascii="Palatino Linotype" w:eastAsia="Palatino Linotype" w:hAnsi="Palatino Linotype" w:cs="Palatino Linotype"/>
          <w:sz w:val="20"/>
          <w:szCs w:val="20"/>
        </w:rPr>
        <w:lastRenderedPageBreak/>
        <w:t>Inclusive development within the Samin Indigenous Community is also reflected in the presence of ecological inclusiveness. The Samin people have long been recognized for their strong environmental awareness. While they engage in agriculture, their farming practices follow the tumpeng sari method, which involves planting food crops between teak trees without clearing the land. As a result, the teak forests</w:t>
      </w:r>
      <w:r>
        <w:rPr>
          <w:rFonts w:ascii="Palatino Linotype" w:eastAsia="Palatino Linotype" w:hAnsi="Palatino Linotype" w:cs="Palatino Linotype"/>
          <w:sz w:val="20"/>
          <w:szCs w:val="20"/>
        </w:rPr>
        <w:t xml:space="preserve"> </w:t>
      </w:r>
      <w:r w:rsidRPr="00FB4EB6">
        <w:rPr>
          <w:rFonts w:ascii="Palatino Linotype" w:eastAsia="Palatino Linotype" w:hAnsi="Palatino Linotype" w:cs="Palatino Linotype"/>
          <w:sz w:val="20"/>
          <w:szCs w:val="20"/>
        </w:rPr>
        <w:t>where the Samin community resides</w:t>
      </w:r>
      <w:r>
        <w:rPr>
          <w:rFonts w:ascii="Palatino Linotype" w:eastAsia="Palatino Linotype" w:hAnsi="Palatino Linotype" w:cs="Palatino Linotype"/>
          <w:sz w:val="20"/>
          <w:szCs w:val="20"/>
        </w:rPr>
        <w:t xml:space="preserve"> </w:t>
      </w:r>
      <w:r w:rsidRPr="00FB4EB6">
        <w:rPr>
          <w:rFonts w:ascii="Palatino Linotype" w:eastAsia="Palatino Linotype" w:hAnsi="Palatino Linotype" w:cs="Palatino Linotype"/>
          <w:sz w:val="20"/>
          <w:szCs w:val="20"/>
        </w:rPr>
        <w:t>have remained well-preserved over time.</w:t>
      </w:r>
    </w:p>
    <w:p w14:paraId="028717D3" w14:textId="74C7121D" w:rsidR="00FB4EB6" w:rsidRPr="00FB4EB6" w:rsidRDefault="00FB4EB6" w:rsidP="00FB4EB6">
      <w:pPr>
        <w:spacing w:line="240" w:lineRule="auto"/>
        <w:ind w:firstLine="567"/>
        <w:jc w:val="both"/>
        <w:rPr>
          <w:rFonts w:ascii="Palatino Linotype" w:eastAsia="Palatino Linotype" w:hAnsi="Palatino Linotype" w:cs="Palatino Linotype"/>
          <w:sz w:val="20"/>
          <w:szCs w:val="20"/>
        </w:rPr>
      </w:pPr>
      <w:r w:rsidRPr="00FB4EB6">
        <w:rPr>
          <w:rFonts w:ascii="Palatino Linotype" w:eastAsia="Palatino Linotype" w:hAnsi="Palatino Linotype" w:cs="Palatino Linotype"/>
          <w:sz w:val="20"/>
          <w:szCs w:val="20"/>
        </w:rPr>
        <w:t>During the observation, it was found that the Samin community had established the Kemiri Sunan Park. This park represents an initiative to empower forest areas through the cultivation of Kemiri Sunan. Beyond serving as a center for plant cultivation, the park also features a swimming pool and a playground.</w:t>
      </w:r>
    </w:p>
    <w:p w14:paraId="6F97A0E1" w14:textId="44EDB9DB" w:rsidR="005D2BB9" w:rsidRPr="00FB4EB6" w:rsidRDefault="00FB4EB6" w:rsidP="00FB4EB6">
      <w:pPr>
        <w:spacing w:line="240" w:lineRule="auto"/>
        <w:ind w:firstLine="567"/>
        <w:jc w:val="both"/>
        <w:rPr>
          <w:rFonts w:ascii="Palatino Linotype" w:eastAsia="Palatino Linotype" w:hAnsi="Palatino Linotype" w:cs="Palatino Linotype"/>
          <w:sz w:val="20"/>
          <w:szCs w:val="20"/>
        </w:rPr>
      </w:pPr>
      <w:r w:rsidRPr="00FB4EB6">
        <w:rPr>
          <w:rFonts w:ascii="Palatino Linotype" w:eastAsia="Palatino Linotype" w:hAnsi="Palatino Linotype" w:cs="Palatino Linotype"/>
          <w:sz w:val="20"/>
          <w:szCs w:val="20"/>
        </w:rPr>
        <w:t>The community’s focus on ecological inclusiveness is also embodied in the production of eco-print textiles, particularly shawls, which have become a hallmark product of Samin MSMEs. These textiles are crafted using natural motifs derived from leaves and flowers found in the surrounding environment. This initiative is part of the Samin community’s effort to differentiate and add unique value to their handicrafts. Further explanation on this practice was provided during an interview with the Head of the Samin Indigenous Community, as follows</w:t>
      </w:r>
      <w:r w:rsidR="005D2BB9" w:rsidRPr="00FB4EB6">
        <w:rPr>
          <w:rFonts w:ascii="Palatino Linotype" w:eastAsia="Palatino Linotype" w:hAnsi="Palatino Linotype" w:cs="Palatino Linotype"/>
          <w:sz w:val="20"/>
          <w:szCs w:val="20"/>
        </w:rPr>
        <w:t>:</w:t>
      </w:r>
    </w:p>
    <w:p w14:paraId="2EF83901" w14:textId="5C89807A" w:rsidR="00C97844" w:rsidRDefault="005D2BB9" w:rsidP="00E62E92">
      <w:pPr>
        <w:spacing w:line="240" w:lineRule="auto"/>
        <w:ind w:left="567"/>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t>
      </w:r>
      <w:r w:rsidR="00FB4EB6" w:rsidRPr="00FB4EB6">
        <w:rPr>
          <w:rFonts w:ascii="Palatino Linotype" w:eastAsia="Palatino Linotype" w:hAnsi="Palatino Linotype" w:cs="Palatino Linotype"/>
          <w:sz w:val="20"/>
          <w:szCs w:val="20"/>
        </w:rPr>
        <w:t xml:space="preserve">We strive to differentiate our batik products, one of which is through the use of eco-print techniques. We utilize materials from the surrounding environment, such as leaves and flowers. The hope is to offer products that attract the interest of tourists, in addition to our signature </w:t>
      </w:r>
      <w:r w:rsidR="00FB4EB6" w:rsidRPr="00FB4EB6">
        <w:rPr>
          <w:rFonts w:ascii="Palatino Linotype" w:eastAsia="Palatino Linotype" w:hAnsi="Palatino Linotype" w:cs="Palatino Linotype"/>
          <w:i/>
          <w:iCs/>
          <w:sz w:val="20"/>
          <w:szCs w:val="20"/>
        </w:rPr>
        <w:t>Batik Obor Sewu</w:t>
      </w:r>
      <w:r w:rsidR="00E62E92" w:rsidRPr="00FB4EB6">
        <w:rPr>
          <w:rFonts w:ascii="Palatino Linotype" w:eastAsia="Palatino Linotype" w:hAnsi="Palatino Linotype" w:cs="Palatino Linotype"/>
          <w:i/>
          <w:iCs/>
          <w:sz w:val="20"/>
          <w:szCs w:val="20"/>
        </w:rPr>
        <w:t>.</w:t>
      </w:r>
      <w:r w:rsidR="00E62E92">
        <w:rPr>
          <w:rFonts w:ascii="Palatino Linotype" w:eastAsia="Palatino Linotype" w:hAnsi="Palatino Linotype" w:cs="Palatino Linotype"/>
          <w:sz w:val="20"/>
          <w:szCs w:val="20"/>
        </w:rPr>
        <w:t>”</w:t>
      </w:r>
      <w:r w:rsidR="00C951D0">
        <w:rPr>
          <w:rFonts w:ascii="Palatino Linotype" w:eastAsia="Palatino Linotype" w:hAnsi="Palatino Linotype" w:cs="Palatino Linotype"/>
          <w:sz w:val="20"/>
          <w:szCs w:val="20"/>
        </w:rPr>
        <w:t xml:space="preserve"> </w:t>
      </w:r>
    </w:p>
    <w:p w14:paraId="47CEB2FC" w14:textId="71211121" w:rsidR="00E62E92" w:rsidRPr="004D174B" w:rsidRDefault="00FB4EB6" w:rsidP="000E6B6C">
      <w:pPr>
        <w:spacing w:line="240" w:lineRule="auto"/>
        <w:ind w:firstLine="567"/>
        <w:jc w:val="both"/>
        <w:rPr>
          <w:rFonts w:ascii="Palatino Linotype" w:eastAsia="Palatino Linotype" w:hAnsi="Palatino Linotype" w:cs="Palatino Linotype"/>
          <w:sz w:val="20"/>
          <w:szCs w:val="20"/>
        </w:rPr>
      </w:pPr>
      <w:r w:rsidRPr="00FB4EB6">
        <w:rPr>
          <w:rFonts w:ascii="Palatino Linotype" w:eastAsia="Palatino Linotype" w:hAnsi="Palatino Linotype" w:cs="Palatino Linotype"/>
          <w:sz w:val="20"/>
          <w:szCs w:val="20"/>
        </w:rPr>
        <w:t>From the above explanation, it is evident that ecological inclusiveness within the Samin Indigenous Community has been practiced for a long time, involving all stakeholders, including youth. The co-production process in realizing this inclusiveness is carried out collaboratively by the community, local government, and customary leaders, in support of ecological inclusiveness. The realization of ecological inclusiveness reflects humanity’s responsibility as stewards of nature</w:t>
      </w:r>
      <w:r w:rsidR="005D1FBF">
        <w:rPr>
          <w:rFonts w:ascii="Palatino Linotype" w:eastAsia="Palatino Linotype" w:hAnsi="Palatino Linotype" w:cs="Palatino Linotype"/>
          <w:sz w:val="20"/>
          <w:szCs w:val="20"/>
        </w:rPr>
        <w:t xml:space="preserve"> </w:t>
      </w:r>
      <w:r w:rsidRPr="00FB4EB6">
        <w:rPr>
          <w:rFonts w:ascii="Palatino Linotype" w:eastAsia="Palatino Linotype" w:hAnsi="Palatino Linotype" w:cs="Palatino Linotype"/>
          <w:sz w:val="20"/>
          <w:szCs w:val="20"/>
        </w:rPr>
        <w:t>to pursue development while remaining attentive to the environment (Pouw &amp; Gupta, 2017). In doing so, nature can continue to sustain life, support sustainable development, and contribute to human well-being (Haase et al., 2017).</w:t>
      </w:r>
    </w:p>
    <w:p w14:paraId="3675E508" w14:textId="120A6E4A" w:rsidR="0052138B" w:rsidRDefault="009D2016" w:rsidP="0052138B">
      <w:pPr>
        <w:pStyle w:val="ListParagraph"/>
        <w:numPr>
          <w:ilvl w:val="0"/>
          <w:numId w:val="2"/>
        </w:numPr>
        <w:spacing w:line="240" w:lineRule="auto"/>
        <w:ind w:left="567" w:hanging="567"/>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Rela</w:t>
      </w:r>
      <w:r w:rsidR="00FB4EB6">
        <w:rPr>
          <w:rFonts w:ascii="Palatino Linotype" w:eastAsia="Palatino Linotype" w:hAnsi="Palatino Linotype" w:cs="Palatino Linotype"/>
          <w:sz w:val="20"/>
          <w:szCs w:val="20"/>
        </w:rPr>
        <w:t>t</w:t>
      </w:r>
      <w:r>
        <w:rPr>
          <w:rFonts w:ascii="Palatino Linotype" w:eastAsia="Palatino Linotype" w:hAnsi="Palatino Linotype" w:cs="Palatino Linotype"/>
          <w:sz w:val="20"/>
          <w:szCs w:val="20"/>
        </w:rPr>
        <w:t>ional</w:t>
      </w:r>
      <w:r w:rsidR="00FB4EB6">
        <w:rPr>
          <w:rFonts w:ascii="Palatino Linotype" w:eastAsia="Palatino Linotype" w:hAnsi="Palatino Linotype" w:cs="Palatino Linotype"/>
          <w:sz w:val="20"/>
          <w:szCs w:val="20"/>
        </w:rPr>
        <w:t xml:space="preserve"> Inclusivity</w:t>
      </w:r>
    </w:p>
    <w:p w14:paraId="45E8A125" w14:textId="064A89A7" w:rsidR="00FB4EB6" w:rsidRPr="00FB4EB6" w:rsidRDefault="00FB4EB6" w:rsidP="00B50365">
      <w:pPr>
        <w:spacing w:line="240" w:lineRule="auto"/>
        <w:ind w:firstLine="567"/>
        <w:jc w:val="both"/>
        <w:rPr>
          <w:rFonts w:ascii="Palatino Linotype" w:hAnsi="Palatino Linotype" w:cstheme="majorBidi"/>
          <w:sz w:val="20"/>
          <w:szCs w:val="20"/>
        </w:rPr>
      </w:pPr>
      <w:r w:rsidRPr="00FB4EB6">
        <w:rPr>
          <w:rFonts w:ascii="Palatino Linotype" w:hAnsi="Palatino Linotype" w:cstheme="majorBidi"/>
          <w:sz w:val="20"/>
          <w:szCs w:val="20"/>
        </w:rPr>
        <w:t>Relational inclusiveness within the Samin Indigenous Community is well-established across various levels</w:t>
      </w:r>
      <w:r w:rsidR="005D1FBF">
        <w:rPr>
          <w:rFonts w:ascii="Palatino Linotype" w:hAnsi="Palatino Linotype" w:cstheme="majorBidi"/>
          <w:sz w:val="20"/>
          <w:szCs w:val="20"/>
        </w:rPr>
        <w:t xml:space="preserve"> </w:t>
      </w:r>
      <w:r w:rsidRPr="00FB4EB6">
        <w:rPr>
          <w:rFonts w:ascii="Palatino Linotype" w:hAnsi="Palatino Linotype" w:cstheme="majorBidi"/>
          <w:sz w:val="20"/>
          <w:szCs w:val="20"/>
        </w:rPr>
        <w:t>among community members, with the government, across generations, and with the broader society. The bond among members of the Samin community is strong, as reflected in their continued adherence to Samin principles within a shared territory. Their relationship with the government is demonstrated by their support for the Republic of Indonesia, which is evident in their integration into the administrative structure of Margomulyo Village. Another example, aligned with social inclusiveness, is their collaboration with the village government to achieve comprehensive development through a co-production approach.</w:t>
      </w:r>
    </w:p>
    <w:p w14:paraId="17A11002" w14:textId="087AE7FB" w:rsidR="00BB0A38" w:rsidRDefault="00FB4EB6" w:rsidP="00FB4EB6">
      <w:pPr>
        <w:spacing w:line="240" w:lineRule="auto"/>
        <w:ind w:firstLine="567"/>
        <w:jc w:val="both"/>
        <w:rPr>
          <w:rFonts w:ascii="Palatino Linotype" w:hAnsi="Palatino Linotype" w:cstheme="majorBidi"/>
          <w:sz w:val="20"/>
          <w:szCs w:val="20"/>
        </w:rPr>
      </w:pPr>
      <w:r w:rsidRPr="00FB4EB6">
        <w:rPr>
          <w:rFonts w:ascii="Palatino Linotype" w:hAnsi="Palatino Linotype" w:cstheme="majorBidi"/>
          <w:sz w:val="20"/>
          <w:szCs w:val="20"/>
        </w:rPr>
        <w:t>Relational inclusiveness across generations is embodied in one of their core principles: “passing down the Samin teachings without coercion.” This was explained by the Head of the Samin Customary Community as follows:</w:t>
      </w:r>
    </w:p>
    <w:p w14:paraId="749CD79C" w14:textId="439B23FC" w:rsidR="00BB0A38" w:rsidRDefault="00BB0A38" w:rsidP="00BB0A38">
      <w:pPr>
        <w:spacing w:line="240" w:lineRule="auto"/>
        <w:ind w:left="567"/>
        <w:jc w:val="both"/>
        <w:rPr>
          <w:rFonts w:ascii="Palatino Linotype" w:hAnsi="Palatino Linotype" w:cstheme="majorBidi"/>
          <w:sz w:val="20"/>
          <w:szCs w:val="20"/>
        </w:rPr>
      </w:pPr>
      <w:r>
        <w:rPr>
          <w:rFonts w:ascii="Palatino Linotype" w:hAnsi="Palatino Linotype" w:cstheme="majorBidi"/>
          <w:sz w:val="20"/>
          <w:szCs w:val="20"/>
        </w:rPr>
        <w:t>“</w:t>
      </w:r>
      <w:r w:rsidR="00FB4EB6" w:rsidRPr="00FB4EB6">
        <w:rPr>
          <w:rFonts w:ascii="Palatino Linotype" w:hAnsi="Palatino Linotype" w:cstheme="majorBidi"/>
          <w:sz w:val="20"/>
          <w:szCs w:val="20"/>
        </w:rPr>
        <w:t>We voluntarily follow the teachings of Samin. There is no obligation or coercion to adhere to the Samin way of life. Yet, it is precisely this freedom that encourages us to remain committed to Samin principles. Likewise, we extend this freedom to our children, allowing them the same choice</w:t>
      </w:r>
      <w:r>
        <w:rPr>
          <w:rFonts w:ascii="Palatino Linotype" w:hAnsi="Palatino Linotype" w:cstheme="majorBidi"/>
          <w:sz w:val="20"/>
          <w:szCs w:val="20"/>
        </w:rPr>
        <w:t>.”</w:t>
      </w:r>
    </w:p>
    <w:p w14:paraId="62F81473" w14:textId="77777777" w:rsidR="00FB4EB6" w:rsidRPr="00FB4EB6" w:rsidRDefault="00FB4EB6" w:rsidP="00FB4EB6">
      <w:pPr>
        <w:spacing w:line="240" w:lineRule="auto"/>
        <w:ind w:firstLine="567"/>
        <w:jc w:val="both"/>
        <w:rPr>
          <w:rFonts w:ascii="Palatino Linotype" w:hAnsi="Palatino Linotype" w:cstheme="majorBidi"/>
          <w:sz w:val="20"/>
          <w:szCs w:val="20"/>
          <w:lang w:val="en-ID"/>
        </w:rPr>
      </w:pPr>
      <w:r w:rsidRPr="00FB4EB6">
        <w:rPr>
          <w:rFonts w:ascii="Palatino Linotype" w:hAnsi="Palatino Linotype" w:cstheme="majorBidi"/>
          <w:sz w:val="20"/>
          <w:szCs w:val="20"/>
          <w:lang w:val="en-ID"/>
        </w:rPr>
        <w:lastRenderedPageBreak/>
        <w:t>Due to the principle of non-coercion, the relationship between the older and younger generations within the Samin Indigenous Community has become more inclusive and deeply rooted.</w:t>
      </w:r>
    </w:p>
    <w:p w14:paraId="2FA49284" w14:textId="710A8CCF" w:rsidR="00BF542C" w:rsidRPr="00FB4EB6" w:rsidRDefault="00FB4EB6" w:rsidP="00FB4EB6">
      <w:pPr>
        <w:spacing w:line="240" w:lineRule="auto"/>
        <w:ind w:firstLine="567"/>
        <w:jc w:val="both"/>
        <w:rPr>
          <w:rFonts w:ascii="Palatino Linotype" w:hAnsi="Palatino Linotype" w:cstheme="majorBidi"/>
          <w:sz w:val="20"/>
          <w:szCs w:val="20"/>
          <w:lang w:val="en-ID"/>
        </w:rPr>
      </w:pPr>
      <w:r w:rsidRPr="00FB4EB6">
        <w:rPr>
          <w:rFonts w:ascii="Palatino Linotype" w:hAnsi="Palatino Linotype" w:cstheme="majorBidi"/>
          <w:sz w:val="20"/>
          <w:szCs w:val="20"/>
          <w:lang w:val="en-ID"/>
        </w:rPr>
        <w:t xml:space="preserve">Intergenerational relations within the Samin community are also fostered through traditional arts, particularly gamelan music. The community possesses a complete set of gamelan instruments, which are housed in the </w:t>
      </w:r>
      <w:r w:rsidRPr="00FB4EB6">
        <w:rPr>
          <w:rFonts w:ascii="Palatino Linotype" w:hAnsi="Palatino Linotype" w:cstheme="majorBidi"/>
          <w:i/>
          <w:iCs/>
          <w:sz w:val="20"/>
          <w:szCs w:val="20"/>
          <w:lang w:val="en-ID"/>
        </w:rPr>
        <w:t>Balai Budaya Samin</w:t>
      </w:r>
      <w:r w:rsidRPr="00FB4EB6">
        <w:rPr>
          <w:rFonts w:ascii="Palatino Linotype" w:hAnsi="Palatino Linotype" w:cstheme="majorBidi"/>
          <w:sz w:val="20"/>
          <w:szCs w:val="20"/>
          <w:lang w:val="en-ID"/>
        </w:rPr>
        <w:t xml:space="preserve"> (Samin Cultural Hall). These instruments are used for regular practice sessions, performances during visits from guests, and traditional wedding ceremonies. This was explained by a member of the Samin community who serves as a gamelan player, as follows:</w:t>
      </w:r>
    </w:p>
    <w:p w14:paraId="5795A652" w14:textId="1058F14C" w:rsidR="00BF542C" w:rsidRDefault="00BF542C" w:rsidP="00BF542C">
      <w:pPr>
        <w:spacing w:line="240" w:lineRule="auto"/>
        <w:ind w:left="567"/>
        <w:jc w:val="both"/>
        <w:rPr>
          <w:rFonts w:ascii="Palatino Linotype" w:hAnsi="Palatino Linotype" w:cstheme="majorBidi"/>
          <w:sz w:val="20"/>
          <w:szCs w:val="20"/>
        </w:rPr>
      </w:pPr>
      <w:r>
        <w:rPr>
          <w:rFonts w:ascii="Palatino Linotype" w:hAnsi="Palatino Linotype" w:cstheme="majorBidi"/>
          <w:sz w:val="20"/>
          <w:szCs w:val="20"/>
        </w:rPr>
        <w:t>“</w:t>
      </w:r>
      <w:r w:rsidR="00FB4EB6" w:rsidRPr="00FB4EB6">
        <w:rPr>
          <w:rFonts w:ascii="Palatino Linotype" w:hAnsi="Palatino Linotype" w:cstheme="majorBidi"/>
          <w:sz w:val="20"/>
          <w:szCs w:val="20"/>
        </w:rPr>
        <w:t>This gamelan is played during weekly practice sessions, when guests visit, or during wedding ceremonies</w:t>
      </w:r>
      <w:r>
        <w:rPr>
          <w:rFonts w:ascii="Palatino Linotype" w:hAnsi="Palatino Linotype" w:cstheme="majorBidi"/>
          <w:sz w:val="20"/>
          <w:szCs w:val="20"/>
        </w:rPr>
        <w:t xml:space="preserve">.” </w:t>
      </w:r>
    </w:p>
    <w:p w14:paraId="4CCF38D8" w14:textId="3D873579" w:rsidR="00FB4EB6" w:rsidRPr="00FB4EB6" w:rsidRDefault="00FB4EB6" w:rsidP="00FB4EB6">
      <w:pPr>
        <w:spacing w:line="240" w:lineRule="auto"/>
        <w:ind w:firstLine="567"/>
        <w:jc w:val="both"/>
        <w:rPr>
          <w:rFonts w:ascii="Palatino Linotype" w:hAnsi="Palatino Linotype" w:cstheme="majorBidi"/>
          <w:sz w:val="20"/>
          <w:szCs w:val="20"/>
          <w:lang w:val="en-ID"/>
        </w:rPr>
      </w:pPr>
      <w:r w:rsidRPr="00FB4EB6">
        <w:rPr>
          <w:rFonts w:ascii="Palatino Linotype" w:hAnsi="Palatino Linotype" w:cstheme="majorBidi"/>
          <w:sz w:val="20"/>
          <w:szCs w:val="20"/>
          <w:lang w:val="en-ID"/>
        </w:rPr>
        <w:t>Fostering inclusive relationships through the arts is a highly valuable endeavor. However, based on observations conducted during the research, all gamelan performers</w:t>
      </w:r>
      <w:r w:rsidR="006B27D8">
        <w:rPr>
          <w:rFonts w:ascii="Palatino Linotype" w:hAnsi="Palatino Linotype" w:cstheme="majorBidi"/>
          <w:sz w:val="20"/>
          <w:szCs w:val="20"/>
          <w:lang w:val="en-ID"/>
        </w:rPr>
        <w:t>,</w:t>
      </w:r>
      <w:r w:rsidR="005D1FBF">
        <w:rPr>
          <w:rFonts w:ascii="Palatino Linotype" w:hAnsi="Palatino Linotype" w:cstheme="majorBidi"/>
          <w:sz w:val="20"/>
          <w:szCs w:val="20"/>
          <w:lang w:val="en-ID"/>
        </w:rPr>
        <w:t xml:space="preserve"> </w:t>
      </w:r>
      <w:r w:rsidRPr="00FB4EB6">
        <w:rPr>
          <w:rFonts w:ascii="Palatino Linotype" w:hAnsi="Palatino Linotype" w:cstheme="majorBidi"/>
          <w:sz w:val="20"/>
          <w:szCs w:val="20"/>
          <w:lang w:val="en-ID"/>
        </w:rPr>
        <w:t xml:space="preserve">including </w:t>
      </w:r>
      <w:r w:rsidRPr="00FB4EB6">
        <w:rPr>
          <w:rFonts w:ascii="Palatino Linotype" w:hAnsi="Palatino Linotype" w:cstheme="majorBidi"/>
          <w:i/>
          <w:iCs/>
          <w:sz w:val="20"/>
          <w:szCs w:val="20"/>
          <w:lang w:val="en-ID"/>
        </w:rPr>
        <w:t>sinden</w:t>
      </w:r>
      <w:r w:rsidRPr="00FB4EB6">
        <w:rPr>
          <w:rFonts w:ascii="Palatino Linotype" w:hAnsi="Palatino Linotype" w:cstheme="majorBidi"/>
          <w:sz w:val="20"/>
          <w:szCs w:val="20"/>
          <w:lang w:val="en-ID"/>
        </w:rPr>
        <w:t xml:space="preserve"> (female vocalists) and </w:t>
      </w:r>
      <w:r w:rsidRPr="00FB4EB6">
        <w:rPr>
          <w:rFonts w:ascii="Palatino Linotype" w:hAnsi="Palatino Linotype" w:cstheme="majorBidi"/>
          <w:i/>
          <w:iCs/>
          <w:sz w:val="20"/>
          <w:szCs w:val="20"/>
          <w:lang w:val="en-ID"/>
        </w:rPr>
        <w:t>wirawara</w:t>
      </w:r>
      <w:r w:rsidRPr="00FB4EB6">
        <w:rPr>
          <w:rFonts w:ascii="Palatino Linotype" w:hAnsi="Palatino Linotype" w:cstheme="majorBidi"/>
          <w:sz w:val="20"/>
          <w:szCs w:val="20"/>
          <w:lang w:val="en-ID"/>
        </w:rPr>
        <w:t xml:space="preserve"> (male vocalists)</w:t>
      </w:r>
      <w:r w:rsidR="006B27D8">
        <w:rPr>
          <w:rFonts w:ascii="Palatino Linotype" w:hAnsi="Palatino Linotype" w:cstheme="majorBidi"/>
          <w:sz w:val="20"/>
          <w:szCs w:val="20"/>
          <w:lang w:val="en-ID"/>
        </w:rPr>
        <w:t>,</w:t>
      </w:r>
      <w:r w:rsidR="005D1FBF">
        <w:rPr>
          <w:rFonts w:ascii="Palatino Linotype" w:hAnsi="Palatino Linotype" w:cstheme="majorBidi"/>
          <w:sz w:val="20"/>
          <w:szCs w:val="20"/>
          <w:lang w:val="en-ID"/>
        </w:rPr>
        <w:t xml:space="preserve"> </w:t>
      </w:r>
      <w:r w:rsidRPr="00FB4EB6">
        <w:rPr>
          <w:rFonts w:ascii="Palatino Linotype" w:hAnsi="Palatino Linotype" w:cstheme="majorBidi"/>
          <w:sz w:val="20"/>
          <w:szCs w:val="20"/>
          <w:lang w:val="en-ID"/>
        </w:rPr>
        <w:t>belonged to the older generation. Not a single youth was observed to be participating in these performances.</w:t>
      </w:r>
    </w:p>
    <w:p w14:paraId="44C4A031" w14:textId="77777777" w:rsidR="00FB4EB6" w:rsidRPr="00FB4EB6" w:rsidRDefault="00FB4EB6" w:rsidP="00FB4EB6">
      <w:pPr>
        <w:spacing w:line="240" w:lineRule="auto"/>
        <w:ind w:firstLine="567"/>
        <w:jc w:val="both"/>
        <w:rPr>
          <w:rFonts w:ascii="Palatino Linotype" w:hAnsi="Palatino Linotype" w:cstheme="majorBidi"/>
          <w:sz w:val="20"/>
          <w:szCs w:val="20"/>
          <w:lang w:val="en-ID"/>
        </w:rPr>
      </w:pPr>
      <w:r w:rsidRPr="00FB4EB6">
        <w:rPr>
          <w:rFonts w:ascii="Palatino Linotype" w:hAnsi="Palatino Linotype" w:cstheme="majorBidi"/>
          <w:sz w:val="20"/>
          <w:szCs w:val="20"/>
          <w:lang w:val="en-ID"/>
        </w:rPr>
        <w:t xml:space="preserve">Inclusive relationships within the Samin Indigenous Community are not limited to intergenerational ties but also extend to engagement with broader society outside the Samin community. One initiative to realize this is the establishment of agro-tourism, such as the </w:t>
      </w:r>
      <w:r w:rsidRPr="00FB4EB6">
        <w:rPr>
          <w:rFonts w:ascii="Palatino Linotype" w:hAnsi="Palatino Linotype" w:cstheme="majorBidi"/>
          <w:i/>
          <w:iCs/>
          <w:sz w:val="20"/>
          <w:szCs w:val="20"/>
          <w:lang w:val="en-ID"/>
        </w:rPr>
        <w:t>Kemiri Sunan Park</w:t>
      </w:r>
      <w:r w:rsidRPr="00FB4EB6">
        <w:rPr>
          <w:rFonts w:ascii="Palatino Linotype" w:hAnsi="Palatino Linotype" w:cstheme="majorBidi"/>
          <w:sz w:val="20"/>
          <w:szCs w:val="20"/>
          <w:lang w:val="en-ID"/>
        </w:rPr>
        <w:t>. This park attracts visitors who, in addition to exploring the park itself, have the opportunity to observe the daily activities of the Samin community.</w:t>
      </w:r>
    </w:p>
    <w:p w14:paraId="62C68206" w14:textId="1F660D02" w:rsidR="0060539D" w:rsidRPr="00FB4EB6" w:rsidRDefault="00FB4EB6" w:rsidP="00FB4EB6">
      <w:pPr>
        <w:spacing w:line="240" w:lineRule="auto"/>
        <w:ind w:firstLine="567"/>
        <w:jc w:val="both"/>
        <w:rPr>
          <w:rFonts w:ascii="Palatino Linotype" w:hAnsi="Palatino Linotype" w:cstheme="majorBidi"/>
          <w:sz w:val="20"/>
          <w:szCs w:val="20"/>
          <w:lang w:val="en-ID"/>
        </w:rPr>
      </w:pPr>
      <w:r w:rsidRPr="00FB4EB6">
        <w:rPr>
          <w:rFonts w:ascii="Palatino Linotype" w:hAnsi="Palatino Linotype" w:cstheme="majorBidi"/>
          <w:sz w:val="20"/>
          <w:szCs w:val="20"/>
          <w:lang w:val="en-ID"/>
        </w:rPr>
        <w:t>Another effort to foster connections between Samin youth and the wider public is through the organization of cultural events and festivals. Since 2016, and continuing through the period of this study, the Samin Indigenous Community has held an annual event known as the “Samin Festival.” This festival features a range of cultural activities designed to showcase various aspects of Samin traditions. The primary aim of the Samin Festival is to introduce Samin culture to younger generations of the community as well as to the general public. All members of the community, including youth, participate actively in this event. This was confirmed by the Head of Margomulyo Village, as follows:</w:t>
      </w:r>
    </w:p>
    <w:p w14:paraId="74771404" w14:textId="454641D0" w:rsidR="0060539D" w:rsidRPr="0060539D" w:rsidRDefault="0060539D" w:rsidP="0094384A">
      <w:pPr>
        <w:spacing w:line="240" w:lineRule="auto"/>
        <w:ind w:left="567"/>
        <w:jc w:val="both"/>
        <w:rPr>
          <w:rFonts w:ascii="Palatino Linotype" w:hAnsi="Palatino Linotype" w:cstheme="majorBidi"/>
          <w:sz w:val="20"/>
          <w:szCs w:val="20"/>
        </w:rPr>
      </w:pPr>
      <w:r w:rsidRPr="0060539D">
        <w:rPr>
          <w:rFonts w:ascii="Palatino Linotype" w:hAnsi="Palatino Linotype" w:cstheme="majorBidi"/>
          <w:sz w:val="20"/>
          <w:szCs w:val="20"/>
        </w:rPr>
        <w:t>“</w:t>
      </w:r>
      <w:r w:rsidR="00FB4EB6" w:rsidRPr="00FB4EB6">
        <w:rPr>
          <w:rFonts w:ascii="Palatino Linotype" w:hAnsi="Palatino Linotype" w:cstheme="majorBidi"/>
          <w:sz w:val="20"/>
          <w:szCs w:val="20"/>
        </w:rPr>
        <w:t>The festival itself originated from the intention to nguri-uri (preserve) the Samin culture that exists in Margomulyo Village. Through this festival, at the very least, outsiders can gain a deeper understanding that the Samin Community</w:t>
      </w:r>
      <w:r w:rsidR="006B27D8">
        <w:rPr>
          <w:rFonts w:ascii="Palatino Linotype" w:hAnsi="Palatino Linotype" w:cstheme="majorBidi"/>
          <w:sz w:val="20"/>
          <w:szCs w:val="20"/>
        </w:rPr>
        <w:t xml:space="preserve"> which is</w:t>
      </w:r>
      <w:r w:rsidR="005D1FBF">
        <w:rPr>
          <w:rFonts w:ascii="Palatino Linotype" w:hAnsi="Palatino Linotype" w:cstheme="majorBidi"/>
          <w:sz w:val="20"/>
          <w:szCs w:val="20"/>
        </w:rPr>
        <w:t xml:space="preserve"> </w:t>
      </w:r>
      <w:r w:rsidR="00FB4EB6" w:rsidRPr="00FB4EB6">
        <w:rPr>
          <w:rFonts w:ascii="Palatino Linotype" w:hAnsi="Palatino Linotype" w:cstheme="majorBidi"/>
          <w:sz w:val="20"/>
          <w:szCs w:val="20"/>
        </w:rPr>
        <w:t>often subject to various misconceptions</w:t>
      </w:r>
      <w:r w:rsidR="006B27D8">
        <w:rPr>
          <w:rFonts w:ascii="Palatino Linotype" w:hAnsi="Palatino Linotype" w:cstheme="majorBidi"/>
          <w:sz w:val="20"/>
          <w:szCs w:val="20"/>
        </w:rPr>
        <w:t>,</w:t>
      </w:r>
      <w:r w:rsidR="005D1FBF">
        <w:rPr>
          <w:rFonts w:ascii="Palatino Linotype" w:hAnsi="Palatino Linotype" w:cstheme="majorBidi"/>
          <w:sz w:val="20"/>
          <w:szCs w:val="20"/>
        </w:rPr>
        <w:t xml:space="preserve"> </w:t>
      </w:r>
      <w:r w:rsidR="00FB4EB6" w:rsidRPr="00FB4EB6">
        <w:rPr>
          <w:rFonts w:ascii="Palatino Linotype" w:hAnsi="Palatino Linotype" w:cstheme="majorBidi"/>
          <w:sz w:val="20"/>
          <w:szCs w:val="20"/>
        </w:rPr>
        <w:t>is not as it is frequently portrayed. Thus, it serves as a platform for raising awareness and fostering dialogue. As such, the Samin Festival has also become a part of cultural tourism, which is expected to contribute to improving the local economy of the village.</w:t>
      </w:r>
    </w:p>
    <w:p w14:paraId="703B2E27" w14:textId="77777777" w:rsidR="00FB4EB6" w:rsidRPr="00FB4EB6" w:rsidRDefault="00FB4EB6" w:rsidP="00FB4EB6">
      <w:pPr>
        <w:spacing w:line="240" w:lineRule="auto"/>
        <w:ind w:firstLine="567"/>
        <w:jc w:val="both"/>
        <w:rPr>
          <w:rFonts w:ascii="Palatino Linotype" w:eastAsia="Palatino Linotype" w:hAnsi="Palatino Linotype" w:cs="Palatino Linotype"/>
          <w:color w:val="000000"/>
          <w:sz w:val="20"/>
          <w:szCs w:val="20"/>
          <w:lang w:val="en-ID"/>
        </w:rPr>
      </w:pPr>
      <w:r w:rsidRPr="00FB4EB6">
        <w:rPr>
          <w:rFonts w:ascii="Palatino Linotype" w:eastAsia="Palatino Linotype" w:hAnsi="Palatino Linotype" w:cs="Palatino Linotype"/>
          <w:color w:val="000000"/>
          <w:sz w:val="20"/>
          <w:szCs w:val="20"/>
          <w:lang w:val="en-ID"/>
        </w:rPr>
        <w:t>In addition to the park and festival, the Samin Indigenous Community also maintains a cultural gallery known as the “Samin Gallery.” This gallery is used to store and display a variety of items, tools, and documentation owned by the Samin people. It also showcases products created by the community’s MSMEs (Micro, Small, and Medium Enterprises). The gallery serves as a center of information and education on local wisdom, traditions, and community-produced goods. Through such inclusive relational practices, the Samin Indigenous Community is able to transcend boundaries and provide broader society with a deeper understanding of their identity. Consequently, these efforts contribute meaningfully to the realization of inclusive development (Onyshchenko et al., 2023).</w:t>
      </w:r>
    </w:p>
    <w:p w14:paraId="4B7537A3" w14:textId="474D006F" w:rsidR="00CA4948" w:rsidRPr="00B50365" w:rsidRDefault="00FB4EB6" w:rsidP="00B50365">
      <w:pPr>
        <w:spacing w:line="240" w:lineRule="auto"/>
        <w:ind w:firstLine="567"/>
        <w:jc w:val="both"/>
        <w:rPr>
          <w:rFonts w:ascii="Palatino Linotype" w:eastAsia="Palatino Linotype" w:hAnsi="Palatino Linotype" w:cs="Palatino Linotype"/>
          <w:color w:val="000000"/>
          <w:sz w:val="20"/>
          <w:szCs w:val="20"/>
          <w:lang w:val="en-ID"/>
        </w:rPr>
        <w:sectPr w:rsidR="00CA4948" w:rsidRPr="00B50365" w:rsidSect="006E6FC0">
          <w:type w:val="continuous"/>
          <w:pgSz w:w="11906" w:h="16838"/>
          <w:pgMar w:top="1701" w:right="1134" w:bottom="1134" w:left="1701" w:header="720" w:footer="720" w:gutter="0"/>
          <w:cols w:space="720"/>
        </w:sectPr>
      </w:pPr>
      <w:r w:rsidRPr="00FB4EB6">
        <w:rPr>
          <w:rFonts w:ascii="Palatino Linotype" w:eastAsia="Palatino Linotype" w:hAnsi="Palatino Linotype" w:cs="Palatino Linotype"/>
          <w:color w:val="000000"/>
          <w:sz w:val="20"/>
          <w:szCs w:val="20"/>
          <w:lang w:val="en-ID"/>
        </w:rPr>
        <w:t xml:space="preserve">The above explanation demonstrates that the three dimensions of inclusiveness in inclusive development, as articulated by Gupta et al. (2015), have been implemented by the Samin Indigenous Community in Margomulyo Village, Bojonegoro Regency. Regarding the role of youth, they have been included in various development efforts. However, their role remains relatively limited. Youth participation is most visible during the Samin Festival, whereas other development activities continue </w:t>
      </w:r>
      <w:r w:rsidRPr="00FB4EB6">
        <w:rPr>
          <w:rFonts w:ascii="Palatino Linotype" w:eastAsia="Palatino Linotype" w:hAnsi="Palatino Linotype" w:cs="Palatino Linotype"/>
          <w:color w:val="000000"/>
          <w:sz w:val="20"/>
          <w:szCs w:val="20"/>
          <w:lang w:val="en-ID"/>
        </w:rPr>
        <w:lastRenderedPageBreak/>
        <w:t>to be dominated by the older generation. Therefore, greater efforts are needed to enhance the role of youth in realizing all three dimensions of inclusiveness.</w:t>
      </w:r>
    </w:p>
    <w:p w14:paraId="6AE44E6A" w14:textId="429A33D6" w:rsidR="00CA4948" w:rsidRPr="007E6683" w:rsidRDefault="00B50365" w:rsidP="00C423CC">
      <w:pPr>
        <w:spacing w:after="0"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CONCLUSION</w:t>
      </w:r>
    </w:p>
    <w:p w14:paraId="2CF19C97" w14:textId="35543A73" w:rsidR="005B7B54" w:rsidRPr="005B7B54" w:rsidRDefault="00B50365" w:rsidP="00C423CC">
      <w:pPr>
        <w:spacing w:after="0" w:line="240" w:lineRule="auto"/>
        <w:jc w:val="both"/>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Conclusion</w:t>
      </w:r>
    </w:p>
    <w:p w14:paraId="36D1EB16" w14:textId="77777777" w:rsidR="00FB4EB6" w:rsidRPr="00FB4EB6" w:rsidRDefault="00FB4EB6" w:rsidP="00FB4EB6">
      <w:pPr>
        <w:spacing w:after="0" w:line="240" w:lineRule="auto"/>
        <w:ind w:firstLine="720"/>
        <w:jc w:val="both"/>
        <w:rPr>
          <w:rFonts w:ascii="Palatino Linotype" w:eastAsia="Palatino Linotype" w:hAnsi="Palatino Linotype" w:cs="Palatino Linotype"/>
          <w:sz w:val="20"/>
          <w:szCs w:val="20"/>
          <w:lang w:val="en-ID"/>
        </w:rPr>
      </w:pPr>
      <w:r w:rsidRPr="00FB4EB6">
        <w:rPr>
          <w:rFonts w:ascii="Palatino Linotype" w:eastAsia="Palatino Linotype" w:hAnsi="Palatino Linotype" w:cs="Palatino Linotype"/>
          <w:sz w:val="20"/>
          <w:szCs w:val="20"/>
          <w:lang w:val="en-ID"/>
        </w:rPr>
        <w:t>Based on the findings of this research, it is evident that the Samin Indigenous Community has successfully realized inclusive development through the practice of co-production by fulfilling all three dimensions of inclusiveness. Social inclusiveness is reflected in the active participation of all community members and stakeholders in development processes, as well as the equal opportunity to benefit from the outcomes of these efforts. Economic inclusiveness is demonstrated by the diversification of the local economy, particularly through the development of tourism alongside agriculture.</w:t>
      </w:r>
    </w:p>
    <w:p w14:paraId="2E3475FF" w14:textId="77777777" w:rsidR="00FB4EB6" w:rsidRPr="00FB4EB6" w:rsidRDefault="00FB4EB6" w:rsidP="00FB4EB6">
      <w:pPr>
        <w:spacing w:after="0" w:line="240" w:lineRule="auto"/>
        <w:ind w:firstLine="720"/>
        <w:jc w:val="both"/>
        <w:rPr>
          <w:rFonts w:ascii="Palatino Linotype" w:eastAsia="Palatino Linotype" w:hAnsi="Palatino Linotype" w:cs="Palatino Linotype"/>
          <w:sz w:val="20"/>
          <w:szCs w:val="20"/>
          <w:lang w:val="en-ID"/>
        </w:rPr>
      </w:pPr>
      <w:r w:rsidRPr="00FB4EB6">
        <w:rPr>
          <w:rFonts w:ascii="Palatino Linotype" w:eastAsia="Palatino Linotype" w:hAnsi="Palatino Linotype" w:cs="Palatino Linotype"/>
          <w:sz w:val="20"/>
          <w:szCs w:val="20"/>
          <w:lang w:val="en-ID"/>
        </w:rPr>
        <w:t>Ecological inclusiveness is achieved through sustainable agricultural practices, such as cultivating crops in the interspaces of teak forests, thereby preserving forest sustainability. It is further reinforced by eco-friendly initiatives like the production of eco-print batik and the establishment of the Kemiri Sunan Park. Relational inclusiveness is manifested in the relationships among community members, the government, the younger generation, and external societies. Through these forms of inclusiveness, the Samin Indigenous Community has managed to preserve its cultural values and withstand the pressures of information and cultural disruption.</w:t>
      </w:r>
    </w:p>
    <w:p w14:paraId="2D9F8AA9" w14:textId="54C4AC2A" w:rsidR="00FB4EB6" w:rsidRPr="00FB4EB6" w:rsidRDefault="00FB4EB6" w:rsidP="00FB4EB6">
      <w:pPr>
        <w:spacing w:after="0" w:line="240" w:lineRule="auto"/>
        <w:ind w:firstLine="720"/>
        <w:jc w:val="both"/>
        <w:rPr>
          <w:rFonts w:ascii="Palatino Linotype" w:eastAsia="Palatino Linotype" w:hAnsi="Palatino Linotype" w:cs="Palatino Linotype"/>
          <w:sz w:val="20"/>
          <w:szCs w:val="20"/>
          <w:lang w:val="en-ID"/>
        </w:rPr>
      </w:pPr>
      <w:r w:rsidRPr="00FB4EB6">
        <w:rPr>
          <w:rFonts w:ascii="Palatino Linotype" w:eastAsia="Palatino Linotype" w:hAnsi="Palatino Linotype" w:cs="Palatino Linotype"/>
          <w:sz w:val="20"/>
          <w:szCs w:val="20"/>
          <w:lang w:val="en-ID"/>
        </w:rPr>
        <w:t xml:space="preserve">However, the role of youth remains limited, particularly in strategic domains. While young people are involved in the implementation phase, their involvement in planning and decision-making processes is minimal, indicating a need for targeted efforts to strengthen their engagement. In the economic domain, a significant challenge faced by the Samin community is the marketing of their MSME products. Despite having a range of unique goods, the community has yet to fully optimize </w:t>
      </w:r>
      <w:r w:rsidR="006B27D8">
        <w:rPr>
          <w:rFonts w:ascii="Palatino Linotype" w:eastAsia="Palatino Linotype" w:hAnsi="Palatino Linotype" w:cs="Palatino Linotype"/>
          <w:sz w:val="20"/>
          <w:szCs w:val="20"/>
          <w:lang w:val="en-ID"/>
        </w:rPr>
        <w:t xml:space="preserve">its </w:t>
      </w:r>
      <w:r w:rsidRPr="00FB4EB6">
        <w:rPr>
          <w:rFonts w:ascii="Palatino Linotype" w:eastAsia="Palatino Linotype" w:hAnsi="Palatino Linotype" w:cs="Palatino Linotype"/>
          <w:sz w:val="20"/>
          <w:szCs w:val="20"/>
          <w:lang w:val="en-ID"/>
        </w:rPr>
        <w:t>market potential. As a result, although the Samin Village is recognized as a cultural tourism destination, it has not yet significantly contributed to the economic growth of the community.</w:t>
      </w:r>
    </w:p>
    <w:p w14:paraId="1F716B25" w14:textId="77777777" w:rsidR="005B7B54" w:rsidRPr="005B7B54" w:rsidRDefault="005B7B54" w:rsidP="00C423CC">
      <w:pPr>
        <w:spacing w:after="0" w:line="240" w:lineRule="auto"/>
        <w:jc w:val="both"/>
        <w:rPr>
          <w:rFonts w:ascii="Palatino Linotype" w:eastAsia="Palatino Linotype" w:hAnsi="Palatino Linotype" w:cs="Palatino Linotype"/>
          <w:sz w:val="20"/>
          <w:szCs w:val="20"/>
        </w:rPr>
      </w:pPr>
    </w:p>
    <w:p w14:paraId="447FE074" w14:textId="4A42D149" w:rsidR="005B7B54" w:rsidRPr="005B7B54" w:rsidRDefault="00B50365" w:rsidP="00C423CC">
      <w:pPr>
        <w:spacing w:after="0" w:line="240" w:lineRule="auto"/>
        <w:jc w:val="both"/>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Recommendation</w:t>
      </w:r>
    </w:p>
    <w:p w14:paraId="70844691" w14:textId="180DAEA9" w:rsidR="001473FF" w:rsidRDefault="00B50365" w:rsidP="00C423CC">
      <w:pPr>
        <w:spacing w:after="0" w:line="240" w:lineRule="auto"/>
        <w:ind w:firstLine="567"/>
        <w:jc w:val="both"/>
        <w:rPr>
          <w:rFonts w:ascii="Palatino Linotype" w:eastAsia="Palatino Linotype" w:hAnsi="Palatino Linotype" w:cs="Palatino Linotype"/>
          <w:sz w:val="20"/>
          <w:szCs w:val="20"/>
        </w:rPr>
      </w:pPr>
      <w:r w:rsidRPr="00B50365">
        <w:rPr>
          <w:rFonts w:ascii="Palatino Linotype" w:eastAsia="Palatino Linotype" w:hAnsi="Palatino Linotype" w:cs="Palatino Linotype"/>
          <w:sz w:val="20"/>
          <w:szCs w:val="20"/>
        </w:rPr>
        <w:t>Based on the research findings, several recommendations can be proposed to enhance youth participation, namely:</w:t>
      </w:r>
      <w:r>
        <w:rPr>
          <w:rFonts w:ascii="Palatino Linotype" w:eastAsia="Palatino Linotype" w:hAnsi="Palatino Linotype" w:cs="Palatino Linotype"/>
          <w:sz w:val="20"/>
          <w:szCs w:val="20"/>
        </w:rPr>
        <w:t xml:space="preserve"> 1) </w:t>
      </w:r>
      <w:r w:rsidRPr="00B50365">
        <w:rPr>
          <w:rFonts w:ascii="Palatino Linotype" w:eastAsia="Palatino Linotype" w:hAnsi="Palatino Linotype" w:cs="Palatino Linotype"/>
          <w:sz w:val="20"/>
          <w:szCs w:val="20"/>
        </w:rPr>
        <w:t>the older generation should take the initiative to actively encourage youth involvement and participation in village governance and its improvement efforts;</w:t>
      </w:r>
      <w:r>
        <w:rPr>
          <w:rFonts w:ascii="Palatino Linotype" w:eastAsia="Palatino Linotype" w:hAnsi="Palatino Linotype" w:cs="Palatino Linotype"/>
          <w:sz w:val="20"/>
          <w:szCs w:val="20"/>
        </w:rPr>
        <w:t xml:space="preserve"> 2) </w:t>
      </w:r>
      <w:r w:rsidRPr="00B50365">
        <w:rPr>
          <w:rFonts w:ascii="Palatino Linotype" w:eastAsia="Palatino Linotype" w:hAnsi="Palatino Linotype" w:cs="Palatino Linotype"/>
          <w:sz w:val="20"/>
          <w:szCs w:val="20"/>
        </w:rPr>
        <w:t>there is a need for further training and capacity-building programs provided by local government agencies or relevant departments, specifically targeting youth as the main beneficiaries, in order to increase their engagement in inclusive development;</w:t>
      </w:r>
      <w:r>
        <w:rPr>
          <w:rFonts w:ascii="Palatino Linotype" w:eastAsia="Palatino Linotype" w:hAnsi="Palatino Linotype" w:cs="Palatino Linotype"/>
          <w:sz w:val="20"/>
          <w:szCs w:val="20"/>
        </w:rPr>
        <w:t xml:space="preserve"> 3) </w:t>
      </w:r>
      <w:r w:rsidRPr="00B50365">
        <w:rPr>
          <w:rFonts w:ascii="Palatino Linotype" w:eastAsia="Palatino Linotype" w:hAnsi="Palatino Linotype" w:cs="Palatino Linotype"/>
          <w:sz w:val="20"/>
          <w:szCs w:val="20"/>
        </w:rPr>
        <w:t>the involvement of stakeholders is essential in realizing the Samin Cultural Tourism Village as a recognized cultural tourism destination. These stakeholders may contribute through financial support, community empowerment</w:t>
      </w:r>
      <w:r w:rsidR="006B27D8">
        <w:rPr>
          <w:rFonts w:ascii="Palatino Linotype" w:eastAsia="Palatino Linotype" w:hAnsi="Palatino Linotype" w:cs="Palatino Linotype"/>
          <w:sz w:val="20"/>
          <w:szCs w:val="20"/>
        </w:rPr>
        <w:t>,</w:t>
      </w:r>
      <w:r w:rsidRPr="00B50365">
        <w:rPr>
          <w:rFonts w:ascii="Palatino Linotype" w:eastAsia="Palatino Linotype" w:hAnsi="Palatino Linotype" w:cs="Palatino Linotype"/>
          <w:sz w:val="20"/>
          <w:szCs w:val="20"/>
        </w:rPr>
        <w:t xml:space="preserve"> including youth engagement, technological assistance, cultural and environmental preservation, product and service development, as well as risk management.</w:t>
      </w:r>
    </w:p>
    <w:p w14:paraId="48B96D79" w14:textId="77777777" w:rsidR="00B50365" w:rsidRPr="007E6683" w:rsidRDefault="00B50365" w:rsidP="00B50365">
      <w:pPr>
        <w:spacing w:after="0" w:line="240" w:lineRule="auto"/>
        <w:jc w:val="both"/>
        <w:rPr>
          <w:rFonts w:ascii="Palatino Linotype" w:eastAsia="Palatino Linotype" w:hAnsi="Palatino Linotype" w:cs="Palatino Linotype"/>
          <w:sz w:val="20"/>
          <w:szCs w:val="20"/>
        </w:rPr>
      </w:pPr>
    </w:p>
    <w:p w14:paraId="66126C56" w14:textId="7EFE8015" w:rsidR="00CA4948" w:rsidRPr="007E6683" w:rsidRDefault="008C1904" w:rsidP="00C423CC">
      <w:pPr>
        <w:spacing w:after="0" w:line="240" w:lineRule="auto"/>
        <w:jc w:val="both"/>
        <w:rPr>
          <w:rFonts w:ascii="Palatino Linotype" w:eastAsia="Palatino Linotype" w:hAnsi="Palatino Linotype" w:cs="Palatino Linotype"/>
          <w:b/>
          <w:sz w:val="20"/>
          <w:szCs w:val="20"/>
        </w:rPr>
      </w:pPr>
      <w:r w:rsidRPr="007E6683">
        <w:rPr>
          <w:rFonts w:ascii="Palatino Linotype" w:eastAsia="Palatino Linotype" w:hAnsi="Palatino Linotype" w:cs="Palatino Linotype"/>
          <w:b/>
          <w:sz w:val="20"/>
          <w:szCs w:val="20"/>
        </w:rPr>
        <w:t>DAFTAR PUSTAKA</w:t>
      </w:r>
    </w:p>
    <w:p w14:paraId="6BD30BA9" w14:textId="77777777" w:rsidR="00CA4948" w:rsidRPr="007E6683" w:rsidRDefault="008C1904" w:rsidP="00C423CC">
      <w:pPr>
        <w:spacing w:after="0" w:line="240" w:lineRule="auto"/>
        <w:jc w:val="both"/>
        <w:rPr>
          <w:rFonts w:ascii="Palatino Linotype" w:eastAsia="Palatino Linotype" w:hAnsi="Palatino Linotype" w:cs="Palatino Linotype"/>
          <w:b/>
          <w:sz w:val="20"/>
          <w:szCs w:val="20"/>
        </w:rPr>
      </w:pPr>
      <w:r w:rsidRPr="007E6683">
        <w:rPr>
          <w:rFonts w:ascii="Palatino Linotype" w:eastAsia="Palatino Linotype" w:hAnsi="Palatino Linotype" w:cs="Palatino Linotype"/>
          <w:b/>
          <w:sz w:val="20"/>
          <w:szCs w:val="20"/>
        </w:rPr>
        <w:t>Artikel jurnal dengan DOI (</w:t>
      </w:r>
      <w:r w:rsidRPr="007E6683">
        <w:rPr>
          <w:rFonts w:ascii="Palatino Linotype" w:eastAsia="Palatino Linotype" w:hAnsi="Palatino Linotype" w:cs="Palatino Linotype"/>
          <w:b/>
          <w:i/>
          <w:sz w:val="20"/>
          <w:szCs w:val="20"/>
        </w:rPr>
        <w:t>journal article with</w:t>
      </w:r>
      <w:r w:rsidRPr="007E6683">
        <w:rPr>
          <w:rFonts w:ascii="Palatino Linotype" w:eastAsia="Palatino Linotype" w:hAnsi="Palatino Linotype" w:cs="Palatino Linotype"/>
          <w:b/>
          <w:sz w:val="20"/>
          <w:szCs w:val="20"/>
        </w:rPr>
        <w:t xml:space="preserve"> DOI)</w:t>
      </w:r>
    </w:p>
    <w:p w14:paraId="0AA5B412" w14:textId="704F1684" w:rsidR="00DE7CE0" w:rsidRDefault="00DE7CE0" w:rsidP="00C423CC">
      <w:pPr>
        <w:widowControl w:val="0"/>
        <w:spacing w:after="0" w:line="240" w:lineRule="auto"/>
        <w:ind w:left="480" w:hanging="480"/>
        <w:jc w:val="both"/>
        <w:rPr>
          <w:rFonts w:ascii="Palatino Linotype" w:eastAsia="Palatino Linotype" w:hAnsi="Palatino Linotype" w:cs="Palatino Linotype"/>
          <w:sz w:val="20"/>
          <w:szCs w:val="20"/>
        </w:rPr>
      </w:pPr>
      <w:r w:rsidRPr="00DE7CE0">
        <w:rPr>
          <w:rFonts w:ascii="Palatino Linotype" w:eastAsia="Palatino Linotype" w:hAnsi="Palatino Linotype" w:cs="Palatino Linotype"/>
          <w:sz w:val="20"/>
          <w:szCs w:val="20"/>
        </w:rPr>
        <w:t xml:space="preserve">Bakker, L., &amp; Nooteboom, G. (2017). Anthropology and inclusive development. Current Opinion in Environmental Sustainability, 24, 63–67. </w:t>
      </w:r>
      <w:hyperlink r:id="rId16" w:history="1">
        <w:r w:rsidRPr="00D83721">
          <w:rPr>
            <w:rStyle w:val="Hyperlink"/>
            <w:rFonts w:ascii="Palatino Linotype" w:eastAsia="Palatino Linotype" w:hAnsi="Palatino Linotype" w:cs="Palatino Linotype"/>
            <w:sz w:val="20"/>
            <w:szCs w:val="20"/>
          </w:rPr>
          <w:t>https://doi.org/10.1016/j.cosust.2017.02.007</w:t>
        </w:r>
      </w:hyperlink>
      <w:r>
        <w:rPr>
          <w:rFonts w:ascii="Palatino Linotype" w:eastAsia="Palatino Linotype" w:hAnsi="Palatino Linotype" w:cs="Palatino Linotype"/>
          <w:sz w:val="20"/>
          <w:szCs w:val="20"/>
        </w:rPr>
        <w:t xml:space="preserve"> </w:t>
      </w:r>
    </w:p>
    <w:p w14:paraId="0A44D52F" w14:textId="34DFD972" w:rsidR="009742E7" w:rsidRPr="009742E7" w:rsidRDefault="009742E7" w:rsidP="00C423CC">
      <w:pPr>
        <w:widowControl w:val="0"/>
        <w:spacing w:after="0" w:line="240" w:lineRule="auto"/>
        <w:ind w:left="480" w:hanging="480"/>
        <w:jc w:val="both"/>
        <w:rPr>
          <w:rFonts w:ascii="Palatino Linotype" w:eastAsia="Palatino Linotype" w:hAnsi="Palatino Linotype" w:cs="Palatino Linotype"/>
          <w:sz w:val="20"/>
          <w:szCs w:val="20"/>
        </w:rPr>
      </w:pPr>
      <w:r w:rsidRPr="009742E7">
        <w:rPr>
          <w:rFonts w:ascii="Palatino Linotype" w:eastAsia="Palatino Linotype" w:hAnsi="Palatino Linotype" w:cs="Palatino Linotype"/>
          <w:sz w:val="20"/>
          <w:szCs w:val="20"/>
        </w:rPr>
        <w:t xml:space="preserve">Bisht, N., &amp; Pattanaik, F. (2021). How Inclusive is “Inclusive Development” in India? Challenges and Prospects of Indian Youth Labour Market. </w:t>
      </w:r>
      <w:r w:rsidRPr="009742E7">
        <w:rPr>
          <w:rFonts w:ascii="Palatino Linotype" w:eastAsia="Palatino Linotype" w:hAnsi="Palatino Linotype" w:cs="Palatino Linotype"/>
          <w:i/>
          <w:iCs/>
          <w:sz w:val="20"/>
          <w:szCs w:val="20"/>
        </w:rPr>
        <w:t>International Business Education Journal</w:t>
      </w:r>
      <w:r w:rsidRPr="009742E7">
        <w:rPr>
          <w:rFonts w:ascii="Palatino Linotype" w:eastAsia="Palatino Linotype" w:hAnsi="Palatino Linotype" w:cs="Palatino Linotype"/>
          <w:sz w:val="20"/>
          <w:szCs w:val="20"/>
        </w:rPr>
        <w:t xml:space="preserve">, </w:t>
      </w:r>
      <w:r w:rsidRPr="009742E7">
        <w:rPr>
          <w:rFonts w:ascii="Palatino Linotype" w:eastAsia="Palatino Linotype" w:hAnsi="Palatino Linotype" w:cs="Palatino Linotype"/>
          <w:i/>
          <w:iCs/>
          <w:sz w:val="20"/>
          <w:szCs w:val="20"/>
        </w:rPr>
        <w:t>14</w:t>
      </w:r>
      <w:r w:rsidRPr="009742E7">
        <w:rPr>
          <w:rFonts w:ascii="Palatino Linotype" w:eastAsia="Palatino Linotype" w:hAnsi="Palatino Linotype" w:cs="Palatino Linotype"/>
          <w:sz w:val="20"/>
          <w:szCs w:val="20"/>
        </w:rPr>
        <w:t xml:space="preserve">(1), 17–33. </w:t>
      </w:r>
      <w:hyperlink r:id="rId17" w:history="1">
        <w:r w:rsidRPr="009742E7">
          <w:rPr>
            <w:rStyle w:val="Hyperlink"/>
            <w:rFonts w:ascii="Palatino Linotype" w:eastAsia="Palatino Linotype" w:hAnsi="Palatino Linotype" w:cs="Palatino Linotype"/>
            <w:sz w:val="20"/>
            <w:szCs w:val="20"/>
          </w:rPr>
          <w:t>https://doi.org/10.37134/ibej.vol14.1.2.2021</w:t>
        </w:r>
      </w:hyperlink>
      <w:r w:rsidRPr="007E6683">
        <w:rPr>
          <w:rFonts w:ascii="Palatino Linotype" w:eastAsia="Palatino Linotype" w:hAnsi="Palatino Linotype" w:cs="Palatino Linotype"/>
          <w:sz w:val="20"/>
          <w:szCs w:val="20"/>
        </w:rPr>
        <w:t xml:space="preserve"> </w:t>
      </w:r>
    </w:p>
    <w:p w14:paraId="197EBDF1" w14:textId="343E924F" w:rsidR="00DE7CE0" w:rsidRDefault="00DE7CE0" w:rsidP="00C423CC">
      <w:pPr>
        <w:widowControl w:val="0"/>
        <w:spacing w:after="0" w:line="240" w:lineRule="auto"/>
        <w:ind w:left="480" w:hanging="480"/>
        <w:jc w:val="both"/>
        <w:rPr>
          <w:rFonts w:ascii="Palatino Linotype" w:eastAsia="Palatino Linotype" w:hAnsi="Palatino Linotype" w:cs="Palatino Linotype"/>
          <w:sz w:val="20"/>
          <w:szCs w:val="20"/>
        </w:rPr>
      </w:pPr>
      <w:r w:rsidRPr="00DE7CE0">
        <w:rPr>
          <w:rFonts w:ascii="Palatino Linotype" w:eastAsia="Palatino Linotype" w:hAnsi="Palatino Linotype" w:cs="Palatino Linotype"/>
          <w:sz w:val="20"/>
          <w:szCs w:val="20"/>
        </w:rPr>
        <w:t>Budi, E. S. (2011). Peran Pemuda Dalam Pengembangan Agama Islam Terhadap Etnis Samin Di Kecamatan Margomulyo Kabupaten Bojonegoro Tahun 1989-1999. In Fakultas Sastra dan Seni Rupa, Universitas Sebelas Maret . Universitas Negeri Surakarta.</w:t>
      </w:r>
    </w:p>
    <w:p w14:paraId="0DB334AF" w14:textId="68582B37" w:rsidR="009742E7" w:rsidRPr="009742E7" w:rsidRDefault="009742E7" w:rsidP="00C423CC">
      <w:pPr>
        <w:widowControl w:val="0"/>
        <w:spacing w:after="0" w:line="240" w:lineRule="auto"/>
        <w:ind w:left="480" w:hanging="480"/>
        <w:jc w:val="both"/>
        <w:rPr>
          <w:rFonts w:ascii="Palatino Linotype" w:eastAsia="Palatino Linotype" w:hAnsi="Palatino Linotype" w:cs="Palatino Linotype"/>
          <w:sz w:val="20"/>
          <w:szCs w:val="20"/>
        </w:rPr>
      </w:pPr>
      <w:r w:rsidRPr="009742E7">
        <w:rPr>
          <w:rFonts w:ascii="Palatino Linotype" w:eastAsia="Palatino Linotype" w:hAnsi="Palatino Linotype" w:cs="Palatino Linotype"/>
          <w:sz w:val="20"/>
          <w:szCs w:val="20"/>
        </w:rPr>
        <w:t xml:space="preserve">Campanale, C., Mauro, S. G., &amp; Sancino, A. (2021). Managing co-production and enhancing good </w:t>
      </w:r>
      <w:r w:rsidRPr="009742E7">
        <w:rPr>
          <w:rFonts w:ascii="Palatino Linotype" w:eastAsia="Palatino Linotype" w:hAnsi="Palatino Linotype" w:cs="Palatino Linotype"/>
          <w:sz w:val="20"/>
          <w:szCs w:val="20"/>
        </w:rPr>
        <w:lastRenderedPageBreak/>
        <w:t xml:space="preserve">governance principles: insights from two case studies. </w:t>
      </w:r>
      <w:r w:rsidRPr="009742E7">
        <w:rPr>
          <w:rFonts w:ascii="Palatino Linotype" w:eastAsia="Palatino Linotype" w:hAnsi="Palatino Linotype" w:cs="Palatino Linotype"/>
          <w:i/>
          <w:iCs/>
          <w:sz w:val="20"/>
          <w:szCs w:val="20"/>
        </w:rPr>
        <w:t>Journal of Management and Governance</w:t>
      </w:r>
      <w:r w:rsidRPr="009742E7">
        <w:rPr>
          <w:rFonts w:ascii="Palatino Linotype" w:eastAsia="Palatino Linotype" w:hAnsi="Palatino Linotype" w:cs="Palatino Linotype"/>
          <w:sz w:val="20"/>
          <w:szCs w:val="20"/>
        </w:rPr>
        <w:t xml:space="preserve">, </w:t>
      </w:r>
      <w:r w:rsidRPr="009742E7">
        <w:rPr>
          <w:rFonts w:ascii="Palatino Linotype" w:eastAsia="Palatino Linotype" w:hAnsi="Palatino Linotype" w:cs="Palatino Linotype"/>
          <w:i/>
          <w:iCs/>
          <w:sz w:val="20"/>
          <w:szCs w:val="20"/>
        </w:rPr>
        <w:t>25</w:t>
      </w:r>
      <w:r w:rsidRPr="009742E7">
        <w:rPr>
          <w:rFonts w:ascii="Palatino Linotype" w:eastAsia="Palatino Linotype" w:hAnsi="Palatino Linotype" w:cs="Palatino Linotype"/>
          <w:sz w:val="20"/>
          <w:szCs w:val="20"/>
        </w:rPr>
        <w:t xml:space="preserve">(1), 275–306. </w:t>
      </w:r>
      <w:hyperlink r:id="rId18" w:history="1">
        <w:r w:rsidRPr="009742E7">
          <w:rPr>
            <w:rStyle w:val="Hyperlink"/>
            <w:rFonts w:ascii="Palatino Linotype" w:eastAsia="Palatino Linotype" w:hAnsi="Palatino Linotype" w:cs="Palatino Linotype"/>
            <w:sz w:val="20"/>
            <w:szCs w:val="20"/>
          </w:rPr>
          <w:t>https://doi.org/10.1007/s10997-020-09508-y</w:t>
        </w:r>
      </w:hyperlink>
      <w:r w:rsidRPr="007E6683">
        <w:rPr>
          <w:rFonts w:ascii="Palatino Linotype" w:eastAsia="Palatino Linotype" w:hAnsi="Palatino Linotype" w:cs="Palatino Linotype"/>
          <w:sz w:val="20"/>
          <w:szCs w:val="20"/>
        </w:rPr>
        <w:t xml:space="preserve"> </w:t>
      </w:r>
    </w:p>
    <w:p w14:paraId="2EF8D16D" w14:textId="0A4216C4" w:rsidR="009742E7" w:rsidRPr="009742E7" w:rsidRDefault="009742E7" w:rsidP="00C423CC">
      <w:pPr>
        <w:widowControl w:val="0"/>
        <w:spacing w:after="0" w:line="240" w:lineRule="auto"/>
        <w:ind w:left="480" w:hanging="480"/>
        <w:jc w:val="both"/>
        <w:rPr>
          <w:rFonts w:ascii="Palatino Linotype" w:eastAsia="Palatino Linotype" w:hAnsi="Palatino Linotype" w:cs="Palatino Linotype"/>
          <w:sz w:val="20"/>
          <w:szCs w:val="20"/>
        </w:rPr>
      </w:pPr>
      <w:r w:rsidRPr="009742E7">
        <w:rPr>
          <w:rFonts w:ascii="Palatino Linotype" w:eastAsia="Palatino Linotype" w:hAnsi="Palatino Linotype" w:cs="Palatino Linotype"/>
          <w:sz w:val="20"/>
          <w:szCs w:val="20"/>
        </w:rPr>
        <w:t xml:space="preserve">Casanova, S., Mesinas, M., &amp; Martinez-Ortega, S. (2021). Cultural knowledge as opportunities for empowerment: Learning and development for Mexican Indigenous youth. </w:t>
      </w:r>
      <w:r w:rsidRPr="009742E7">
        <w:rPr>
          <w:rFonts w:ascii="Palatino Linotype" w:eastAsia="Palatino Linotype" w:hAnsi="Palatino Linotype" w:cs="Palatino Linotype"/>
          <w:i/>
          <w:iCs/>
          <w:sz w:val="20"/>
          <w:szCs w:val="20"/>
        </w:rPr>
        <w:t>Diaspora, Indigenous, and Minority Education</w:t>
      </w:r>
      <w:r w:rsidRPr="009742E7">
        <w:rPr>
          <w:rFonts w:ascii="Palatino Linotype" w:eastAsia="Palatino Linotype" w:hAnsi="Palatino Linotype" w:cs="Palatino Linotype"/>
          <w:sz w:val="20"/>
          <w:szCs w:val="20"/>
        </w:rPr>
        <w:t xml:space="preserve">, </w:t>
      </w:r>
      <w:r w:rsidRPr="009742E7">
        <w:rPr>
          <w:rFonts w:ascii="Palatino Linotype" w:eastAsia="Palatino Linotype" w:hAnsi="Palatino Linotype" w:cs="Palatino Linotype"/>
          <w:i/>
          <w:iCs/>
          <w:sz w:val="20"/>
          <w:szCs w:val="20"/>
        </w:rPr>
        <w:t>15</w:t>
      </w:r>
      <w:r w:rsidRPr="009742E7">
        <w:rPr>
          <w:rFonts w:ascii="Palatino Linotype" w:eastAsia="Palatino Linotype" w:hAnsi="Palatino Linotype" w:cs="Palatino Linotype"/>
          <w:sz w:val="20"/>
          <w:szCs w:val="20"/>
        </w:rPr>
        <w:t xml:space="preserve">(3), 193–207. </w:t>
      </w:r>
      <w:hyperlink r:id="rId19" w:history="1">
        <w:r w:rsidRPr="009742E7">
          <w:rPr>
            <w:rStyle w:val="Hyperlink"/>
            <w:rFonts w:ascii="Palatino Linotype" w:eastAsia="Palatino Linotype" w:hAnsi="Palatino Linotype" w:cs="Palatino Linotype"/>
            <w:sz w:val="20"/>
            <w:szCs w:val="20"/>
          </w:rPr>
          <w:t>https://doi.org/10.1080/15595692.2021.1910940</w:t>
        </w:r>
      </w:hyperlink>
      <w:r w:rsidRPr="007E6683">
        <w:rPr>
          <w:rFonts w:ascii="Palatino Linotype" w:eastAsia="Palatino Linotype" w:hAnsi="Palatino Linotype" w:cs="Palatino Linotype"/>
          <w:sz w:val="20"/>
          <w:szCs w:val="20"/>
        </w:rPr>
        <w:t xml:space="preserve"> </w:t>
      </w:r>
    </w:p>
    <w:p w14:paraId="1A8710C0" w14:textId="1BFB22A5" w:rsidR="009742E7" w:rsidRPr="007E6683" w:rsidRDefault="009742E7" w:rsidP="00C423CC">
      <w:pPr>
        <w:widowControl w:val="0"/>
        <w:spacing w:after="0" w:line="240" w:lineRule="auto"/>
        <w:ind w:left="480" w:hanging="480"/>
        <w:jc w:val="both"/>
        <w:rPr>
          <w:rFonts w:ascii="Palatino Linotype" w:eastAsia="Palatino Linotype" w:hAnsi="Palatino Linotype" w:cs="Palatino Linotype"/>
          <w:sz w:val="20"/>
          <w:szCs w:val="20"/>
        </w:rPr>
      </w:pPr>
      <w:r w:rsidRPr="009742E7">
        <w:rPr>
          <w:rFonts w:ascii="Palatino Linotype" w:eastAsia="Palatino Linotype" w:hAnsi="Palatino Linotype" w:cs="Palatino Linotype"/>
          <w:sz w:val="20"/>
          <w:szCs w:val="20"/>
        </w:rPr>
        <w:t xml:space="preserve">Caverley, N., Lyall, A., Pizzirani, S., &amp; Bulkan, J. (2020). Articulating Indigenous Rights Within the Inclusive Development Framework: An Assessment of Forest Stewardship Policies and Practices in British Columbia, Canada. </w:t>
      </w:r>
      <w:r w:rsidRPr="009742E7">
        <w:rPr>
          <w:rFonts w:ascii="Palatino Linotype" w:eastAsia="Palatino Linotype" w:hAnsi="Palatino Linotype" w:cs="Palatino Linotype"/>
          <w:i/>
          <w:iCs/>
          <w:sz w:val="20"/>
          <w:szCs w:val="20"/>
        </w:rPr>
        <w:t>Society &amp; Natural Resources</w:t>
      </w:r>
      <w:r w:rsidRPr="009742E7">
        <w:rPr>
          <w:rFonts w:ascii="Palatino Linotype" w:eastAsia="Palatino Linotype" w:hAnsi="Palatino Linotype" w:cs="Palatino Linotype"/>
          <w:sz w:val="20"/>
          <w:szCs w:val="20"/>
        </w:rPr>
        <w:t xml:space="preserve">, </w:t>
      </w:r>
      <w:r w:rsidRPr="009742E7">
        <w:rPr>
          <w:rFonts w:ascii="Palatino Linotype" w:eastAsia="Palatino Linotype" w:hAnsi="Palatino Linotype" w:cs="Palatino Linotype"/>
          <w:i/>
          <w:iCs/>
          <w:sz w:val="20"/>
          <w:szCs w:val="20"/>
        </w:rPr>
        <w:t>33</w:t>
      </w:r>
      <w:r w:rsidRPr="009742E7">
        <w:rPr>
          <w:rFonts w:ascii="Palatino Linotype" w:eastAsia="Palatino Linotype" w:hAnsi="Palatino Linotype" w:cs="Palatino Linotype"/>
          <w:sz w:val="20"/>
          <w:szCs w:val="20"/>
        </w:rPr>
        <w:t xml:space="preserve">(1), 25–45. </w:t>
      </w:r>
      <w:hyperlink r:id="rId20" w:history="1">
        <w:r w:rsidRPr="009742E7">
          <w:rPr>
            <w:rStyle w:val="Hyperlink"/>
            <w:rFonts w:ascii="Palatino Linotype" w:eastAsia="Palatino Linotype" w:hAnsi="Palatino Linotype" w:cs="Palatino Linotype"/>
            <w:sz w:val="20"/>
            <w:szCs w:val="20"/>
          </w:rPr>
          <w:t>https://doi.org/10.1080/08941920.2019.1597237</w:t>
        </w:r>
      </w:hyperlink>
      <w:r w:rsidRPr="007E6683">
        <w:rPr>
          <w:rFonts w:ascii="Palatino Linotype" w:eastAsia="Palatino Linotype" w:hAnsi="Palatino Linotype" w:cs="Palatino Linotype"/>
          <w:sz w:val="20"/>
          <w:szCs w:val="20"/>
        </w:rPr>
        <w:t xml:space="preserve"> </w:t>
      </w:r>
    </w:p>
    <w:p w14:paraId="155591A2" w14:textId="026516A8" w:rsidR="000225F6" w:rsidRDefault="000225F6" w:rsidP="00C423CC">
      <w:pPr>
        <w:widowControl w:val="0"/>
        <w:spacing w:after="0" w:line="240" w:lineRule="auto"/>
        <w:ind w:left="480" w:hanging="480"/>
        <w:jc w:val="both"/>
        <w:rPr>
          <w:rFonts w:ascii="Palatino Linotype" w:eastAsia="Palatino Linotype" w:hAnsi="Palatino Linotype" w:cs="Palatino Linotype"/>
          <w:sz w:val="20"/>
          <w:szCs w:val="20"/>
        </w:rPr>
      </w:pPr>
      <w:r w:rsidRPr="000225F6">
        <w:rPr>
          <w:rFonts w:ascii="Palatino Linotype" w:eastAsia="Palatino Linotype" w:hAnsi="Palatino Linotype" w:cs="Palatino Linotype"/>
          <w:sz w:val="20"/>
          <w:szCs w:val="20"/>
        </w:rPr>
        <w:t xml:space="preserve">Faisal Kurniawan, M., Awaliyah, S., &amp; Mujtaba Habibi, M. (2021). Perilaku Nasionalisme Masyarakat Di Era Kemajuan Teknologi Dan Informasi Pada Masyarakat Samin Di Kabupaten Bojonegoro. Jurnal Paris Langkis, 1(2), 140–155. </w:t>
      </w:r>
      <w:hyperlink r:id="rId21" w:history="1">
        <w:r w:rsidRPr="00D83721">
          <w:rPr>
            <w:rStyle w:val="Hyperlink"/>
            <w:rFonts w:ascii="Palatino Linotype" w:eastAsia="Palatino Linotype" w:hAnsi="Palatino Linotype" w:cs="Palatino Linotype"/>
            <w:sz w:val="20"/>
            <w:szCs w:val="20"/>
          </w:rPr>
          <w:t>https://doi.org/10.37304/paris.v1i2.2527</w:t>
        </w:r>
      </w:hyperlink>
      <w:r>
        <w:rPr>
          <w:rFonts w:ascii="Palatino Linotype" w:eastAsia="Palatino Linotype" w:hAnsi="Palatino Linotype" w:cs="Palatino Linotype"/>
          <w:sz w:val="20"/>
          <w:szCs w:val="20"/>
        </w:rPr>
        <w:t xml:space="preserve"> </w:t>
      </w:r>
    </w:p>
    <w:p w14:paraId="009A171E" w14:textId="3F977541" w:rsidR="000225F6" w:rsidRDefault="000225F6" w:rsidP="00C423CC">
      <w:pPr>
        <w:widowControl w:val="0"/>
        <w:spacing w:after="0" w:line="240" w:lineRule="auto"/>
        <w:ind w:left="480" w:hanging="480"/>
        <w:jc w:val="both"/>
        <w:rPr>
          <w:rFonts w:ascii="Palatino Linotype" w:eastAsia="Palatino Linotype" w:hAnsi="Palatino Linotype" w:cs="Palatino Linotype"/>
          <w:sz w:val="20"/>
          <w:szCs w:val="20"/>
        </w:rPr>
      </w:pPr>
      <w:r w:rsidRPr="000225F6">
        <w:rPr>
          <w:rFonts w:ascii="Palatino Linotype" w:eastAsia="Palatino Linotype" w:hAnsi="Palatino Linotype" w:cs="Palatino Linotype"/>
          <w:sz w:val="20"/>
          <w:szCs w:val="20"/>
        </w:rPr>
        <w:t>Glassco, J., Arnaud, M., &amp; Tremblay, C. (2018). Inclusive development for women and youth: where are we at?</w:t>
      </w:r>
    </w:p>
    <w:p w14:paraId="66F0F4D6" w14:textId="7B22C986" w:rsidR="009742E7" w:rsidRPr="009742E7" w:rsidRDefault="009742E7" w:rsidP="00C423CC">
      <w:pPr>
        <w:widowControl w:val="0"/>
        <w:spacing w:after="0" w:line="240" w:lineRule="auto"/>
        <w:ind w:left="480" w:hanging="480"/>
        <w:jc w:val="both"/>
        <w:rPr>
          <w:rFonts w:ascii="Palatino Linotype" w:eastAsia="Palatino Linotype" w:hAnsi="Palatino Linotype" w:cs="Palatino Linotype"/>
          <w:sz w:val="20"/>
          <w:szCs w:val="20"/>
        </w:rPr>
      </w:pPr>
      <w:r w:rsidRPr="009742E7">
        <w:rPr>
          <w:rFonts w:ascii="Palatino Linotype" w:eastAsia="Palatino Linotype" w:hAnsi="Palatino Linotype" w:cs="Palatino Linotype"/>
          <w:sz w:val="20"/>
          <w:szCs w:val="20"/>
        </w:rPr>
        <w:t xml:space="preserve">Gupta, J., Pouw, N. R. M., &amp; Ros-Tonen, M. A. F. (2015). Towards an Elaborated Theory of Inclusive Development. </w:t>
      </w:r>
      <w:r w:rsidRPr="009742E7">
        <w:rPr>
          <w:rFonts w:ascii="Palatino Linotype" w:eastAsia="Palatino Linotype" w:hAnsi="Palatino Linotype" w:cs="Palatino Linotype"/>
          <w:i/>
          <w:iCs/>
          <w:sz w:val="20"/>
          <w:szCs w:val="20"/>
        </w:rPr>
        <w:t>The European Journal of Development Research</w:t>
      </w:r>
      <w:r w:rsidRPr="009742E7">
        <w:rPr>
          <w:rFonts w:ascii="Palatino Linotype" w:eastAsia="Palatino Linotype" w:hAnsi="Palatino Linotype" w:cs="Palatino Linotype"/>
          <w:sz w:val="20"/>
          <w:szCs w:val="20"/>
        </w:rPr>
        <w:t xml:space="preserve">, </w:t>
      </w:r>
      <w:r w:rsidRPr="009742E7">
        <w:rPr>
          <w:rFonts w:ascii="Palatino Linotype" w:eastAsia="Palatino Linotype" w:hAnsi="Palatino Linotype" w:cs="Palatino Linotype"/>
          <w:i/>
          <w:iCs/>
          <w:sz w:val="20"/>
          <w:szCs w:val="20"/>
        </w:rPr>
        <w:t>27</w:t>
      </w:r>
      <w:r w:rsidRPr="009742E7">
        <w:rPr>
          <w:rFonts w:ascii="Palatino Linotype" w:eastAsia="Palatino Linotype" w:hAnsi="Palatino Linotype" w:cs="Palatino Linotype"/>
          <w:sz w:val="20"/>
          <w:szCs w:val="20"/>
        </w:rPr>
        <w:t xml:space="preserve">(4), 541–559. </w:t>
      </w:r>
      <w:hyperlink r:id="rId22" w:history="1">
        <w:r w:rsidRPr="009742E7">
          <w:rPr>
            <w:rStyle w:val="Hyperlink"/>
            <w:rFonts w:ascii="Palatino Linotype" w:eastAsia="Palatino Linotype" w:hAnsi="Palatino Linotype" w:cs="Palatino Linotype"/>
            <w:sz w:val="20"/>
            <w:szCs w:val="20"/>
          </w:rPr>
          <w:t>https://doi.org/10.1057/ejdr.2015.30</w:t>
        </w:r>
      </w:hyperlink>
      <w:r w:rsidRPr="007E6683">
        <w:rPr>
          <w:rFonts w:ascii="Palatino Linotype" w:eastAsia="Palatino Linotype" w:hAnsi="Palatino Linotype" w:cs="Palatino Linotype"/>
          <w:sz w:val="20"/>
          <w:szCs w:val="20"/>
        </w:rPr>
        <w:t xml:space="preserve"> </w:t>
      </w:r>
    </w:p>
    <w:p w14:paraId="576207CD" w14:textId="2FA02836" w:rsidR="000225F6" w:rsidRDefault="000225F6" w:rsidP="00C423CC">
      <w:pPr>
        <w:widowControl w:val="0"/>
        <w:spacing w:after="0" w:line="240" w:lineRule="auto"/>
        <w:ind w:left="480" w:hanging="480"/>
        <w:jc w:val="both"/>
        <w:rPr>
          <w:rFonts w:ascii="Palatino Linotype" w:eastAsia="Palatino Linotype" w:hAnsi="Palatino Linotype" w:cs="Palatino Linotype"/>
          <w:sz w:val="20"/>
          <w:szCs w:val="20"/>
        </w:rPr>
      </w:pPr>
      <w:r w:rsidRPr="000225F6">
        <w:rPr>
          <w:rFonts w:ascii="Palatino Linotype" w:eastAsia="Palatino Linotype" w:hAnsi="Palatino Linotype" w:cs="Palatino Linotype"/>
          <w:sz w:val="20"/>
          <w:szCs w:val="20"/>
        </w:rPr>
        <w:t xml:space="preserve">Haase, D., Kabisch, S., Haase, A., Andersson, E., Banzhaf, E., Baró, F., Brenck, M., Fischer, L. K., Frantzeskaki, N., Kabisch, N., Krellenberg, K., Kremer, P., Kronenberg, J., Larondelle, N., Mathey, J., Pauleit, S., Ring, I., Rink, D., Schwarz, N., &amp; Wolff, M. (2017). Greening cities – To be socially inclusive? About the alleged paradox of society and ecology in cities. Habitat International, 64, 41–48. </w:t>
      </w:r>
      <w:hyperlink r:id="rId23" w:history="1">
        <w:r w:rsidRPr="00D83721">
          <w:rPr>
            <w:rStyle w:val="Hyperlink"/>
            <w:rFonts w:ascii="Palatino Linotype" w:eastAsia="Palatino Linotype" w:hAnsi="Palatino Linotype" w:cs="Palatino Linotype"/>
            <w:sz w:val="20"/>
            <w:szCs w:val="20"/>
          </w:rPr>
          <w:t>https://doi.org/10.1016/j.habitatint.2017.04.005</w:t>
        </w:r>
      </w:hyperlink>
      <w:r>
        <w:rPr>
          <w:rFonts w:ascii="Palatino Linotype" w:eastAsia="Palatino Linotype" w:hAnsi="Palatino Linotype" w:cs="Palatino Linotype"/>
          <w:sz w:val="20"/>
          <w:szCs w:val="20"/>
        </w:rPr>
        <w:t xml:space="preserve"> </w:t>
      </w:r>
    </w:p>
    <w:p w14:paraId="44EDB246" w14:textId="307A1AC7" w:rsidR="009742E7" w:rsidRPr="009742E7" w:rsidRDefault="009742E7" w:rsidP="00C423CC">
      <w:pPr>
        <w:widowControl w:val="0"/>
        <w:spacing w:after="0" w:line="240" w:lineRule="auto"/>
        <w:ind w:left="480" w:hanging="480"/>
        <w:jc w:val="both"/>
        <w:rPr>
          <w:rFonts w:ascii="Palatino Linotype" w:eastAsia="Palatino Linotype" w:hAnsi="Palatino Linotype" w:cs="Palatino Linotype"/>
          <w:sz w:val="20"/>
          <w:szCs w:val="20"/>
        </w:rPr>
      </w:pPr>
      <w:r w:rsidRPr="009742E7">
        <w:rPr>
          <w:rFonts w:ascii="Palatino Linotype" w:eastAsia="Palatino Linotype" w:hAnsi="Palatino Linotype" w:cs="Palatino Linotype"/>
          <w:sz w:val="20"/>
          <w:szCs w:val="20"/>
        </w:rPr>
        <w:t xml:space="preserve">Horn, P. (2018). Indigenous peoples, the city and inclusive urban development policies in Latin America: Lessons from Bolivia and Ecuador. </w:t>
      </w:r>
      <w:r w:rsidRPr="009742E7">
        <w:rPr>
          <w:rFonts w:ascii="Palatino Linotype" w:eastAsia="Palatino Linotype" w:hAnsi="Palatino Linotype" w:cs="Palatino Linotype"/>
          <w:i/>
          <w:iCs/>
          <w:sz w:val="20"/>
          <w:szCs w:val="20"/>
        </w:rPr>
        <w:t>Development Policy Review</w:t>
      </w:r>
      <w:r w:rsidRPr="009742E7">
        <w:rPr>
          <w:rFonts w:ascii="Palatino Linotype" w:eastAsia="Palatino Linotype" w:hAnsi="Palatino Linotype" w:cs="Palatino Linotype"/>
          <w:sz w:val="20"/>
          <w:szCs w:val="20"/>
        </w:rPr>
        <w:t xml:space="preserve">, </w:t>
      </w:r>
      <w:r w:rsidRPr="009742E7">
        <w:rPr>
          <w:rFonts w:ascii="Palatino Linotype" w:eastAsia="Palatino Linotype" w:hAnsi="Palatino Linotype" w:cs="Palatino Linotype"/>
          <w:i/>
          <w:iCs/>
          <w:sz w:val="20"/>
          <w:szCs w:val="20"/>
        </w:rPr>
        <w:t>36</w:t>
      </w:r>
      <w:r w:rsidRPr="009742E7">
        <w:rPr>
          <w:rFonts w:ascii="Palatino Linotype" w:eastAsia="Palatino Linotype" w:hAnsi="Palatino Linotype" w:cs="Palatino Linotype"/>
          <w:sz w:val="20"/>
          <w:szCs w:val="20"/>
        </w:rPr>
        <w:t xml:space="preserve">(4), 483–501. </w:t>
      </w:r>
      <w:hyperlink r:id="rId24" w:history="1">
        <w:r w:rsidRPr="009742E7">
          <w:rPr>
            <w:rStyle w:val="Hyperlink"/>
            <w:rFonts w:ascii="Palatino Linotype" w:eastAsia="Palatino Linotype" w:hAnsi="Palatino Linotype" w:cs="Palatino Linotype"/>
            <w:sz w:val="20"/>
            <w:szCs w:val="20"/>
          </w:rPr>
          <w:t>https://doi.org/10.1111/dpr.12234</w:t>
        </w:r>
      </w:hyperlink>
      <w:r w:rsidRPr="007E6683">
        <w:rPr>
          <w:rFonts w:ascii="Palatino Linotype" w:eastAsia="Palatino Linotype" w:hAnsi="Palatino Linotype" w:cs="Palatino Linotype"/>
          <w:sz w:val="20"/>
          <w:szCs w:val="20"/>
        </w:rPr>
        <w:t xml:space="preserve"> </w:t>
      </w:r>
    </w:p>
    <w:p w14:paraId="6DDCFCEC" w14:textId="3CFFC209" w:rsidR="009742E7" w:rsidRPr="009742E7" w:rsidRDefault="009742E7" w:rsidP="00C423CC">
      <w:pPr>
        <w:widowControl w:val="0"/>
        <w:spacing w:after="0" w:line="240" w:lineRule="auto"/>
        <w:ind w:left="480" w:hanging="480"/>
        <w:jc w:val="both"/>
        <w:rPr>
          <w:rFonts w:ascii="Palatino Linotype" w:eastAsia="Palatino Linotype" w:hAnsi="Palatino Linotype" w:cs="Palatino Linotype"/>
          <w:sz w:val="20"/>
          <w:szCs w:val="20"/>
        </w:rPr>
      </w:pPr>
      <w:r w:rsidRPr="009742E7">
        <w:rPr>
          <w:rFonts w:ascii="Palatino Linotype" w:eastAsia="Palatino Linotype" w:hAnsi="Palatino Linotype" w:cs="Palatino Linotype"/>
          <w:sz w:val="20"/>
          <w:szCs w:val="20"/>
        </w:rPr>
        <w:t xml:space="preserve">Kumar, A., Kumar, S., Komal, Ramchiary, N., &amp; Singh, P. (2021). Role of Traditional Ethnobotanical Knowledge and Indigenous Communities in Achieving Sustainable Development Goals. </w:t>
      </w:r>
      <w:r w:rsidRPr="009742E7">
        <w:rPr>
          <w:rFonts w:ascii="Palatino Linotype" w:eastAsia="Palatino Linotype" w:hAnsi="Palatino Linotype" w:cs="Palatino Linotype"/>
          <w:i/>
          <w:iCs/>
          <w:sz w:val="20"/>
          <w:szCs w:val="20"/>
        </w:rPr>
        <w:t>Sustainability</w:t>
      </w:r>
      <w:r w:rsidRPr="009742E7">
        <w:rPr>
          <w:rFonts w:ascii="Palatino Linotype" w:eastAsia="Palatino Linotype" w:hAnsi="Palatino Linotype" w:cs="Palatino Linotype"/>
          <w:sz w:val="20"/>
          <w:szCs w:val="20"/>
        </w:rPr>
        <w:t xml:space="preserve">, </w:t>
      </w:r>
      <w:r w:rsidRPr="009742E7">
        <w:rPr>
          <w:rFonts w:ascii="Palatino Linotype" w:eastAsia="Palatino Linotype" w:hAnsi="Palatino Linotype" w:cs="Palatino Linotype"/>
          <w:i/>
          <w:iCs/>
          <w:sz w:val="20"/>
          <w:szCs w:val="20"/>
        </w:rPr>
        <w:t>13</w:t>
      </w:r>
      <w:r w:rsidRPr="009742E7">
        <w:rPr>
          <w:rFonts w:ascii="Palatino Linotype" w:eastAsia="Palatino Linotype" w:hAnsi="Palatino Linotype" w:cs="Palatino Linotype"/>
          <w:sz w:val="20"/>
          <w:szCs w:val="20"/>
        </w:rPr>
        <w:t xml:space="preserve">(6), 3062. </w:t>
      </w:r>
      <w:hyperlink r:id="rId25" w:history="1">
        <w:r w:rsidRPr="009742E7">
          <w:rPr>
            <w:rStyle w:val="Hyperlink"/>
            <w:rFonts w:ascii="Palatino Linotype" w:eastAsia="Palatino Linotype" w:hAnsi="Palatino Linotype" w:cs="Palatino Linotype"/>
            <w:sz w:val="20"/>
            <w:szCs w:val="20"/>
          </w:rPr>
          <w:t>https://doi.org/10.3390/su13063062</w:t>
        </w:r>
      </w:hyperlink>
      <w:r w:rsidRPr="007E6683">
        <w:rPr>
          <w:rFonts w:ascii="Palatino Linotype" w:eastAsia="Palatino Linotype" w:hAnsi="Palatino Linotype" w:cs="Palatino Linotype"/>
          <w:sz w:val="20"/>
          <w:szCs w:val="20"/>
        </w:rPr>
        <w:t xml:space="preserve"> </w:t>
      </w:r>
    </w:p>
    <w:p w14:paraId="51DFCD3D" w14:textId="444D103B" w:rsidR="009742E7" w:rsidRPr="007E6683" w:rsidRDefault="009742E7" w:rsidP="00C423CC">
      <w:pPr>
        <w:widowControl w:val="0"/>
        <w:spacing w:after="0" w:line="240" w:lineRule="auto"/>
        <w:ind w:left="480" w:hanging="480"/>
        <w:jc w:val="both"/>
        <w:rPr>
          <w:rFonts w:ascii="Palatino Linotype" w:eastAsia="Palatino Linotype" w:hAnsi="Palatino Linotype" w:cs="Palatino Linotype"/>
          <w:sz w:val="20"/>
          <w:szCs w:val="20"/>
        </w:rPr>
      </w:pPr>
      <w:r w:rsidRPr="009742E7">
        <w:rPr>
          <w:rFonts w:ascii="Palatino Linotype" w:eastAsia="Palatino Linotype" w:hAnsi="Palatino Linotype" w:cs="Palatino Linotype"/>
          <w:sz w:val="20"/>
          <w:szCs w:val="20"/>
        </w:rPr>
        <w:t xml:space="preserve">Loeffler, E. (2021). The Four Co’s: Co-commissioning, Co-design, Co-delivery and Co-assessment of Public Services and Outcomes Through Traditional and Digital Mechanisms. In </w:t>
      </w:r>
      <w:r w:rsidRPr="009742E7">
        <w:rPr>
          <w:rFonts w:ascii="Palatino Linotype" w:eastAsia="Palatino Linotype" w:hAnsi="Palatino Linotype" w:cs="Palatino Linotype"/>
          <w:i/>
          <w:iCs/>
          <w:sz w:val="20"/>
          <w:szCs w:val="20"/>
        </w:rPr>
        <w:t>Co-Production of Public Services and Outcomes</w:t>
      </w:r>
      <w:r w:rsidRPr="009742E7">
        <w:rPr>
          <w:rFonts w:ascii="Palatino Linotype" w:eastAsia="Palatino Linotype" w:hAnsi="Palatino Linotype" w:cs="Palatino Linotype"/>
          <w:sz w:val="20"/>
          <w:szCs w:val="20"/>
        </w:rPr>
        <w:t xml:space="preserve"> (pp. 75–176). Springer International Publishing. </w:t>
      </w:r>
      <w:hyperlink r:id="rId26" w:history="1">
        <w:r w:rsidRPr="009742E7">
          <w:rPr>
            <w:rStyle w:val="Hyperlink"/>
            <w:rFonts w:ascii="Palatino Linotype" w:eastAsia="Palatino Linotype" w:hAnsi="Palatino Linotype" w:cs="Palatino Linotype"/>
            <w:sz w:val="20"/>
            <w:szCs w:val="20"/>
          </w:rPr>
          <w:t>https://doi.org/10.1007/978-3-030-55509-2_3</w:t>
        </w:r>
      </w:hyperlink>
      <w:r w:rsidRPr="007E6683">
        <w:rPr>
          <w:rFonts w:ascii="Palatino Linotype" w:eastAsia="Palatino Linotype" w:hAnsi="Palatino Linotype" w:cs="Palatino Linotype"/>
          <w:sz w:val="20"/>
          <w:szCs w:val="20"/>
        </w:rPr>
        <w:t xml:space="preserve"> </w:t>
      </w:r>
    </w:p>
    <w:p w14:paraId="24E7485B" w14:textId="07A0E3E9" w:rsidR="00BC041C" w:rsidRDefault="00BC041C" w:rsidP="00C423CC">
      <w:pPr>
        <w:widowControl w:val="0"/>
        <w:spacing w:after="0" w:line="240" w:lineRule="auto"/>
        <w:ind w:left="480" w:hanging="480"/>
        <w:jc w:val="both"/>
        <w:rPr>
          <w:rFonts w:ascii="Palatino Linotype" w:eastAsia="Palatino Linotype" w:hAnsi="Palatino Linotype" w:cs="Palatino Linotype"/>
          <w:sz w:val="20"/>
          <w:szCs w:val="20"/>
        </w:rPr>
      </w:pPr>
      <w:r w:rsidRPr="00BC041C">
        <w:rPr>
          <w:rFonts w:ascii="Palatino Linotype" w:eastAsia="Palatino Linotype" w:hAnsi="Palatino Linotype" w:cs="Palatino Linotype"/>
          <w:sz w:val="20"/>
          <w:szCs w:val="20"/>
        </w:rPr>
        <w:t xml:space="preserve">Musahadah, M., &amp; Ganefwati, R. (2023). Peran Lembaga Adat Masyarakat Samin Bojonegoro Dalam Pemberdayaan Perempuan. Seminar Nasional Dan Call </w:t>
      </w:r>
      <w:proofErr w:type="gramStart"/>
      <w:r w:rsidRPr="00BC041C">
        <w:rPr>
          <w:rFonts w:ascii="Palatino Linotype" w:eastAsia="Palatino Linotype" w:hAnsi="Palatino Linotype" w:cs="Palatino Linotype"/>
          <w:sz w:val="20"/>
          <w:szCs w:val="20"/>
        </w:rPr>
        <w:t>For</w:t>
      </w:r>
      <w:proofErr w:type="gramEnd"/>
      <w:r w:rsidRPr="00BC041C">
        <w:rPr>
          <w:rFonts w:ascii="Palatino Linotype" w:eastAsia="Palatino Linotype" w:hAnsi="Palatino Linotype" w:cs="Palatino Linotype"/>
          <w:sz w:val="20"/>
          <w:szCs w:val="20"/>
        </w:rPr>
        <w:t xml:space="preserve"> Paper 2023 Dengan Tema &amp;quot;Penguatan Kapasitas Sumber Daya Manusia Menuju Indonesia Emas 2045&amp;Quot, 39–49.</w:t>
      </w:r>
    </w:p>
    <w:p w14:paraId="3E9B4C25" w14:textId="288FC445" w:rsidR="00BC041C" w:rsidRDefault="00BC041C" w:rsidP="00C423CC">
      <w:pPr>
        <w:widowControl w:val="0"/>
        <w:spacing w:after="0" w:line="240" w:lineRule="auto"/>
        <w:ind w:left="480" w:hanging="480"/>
        <w:jc w:val="both"/>
        <w:rPr>
          <w:rFonts w:ascii="Palatino Linotype" w:eastAsia="Palatino Linotype" w:hAnsi="Palatino Linotype" w:cs="Palatino Linotype"/>
          <w:sz w:val="20"/>
          <w:szCs w:val="20"/>
        </w:rPr>
      </w:pPr>
      <w:r w:rsidRPr="00BC041C">
        <w:rPr>
          <w:rFonts w:ascii="Palatino Linotype" w:eastAsia="Palatino Linotype" w:hAnsi="Palatino Linotype" w:cs="Palatino Linotype"/>
          <w:sz w:val="20"/>
          <w:szCs w:val="20"/>
        </w:rPr>
        <w:t xml:space="preserve">Onyshchenko, S., Skryl, V., Hlushko, A., &amp; Maslii, O. (2023). Inclusive Development Index (pp. 779–790). </w:t>
      </w:r>
      <w:hyperlink r:id="rId27" w:history="1">
        <w:r w:rsidRPr="00D83721">
          <w:rPr>
            <w:rStyle w:val="Hyperlink"/>
            <w:rFonts w:ascii="Palatino Linotype" w:eastAsia="Palatino Linotype" w:hAnsi="Palatino Linotype" w:cs="Palatino Linotype"/>
            <w:sz w:val="20"/>
            <w:szCs w:val="20"/>
          </w:rPr>
          <w:t>https://doi.org/10.1007/978-3-031-17385-1_66</w:t>
        </w:r>
      </w:hyperlink>
      <w:r>
        <w:rPr>
          <w:rFonts w:ascii="Palatino Linotype" w:eastAsia="Palatino Linotype" w:hAnsi="Palatino Linotype" w:cs="Palatino Linotype"/>
          <w:sz w:val="20"/>
          <w:szCs w:val="20"/>
        </w:rPr>
        <w:t xml:space="preserve"> </w:t>
      </w:r>
    </w:p>
    <w:p w14:paraId="7C4FC024" w14:textId="788D9C5B" w:rsidR="00BC041C" w:rsidRDefault="00BC041C" w:rsidP="00C423CC">
      <w:pPr>
        <w:widowControl w:val="0"/>
        <w:spacing w:after="0" w:line="240" w:lineRule="auto"/>
        <w:ind w:left="480" w:hanging="480"/>
        <w:jc w:val="both"/>
        <w:rPr>
          <w:rFonts w:ascii="Palatino Linotype" w:eastAsia="Palatino Linotype" w:hAnsi="Palatino Linotype" w:cs="Palatino Linotype"/>
          <w:sz w:val="20"/>
          <w:szCs w:val="20"/>
        </w:rPr>
      </w:pPr>
      <w:r w:rsidRPr="00BC041C">
        <w:rPr>
          <w:rFonts w:ascii="Palatino Linotype" w:eastAsia="Palatino Linotype" w:hAnsi="Palatino Linotype" w:cs="Palatino Linotype"/>
          <w:sz w:val="20"/>
          <w:szCs w:val="20"/>
        </w:rPr>
        <w:t xml:space="preserve">Pouw, N., &amp; Gupta, J. (2017). Inclusive development: a multi-disciplinary approach. Current Opinion in Environmental Sustainability, 24, 104–108. </w:t>
      </w:r>
      <w:hyperlink r:id="rId28" w:history="1">
        <w:r w:rsidRPr="00D83721">
          <w:rPr>
            <w:rStyle w:val="Hyperlink"/>
            <w:rFonts w:ascii="Palatino Linotype" w:eastAsia="Palatino Linotype" w:hAnsi="Palatino Linotype" w:cs="Palatino Linotype"/>
            <w:sz w:val="20"/>
            <w:szCs w:val="20"/>
          </w:rPr>
          <w:t>https://doi.org/10.1016/j.cosust.2016.11.013</w:t>
        </w:r>
      </w:hyperlink>
      <w:r>
        <w:rPr>
          <w:rFonts w:ascii="Palatino Linotype" w:eastAsia="Palatino Linotype" w:hAnsi="Palatino Linotype" w:cs="Palatino Linotype"/>
          <w:sz w:val="20"/>
          <w:szCs w:val="20"/>
        </w:rPr>
        <w:t xml:space="preserve"> </w:t>
      </w:r>
    </w:p>
    <w:p w14:paraId="73579259" w14:textId="059D5579" w:rsidR="00BC041C" w:rsidRDefault="00BC041C" w:rsidP="00C423CC">
      <w:pPr>
        <w:widowControl w:val="0"/>
        <w:spacing w:after="0" w:line="240" w:lineRule="auto"/>
        <w:ind w:left="480" w:hanging="480"/>
        <w:jc w:val="both"/>
        <w:rPr>
          <w:rFonts w:ascii="Palatino Linotype" w:eastAsia="Palatino Linotype" w:hAnsi="Palatino Linotype" w:cs="Palatino Linotype"/>
          <w:sz w:val="20"/>
          <w:szCs w:val="20"/>
        </w:rPr>
      </w:pPr>
      <w:r w:rsidRPr="00BC041C">
        <w:rPr>
          <w:rFonts w:ascii="Palatino Linotype" w:eastAsia="Palatino Linotype" w:hAnsi="Palatino Linotype" w:cs="Palatino Linotype"/>
          <w:sz w:val="20"/>
          <w:szCs w:val="20"/>
        </w:rPr>
        <w:t xml:space="preserve">Raharjo, A. K., &amp; Andrea, G. A. (2024). Pemanfaatan Lahan Hutan Secara Berkelanjutan Sebagai Daya Tarik Wisata Minat Khusus Kampung Samin Bojonegoro. JIIP - Jurnal Ilmiah Ilmu Pendidikan, 7(8), 8037–8041. </w:t>
      </w:r>
      <w:hyperlink r:id="rId29" w:history="1">
        <w:r w:rsidRPr="00D83721">
          <w:rPr>
            <w:rStyle w:val="Hyperlink"/>
            <w:rFonts w:ascii="Palatino Linotype" w:eastAsia="Palatino Linotype" w:hAnsi="Palatino Linotype" w:cs="Palatino Linotype"/>
            <w:sz w:val="20"/>
            <w:szCs w:val="20"/>
          </w:rPr>
          <w:t>https://doi.org/10.54371/jiip.v7i8.5641</w:t>
        </w:r>
      </w:hyperlink>
      <w:r>
        <w:rPr>
          <w:rFonts w:ascii="Palatino Linotype" w:eastAsia="Palatino Linotype" w:hAnsi="Palatino Linotype" w:cs="Palatino Linotype"/>
          <w:sz w:val="20"/>
          <w:szCs w:val="20"/>
        </w:rPr>
        <w:t xml:space="preserve"> </w:t>
      </w:r>
    </w:p>
    <w:p w14:paraId="454C0887" w14:textId="0B6576F8" w:rsidR="00BC041C" w:rsidRDefault="00BC041C" w:rsidP="00C423CC">
      <w:pPr>
        <w:widowControl w:val="0"/>
        <w:spacing w:after="0" w:line="240" w:lineRule="auto"/>
        <w:ind w:left="480" w:hanging="480"/>
        <w:jc w:val="both"/>
        <w:rPr>
          <w:rFonts w:ascii="Palatino Linotype" w:eastAsia="Palatino Linotype" w:hAnsi="Palatino Linotype" w:cs="Palatino Linotype"/>
          <w:sz w:val="20"/>
          <w:szCs w:val="20"/>
        </w:rPr>
      </w:pPr>
      <w:r w:rsidRPr="00BC041C">
        <w:rPr>
          <w:rFonts w:ascii="Palatino Linotype" w:eastAsia="Palatino Linotype" w:hAnsi="Palatino Linotype" w:cs="Palatino Linotype"/>
          <w:sz w:val="20"/>
          <w:szCs w:val="20"/>
        </w:rPr>
        <w:t xml:space="preserve">Saharsa, I. G. B. E. P., &amp; Andrea, G. A. (2024). Perencanaan Optimalisasi Olahan Pertanian Jagung di Kampung Samin Bojonegoro untuk Pendukung Ekonomi Kreatif Pariwisata. JIIP - Jurnal Ilmiah Ilmu Pendidikan, 7(8), 7881–7886. </w:t>
      </w:r>
      <w:hyperlink r:id="rId30" w:history="1">
        <w:r w:rsidRPr="00D83721">
          <w:rPr>
            <w:rStyle w:val="Hyperlink"/>
            <w:rFonts w:ascii="Palatino Linotype" w:eastAsia="Palatino Linotype" w:hAnsi="Palatino Linotype" w:cs="Palatino Linotype"/>
            <w:sz w:val="20"/>
            <w:szCs w:val="20"/>
          </w:rPr>
          <w:t>https://doi.org/10.54371/jiip.v7i8.5631</w:t>
        </w:r>
      </w:hyperlink>
      <w:r>
        <w:rPr>
          <w:rFonts w:ascii="Palatino Linotype" w:eastAsia="Palatino Linotype" w:hAnsi="Palatino Linotype" w:cs="Palatino Linotype"/>
          <w:sz w:val="20"/>
          <w:szCs w:val="20"/>
        </w:rPr>
        <w:t xml:space="preserve"> </w:t>
      </w:r>
    </w:p>
    <w:p w14:paraId="7FED99DB" w14:textId="44CE9C39" w:rsidR="001473FF" w:rsidRPr="001473FF" w:rsidRDefault="001473FF" w:rsidP="00C423CC">
      <w:pPr>
        <w:widowControl w:val="0"/>
        <w:spacing w:after="0" w:line="240" w:lineRule="auto"/>
        <w:ind w:left="480" w:hanging="480"/>
        <w:jc w:val="both"/>
        <w:rPr>
          <w:rFonts w:ascii="Palatino Linotype" w:eastAsia="Palatino Linotype" w:hAnsi="Palatino Linotype" w:cs="Palatino Linotype"/>
          <w:sz w:val="20"/>
          <w:szCs w:val="20"/>
        </w:rPr>
      </w:pPr>
      <w:r w:rsidRPr="001473FF">
        <w:rPr>
          <w:rFonts w:ascii="Palatino Linotype" w:eastAsia="Palatino Linotype" w:hAnsi="Palatino Linotype" w:cs="Palatino Linotype"/>
          <w:sz w:val="20"/>
          <w:szCs w:val="20"/>
        </w:rPr>
        <w:t xml:space="preserve">Sorrentino, M., Sicilia, M., &amp; Howlett, M. (2018). Understanding co-production as a new public governance tool. </w:t>
      </w:r>
      <w:r w:rsidRPr="001473FF">
        <w:rPr>
          <w:rFonts w:ascii="Palatino Linotype" w:eastAsia="Palatino Linotype" w:hAnsi="Palatino Linotype" w:cs="Palatino Linotype"/>
          <w:i/>
          <w:iCs/>
          <w:sz w:val="20"/>
          <w:szCs w:val="20"/>
        </w:rPr>
        <w:t>Policy and Society</w:t>
      </w:r>
      <w:r w:rsidRPr="001473FF">
        <w:rPr>
          <w:rFonts w:ascii="Palatino Linotype" w:eastAsia="Palatino Linotype" w:hAnsi="Palatino Linotype" w:cs="Palatino Linotype"/>
          <w:sz w:val="20"/>
          <w:szCs w:val="20"/>
        </w:rPr>
        <w:t xml:space="preserve">, </w:t>
      </w:r>
      <w:r w:rsidRPr="001473FF">
        <w:rPr>
          <w:rFonts w:ascii="Palatino Linotype" w:eastAsia="Palatino Linotype" w:hAnsi="Palatino Linotype" w:cs="Palatino Linotype"/>
          <w:i/>
          <w:iCs/>
          <w:sz w:val="20"/>
          <w:szCs w:val="20"/>
        </w:rPr>
        <w:t>37</w:t>
      </w:r>
      <w:r w:rsidRPr="001473FF">
        <w:rPr>
          <w:rFonts w:ascii="Palatino Linotype" w:eastAsia="Palatino Linotype" w:hAnsi="Palatino Linotype" w:cs="Palatino Linotype"/>
          <w:sz w:val="20"/>
          <w:szCs w:val="20"/>
        </w:rPr>
        <w:t xml:space="preserve">(3), 277–293. </w:t>
      </w:r>
      <w:hyperlink r:id="rId31" w:history="1">
        <w:r w:rsidRPr="001473FF">
          <w:rPr>
            <w:rStyle w:val="Hyperlink"/>
            <w:rFonts w:ascii="Palatino Linotype" w:eastAsia="Palatino Linotype" w:hAnsi="Palatino Linotype" w:cs="Palatino Linotype"/>
            <w:sz w:val="20"/>
            <w:szCs w:val="20"/>
          </w:rPr>
          <w:t>https://doi.org/10.1080/14494035.2018.1521676</w:t>
        </w:r>
      </w:hyperlink>
      <w:r w:rsidRPr="007E6683">
        <w:rPr>
          <w:rFonts w:ascii="Palatino Linotype" w:eastAsia="Palatino Linotype" w:hAnsi="Palatino Linotype" w:cs="Palatino Linotype"/>
          <w:sz w:val="20"/>
          <w:szCs w:val="20"/>
        </w:rPr>
        <w:t xml:space="preserve"> </w:t>
      </w:r>
    </w:p>
    <w:p w14:paraId="59347200" w14:textId="16CB91DB" w:rsidR="001473FF" w:rsidRPr="001473FF" w:rsidRDefault="001473FF" w:rsidP="00C423CC">
      <w:pPr>
        <w:widowControl w:val="0"/>
        <w:spacing w:after="0" w:line="240" w:lineRule="auto"/>
        <w:ind w:left="480" w:hanging="480"/>
        <w:jc w:val="both"/>
        <w:rPr>
          <w:rFonts w:ascii="Palatino Linotype" w:eastAsia="Palatino Linotype" w:hAnsi="Palatino Linotype" w:cs="Palatino Linotype"/>
          <w:sz w:val="20"/>
          <w:szCs w:val="20"/>
        </w:rPr>
      </w:pPr>
      <w:r w:rsidRPr="001473FF">
        <w:rPr>
          <w:rFonts w:ascii="Palatino Linotype" w:eastAsia="Palatino Linotype" w:hAnsi="Palatino Linotype" w:cs="Palatino Linotype"/>
          <w:sz w:val="20"/>
          <w:szCs w:val="20"/>
        </w:rPr>
        <w:t xml:space="preserve">Stuart, E., &amp; Woodroffe, J. (2016). Leaving no-one behind: can the Sustainable Development Goals </w:t>
      </w:r>
      <w:r w:rsidRPr="001473FF">
        <w:rPr>
          <w:rFonts w:ascii="Palatino Linotype" w:eastAsia="Palatino Linotype" w:hAnsi="Palatino Linotype" w:cs="Palatino Linotype"/>
          <w:sz w:val="20"/>
          <w:szCs w:val="20"/>
        </w:rPr>
        <w:lastRenderedPageBreak/>
        <w:t xml:space="preserve">succeed where the Millennium Development Goals lacked? </w:t>
      </w:r>
      <w:r w:rsidRPr="001473FF">
        <w:rPr>
          <w:rFonts w:ascii="Palatino Linotype" w:eastAsia="Palatino Linotype" w:hAnsi="Palatino Linotype" w:cs="Palatino Linotype"/>
          <w:i/>
          <w:iCs/>
          <w:sz w:val="20"/>
          <w:szCs w:val="20"/>
        </w:rPr>
        <w:t>Gender &amp; Development</w:t>
      </w:r>
      <w:r w:rsidRPr="001473FF">
        <w:rPr>
          <w:rFonts w:ascii="Palatino Linotype" w:eastAsia="Palatino Linotype" w:hAnsi="Palatino Linotype" w:cs="Palatino Linotype"/>
          <w:sz w:val="20"/>
          <w:szCs w:val="20"/>
        </w:rPr>
        <w:t xml:space="preserve">, </w:t>
      </w:r>
      <w:r w:rsidRPr="001473FF">
        <w:rPr>
          <w:rFonts w:ascii="Palatino Linotype" w:eastAsia="Palatino Linotype" w:hAnsi="Palatino Linotype" w:cs="Palatino Linotype"/>
          <w:i/>
          <w:iCs/>
          <w:sz w:val="20"/>
          <w:szCs w:val="20"/>
        </w:rPr>
        <w:t>24</w:t>
      </w:r>
      <w:r w:rsidRPr="001473FF">
        <w:rPr>
          <w:rFonts w:ascii="Palatino Linotype" w:eastAsia="Palatino Linotype" w:hAnsi="Palatino Linotype" w:cs="Palatino Linotype"/>
          <w:sz w:val="20"/>
          <w:szCs w:val="20"/>
        </w:rPr>
        <w:t xml:space="preserve">(1), 69–81. </w:t>
      </w:r>
      <w:hyperlink r:id="rId32" w:history="1">
        <w:r w:rsidRPr="001473FF">
          <w:rPr>
            <w:rStyle w:val="Hyperlink"/>
            <w:rFonts w:ascii="Palatino Linotype" w:eastAsia="Palatino Linotype" w:hAnsi="Palatino Linotype" w:cs="Palatino Linotype"/>
            <w:sz w:val="20"/>
            <w:szCs w:val="20"/>
          </w:rPr>
          <w:t>https://doi.org/10.1080/13552074.2016.1142206</w:t>
        </w:r>
      </w:hyperlink>
      <w:r w:rsidRPr="007E6683">
        <w:rPr>
          <w:rFonts w:ascii="Palatino Linotype" w:eastAsia="Palatino Linotype" w:hAnsi="Palatino Linotype" w:cs="Palatino Linotype"/>
          <w:sz w:val="20"/>
          <w:szCs w:val="20"/>
        </w:rPr>
        <w:t xml:space="preserve"> </w:t>
      </w:r>
    </w:p>
    <w:p w14:paraId="4C064530" w14:textId="5987FBAE" w:rsidR="001473FF" w:rsidRPr="001473FF" w:rsidRDefault="001473FF" w:rsidP="00C423CC">
      <w:pPr>
        <w:widowControl w:val="0"/>
        <w:spacing w:after="0" w:line="240" w:lineRule="auto"/>
        <w:ind w:left="480" w:hanging="480"/>
        <w:jc w:val="both"/>
        <w:rPr>
          <w:rFonts w:ascii="Palatino Linotype" w:eastAsia="Palatino Linotype" w:hAnsi="Palatino Linotype" w:cs="Palatino Linotype"/>
          <w:sz w:val="20"/>
          <w:szCs w:val="20"/>
        </w:rPr>
      </w:pPr>
      <w:r w:rsidRPr="001473FF">
        <w:rPr>
          <w:rFonts w:ascii="Palatino Linotype" w:eastAsia="Palatino Linotype" w:hAnsi="Palatino Linotype" w:cs="Palatino Linotype"/>
          <w:sz w:val="20"/>
          <w:szCs w:val="20"/>
        </w:rPr>
        <w:t xml:space="preserve">Vignieri, V. (2020). </w:t>
      </w:r>
      <w:r w:rsidRPr="001473FF">
        <w:rPr>
          <w:rFonts w:ascii="Palatino Linotype" w:eastAsia="Palatino Linotype" w:hAnsi="Palatino Linotype" w:cs="Palatino Linotype"/>
          <w:i/>
          <w:iCs/>
          <w:sz w:val="20"/>
          <w:szCs w:val="20"/>
        </w:rPr>
        <w:t>Leveraging Collaborative Governance: How Co-production Contributes to Outcomes and Public Value in a Small Town</w:t>
      </w:r>
      <w:r w:rsidRPr="001473FF">
        <w:rPr>
          <w:rFonts w:ascii="Palatino Linotype" w:eastAsia="Palatino Linotype" w:hAnsi="Palatino Linotype" w:cs="Palatino Linotype"/>
          <w:sz w:val="20"/>
          <w:szCs w:val="20"/>
        </w:rPr>
        <w:t xml:space="preserve"> (pp. 47–71). </w:t>
      </w:r>
      <w:hyperlink r:id="rId33" w:history="1">
        <w:r w:rsidRPr="001473FF">
          <w:rPr>
            <w:rStyle w:val="Hyperlink"/>
            <w:rFonts w:ascii="Palatino Linotype" w:eastAsia="Palatino Linotype" w:hAnsi="Palatino Linotype" w:cs="Palatino Linotype"/>
            <w:sz w:val="20"/>
            <w:szCs w:val="20"/>
          </w:rPr>
          <w:t>https://doi.org/10.1007/978-3-030-42970-6_3</w:t>
        </w:r>
      </w:hyperlink>
      <w:r w:rsidRPr="007E6683">
        <w:rPr>
          <w:rFonts w:ascii="Palatino Linotype" w:eastAsia="Palatino Linotype" w:hAnsi="Palatino Linotype" w:cs="Palatino Linotype"/>
          <w:sz w:val="20"/>
          <w:szCs w:val="20"/>
        </w:rPr>
        <w:t xml:space="preserve"> </w:t>
      </w:r>
    </w:p>
    <w:p w14:paraId="27991E74" w14:textId="6994B765" w:rsidR="001473FF" w:rsidRPr="001473FF" w:rsidRDefault="001473FF" w:rsidP="00C423CC">
      <w:pPr>
        <w:widowControl w:val="0"/>
        <w:spacing w:after="0" w:line="240" w:lineRule="auto"/>
        <w:ind w:left="480" w:hanging="480"/>
        <w:jc w:val="both"/>
        <w:rPr>
          <w:rFonts w:ascii="Palatino Linotype" w:eastAsia="Palatino Linotype" w:hAnsi="Palatino Linotype" w:cs="Palatino Linotype"/>
          <w:sz w:val="20"/>
          <w:szCs w:val="20"/>
        </w:rPr>
      </w:pPr>
      <w:r w:rsidRPr="001473FF">
        <w:rPr>
          <w:rFonts w:ascii="Palatino Linotype" w:eastAsia="Palatino Linotype" w:hAnsi="Palatino Linotype" w:cs="Palatino Linotype"/>
          <w:sz w:val="20"/>
          <w:szCs w:val="20"/>
        </w:rPr>
        <w:t xml:space="preserve">Watene, K., &amp; Yap, M. (2015). Culture and sustainable development: indigenous contributions. </w:t>
      </w:r>
      <w:r w:rsidRPr="001473FF">
        <w:rPr>
          <w:rFonts w:ascii="Palatino Linotype" w:eastAsia="Palatino Linotype" w:hAnsi="Palatino Linotype" w:cs="Palatino Linotype"/>
          <w:i/>
          <w:iCs/>
          <w:sz w:val="20"/>
          <w:szCs w:val="20"/>
        </w:rPr>
        <w:t>Journal of Global Ethics</w:t>
      </w:r>
      <w:r w:rsidRPr="001473FF">
        <w:rPr>
          <w:rFonts w:ascii="Palatino Linotype" w:eastAsia="Palatino Linotype" w:hAnsi="Palatino Linotype" w:cs="Palatino Linotype"/>
          <w:sz w:val="20"/>
          <w:szCs w:val="20"/>
        </w:rPr>
        <w:t xml:space="preserve">, </w:t>
      </w:r>
      <w:r w:rsidRPr="001473FF">
        <w:rPr>
          <w:rFonts w:ascii="Palatino Linotype" w:eastAsia="Palatino Linotype" w:hAnsi="Palatino Linotype" w:cs="Palatino Linotype"/>
          <w:i/>
          <w:iCs/>
          <w:sz w:val="20"/>
          <w:szCs w:val="20"/>
        </w:rPr>
        <w:t>11</w:t>
      </w:r>
      <w:r w:rsidRPr="001473FF">
        <w:rPr>
          <w:rFonts w:ascii="Palatino Linotype" w:eastAsia="Palatino Linotype" w:hAnsi="Palatino Linotype" w:cs="Palatino Linotype"/>
          <w:sz w:val="20"/>
          <w:szCs w:val="20"/>
        </w:rPr>
        <w:t xml:space="preserve">(1), 51–55. </w:t>
      </w:r>
      <w:hyperlink r:id="rId34" w:history="1">
        <w:r w:rsidRPr="001473FF">
          <w:rPr>
            <w:rStyle w:val="Hyperlink"/>
            <w:rFonts w:ascii="Palatino Linotype" w:eastAsia="Palatino Linotype" w:hAnsi="Palatino Linotype" w:cs="Palatino Linotype"/>
            <w:sz w:val="20"/>
            <w:szCs w:val="20"/>
          </w:rPr>
          <w:t>https://doi.org/10.1080/17449626.2015.1010099</w:t>
        </w:r>
      </w:hyperlink>
      <w:r w:rsidRPr="007E6683">
        <w:rPr>
          <w:rFonts w:ascii="Palatino Linotype" w:eastAsia="Palatino Linotype" w:hAnsi="Palatino Linotype" w:cs="Palatino Linotype"/>
          <w:sz w:val="20"/>
          <w:szCs w:val="20"/>
        </w:rPr>
        <w:t xml:space="preserve"> </w:t>
      </w:r>
    </w:p>
    <w:p w14:paraId="3831FDB7" w14:textId="0CF9D366" w:rsidR="001473FF" w:rsidRPr="001473FF" w:rsidRDefault="001473FF" w:rsidP="00C423CC">
      <w:pPr>
        <w:widowControl w:val="0"/>
        <w:spacing w:after="0" w:line="240" w:lineRule="auto"/>
        <w:ind w:left="480" w:hanging="480"/>
        <w:jc w:val="both"/>
        <w:rPr>
          <w:rFonts w:ascii="Palatino Linotype" w:eastAsia="Palatino Linotype" w:hAnsi="Palatino Linotype" w:cs="Palatino Linotype"/>
          <w:sz w:val="20"/>
          <w:szCs w:val="20"/>
        </w:rPr>
      </w:pPr>
      <w:r w:rsidRPr="001473FF">
        <w:rPr>
          <w:rFonts w:ascii="Palatino Linotype" w:eastAsia="Palatino Linotype" w:hAnsi="Palatino Linotype" w:cs="Palatino Linotype"/>
          <w:sz w:val="20"/>
          <w:szCs w:val="20"/>
        </w:rPr>
        <w:t xml:space="preserve">Yap, M. L.-M., &amp; Watene, K. (2019). The Sustainable Development Goals (SDGs) and Indigenous Peoples: Another Missed Opportunity? </w:t>
      </w:r>
      <w:r w:rsidRPr="001473FF">
        <w:rPr>
          <w:rFonts w:ascii="Palatino Linotype" w:eastAsia="Palatino Linotype" w:hAnsi="Palatino Linotype" w:cs="Palatino Linotype"/>
          <w:i/>
          <w:iCs/>
          <w:sz w:val="20"/>
          <w:szCs w:val="20"/>
        </w:rPr>
        <w:t>Journal of Human Development and Capabilities</w:t>
      </w:r>
      <w:r w:rsidRPr="001473FF">
        <w:rPr>
          <w:rFonts w:ascii="Palatino Linotype" w:eastAsia="Palatino Linotype" w:hAnsi="Palatino Linotype" w:cs="Palatino Linotype"/>
          <w:sz w:val="20"/>
          <w:szCs w:val="20"/>
        </w:rPr>
        <w:t xml:space="preserve">, </w:t>
      </w:r>
      <w:r w:rsidRPr="001473FF">
        <w:rPr>
          <w:rFonts w:ascii="Palatino Linotype" w:eastAsia="Palatino Linotype" w:hAnsi="Palatino Linotype" w:cs="Palatino Linotype"/>
          <w:i/>
          <w:iCs/>
          <w:sz w:val="20"/>
          <w:szCs w:val="20"/>
        </w:rPr>
        <w:t>20</w:t>
      </w:r>
      <w:r w:rsidRPr="001473FF">
        <w:rPr>
          <w:rFonts w:ascii="Palatino Linotype" w:eastAsia="Palatino Linotype" w:hAnsi="Palatino Linotype" w:cs="Palatino Linotype"/>
          <w:sz w:val="20"/>
          <w:szCs w:val="20"/>
        </w:rPr>
        <w:t xml:space="preserve">(4), 451–467. </w:t>
      </w:r>
      <w:hyperlink r:id="rId35" w:history="1">
        <w:r w:rsidRPr="001473FF">
          <w:rPr>
            <w:rStyle w:val="Hyperlink"/>
            <w:rFonts w:ascii="Palatino Linotype" w:eastAsia="Palatino Linotype" w:hAnsi="Palatino Linotype" w:cs="Palatino Linotype"/>
            <w:sz w:val="20"/>
            <w:szCs w:val="20"/>
          </w:rPr>
          <w:t>https://doi.org/10.1080/19452829.2019.1574725</w:t>
        </w:r>
      </w:hyperlink>
      <w:r w:rsidRPr="007E6683">
        <w:rPr>
          <w:rFonts w:ascii="Palatino Linotype" w:eastAsia="Palatino Linotype" w:hAnsi="Palatino Linotype" w:cs="Palatino Linotype"/>
          <w:sz w:val="20"/>
          <w:szCs w:val="20"/>
        </w:rPr>
        <w:t xml:space="preserve"> </w:t>
      </w:r>
    </w:p>
    <w:p w14:paraId="0B134058" w14:textId="77777777" w:rsidR="00CA4948" w:rsidRPr="007E6683" w:rsidRDefault="00CA4948" w:rsidP="00C423CC">
      <w:pPr>
        <w:widowControl w:val="0"/>
        <w:spacing w:after="0" w:line="240" w:lineRule="auto"/>
        <w:jc w:val="both"/>
        <w:rPr>
          <w:rFonts w:ascii="Palatino Linotype" w:eastAsia="Palatino Linotype" w:hAnsi="Palatino Linotype" w:cs="Palatino Linotype"/>
          <w:sz w:val="20"/>
          <w:szCs w:val="20"/>
        </w:rPr>
      </w:pPr>
    </w:p>
    <w:p w14:paraId="7C9821DE" w14:textId="77777777" w:rsidR="00CA4948" w:rsidRPr="007E6683" w:rsidRDefault="008C1904" w:rsidP="00C423CC">
      <w:pPr>
        <w:widowControl w:val="0"/>
        <w:spacing w:after="0" w:line="240" w:lineRule="auto"/>
        <w:ind w:left="480" w:hanging="480"/>
        <w:jc w:val="both"/>
        <w:rPr>
          <w:rFonts w:ascii="Palatino Linotype" w:eastAsia="Palatino Linotype" w:hAnsi="Palatino Linotype" w:cs="Palatino Linotype"/>
          <w:b/>
          <w:sz w:val="20"/>
          <w:szCs w:val="20"/>
        </w:rPr>
      </w:pPr>
      <w:r w:rsidRPr="007E6683">
        <w:rPr>
          <w:rFonts w:ascii="Palatino Linotype" w:eastAsia="Palatino Linotype" w:hAnsi="Palatino Linotype" w:cs="Palatino Linotype"/>
          <w:b/>
          <w:sz w:val="20"/>
          <w:szCs w:val="20"/>
        </w:rPr>
        <w:t>Buku (</w:t>
      </w:r>
      <w:r w:rsidRPr="007E6683">
        <w:rPr>
          <w:rFonts w:ascii="Palatino Linotype" w:eastAsia="Palatino Linotype" w:hAnsi="Palatino Linotype" w:cs="Palatino Linotype"/>
          <w:b/>
          <w:i/>
          <w:sz w:val="20"/>
          <w:szCs w:val="20"/>
        </w:rPr>
        <w:t>Book</w:t>
      </w:r>
      <w:r w:rsidRPr="007E6683">
        <w:rPr>
          <w:rFonts w:ascii="Palatino Linotype" w:eastAsia="Palatino Linotype" w:hAnsi="Palatino Linotype" w:cs="Palatino Linotype"/>
          <w:b/>
          <w:sz w:val="20"/>
          <w:szCs w:val="20"/>
        </w:rPr>
        <w:t>)</w:t>
      </w:r>
    </w:p>
    <w:p w14:paraId="2FB2004F" w14:textId="77777777" w:rsidR="001473FF" w:rsidRPr="001473FF" w:rsidRDefault="001473FF" w:rsidP="00C423CC">
      <w:pPr>
        <w:widowControl w:val="0"/>
        <w:spacing w:after="0" w:line="240" w:lineRule="auto"/>
        <w:ind w:left="480" w:hanging="480"/>
        <w:jc w:val="both"/>
        <w:rPr>
          <w:rFonts w:ascii="Palatino Linotype" w:eastAsia="Palatino Linotype" w:hAnsi="Palatino Linotype" w:cs="Palatino Linotype"/>
          <w:color w:val="000000"/>
          <w:sz w:val="20"/>
          <w:szCs w:val="20"/>
        </w:rPr>
      </w:pPr>
      <w:r w:rsidRPr="001473FF">
        <w:rPr>
          <w:rFonts w:ascii="Palatino Linotype" w:eastAsia="Palatino Linotype" w:hAnsi="Palatino Linotype" w:cs="Palatino Linotype"/>
          <w:color w:val="000000"/>
          <w:sz w:val="20"/>
          <w:szCs w:val="20"/>
        </w:rPr>
        <w:t xml:space="preserve">Emerson, K., &amp; Nabatchi, T. (2015). </w:t>
      </w:r>
      <w:r w:rsidRPr="001473FF">
        <w:rPr>
          <w:rFonts w:ascii="Palatino Linotype" w:eastAsia="Palatino Linotype" w:hAnsi="Palatino Linotype" w:cs="Palatino Linotype"/>
          <w:i/>
          <w:iCs/>
          <w:color w:val="000000"/>
          <w:sz w:val="20"/>
          <w:szCs w:val="20"/>
        </w:rPr>
        <w:t>Collaborative Governance Regimes</w:t>
      </w:r>
      <w:r w:rsidRPr="001473FF">
        <w:rPr>
          <w:rFonts w:ascii="Palatino Linotype" w:eastAsia="Palatino Linotype" w:hAnsi="Palatino Linotype" w:cs="Palatino Linotype"/>
          <w:color w:val="000000"/>
          <w:sz w:val="20"/>
          <w:szCs w:val="20"/>
        </w:rPr>
        <w:t>. Georgetown University Press.</w:t>
      </w:r>
    </w:p>
    <w:p w14:paraId="1FABC901" w14:textId="77777777" w:rsidR="00405AF9" w:rsidRDefault="001473FF" w:rsidP="00C423CC">
      <w:pPr>
        <w:widowControl w:val="0"/>
        <w:spacing w:after="0" w:line="240" w:lineRule="auto"/>
        <w:ind w:left="480" w:hanging="480"/>
        <w:jc w:val="both"/>
        <w:rPr>
          <w:rFonts w:ascii="Palatino Linotype" w:eastAsia="Palatino Linotype" w:hAnsi="Palatino Linotype" w:cs="Palatino Linotype"/>
          <w:i/>
          <w:iCs/>
          <w:color w:val="000000"/>
          <w:sz w:val="20"/>
          <w:szCs w:val="20"/>
        </w:rPr>
        <w:sectPr w:rsidR="00405AF9" w:rsidSect="006E6FC0">
          <w:type w:val="continuous"/>
          <w:pgSz w:w="11906" w:h="16838"/>
          <w:pgMar w:top="1440" w:right="1440" w:bottom="1440" w:left="1440" w:header="720" w:footer="720" w:gutter="0"/>
          <w:cols w:space="720"/>
        </w:sectPr>
      </w:pPr>
      <w:r w:rsidRPr="001473FF">
        <w:rPr>
          <w:rFonts w:ascii="Palatino Linotype" w:eastAsia="Palatino Linotype" w:hAnsi="Palatino Linotype" w:cs="Palatino Linotype"/>
          <w:color w:val="000000"/>
          <w:sz w:val="20"/>
          <w:szCs w:val="20"/>
        </w:rPr>
        <w:t xml:space="preserve">Glassco, J., Arnaud, M., &amp; Tremblay, C. (2018). </w:t>
      </w:r>
      <w:r w:rsidRPr="001473FF">
        <w:rPr>
          <w:rFonts w:ascii="Palatino Linotype" w:eastAsia="Palatino Linotype" w:hAnsi="Palatino Linotype" w:cs="Palatino Linotype"/>
          <w:i/>
          <w:iCs/>
          <w:color w:val="000000"/>
          <w:sz w:val="20"/>
          <w:szCs w:val="20"/>
        </w:rPr>
        <w:t>Inclusive development for women and youth: where are we at?</w:t>
      </w:r>
    </w:p>
    <w:p w14:paraId="032B4666" w14:textId="77777777" w:rsidR="006E6FC0" w:rsidRDefault="006E6FC0" w:rsidP="00BC041C">
      <w:pPr>
        <w:widowControl w:val="0"/>
        <w:spacing w:after="0" w:line="240" w:lineRule="auto"/>
        <w:jc w:val="both"/>
        <w:rPr>
          <w:rFonts w:ascii="Palatino Linotype" w:eastAsia="Palatino Linotype" w:hAnsi="Palatino Linotype" w:cs="Palatino Linotype"/>
          <w:color w:val="000000"/>
          <w:sz w:val="20"/>
          <w:szCs w:val="20"/>
        </w:rPr>
        <w:sectPr w:rsidR="006E6FC0" w:rsidSect="00494D6A">
          <w:type w:val="continuous"/>
          <w:pgSz w:w="11906" w:h="16838"/>
          <w:pgMar w:top="1440" w:right="1440" w:bottom="1440" w:left="1440" w:header="720" w:footer="720" w:gutter="0"/>
          <w:cols w:space="720"/>
        </w:sectPr>
      </w:pPr>
    </w:p>
    <w:p w14:paraId="1D2DF098" w14:textId="3A43120B" w:rsidR="00CA4948" w:rsidRPr="007E6683" w:rsidRDefault="00CA4948" w:rsidP="00BC041C">
      <w:pPr>
        <w:autoSpaceDE w:val="0"/>
        <w:autoSpaceDN w:val="0"/>
        <w:rPr>
          <w:rFonts w:ascii="Palatino Linotype" w:eastAsia="Palatino Linotype" w:hAnsi="Palatino Linotype" w:cs="Palatino Linotype"/>
          <w:color w:val="000000"/>
          <w:sz w:val="20"/>
          <w:szCs w:val="20"/>
        </w:rPr>
      </w:pPr>
    </w:p>
    <w:sectPr w:rsidR="00CA4948" w:rsidRPr="007E6683" w:rsidSect="00494D6A">
      <w:type w:val="continuous"/>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E34C2" w14:textId="77777777" w:rsidR="00E44393" w:rsidRDefault="00E44393">
      <w:pPr>
        <w:spacing w:after="0" w:line="240" w:lineRule="auto"/>
      </w:pPr>
      <w:r>
        <w:separator/>
      </w:r>
    </w:p>
  </w:endnote>
  <w:endnote w:type="continuationSeparator" w:id="0">
    <w:p w14:paraId="1D0E726C" w14:textId="77777777" w:rsidR="00E44393" w:rsidRDefault="00E44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E5410" w14:textId="77777777" w:rsidR="00CA4948" w:rsidRDefault="008C1904">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0" distR="0" simplePos="0" relativeHeight="251662336" behindDoc="0" locked="0" layoutInCell="1" hidden="0" allowOverlap="1" wp14:anchorId="7A7059DF" wp14:editId="4334A8C3">
              <wp:simplePos x="0" y="0"/>
              <wp:positionH relativeFrom="column">
                <wp:posOffset>0</wp:posOffset>
              </wp:positionH>
              <wp:positionV relativeFrom="paragraph">
                <wp:posOffset>9944100</wp:posOffset>
              </wp:positionV>
              <wp:extent cx="466725" cy="329565"/>
              <wp:effectExtent l="0" t="0" r="0" b="0"/>
              <wp:wrapSquare wrapText="bothSides" distT="0" distB="0" distL="0" distR="0"/>
              <wp:docPr id="1200277850" name="Rectangle 1200277850"/>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chemeClr val="dk1"/>
                      </a:solidFill>
                      <a:ln>
                        <a:noFill/>
                      </a:ln>
                    </wps:spPr>
                    <wps:txbx>
                      <w:txbxContent>
                        <w:p w14:paraId="27653C68" w14:textId="77777777" w:rsidR="00CA4948" w:rsidRDefault="008C1904">
                          <w:pPr>
                            <w:spacing w:line="258" w:lineRule="auto"/>
                            <w:jc w:val="right"/>
                            <w:textDirection w:val="btLr"/>
                          </w:pPr>
                          <w:r>
                            <w:rPr>
                              <w:rFonts w:ascii="Palatino Linotype" w:eastAsia="Palatino Linotype" w:hAnsi="Palatino Linotype" w:cs="Palatino Linotype"/>
                              <w:color w:val="FFFFFF"/>
                              <w:sz w:val="24"/>
                            </w:rPr>
                            <w:t xml:space="preserve"> PAGE   \* MERGEFORMAT 3</w:t>
                          </w:r>
                        </w:p>
                      </w:txbxContent>
                    </wps:txbx>
                    <wps:bodyPr spcFirstLastPara="1" wrap="square" lIns="91425" tIns="45700" rIns="91425" bIns="45700" anchor="b" anchorCtr="0">
                      <a:noAutofit/>
                    </wps:bodyPr>
                  </wps:wsp>
                </a:graphicData>
              </a:graphic>
            </wp:anchor>
          </w:drawing>
        </mc:Choice>
        <mc:Fallback>
          <w:pict>
            <v:rect w14:anchorId="7A7059DF" id="Rectangle 1200277850" o:spid="_x0000_s1028" style="position:absolute;margin-left:0;margin-top:783pt;width:36.75pt;height:25.95pt;z-index:25166233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" fillcolor="black [3200]" stroked="f">
              <v:textbox inset="2.53958mm,1.2694mm,2.53958mm,1.2694mm">
                <w:txbxContent>
                  <w:p w14:paraId="27653C68" w14:textId="77777777" w:rsidR="00CA4948" w:rsidRDefault="008C1904">
                    <w:pPr>
                      <w:spacing w:line="258" w:lineRule="auto"/>
                      <w:jc w:val="right"/>
                      <w:textDirection w:val="btLr"/>
                    </w:pPr>
                    <w:r>
                      <w:rPr>
                        <w:rFonts w:ascii="Palatino Linotype" w:eastAsia="Palatino Linotype" w:hAnsi="Palatino Linotype" w:cs="Palatino Linotype"/>
                        <w:color w:val="FFFFFF"/>
                        <w:sz w:val="24"/>
                      </w:rPr>
                      <w:t xml:space="preserve"> PAGE   \* MERGEFORMAT 3</w:t>
                    </w:r>
                  </w:p>
                </w:txbxContent>
              </v:textbox>
              <w10:wrap type="square"/>
            </v:rect>
          </w:pict>
        </mc:Fallback>
      </mc:AlternateContent>
    </w:r>
    <w:r>
      <w:rPr>
        <w:noProof/>
      </w:rPr>
      <mc:AlternateContent>
        <mc:Choice Requires="wpg">
          <w:drawing>
            <wp:anchor distT="0" distB="0" distL="0" distR="0" simplePos="0" relativeHeight="251663360" behindDoc="0" locked="0" layoutInCell="1" hidden="0" allowOverlap="1" wp14:anchorId="563B1848" wp14:editId="341F5B06">
              <wp:simplePos x="0" y="0"/>
              <wp:positionH relativeFrom="column">
                <wp:posOffset>0</wp:posOffset>
              </wp:positionH>
              <wp:positionV relativeFrom="paragraph">
                <wp:posOffset>9956800</wp:posOffset>
              </wp:positionV>
              <wp:extent cx="5943600" cy="590550"/>
              <wp:effectExtent l="0" t="0" r="0" b="0"/>
              <wp:wrapSquare wrapText="bothSides" distT="0" distB="0" distL="0" distR="0"/>
              <wp:docPr id="1200277857" name="Group 1200277857"/>
              <wp:cNvGraphicFramePr/>
              <a:graphic xmlns:a="http://schemas.openxmlformats.org/drawingml/2006/main">
                <a:graphicData uri="http://schemas.microsoft.com/office/word/2010/wordprocessingGroup">
                  <wpg:wgp>
                    <wpg:cNvGrpSpPr/>
                    <wpg:grpSpPr>
                      <a:xfrm>
                        <a:off x="0" y="0"/>
                        <a:ext cx="5943600" cy="590550"/>
                        <a:chOff x="2374200" y="3484725"/>
                        <a:chExt cx="5943600" cy="590550"/>
                      </a:xfrm>
                    </wpg:grpSpPr>
                    <wpg:grpSp>
                      <wpg:cNvPr id="1" name="Group 1"/>
                      <wpg:cNvGrpSpPr/>
                      <wpg:grpSpPr>
                        <a:xfrm>
                          <a:off x="2374200" y="3484725"/>
                          <a:ext cx="5943600" cy="590550"/>
                          <a:chOff x="0" y="0"/>
                          <a:chExt cx="5962650" cy="323851"/>
                        </a:xfrm>
                      </wpg:grpSpPr>
                      <wps:wsp>
                        <wps:cNvPr id="2" name="Rectangle 2"/>
                        <wps:cNvSpPr/>
                        <wps:spPr>
                          <a:xfrm>
                            <a:off x="0" y="0"/>
                            <a:ext cx="5962650" cy="323850"/>
                          </a:xfrm>
                          <a:prstGeom prst="rect">
                            <a:avLst/>
                          </a:prstGeom>
                          <a:noFill/>
                          <a:ln>
                            <a:noFill/>
                          </a:ln>
                        </wps:spPr>
                        <wps:txbx>
                          <w:txbxContent>
                            <w:p w14:paraId="17AAAEC3" w14:textId="77777777" w:rsidR="00CA4948" w:rsidRDefault="00CA4948">
                              <w:pPr>
                                <w:spacing w:after="0" w:line="240" w:lineRule="auto"/>
                                <w:textDirection w:val="btLr"/>
                              </w:pPr>
                            </w:p>
                          </w:txbxContent>
                        </wps:txbx>
                        <wps:bodyPr spcFirstLastPara="1" wrap="square" lIns="91425" tIns="91425" rIns="91425" bIns="91425" anchor="ctr" anchorCtr="0">
                          <a:noAutofit/>
                        </wps:bodyPr>
                      </wps:wsp>
                      <wps:wsp>
                        <wps:cNvPr id="3" name="Rectangle 3"/>
                        <wps:cNvSpPr/>
                        <wps:spPr>
                          <a:xfrm>
                            <a:off x="19050" y="0"/>
                            <a:ext cx="5943600" cy="18826"/>
                          </a:xfrm>
                          <a:prstGeom prst="rect">
                            <a:avLst/>
                          </a:prstGeom>
                          <a:solidFill>
                            <a:schemeClr val="dk1"/>
                          </a:solidFill>
                          <a:ln>
                            <a:noFill/>
                          </a:ln>
                        </wps:spPr>
                        <wps:txbx>
                          <w:txbxContent>
                            <w:p w14:paraId="1E583222" w14:textId="77777777" w:rsidR="00CA4948" w:rsidRDefault="00CA4948">
                              <w:pPr>
                                <w:spacing w:after="0" w:line="240" w:lineRule="auto"/>
                                <w:textDirection w:val="btLr"/>
                              </w:pPr>
                            </w:p>
                          </w:txbxContent>
                        </wps:txbx>
                        <wps:bodyPr spcFirstLastPara="1" wrap="square" lIns="91425" tIns="91425" rIns="91425" bIns="91425" anchor="ctr" anchorCtr="0">
                          <a:noAutofit/>
                        </wps:bodyPr>
                      </wps:wsp>
                      <wps:wsp>
                        <wps:cNvPr id="4" name="Rectangle 4"/>
                        <wps:cNvSpPr/>
                        <wps:spPr>
                          <a:xfrm>
                            <a:off x="0" y="66676"/>
                            <a:ext cx="5943600" cy="257175"/>
                          </a:xfrm>
                          <a:prstGeom prst="rect">
                            <a:avLst/>
                          </a:prstGeom>
                          <a:noFill/>
                          <a:ln>
                            <a:noFill/>
                          </a:ln>
                        </wps:spPr>
                        <wps:txbx>
                          <w:txbxContent>
                            <w:p w14:paraId="52815C9A" w14:textId="77777777" w:rsidR="00CA4948" w:rsidRDefault="00CA4948">
                              <w:pPr>
                                <w:spacing w:line="258" w:lineRule="auto"/>
                                <w:textDirection w:val="btLr"/>
                              </w:pPr>
                            </w:p>
                          </w:txbxContent>
                        </wps:txbx>
                        <wps:bodyPr spcFirstLastPara="1" wrap="square" lIns="91425" tIns="45700" rIns="91425" bIns="0" anchor="b" anchorCtr="0">
                          <a:noAutofit/>
                        </wps:bodyPr>
                      </wps:wsp>
                    </wpg:grpSp>
                  </wpg:wgp>
                </a:graphicData>
              </a:graphic>
            </wp:anchor>
          </w:drawing>
        </mc:Choice>
        <mc:Fallback>
          <w:pict>
            <v:group w14:anchorId="563B1848" id="Group 1200277857" o:spid="_x0000_s1029" style="position:absolute;margin-left:0;margin-top:784pt;width:468pt;height:46.5pt;z-index:251663360;mso-wrap-distance-left:0;mso-wrap-distance-right:0" coordorigin="23742,34847" coordsize="59436,5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">
              <v:group id="Group 1" o:spid="_x0000_s1030" style="position:absolute;left:23742;top:34847;width:59436;height:5905" coordsize="59626,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1" style="position:absolute;width:5962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7AAAEC3" w14:textId="77777777" w:rsidR="00CA4948" w:rsidRDefault="00CA4948">
                        <w:pPr>
                          <w:spacing w:after="0" w:line="240" w:lineRule="auto"/>
                          <w:textDirection w:val="btLr"/>
                        </w:pPr>
                      </w:p>
                    </w:txbxContent>
                  </v:textbox>
                </v:rect>
                <v:rect id="Rectangle 3" o:spid="_x0000_s1032"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" fillcolor="black [3200]" stroked="f">
                  <v:textbox inset="2.53958mm,2.53958mm,2.53958mm,2.53958mm">
                    <w:txbxContent>
                      <w:p w14:paraId="1E583222" w14:textId="77777777" w:rsidR="00CA4948" w:rsidRDefault="00CA4948">
                        <w:pPr>
                          <w:spacing w:after="0" w:line="240" w:lineRule="auto"/>
                          <w:textDirection w:val="btLr"/>
                        </w:pPr>
                      </w:p>
                    </w:txbxContent>
                  </v:textbox>
                </v:rect>
                <v:rect id="Rectangle 4" o:spid="_x0000_s1033"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" filled="f" stroked="f">
                  <v:textbox inset="2.53958mm,1.2694mm,2.53958mm,0">
                    <w:txbxContent>
                      <w:p w14:paraId="52815C9A" w14:textId="77777777" w:rsidR="00CA4948" w:rsidRDefault="00CA4948">
                        <w:pPr>
                          <w:spacing w:line="258" w:lineRule="auto"/>
                          <w:textDirection w:val="btLr"/>
                        </w:pPr>
                      </w:p>
                    </w:txbxContent>
                  </v:textbox>
                </v:rect>
              </v:group>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B7DE1" w14:textId="77777777" w:rsidR="00CA4948" w:rsidRDefault="008C1904">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0" distR="0" simplePos="0" relativeHeight="251664384" behindDoc="0" locked="0" layoutInCell="1" hidden="0" allowOverlap="1" wp14:anchorId="3F16DE3E" wp14:editId="6B58BBE6">
              <wp:simplePos x="0" y="0"/>
              <wp:positionH relativeFrom="column">
                <wp:posOffset>0</wp:posOffset>
              </wp:positionH>
              <wp:positionV relativeFrom="paragraph">
                <wp:posOffset>9931400</wp:posOffset>
              </wp:positionV>
              <wp:extent cx="476250" cy="339090"/>
              <wp:effectExtent l="0" t="0" r="0" b="0"/>
              <wp:wrapSquare wrapText="bothSides" distT="0" distB="0" distL="0" distR="0"/>
              <wp:docPr id="1200277853" name="Rectangle 1200277853"/>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chemeClr val="dk1"/>
                      </a:solidFill>
                      <a:ln>
                        <a:noFill/>
                      </a:ln>
                    </wps:spPr>
                    <wps:txbx>
                      <w:txbxContent>
                        <w:p w14:paraId="394AC109" w14:textId="77777777" w:rsidR="00CA4948" w:rsidRDefault="008C1904">
                          <w:pPr>
                            <w:spacing w:line="258" w:lineRule="auto"/>
                            <w:jc w:val="right"/>
                            <w:textDirection w:val="btLr"/>
                          </w:pPr>
                          <w:r>
                            <w:rPr>
                              <w:color w:val="FFFFFF"/>
                              <w:sz w:val="28"/>
                            </w:rPr>
                            <w:t xml:space="preserve"> PAGE   \* MERGEFORMAT 2</w:t>
                          </w:r>
                        </w:p>
                      </w:txbxContent>
                    </wps:txbx>
                    <wps:bodyPr spcFirstLastPara="1" wrap="square" lIns="91425" tIns="45700" rIns="91425" bIns="45700" anchor="b" anchorCtr="0">
                      <a:noAutofit/>
                    </wps:bodyPr>
                  </wps:wsp>
                </a:graphicData>
              </a:graphic>
            </wp:anchor>
          </w:drawing>
        </mc:Choice>
        <mc:Fallback>
          <w:pict>
            <v:rect w14:anchorId="3F16DE3E" id="Rectangle 1200277853" o:spid="_x0000_s1035" style="position:absolute;margin-left:0;margin-top:782pt;width:37.5pt;height:26.7pt;z-index:25166438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" fillcolor="black [3200]" stroked="f">
              <v:textbox inset="2.53958mm,1.2694mm,2.53958mm,1.2694mm">
                <w:txbxContent>
                  <w:p w14:paraId="394AC109" w14:textId="77777777" w:rsidR="00CA4948" w:rsidRDefault="008C1904">
                    <w:pPr>
                      <w:spacing w:line="258" w:lineRule="auto"/>
                      <w:jc w:val="right"/>
                      <w:textDirection w:val="btLr"/>
                    </w:pPr>
                    <w:r>
                      <w:rPr>
                        <w:color w:val="FFFFFF"/>
                        <w:sz w:val="28"/>
                      </w:rPr>
                      <w:t xml:space="preserve"> PAGE   \* MERGEFORMAT 2</w:t>
                    </w:r>
                  </w:p>
                </w:txbxContent>
              </v:textbox>
              <w10:wrap type="square"/>
            </v:rect>
          </w:pict>
        </mc:Fallback>
      </mc:AlternateContent>
    </w:r>
    <w:r>
      <w:rPr>
        <w:noProof/>
      </w:rPr>
      <mc:AlternateContent>
        <mc:Choice Requires="wpg">
          <w:drawing>
            <wp:anchor distT="0" distB="0" distL="0" distR="0" simplePos="0" relativeHeight="251665408" behindDoc="0" locked="0" layoutInCell="1" hidden="0" allowOverlap="1" wp14:anchorId="462D5C6B" wp14:editId="553F4412">
              <wp:simplePos x="0" y="0"/>
              <wp:positionH relativeFrom="column">
                <wp:posOffset>0</wp:posOffset>
              </wp:positionH>
              <wp:positionV relativeFrom="paragraph">
                <wp:posOffset>9956800</wp:posOffset>
              </wp:positionV>
              <wp:extent cx="5943600" cy="561975"/>
              <wp:effectExtent l="0" t="0" r="0" b="0"/>
              <wp:wrapSquare wrapText="bothSides" distT="0" distB="0" distL="0" distR="0"/>
              <wp:docPr id="1200277855" name="Group 1200277855"/>
              <wp:cNvGraphicFramePr/>
              <a:graphic xmlns:a="http://schemas.openxmlformats.org/drawingml/2006/main">
                <a:graphicData uri="http://schemas.microsoft.com/office/word/2010/wordprocessingGroup">
                  <wpg:wgp>
                    <wpg:cNvGrpSpPr/>
                    <wpg:grpSpPr>
                      <a:xfrm>
                        <a:off x="0" y="0"/>
                        <a:ext cx="5943600" cy="561975"/>
                        <a:chOff x="2374200" y="3345725"/>
                        <a:chExt cx="5943600" cy="715275"/>
                      </a:xfrm>
                    </wpg:grpSpPr>
                    <wpg:grpSp>
                      <wpg:cNvPr id="5" name="Group 5"/>
                      <wpg:cNvGrpSpPr/>
                      <wpg:grpSpPr>
                        <a:xfrm>
                          <a:off x="2374200" y="3499013"/>
                          <a:ext cx="5943600" cy="561975"/>
                          <a:chOff x="2374200" y="3345725"/>
                          <a:chExt cx="5943600" cy="715275"/>
                        </a:xfrm>
                      </wpg:grpSpPr>
                      <wps:wsp>
                        <wps:cNvPr id="6" name="Rectangle 6"/>
                        <wps:cNvSpPr/>
                        <wps:spPr>
                          <a:xfrm>
                            <a:off x="2374200" y="3345725"/>
                            <a:ext cx="5943600" cy="715275"/>
                          </a:xfrm>
                          <a:prstGeom prst="rect">
                            <a:avLst/>
                          </a:prstGeom>
                          <a:noFill/>
                          <a:ln>
                            <a:noFill/>
                          </a:ln>
                        </wps:spPr>
                        <wps:txbx>
                          <w:txbxContent>
                            <w:p w14:paraId="36AC4BD4" w14:textId="77777777" w:rsidR="00CA4948" w:rsidRDefault="00CA4948">
                              <w:pPr>
                                <w:spacing w:after="0" w:line="240" w:lineRule="auto"/>
                                <w:textDirection w:val="btLr"/>
                              </w:pPr>
                            </w:p>
                          </w:txbxContent>
                        </wps:txbx>
                        <wps:bodyPr spcFirstLastPara="1" wrap="square" lIns="91425" tIns="91425" rIns="91425" bIns="91425" anchor="ctr" anchorCtr="0">
                          <a:noAutofit/>
                        </wps:bodyPr>
                      </wps:wsp>
                      <wpg:grpSp>
                        <wpg:cNvPr id="7" name="Group 7"/>
                        <wpg:cNvGrpSpPr/>
                        <wpg:grpSpPr>
                          <a:xfrm>
                            <a:off x="2374200" y="3499013"/>
                            <a:ext cx="5943600" cy="561975"/>
                            <a:chOff x="0" y="0"/>
                            <a:chExt cx="5962650" cy="323851"/>
                          </a:xfrm>
                        </wpg:grpSpPr>
                        <wps:wsp>
                          <wps:cNvPr id="8" name="Rectangle 8"/>
                          <wps:cNvSpPr/>
                          <wps:spPr>
                            <a:xfrm>
                              <a:off x="0" y="0"/>
                              <a:ext cx="5962650" cy="323850"/>
                            </a:xfrm>
                            <a:prstGeom prst="rect">
                              <a:avLst/>
                            </a:prstGeom>
                            <a:noFill/>
                            <a:ln>
                              <a:noFill/>
                            </a:ln>
                          </wps:spPr>
                          <wps:txbx>
                            <w:txbxContent>
                              <w:p w14:paraId="2BA018B8" w14:textId="77777777" w:rsidR="00CA4948" w:rsidRDefault="00CA4948">
                                <w:pPr>
                                  <w:spacing w:after="0" w:line="240" w:lineRule="auto"/>
                                  <w:textDirection w:val="btLr"/>
                                </w:pPr>
                              </w:p>
                            </w:txbxContent>
                          </wps:txbx>
                          <wps:bodyPr spcFirstLastPara="1" wrap="square" lIns="91425" tIns="91425" rIns="91425" bIns="91425" anchor="ctr" anchorCtr="0">
                            <a:noAutofit/>
                          </wps:bodyPr>
                        </wps:wsp>
                        <wps:wsp>
                          <wps:cNvPr id="9" name="Rectangle 9"/>
                          <wps:cNvSpPr/>
                          <wps:spPr>
                            <a:xfrm>
                              <a:off x="19050" y="0"/>
                              <a:ext cx="5943600" cy="18826"/>
                            </a:xfrm>
                            <a:prstGeom prst="rect">
                              <a:avLst/>
                            </a:prstGeom>
                            <a:solidFill>
                              <a:schemeClr val="dk1"/>
                            </a:solidFill>
                            <a:ln>
                              <a:noFill/>
                            </a:ln>
                          </wps:spPr>
                          <wps:txbx>
                            <w:txbxContent>
                              <w:p w14:paraId="52F2E320" w14:textId="77777777" w:rsidR="00CA4948" w:rsidRDefault="00CA4948">
                                <w:pPr>
                                  <w:spacing w:after="0" w:line="240" w:lineRule="auto"/>
                                  <w:textDirection w:val="btLr"/>
                                </w:pPr>
                              </w:p>
                            </w:txbxContent>
                          </wps:txbx>
                          <wps:bodyPr spcFirstLastPara="1" wrap="square" lIns="91425" tIns="91425" rIns="91425" bIns="91425" anchor="ctr" anchorCtr="0">
                            <a:noAutofit/>
                          </wps:bodyPr>
                        </wps:wsp>
                        <wps:wsp>
                          <wps:cNvPr id="10" name="Rectangle 10"/>
                          <wps:cNvSpPr/>
                          <wps:spPr>
                            <a:xfrm>
                              <a:off x="0" y="66676"/>
                              <a:ext cx="5943600" cy="257175"/>
                            </a:xfrm>
                            <a:prstGeom prst="rect">
                              <a:avLst/>
                            </a:prstGeom>
                            <a:noFill/>
                            <a:ln>
                              <a:noFill/>
                            </a:ln>
                          </wps:spPr>
                          <wps:txbx>
                            <w:txbxContent>
                              <w:p w14:paraId="5F8744EF" w14:textId="77777777" w:rsidR="00CA4948" w:rsidRDefault="008C1904">
                                <w:pPr>
                                  <w:spacing w:line="258" w:lineRule="auto"/>
                                  <w:textDirection w:val="btLr"/>
                                </w:pPr>
                                <w:r>
                                  <w:rPr>
                                    <w:rFonts w:ascii="Palatino Linotype" w:eastAsia="Palatino Linotype" w:hAnsi="Palatino Linotype" w:cs="Palatino Linotype"/>
                                    <w:color w:val="808080"/>
                                  </w:rPr>
                                  <w:t>Sitasi artikel ini “Kismartini &amp; Budi. (2023). Pelayanan publik pasca pandemic. Dialogue: Jurnal Ilmu Administrasi Publik. 5(1), 1-23. https://doi.org/10.1016/dialogue</w:t>
                                </w:r>
                              </w:p>
                              <w:p w14:paraId="636C6D7F" w14:textId="77777777" w:rsidR="00CA4948" w:rsidRDefault="00CA4948">
                                <w:pPr>
                                  <w:spacing w:line="258" w:lineRule="auto"/>
                                  <w:textDirection w:val="btLr"/>
                                </w:pPr>
                              </w:p>
                            </w:txbxContent>
                          </wps:txbx>
                          <wps:bodyPr spcFirstLastPara="1" wrap="square" lIns="91425" tIns="45700" rIns="91425" bIns="0" anchor="b" anchorCtr="0">
                            <a:noAutofit/>
                          </wps:bodyPr>
                        </wps:wsp>
                      </wpg:grpSp>
                    </wpg:grpSp>
                  </wpg:wgp>
                </a:graphicData>
              </a:graphic>
            </wp:anchor>
          </w:drawing>
        </mc:Choice>
        <mc:Fallback>
          <w:pict>
            <v:group w14:anchorId="462D5C6B" id="Group 1200277855" o:spid="_x0000_s1036" style="position:absolute;margin-left:0;margin-top:784pt;width:468pt;height:44.25pt;z-index:251665408;mso-wrap-distance-left:0;mso-wrap-distance-right:0" coordorigin="23742,33457" coordsize="59436,7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">
              <v:group id="Group 5" o:spid="_x0000_s1037" style="position:absolute;left:23742;top:34990;width:59436;height:5619" coordorigin="23742,33457" coordsize="59436,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8" style="position:absolute;left:23742;top:33457;width:59436;height:7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36AC4BD4" w14:textId="77777777" w:rsidR="00CA4948" w:rsidRDefault="00CA4948">
                        <w:pPr>
                          <w:spacing w:after="0" w:line="240" w:lineRule="auto"/>
                          <w:textDirection w:val="btLr"/>
                        </w:pPr>
                      </w:p>
                    </w:txbxContent>
                  </v:textbox>
                </v:rect>
                <v:group id="Group 7" o:spid="_x0000_s1039" style="position:absolute;left:23742;top:34990;width:59436;height:5619" coordsize="59626,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40" style="position:absolute;width:5962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2BA018B8" w14:textId="77777777" w:rsidR="00CA4948" w:rsidRDefault="00CA4948">
                          <w:pPr>
                            <w:spacing w:after="0" w:line="240" w:lineRule="auto"/>
                            <w:textDirection w:val="btLr"/>
                          </w:pPr>
                        </w:p>
                      </w:txbxContent>
                    </v:textbox>
                  </v:rect>
                  <v:rect id="Rectangle 9" o:spid="_x0000_s1041"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" fillcolor="black [3200]" stroked="f">
                    <v:textbox inset="2.53958mm,2.53958mm,2.53958mm,2.53958mm">
                      <w:txbxContent>
                        <w:p w14:paraId="52F2E320" w14:textId="77777777" w:rsidR="00CA4948" w:rsidRDefault="00CA4948">
                          <w:pPr>
                            <w:spacing w:after="0" w:line="240" w:lineRule="auto"/>
                            <w:textDirection w:val="btLr"/>
                          </w:pPr>
                        </w:p>
                      </w:txbxContent>
                    </v:textbox>
                  </v:rect>
                  <v:rect id="Rectangle 10" o:spid="_x0000_s104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" filled="f" stroked="f">
                    <v:textbox inset="2.53958mm,1.2694mm,2.53958mm,0">
                      <w:txbxContent>
                        <w:p w14:paraId="5F8744EF" w14:textId="77777777" w:rsidR="00CA4948" w:rsidRDefault="008C1904">
                          <w:pPr>
                            <w:spacing w:line="258" w:lineRule="auto"/>
                            <w:textDirection w:val="btLr"/>
                          </w:pPr>
                          <w:r>
                            <w:rPr>
                              <w:rFonts w:ascii="Palatino Linotype" w:eastAsia="Palatino Linotype" w:hAnsi="Palatino Linotype" w:cs="Palatino Linotype"/>
                              <w:color w:val="808080"/>
                            </w:rPr>
                            <w:t xml:space="preserve">Sitasi </w:t>
                          </w:r>
                          <w:proofErr w:type="spellStart"/>
                          <w:r>
                            <w:rPr>
                              <w:rFonts w:ascii="Palatino Linotype" w:eastAsia="Palatino Linotype" w:hAnsi="Palatino Linotype" w:cs="Palatino Linotype"/>
                              <w:color w:val="808080"/>
                            </w:rPr>
                            <w:t>artikel</w:t>
                          </w:r>
                          <w:proofErr w:type="spellEnd"/>
                          <w:r>
                            <w:rPr>
                              <w:rFonts w:ascii="Palatino Linotype" w:eastAsia="Palatino Linotype" w:hAnsi="Palatino Linotype" w:cs="Palatino Linotype"/>
                              <w:color w:val="808080"/>
                            </w:rPr>
                            <w:t xml:space="preserve"> </w:t>
                          </w:r>
                          <w:proofErr w:type="spellStart"/>
                          <w:r>
                            <w:rPr>
                              <w:rFonts w:ascii="Palatino Linotype" w:eastAsia="Palatino Linotype" w:hAnsi="Palatino Linotype" w:cs="Palatino Linotype"/>
                              <w:color w:val="808080"/>
                            </w:rPr>
                            <w:t>ini</w:t>
                          </w:r>
                          <w:proofErr w:type="spellEnd"/>
                          <w:r>
                            <w:rPr>
                              <w:rFonts w:ascii="Palatino Linotype" w:eastAsia="Palatino Linotype" w:hAnsi="Palatino Linotype" w:cs="Palatino Linotype"/>
                              <w:color w:val="808080"/>
                            </w:rPr>
                            <w:t xml:space="preserve"> “</w:t>
                          </w:r>
                          <w:proofErr w:type="spellStart"/>
                          <w:r>
                            <w:rPr>
                              <w:rFonts w:ascii="Palatino Linotype" w:eastAsia="Palatino Linotype" w:hAnsi="Palatino Linotype" w:cs="Palatino Linotype"/>
                              <w:color w:val="808080"/>
                            </w:rPr>
                            <w:t>Kismartini</w:t>
                          </w:r>
                          <w:proofErr w:type="spellEnd"/>
                          <w:r>
                            <w:rPr>
                              <w:rFonts w:ascii="Palatino Linotype" w:eastAsia="Palatino Linotype" w:hAnsi="Palatino Linotype" w:cs="Palatino Linotype"/>
                              <w:color w:val="808080"/>
                            </w:rPr>
                            <w:t xml:space="preserve"> &amp; Budi. (2023). </w:t>
                          </w:r>
                          <w:proofErr w:type="spellStart"/>
                          <w:r>
                            <w:rPr>
                              <w:rFonts w:ascii="Palatino Linotype" w:eastAsia="Palatino Linotype" w:hAnsi="Palatino Linotype" w:cs="Palatino Linotype"/>
                              <w:color w:val="808080"/>
                            </w:rPr>
                            <w:t>Pelayanan</w:t>
                          </w:r>
                          <w:proofErr w:type="spellEnd"/>
                          <w:r>
                            <w:rPr>
                              <w:rFonts w:ascii="Palatino Linotype" w:eastAsia="Palatino Linotype" w:hAnsi="Palatino Linotype" w:cs="Palatino Linotype"/>
                              <w:color w:val="808080"/>
                            </w:rPr>
                            <w:t xml:space="preserve"> </w:t>
                          </w:r>
                          <w:proofErr w:type="spellStart"/>
                          <w:r>
                            <w:rPr>
                              <w:rFonts w:ascii="Palatino Linotype" w:eastAsia="Palatino Linotype" w:hAnsi="Palatino Linotype" w:cs="Palatino Linotype"/>
                              <w:color w:val="808080"/>
                            </w:rPr>
                            <w:t>publik</w:t>
                          </w:r>
                          <w:proofErr w:type="spellEnd"/>
                          <w:r>
                            <w:rPr>
                              <w:rFonts w:ascii="Palatino Linotype" w:eastAsia="Palatino Linotype" w:hAnsi="Palatino Linotype" w:cs="Palatino Linotype"/>
                              <w:color w:val="808080"/>
                            </w:rPr>
                            <w:t xml:space="preserve"> </w:t>
                          </w:r>
                          <w:proofErr w:type="spellStart"/>
                          <w:r>
                            <w:rPr>
                              <w:rFonts w:ascii="Palatino Linotype" w:eastAsia="Palatino Linotype" w:hAnsi="Palatino Linotype" w:cs="Palatino Linotype"/>
                              <w:color w:val="808080"/>
                            </w:rPr>
                            <w:t>pasca</w:t>
                          </w:r>
                          <w:proofErr w:type="spellEnd"/>
                          <w:r>
                            <w:rPr>
                              <w:rFonts w:ascii="Palatino Linotype" w:eastAsia="Palatino Linotype" w:hAnsi="Palatino Linotype" w:cs="Palatino Linotype"/>
                              <w:color w:val="808080"/>
                            </w:rPr>
                            <w:t xml:space="preserve"> pandemic. Dialogue: </w:t>
                          </w:r>
                          <w:proofErr w:type="spellStart"/>
                          <w:r>
                            <w:rPr>
                              <w:rFonts w:ascii="Palatino Linotype" w:eastAsia="Palatino Linotype" w:hAnsi="Palatino Linotype" w:cs="Palatino Linotype"/>
                              <w:color w:val="808080"/>
                            </w:rPr>
                            <w:t>Jurnal</w:t>
                          </w:r>
                          <w:proofErr w:type="spellEnd"/>
                          <w:r>
                            <w:rPr>
                              <w:rFonts w:ascii="Palatino Linotype" w:eastAsia="Palatino Linotype" w:hAnsi="Palatino Linotype" w:cs="Palatino Linotype"/>
                              <w:color w:val="808080"/>
                            </w:rPr>
                            <w:t xml:space="preserve"> </w:t>
                          </w:r>
                          <w:proofErr w:type="spellStart"/>
                          <w:r>
                            <w:rPr>
                              <w:rFonts w:ascii="Palatino Linotype" w:eastAsia="Palatino Linotype" w:hAnsi="Palatino Linotype" w:cs="Palatino Linotype"/>
                              <w:color w:val="808080"/>
                            </w:rPr>
                            <w:t>Ilmu</w:t>
                          </w:r>
                          <w:proofErr w:type="spellEnd"/>
                          <w:r>
                            <w:rPr>
                              <w:rFonts w:ascii="Palatino Linotype" w:eastAsia="Palatino Linotype" w:hAnsi="Palatino Linotype" w:cs="Palatino Linotype"/>
                              <w:color w:val="808080"/>
                            </w:rPr>
                            <w:t xml:space="preserve"> </w:t>
                          </w:r>
                          <w:proofErr w:type="spellStart"/>
                          <w:r>
                            <w:rPr>
                              <w:rFonts w:ascii="Palatino Linotype" w:eastAsia="Palatino Linotype" w:hAnsi="Palatino Linotype" w:cs="Palatino Linotype"/>
                              <w:color w:val="808080"/>
                            </w:rPr>
                            <w:t>Administrasi</w:t>
                          </w:r>
                          <w:proofErr w:type="spellEnd"/>
                          <w:r>
                            <w:rPr>
                              <w:rFonts w:ascii="Palatino Linotype" w:eastAsia="Palatino Linotype" w:hAnsi="Palatino Linotype" w:cs="Palatino Linotype"/>
                              <w:color w:val="808080"/>
                            </w:rPr>
                            <w:t xml:space="preserve"> Publik. 5(1), 1-23. https://doi.org/10.1016/dialogue</w:t>
                          </w:r>
                        </w:p>
                        <w:p w14:paraId="636C6D7F" w14:textId="77777777" w:rsidR="00CA4948" w:rsidRDefault="00CA4948">
                          <w:pPr>
                            <w:spacing w:line="258" w:lineRule="auto"/>
                            <w:textDirection w:val="btLr"/>
                          </w:pPr>
                        </w:p>
                      </w:txbxContent>
                    </v:textbox>
                  </v:rect>
                </v:group>
              </v:group>
              <w10:wrap type="square"/>
            </v:group>
          </w:pict>
        </mc:Fallback>
      </mc:AlternateContent>
    </w:r>
    <w:r>
      <w:rPr>
        <w:noProof/>
      </w:rPr>
      <mc:AlternateContent>
        <mc:Choice Requires="wps">
          <w:drawing>
            <wp:anchor distT="0" distB="0" distL="0" distR="0" simplePos="0" relativeHeight="251666432" behindDoc="0" locked="0" layoutInCell="1" hidden="0" allowOverlap="1" wp14:anchorId="77234026" wp14:editId="1E60FB4D">
              <wp:simplePos x="0" y="0"/>
              <wp:positionH relativeFrom="column">
                <wp:posOffset>0</wp:posOffset>
              </wp:positionH>
              <wp:positionV relativeFrom="paragraph">
                <wp:posOffset>9944100</wp:posOffset>
              </wp:positionV>
              <wp:extent cx="466725" cy="329565"/>
              <wp:effectExtent l="0" t="0" r="0" b="0"/>
              <wp:wrapSquare wrapText="bothSides" distT="0" distB="0" distL="0" distR="0"/>
              <wp:docPr id="1200277858" name="Rectangle 1200277858"/>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chemeClr val="dk1"/>
                      </a:solidFill>
                      <a:ln>
                        <a:noFill/>
                      </a:ln>
                    </wps:spPr>
                    <wps:txbx>
                      <w:txbxContent>
                        <w:p w14:paraId="251A48B4" w14:textId="77777777" w:rsidR="00CA4948" w:rsidRDefault="008C1904">
                          <w:pPr>
                            <w:spacing w:line="258" w:lineRule="auto"/>
                            <w:jc w:val="right"/>
                            <w:textDirection w:val="btLr"/>
                          </w:pPr>
                          <w:r>
                            <w:rPr>
                              <w:rFonts w:ascii="Palatino Linotype" w:eastAsia="Palatino Linotype" w:hAnsi="Palatino Linotype" w:cs="Palatino Linotype"/>
                              <w:color w:val="FFFFFF"/>
                            </w:rPr>
                            <w:t>1</w:t>
                          </w:r>
                        </w:p>
                      </w:txbxContent>
                    </wps:txbx>
                    <wps:bodyPr spcFirstLastPara="1" wrap="square" lIns="91425" tIns="45700" rIns="91425" bIns="45700" anchor="b" anchorCtr="0">
                      <a:noAutofit/>
                    </wps:bodyPr>
                  </wps:wsp>
                </a:graphicData>
              </a:graphic>
            </wp:anchor>
          </w:drawing>
        </mc:Choice>
        <mc:Fallback>
          <w:pict>
            <v:rect w14:anchorId="77234026" id="Rectangle 1200277858" o:spid="_x0000_s1043" style="position:absolute;margin-left:0;margin-top:783pt;width:36.75pt;height:25.95pt;z-index:25166643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" fillcolor="black [3200]" stroked="f">
              <v:textbox inset="2.53958mm,1.2694mm,2.53958mm,1.2694mm">
                <w:txbxContent>
                  <w:p w14:paraId="251A48B4" w14:textId="77777777" w:rsidR="00CA4948" w:rsidRDefault="008C1904">
                    <w:pPr>
                      <w:spacing w:line="258" w:lineRule="auto"/>
                      <w:jc w:val="right"/>
                      <w:textDirection w:val="btLr"/>
                    </w:pPr>
                    <w:r>
                      <w:rPr>
                        <w:rFonts w:ascii="Palatino Linotype" w:eastAsia="Palatino Linotype" w:hAnsi="Palatino Linotype" w:cs="Palatino Linotype"/>
                        <w:color w:val="FFFFFF"/>
                      </w:rPr>
                      <w:t>1</w:t>
                    </w:r>
                  </w:p>
                </w:txbxContent>
              </v:textbox>
              <w10:wrap type="square"/>
            </v:rect>
          </w:pict>
        </mc:Fallback>
      </mc:AlternateContent>
    </w:r>
    <w:r>
      <w:rPr>
        <w:noProof/>
      </w:rPr>
      <mc:AlternateContent>
        <mc:Choice Requires="wpg">
          <w:drawing>
            <wp:anchor distT="0" distB="0" distL="0" distR="0" simplePos="0" relativeHeight="251667456" behindDoc="0" locked="0" layoutInCell="1" hidden="0" allowOverlap="1" wp14:anchorId="09957871" wp14:editId="463A34C2">
              <wp:simplePos x="0" y="0"/>
              <wp:positionH relativeFrom="column">
                <wp:posOffset>0</wp:posOffset>
              </wp:positionH>
              <wp:positionV relativeFrom="paragraph">
                <wp:posOffset>9956800</wp:posOffset>
              </wp:positionV>
              <wp:extent cx="5943600" cy="561975"/>
              <wp:effectExtent l="0" t="0" r="0" b="0"/>
              <wp:wrapSquare wrapText="bothSides" distT="0" distB="0" distL="0" distR="0"/>
              <wp:docPr id="1200277849" name="Group 1200277849"/>
              <wp:cNvGraphicFramePr/>
              <a:graphic xmlns:a="http://schemas.openxmlformats.org/drawingml/2006/main">
                <a:graphicData uri="http://schemas.microsoft.com/office/word/2010/wordprocessingGroup">
                  <wpg:wgp>
                    <wpg:cNvGrpSpPr/>
                    <wpg:grpSpPr>
                      <a:xfrm>
                        <a:off x="0" y="0"/>
                        <a:ext cx="5943600" cy="561975"/>
                        <a:chOff x="2374200" y="3499000"/>
                        <a:chExt cx="5943600" cy="562000"/>
                      </a:xfrm>
                    </wpg:grpSpPr>
                    <wpg:grpSp>
                      <wpg:cNvPr id="11" name="Group 11"/>
                      <wpg:cNvGrpSpPr/>
                      <wpg:grpSpPr>
                        <a:xfrm>
                          <a:off x="2374200" y="3499013"/>
                          <a:ext cx="5943600" cy="561975"/>
                          <a:chOff x="0" y="0"/>
                          <a:chExt cx="5962650" cy="323851"/>
                        </a:xfrm>
                      </wpg:grpSpPr>
                      <wps:wsp>
                        <wps:cNvPr id="12" name="Rectangle 12"/>
                        <wps:cNvSpPr/>
                        <wps:spPr>
                          <a:xfrm>
                            <a:off x="0" y="0"/>
                            <a:ext cx="5962650" cy="323850"/>
                          </a:xfrm>
                          <a:prstGeom prst="rect">
                            <a:avLst/>
                          </a:prstGeom>
                          <a:noFill/>
                          <a:ln>
                            <a:noFill/>
                          </a:ln>
                        </wps:spPr>
                        <wps:txbx>
                          <w:txbxContent>
                            <w:p w14:paraId="208A908D" w14:textId="77777777" w:rsidR="00CA4948" w:rsidRDefault="00CA4948">
                              <w:pPr>
                                <w:spacing w:after="0" w:line="240" w:lineRule="auto"/>
                                <w:textDirection w:val="btLr"/>
                              </w:pPr>
                            </w:p>
                          </w:txbxContent>
                        </wps:txbx>
                        <wps:bodyPr spcFirstLastPara="1" wrap="square" lIns="91425" tIns="91425" rIns="91425" bIns="91425" anchor="ctr" anchorCtr="0">
                          <a:noAutofit/>
                        </wps:bodyPr>
                      </wps:wsp>
                      <wps:wsp>
                        <wps:cNvPr id="13" name="Rectangle 13"/>
                        <wps:cNvSpPr/>
                        <wps:spPr>
                          <a:xfrm>
                            <a:off x="19050" y="0"/>
                            <a:ext cx="5943600" cy="18826"/>
                          </a:xfrm>
                          <a:prstGeom prst="rect">
                            <a:avLst/>
                          </a:prstGeom>
                          <a:solidFill>
                            <a:schemeClr val="dk1"/>
                          </a:solidFill>
                          <a:ln>
                            <a:noFill/>
                          </a:ln>
                        </wps:spPr>
                        <wps:txbx>
                          <w:txbxContent>
                            <w:p w14:paraId="46B3E54D" w14:textId="77777777" w:rsidR="00CA4948" w:rsidRDefault="00CA4948">
                              <w:pPr>
                                <w:spacing w:after="0" w:line="240" w:lineRule="auto"/>
                                <w:textDirection w:val="btLr"/>
                              </w:pPr>
                            </w:p>
                          </w:txbxContent>
                        </wps:txbx>
                        <wps:bodyPr spcFirstLastPara="1" wrap="square" lIns="91425" tIns="91425" rIns="91425" bIns="91425" anchor="ctr" anchorCtr="0">
                          <a:noAutofit/>
                        </wps:bodyPr>
                      </wps:wsp>
                      <wps:wsp>
                        <wps:cNvPr id="14" name="Rectangle 14"/>
                        <wps:cNvSpPr/>
                        <wps:spPr>
                          <a:xfrm>
                            <a:off x="0" y="66676"/>
                            <a:ext cx="5943600" cy="257175"/>
                          </a:xfrm>
                          <a:prstGeom prst="rect">
                            <a:avLst/>
                          </a:prstGeom>
                          <a:noFill/>
                          <a:ln>
                            <a:noFill/>
                          </a:ln>
                        </wps:spPr>
                        <wps:txbx>
                          <w:txbxContent>
                            <w:p w14:paraId="3F51C983" w14:textId="77777777" w:rsidR="00CA4948" w:rsidRDefault="00CA4948">
                              <w:pPr>
                                <w:spacing w:line="258" w:lineRule="auto"/>
                                <w:textDirection w:val="btLr"/>
                              </w:pPr>
                            </w:p>
                          </w:txbxContent>
                        </wps:txbx>
                        <wps:bodyPr spcFirstLastPara="1" wrap="square" lIns="91425" tIns="45700" rIns="91425" bIns="0" anchor="b" anchorCtr="0">
                          <a:noAutofit/>
                        </wps:bodyPr>
                      </wps:wsp>
                    </wpg:grpSp>
                  </wpg:wgp>
                </a:graphicData>
              </a:graphic>
            </wp:anchor>
          </w:drawing>
        </mc:Choice>
        <mc:Fallback>
          <w:pict>
            <v:group w14:anchorId="09957871" id="Group 1200277849" o:spid="_x0000_s1044" style="position:absolute;margin-left:0;margin-top:784pt;width:468pt;height:44.25pt;z-index:251667456;mso-wrap-distance-left:0;mso-wrap-distance-right:0" coordorigin="23742,34990" coordsize="59436,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">
              <v:group id="Group 11" o:spid="_x0000_s1045" style="position:absolute;left:23742;top:34990;width:59436;height:5619" coordsize="59626,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1046" style="position:absolute;width:5962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208A908D" w14:textId="77777777" w:rsidR="00CA4948" w:rsidRDefault="00CA4948">
                        <w:pPr>
                          <w:spacing w:after="0" w:line="240" w:lineRule="auto"/>
                          <w:textDirection w:val="btLr"/>
                        </w:pPr>
                      </w:p>
                    </w:txbxContent>
                  </v:textbox>
                </v:rect>
                <v:rect id="Rectangle 13" o:spid="_x0000_s104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" fillcolor="black [3200]" stroked="f">
                  <v:textbox inset="2.53958mm,2.53958mm,2.53958mm,2.53958mm">
                    <w:txbxContent>
                      <w:p w14:paraId="46B3E54D" w14:textId="77777777" w:rsidR="00CA4948" w:rsidRDefault="00CA4948">
                        <w:pPr>
                          <w:spacing w:after="0" w:line="240" w:lineRule="auto"/>
                          <w:textDirection w:val="btLr"/>
                        </w:pPr>
                      </w:p>
                    </w:txbxContent>
                  </v:textbox>
                </v:rect>
                <v:rect id="Rectangle 14" o:spid="_x0000_s1048"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" filled="f" stroked="f">
                  <v:textbox inset="2.53958mm,1.2694mm,2.53958mm,0">
                    <w:txbxContent>
                      <w:p w14:paraId="3F51C983" w14:textId="77777777" w:rsidR="00CA4948" w:rsidRDefault="00CA4948">
                        <w:pPr>
                          <w:spacing w:line="258" w:lineRule="auto"/>
                          <w:textDirection w:val="btLr"/>
                        </w:pPr>
                      </w:p>
                    </w:txbxContent>
                  </v:textbox>
                </v:rect>
              </v:group>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AD2B1" w14:textId="77777777" w:rsidR="00E44393" w:rsidRDefault="00E44393">
      <w:pPr>
        <w:spacing w:after="0" w:line="240" w:lineRule="auto"/>
      </w:pPr>
      <w:r>
        <w:separator/>
      </w:r>
    </w:p>
  </w:footnote>
  <w:footnote w:type="continuationSeparator" w:id="0">
    <w:p w14:paraId="031EC90D" w14:textId="77777777" w:rsidR="00E44393" w:rsidRDefault="00E44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29AC4" w14:textId="77777777" w:rsidR="00CA4948" w:rsidRDefault="008C1904">
    <w:pPr>
      <w:pBdr>
        <w:top w:val="single" w:sz="24" w:space="1" w:color="000000"/>
        <w:left w:val="nil"/>
        <w:bottom w:val="single" w:sz="24" w:space="1" w:color="000000"/>
        <w:right w:val="nil"/>
        <w:between w:val="nil"/>
      </w:pBdr>
      <w:tabs>
        <w:tab w:val="center" w:pos="4680"/>
        <w:tab w:val="right" w:pos="9360"/>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Dialogue: Jurnal Ilmu Administrasi Publik</w:t>
    </w:r>
    <w:r>
      <w:rPr>
        <w:noProof/>
      </w:rPr>
      <mc:AlternateContent>
        <mc:Choice Requires="wps">
          <w:drawing>
            <wp:anchor distT="0" distB="0" distL="114300" distR="114300" simplePos="0" relativeHeight="251658240" behindDoc="0" locked="0" layoutInCell="1" hidden="0" allowOverlap="1" wp14:anchorId="6AFD68AD" wp14:editId="16A5AC96">
              <wp:simplePos x="0" y="0"/>
              <wp:positionH relativeFrom="column">
                <wp:posOffset>-266699</wp:posOffset>
              </wp:positionH>
              <wp:positionV relativeFrom="paragraph">
                <wp:posOffset>-241299</wp:posOffset>
              </wp:positionV>
              <wp:extent cx="2700020" cy="1250950"/>
              <wp:effectExtent l="0" t="0" r="0" b="0"/>
              <wp:wrapNone/>
              <wp:docPr id="1200277856" name="Rectangle 1200277856"/>
              <wp:cNvGraphicFramePr/>
              <a:graphic xmlns:a="http://schemas.openxmlformats.org/drawingml/2006/main">
                <a:graphicData uri="http://schemas.microsoft.com/office/word/2010/wordprocessingShape">
                  <wps:wsp>
                    <wps:cNvSpPr/>
                    <wps:spPr>
                      <a:xfrm>
                        <a:off x="4000753" y="3159288"/>
                        <a:ext cx="2690495" cy="1241425"/>
                      </a:xfrm>
                      <a:prstGeom prst="rect">
                        <a:avLst/>
                      </a:prstGeom>
                      <a:solidFill>
                        <a:srgbClr val="FFFFFF"/>
                      </a:solidFill>
                      <a:ln>
                        <a:noFill/>
                      </a:ln>
                    </wps:spPr>
                    <wps:txbx>
                      <w:txbxContent>
                        <w:p w14:paraId="760C0B76" w14:textId="77777777" w:rsidR="00CA4948" w:rsidRDefault="00CA494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AFD68AD" id="Rectangle 1200277856" o:spid="_x0000_s1027" style="position:absolute;left:0;text-align:left;margin-left:-21pt;margin-top:-19pt;width:212.6pt;height:9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" stroked="f">
              <v:textbox inset="2.53958mm,2.53958mm,2.53958mm,2.53958mm">
                <w:txbxContent>
                  <w:p w14:paraId="760C0B76" w14:textId="77777777" w:rsidR="00CA4948" w:rsidRDefault="00CA4948">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6CDAB428" wp14:editId="1D3E4F2E">
          <wp:simplePos x="0" y="0"/>
          <wp:positionH relativeFrom="column">
            <wp:posOffset>-38099</wp:posOffset>
          </wp:positionH>
          <wp:positionV relativeFrom="paragraph">
            <wp:posOffset>95250</wp:posOffset>
          </wp:positionV>
          <wp:extent cx="2372360" cy="571500"/>
          <wp:effectExtent l="0" t="0" r="0" b="0"/>
          <wp:wrapSquare wrapText="bothSides" distT="0" distB="0" distL="114300" distR="114300"/>
          <wp:docPr id="15" name="image1.png" descr="Shape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ShapeDescription automatically generated with medium confidence"/>
                  <pic:cNvPicPr preferRelativeResize="0"/>
                </pic:nvPicPr>
                <pic:blipFill>
                  <a:blip r:embed="rId1"/>
                  <a:srcRect/>
                  <a:stretch>
                    <a:fillRect/>
                  </a:stretch>
                </pic:blipFill>
                <pic:spPr>
                  <a:xfrm>
                    <a:off x="0" y="0"/>
                    <a:ext cx="2372360" cy="571500"/>
                  </a:xfrm>
                  <a:prstGeom prst="rect">
                    <a:avLst/>
                  </a:prstGeom>
                  <a:ln/>
                </pic:spPr>
              </pic:pic>
            </a:graphicData>
          </a:graphic>
        </wp:anchor>
      </w:drawing>
    </w:r>
  </w:p>
  <w:p w14:paraId="1D781F22" w14:textId="77777777" w:rsidR="00CA4948" w:rsidRDefault="008C1904">
    <w:pPr>
      <w:pBdr>
        <w:top w:val="single" w:sz="24" w:space="1" w:color="000000"/>
        <w:left w:val="nil"/>
        <w:bottom w:val="single" w:sz="24" w:space="1" w:color="000000"/>
        <w:right w:val="nil"/>
        <w:between w:val="nil"/>
      </w:pBdr>
      <w:tabs>
        <w:tab w:val="center" w:pos="4680"/>
        <w:tab w:val="right" w:pos="9360"/>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Volume</w:t>
    </w:r>
    <w:proofErr w:type="gramStart"/>
    <w:r>
      <w:rPr>
        <w:rFonts w:ascii="Palatino Linotype" w:eastAsia="Palatino Linotype" w:hAnsi="Palatino Linotype" w:cs="Palatino Linotype"/>
        <w:color w:val="000000"/>
        <w:sz w:val="20"/>
        <w:szCs w:val="20"/>
      </w:rPr>
      <w:t xml:space="preserve"> ..</w:t>
    </w:r>
    <w:proofErr w:type="gramEnd"/>
    <w:r>
      <w:rPr>
        <w:rFonts w:ascii="Palatino Linotype" w:eastAsia="Palatino Linotype" w:hAnsi="Palatino Linotype" w:cs="Palatino Linotype"/>
        <w:color w:val="000000"/>
        <w:sz w:val="20"/>
        <w:szCs w:val="20"/>
      </w:rPr>
      <w:t>, Issue …, Desember 2024 (…-…)</w:t>
    </w:r>
  </w:p>
  <w:p w14:paraId="244F0B3C" w14:textId="77777777" w:rsidR="00CA4948" w:rsidRDefault="008C1904">
    <w:pPr>
      <w:pBdr>
        <w:top w:val="single" w:sz="24" w:space="1" w:color="000000"/>
        <w:left w:val="nil"/>
        <w:bottom w:val="single" w:sz="24" w:space="1" w:color="000000"/>
        <w:right w:val="nil"/>
        <w:between w:val="nil"/>
      </w:pBdr>
      <w:tabs>
        <w:tab w:val="center" w:pos="4680"/>
        <w:tab w:val="right" w:pos="9360"/>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ISSN Online: 2685-3582</w:t>
    </w:r>
  </w:p>
  <w:p w14:paraId="076EB2E6" w14:textId="77777777" w:rsidR="00CA4948" w:rsidRDefault="00CA4948">
    <w:pPr>
      <w:pBdr>
        <w:top w:val="single" w:sz="24" w:space="1" w:color="000000"/>
        <w:left w:val="nil"/>
        <w:bottom w:val="single" w:sz="24" w:space="1" w:color="000000"/>
        <w:right w:val="nil"/>
        <w:between w:val="nil"/>
      </w:pBdr>
      <w:tabs>
        <w:tab w:val="center" w:pos="4680"/>
        <w:tab w:val="right" w:pos="9360"/>
      </w:tabs>
      <w:spacing w:after="0" w:line="240" w:lineRule="auto"/>
      <w:jc w:val="right"/>
      <w:rPr>
        <w:rFonts w:ascii="Palatino Linotype" w:eastAsia="Palatino Linotype" w:hAnsi="Palatino Linotype" w:cs="Palatino Linotype"/>
        <w:color w:val="000000"/>
      </w:rPr>
    </w:pPr>
  </w:p>
  <w:p w14:paraId="3CD1DA93" w14:textId="77777777" w:rsidR="00CA4948" w:rsidRDefault="00CA494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7B3B0" w14:textId="77777777" w:rsidR="00CA4948" w:rsidRDefault="008C1904">
    <w:pPr>
      <w:pBdr>
        <w:top w:val="single" w:sz="24" w:space="1" w:color="000000"/>
        <w:left w:val="nil"/>
        <w:bottom w:val="single" w:sz="24" w:space="1" w:color="000000"/>
        <w:right w:val="nil"/>
        <w:between w:val="nil"/>
      </w:pBdr>
      <w:tabs>
        <w:tab w:val="center" w:pos="4680"/>
        <w:tab w:val="right" w:pos="9360"/>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Dialogue: Jurnal Ilmu Administrasi Publik</w:t>
    </w:r>
    <w:r>
      <w:rPr>
        <w:noProof/>
      </w:rPr>
      <mc:AlternateContent>
        <mc:Choice Requires="wps">
          <w:drawing>
            <wp:anchor distT="0" distB="0" distL="114300" distR="114300" simplePos="0" relativeHeight="251660288" behindDoc="0" locked="0" layoutInCell="1" hidden="0" allowOverlap="1" wp14:anchorId="31F3B8FE" wp14:editId="6E0CAA82">
              <wp:simplePos x="0" y="0"/>
              <wp:positionH relativeFrom="column">
                <wp:posOffset>-266699</wp:posOffset>
              </wp:positionH>
              <wp:positionV relativeFrom="paragraph">
                <wp:posOffset>-241299</wp:posOffset>
              </wp:positionV>
              <wp:extent cx="2700020" cy="1250950"/>
              <wp:effectExtent l="0" t="0" r="0" b="0"/>
              <wp:wrapNone/>
              <wp:docPr id="1200277851" name="Rectangle 1200277851"/>
              <wp:cNvGraphicFramePr/>
              <a:graphic xmlns:a="http://schemas.openxmlformats.org/drawingml/2006/main">
                <a:graphicData uri="http://schemas.microsoft.com/office/word/2010/wordprocessingShape">
                  <wps:wsp>
                    <wps:cNvSpPr/>
                    <wps:spPr>
                      <a:xfrm>
                        <a:off x="4000753" y="3159288"/>
                        <a:ext cx="2690495" cy="1241425"/>
                      </a:xfrm>
                      <a:prstGeom prst="rect">
                        <a:avLst/>
                      </a:prstGeom>
                      <a:solidFill>
                        <a:srgbClr val="FFFFFF"/>
                      </a:solidFill>
                      <a:ln>
                        <a:noFill/>
                      </a:ln>
                    </wps:spPr>
                    <wps:txbx>
                      <w:txbxContent>
                        <w:p w14:paraId="47E8C692" w14:textId="77777777" w:rsidR="00CA4948" w:rsidRDefault="00CA494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1F3B8FE" id="Rectangle 1200277851" o:spid="_x0000_s1034" style="position:absolute;left:0;text-align:left;margin-left:-21pt;margin-top:-19pt;width:212.6pt;height:9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" stroked="f">
              <v:textbox inset="2.53958mm,2.53958mm,2.53958mm,2.53958mm">
                <w:txbxContent>
                  <w:p w14:paraId="47E8C692" w14:textId="77777777" w:rsidR="00CA4948" w:rsidRDefault="00CA4948">
                    <w:pPr>
                      <w:spacing w:after="0" w:line="240" w:lineRule="auto"/>
                      <w:textDirection w:val="btLr"/>
                    </w:pPr>
                  </w:p>
                </w:txbxContent>
              </v:textbox>
            </v:rect>
          </w:pict>
        </mc:Fallback>
      </mc:AlternateContent>
    </w:r>
    <w:r>
      <w:rPr>
        <w:noProof/>
      </w:rPr>
      <w:drawing>
        <wp:anchor distT="0" distB="0" distL="114300" distR="114300" simplePos="0" relativeHeight="251661312" behindDoc="0" locked="0" layoutInCell="1" hidden="0" allowOverlap="1" wp14:anchorId="76F62CF1" wp14:editId="5D271328">
          <wp:simplePos x="0" y="0"/>
          <wp:positionH relativeFrom="column">
            <wp:posOffset>-38099</wp:posOffset>
          </wp:positionH>
          <wp:positionV relativeFrom="paragraph">
            <wp:posOffset>95250</wp:posOffset>
          </wp:positionV>
          <wp:extent cx="2372360" cy="571500"/>
          <wp:effectExtent l="0" t="0" r="0" b="0"/>
          <wp:wrapSquare wrapText="bothSides" distT="0" distB="0" distL="114300" distR="114300"/>
          <wp:docPr id="16" name="image1.png" descr="Shape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ShapeDescription automatically generated with medium confidence"/>
                  <pic:cNvPicPr preferRelativeResize="0"/>
                </pic:nvPicPr>
                <pic:blipFill>
                  <a:blip r:embed="rId1"/>
                  <a:srcRect/>
                  <a:stretch>
                    <a:fillRect/>
                  </a:stretch>
                </pic:blipFill>
                <pic:spPr>
                  <a:xfrm>
                    <a:off x="0" y="0"/>
                    <a:ext cx="2372360" cy="571500"/>
                  </a:xfrm>
                  <a:prstGeom prst="rect">
                    <a:avLst/>
                  </a:prstGeom>
                  <a:ln/>
                </pic:spPr>
              </pic:pic>
            </a:graphicData>
          </a:graphic>
        </wp:anchor>
      </w:drawing>
    </w:r>
  </w:p>
  <w:p w14:paraId="0515243C" w14:textId="77777777" w:rsidR="00CA4948" w:rsidRDefault="008C1904">
    <w:pPr>
      <w:pBdr>
        <w:top w:val="single" w:sz="24" w:space="1" w:color="000000"/>
        <w:left w:val="nil"/>
        <w:bottom w:val="single" w:sz="24" w:space="1" w:color="000000"/>
        <w:right w:val="nil"/>
        <w:between w:val="nil"/>
      </w:pBdr>
      <w:tabs>
        <w:tab w:val="center" w:pos="4680"/>
        <w:tab w:val="right" w:pos="9360"/>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Volume</w:t>
    </w:r>
    <w:proofErr w:type="gramStart"/>
    <w:r>
      <w:rPr>
        <w:rFonts w:ascii="Palatino Linotype" w:eastAsia="Palatino Linotype" w:hAnsi="Palatino Linotype" w:cs="Palatino Linotype"/>
        <w:color w:val="000000"/>
        <w:sz w:val="20"/>
        <w:szCs w:val="20"/>
      </w:rPr>
      <w:t xml:space="preserve"> ..</w:t>
    </w:r>
    <w:proofErr w:type="gramEnd"/>
    <w:r>
      <w:rPr>
        <w:rFonts w:ascii="Palatino Linotype" w:eastAsia="Palatino Linotype" w:hAnsi="Palatino Linotype" w:cs="Palatino Linotype"/>
        <w:color w:val="000000"/>
        <w:sz w:val="20"/>
        <w:szCs w:val="20"/>
      </w:rPr>
      <w:t>, Issue …, Desember 2024 (…-…)</w:t>
    </w:r>
  </w:p>
  <w:p w14:paraId="171BB53E" w14:textId="77777777" w:rsidR="00CA4948" w:rsidRDefault="008C1904">
    <w:pPr>
      <w:pBdr>
        <w:top w:val="single" w:sz="24" w:space="1" w:color="000000"/>
        <w:left w:val="nil"/>
        <w:bottom w:val="single" w:sz="24" w:space="1" w:color="000000"/>
        <w:right w:val="nil"/>
        <w:between w:val="nil"/>
      </w:pBdr>
      <w:tabs>
        <w:tab w:val="center" w:pos="4680"/>
        <w:tab w:val="right" w:pos="9360"/>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ISSN Online: 2685-3582</w:t>
    </w:r>
  </w:p>
  <w:p w14:paraId="1D04BBC8" w14:textId="77777777" w:rsidR="00CA4948" w:rsidRDefault="00CA4948">
    <w:pPr>
      <w:pBdr>
        <w:top w:val="single" w:sz="24" w:space="1" w:color="000000"/>
        <w:left w:val="nil"/>
        <w:bottom w:val="single" w:sz="24" w:space="1" w:color="000000"/>
        <w:right w:val="nil"/>
        <w:between w:val="nil"/>
      </w:pBdr>
      <w:tabs>
        <w:tab w:val="center" w:pos="4680"/>
        <w:tab w:val="right" w:pos="9360"/>
      </w:tabs>
      <w:spacing w:after="0" w:line="240" w:lineRule="auto"/>
      <w:jc w:val="right"/>
      <w:rPr>
        <w:rFonts w:ascii="Palatino Linotype" w:eastAsia="Palatino Linotype" w:hAnsi="Palatino Linotype" w:cs="Palatino Linotype"/>
        <w:color w:val="000000"/>
      </w:rPr>
    </w:pPr>
  </w:p>
  <w:p w14:paraId="59A49A3B" w14:textId="77777777" w:rsidR="00CA4948" w:rsidRDefault="00CA494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910627"/>
    <w:multiLevelType w:val="multilevel"/>
    <w:tmpl w:val="4C3859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12E523E"/>
    <w:multiLevelType w:val="hybridMultilevel"/>
    <w:tmpl w:val="59209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3906804">
    <w:abstractNumId w:val="0"/>
  </w:num>
  <w:num w:numId="2" w16cid:durableId="491455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948"/>
    <w:rsid w:val="000040E0"/>
    <w:rsid w:val="00004AC7"/>
    <w:rsid w:val="00006C70"/>
    <w:rsid w:val="00017A81"/>
    <w:rsid w:val="000225F6"/>
    <w:rsid w:val="0005709C"/>
    <w:rsid w:val="00062253"/>
    <w:rsid w:val="000709AB"/>
    <w:rsid w:val="000A2AA0"/>
    <w:rsid w:val="000A54A0"/>
    <w:rsid w:val="000A7C37"/>
    <w:rsid w:val="000C0149"/>
    <w:rsid w:val="000C0283"/>
    <w:rsid w:val="000D5756"/>
    <w:rsid w:val="000D6019"/>
    <w:rsid w:val="000E6B6C"/>
    <w:rsid w:val="000F5AB0"/>
    <w:rsid w:val="0012365D"/>
    <w:rsid w:val="001473FF"/>
    <w:rsid w:val="0015001E"/>
    <w:rsid w:val="00156FCC"/>
    <w:rsid w:val="00170E14"/>
    <w:rsid w:val="00180A7B"/>
    <w:rsid w:val="001970DE"/>
    <w:rsid w:val="001B047D"/>
    <w:rsid w:val="001B2EE5"/>
    <w:rsid w:val="001C3789"/>
    <w:rsid w:val="001D0DC6"/>
    <w:rsid w:val="001D7954"/>
    <w:rsid w:val="001F0935"/>
    <w:rsid w:val="001F39AB"/>
    <w:rsid w:val="00205EB7"/>
    <w:rsid w:val="00216026"/>
    <w:rsid w:val="00227825"/>
    <w:rsid w:val="00233CE3"/>
    <w:rsid w:val="002400EA"/>
    <w:rsid w:val="002428FB"/>
    <w:rsid w:val="00256CEB"/>
    <w:rsid w:val="00272D1F"/>
    <w:rsid w:val="00274EA6"/>
    <w:rsid w:val="00275776"/>
    <w:rsid w:val="00277E73"/>
    <w:rsid w:val="002C399F"/>
    <w:rsid w:val="002D0382"/>
    <w:rsid w:val="002D0D3A"/>
    <w:rsid w:val="002D32A4"/>
    <w:rsid w:val="0034129B"/>
    <w:rsid w:val="00357846"/>
    <w:rsid w:val="003A2C3C"/>
    <w:rsid w:val="003A4447"/>
    <w:rsid w:val="003B1E8D"/>
    <w:rsid w:val="003B5107"/>
    <w:rsid w:val="003E533A"/>
    <w:rsid w:val="003F5541"/>
    <w:rsid w:val="0040345E"/>
    <w:rsid w:val="00405AF9"/>
    <w:rsid w:val="00406101"/>
    <w:rsid w:val="00420F3D"/>
    <w:rsid w:val="00421095"/>
    <w:rsid w:val="0044362D"/>
    <w:rsid w:val="00464181"/>
    <w:rsid w:val="004706A0"/>
    <w:rsid w:val="0049055D"/>
    <w:rsid w:val="00494D6A"/>
    <w:rsid w:val="004A7AD7"/>
    <w:rsid w:val="004A7F58"/>
    <w:rsid w:val="004B7F7F"/>
    <w:rsid w:val="004D174B"/>
    <w:rsid w:val="004D551E"/>
    <w:rsid w:val="004E2800"/>
    <w:rsid w:val="004F0ADC"/>
    <w:rsid w:val="004F3CA3"/>
    <w:rsid w:val="004F3F9D"/>
    <w:rsid w:val="00520A7C"/>
    <w:rsid w:val="0052138B"/>
    <w:rsid w:val="00540D42"/>
    <w:rsid w:val="005868B5"/>
    <w:rsid w:val="00592230"/>
    <w:rsid w:val="00592AAA"/>
    <w:rsid w:val="005B7B54"/>
    <w:rsid w:val="005C5BD0"/>
    <w:rsid w:val="005D1FBF"/>
    <w:rsid w:val="005D2BB9"/>
    <w:rsid w:val="005E1EB2"/>
    <w:rsid w:val="005F0C2E"/>
    <w:rsid w:val="005F3650"/>
    <w:rsid w:val="005F7035"/>
    <w:rsid w:val="0060396F"/>
    <w:rsid w:val="0060539D"/>
    <w:rsid w:val="00606A32"/>
    <w:rsid w:val="006201FD"/>
    <w:rsid w:val="00635C03"/>
    <w:rsid w:val="00646D69"/>
    <w:rsid w:val="00674A5F"/>
    <w:rsid w:val="0068056C"/>
    <w:rsid w:val="00681137"/>
    <w:rsid w:val="006B27D8"/>
    <w:rsid w:val="006C41E9"/>
    <w:rsid w:val="006D12F0"/>
    <w:rsid w:val="006D20ED"/>
    <w:rsid w:val="006D4A69"/>
    <w:rsid w:val="006D533D"/>
    <w:rsid w:val="006E0E6D"/>
    <w:rsid w:val="006E37CD"/>
    <w:rsid w:val="006E641E"/>
    <w:rsid w:val="006E6FC0"/>
    <w:rsid w:val="006F4FE6"/>
    <w:rsid w:val="0071112A"/>
    <w:rsid w:val="00711FEE"/>
    <w:rsid w:val="0071514D"/>
    <w:rsid w:val="00745A30"/>
    <w:rsid w:val="00750318"/>
    <w:rsid w:val="00757A6C"/>
    <w:rsid w:val="0078137F"/>
    <w:rsid w:val="007B229C"/>
    <w:rsid w:val="007B4331"/>
    <w:rsid w:val="007C1B60"/>
    <w:rsid w:val="007D7B07"/>
    <w:rsid w:val="007E6683"/>
    <w:rsid w:val="0080066E"/>
    <w:rsid w:val="00824286"/>
    <w:rsid w:val="00871FC6"/>
    <w:rsid w:val="00873349"/>
    <w:rsid w:val="008736D7"/>
    <w:rsid w:val="00875FA8"/>
    <w:rsid w:val="00886674"/>
    <w:rsid w:val="008B6835"/>
    <w:rsid w:val="008C1904"/>
    <w:rsid w:val="008D113C"/>
    <w:rsid w:val="008D65B7"/>
    <w:rsid w:val="008F5405"/>
    <w:rsid w:val="00917F66"/>
    <w:rsid w:val="00924A73"/>
    <w:rsid w:val="00927934"/>
    <w:rsid w:val="00933602"/>
    <w:rsid w:val="009349B0"/>
    <w:rsid w:val="00936BCF"/>
    <w:rsid w:val="0094384A"/>
    <w:rsid w:val="00951A2C"/>
    <w:rsid w:val="00964884"/>
    <w:rsid w:val="009742E7"/>
    <w:rsid w:val="00990B65"/>
    <w:rsid w:val="009C41E4"/>
    <w:rsid w:val="009D2016"/>
    <w:rsid w:val="009F2C00"/>
    <w:rsid w:val="00A23F76"/>
    <w:rsid w:val="00A3741B"/>
    <w:rsid w:val="00A56686"/>
    <w:rsid w:val="00A70A47"/>
    <w:rsid w:val="00A8028D"/>
    <w:rsid w:val="00A81636"/>
    <w:rsid w:val="00AD5B49"/>
    <w:rsid w:val="00AE489D"/>
    <w:rsid w:val="00AE72F4"/>
    <w:rsid w:val="00B01981"/>
    <w:rsid w:val="00B42719"/>
    <w:rsid w:val="00B50365"/>
    <w:rsid w:val="00B654C4"/>
    <w:rsid w:val="00B873AB"/>
    <w:rsid w:val="00BA18B4"/>
    <w:rsid w:val="00BB0A38"/>
    <w:rsid w:val="00BB4C41"/>
    <w:rsid w:val="00BB4E09"/>
    <w:rsid w:val="00BC041C"/>
    <w:rsid w:val="00BC10CF"/>
    <w:rsid w:val="00BC4B24"/>
    <w:rsid w:val="00BD237B"/>
    <w:rsid w:val="00BD5DD2"/>
    <w:rsid w:val="00BE6AA3"/>
    <w:rsid w:val="00BF542C"/>
    <w:rsid w:val="00C12667"/>
    <w:rsid w:val="00C16DD0"/>
    <w:rsid w:val="00C25533"/>
    <w:rsid w:val="00C41919"/>
    <w:rsid w:val="00C423CC"/>
    <w:rsid w:val="00C62CD4"/>
    <w:rsid w:val="00C951D0"/>
    <w:rsid w:val="00C97844"/>
    <w:rsid w:val="00CA4948"/>
    <w:rsid w:val="00D24B2D"/>
    <w:rsid w:val="00D80422"/>
    <w:rsid w:val="00DA01AE"/>
    <w:rsid w:val="00DA0FA2"/>
    <w:rsid w:val="00DA20AB"/>
    <w:rsid w:val="00DB0EF6"/>
    <w:rsid w:val="00DC00DA"/>
    <w:rsid w:val="00DD469C"/>
    <w:rsid w:val="00DE3AF6"/>
    <w:rsid w:val="00DE786A"/>
    <w:rsid w:val="00DE7CE0"/>
    <w:rsid w:val="00E13253"/>
    <w:rsid w:val="00E44393"/>
    <w:rsid w:val="00E62E92"/>
    <w:rsid w:val="00E640B4"/>
    <w:rsid w:val="00E6703C"/>
    <w:rsid w:val="00E71419"/>
    <w:rsid w:val="00E837BF"/>
    <w:rsid w:val="00E9462B"/>
    <w:rsid w:val="00EC00DF"/>
    <w:rsid w:val="00ED355E"/>
    <w:rsid w:val="00EF4452"/>
    <w:rsid w:val="00EF5F8F"/>
    <w:rsid w:val="00EF7F54"/>
    <w:rsid w:val="00F10BFA"/>
    <w:rsid w:val="00F124E1"/>
    <w:rsid w:val="00F13738"/>
    <w:rsid w:val="00F14F6B"/>
    <w:rsid w:val="00F463D0"/>
    <w:rsid w:val="00F46580"/>
    <w:rsid w:val="00F46686"/>
    <w:rsid w:val="00F502E0"/>
    <w:rsid w:val="00F70E31"/>
    <w:rsid w:val="00F72AD1"/>
    <w:rsid w:val="00F83D76"/>
    <w:rsid w:val="00FA1BE1"/>
    <w:rsid w:val="00FB4EB6"/>
    <w:rsid w:val="00FB6269"/>
    <w:rsid w:val="00FD5FD4"/>
    <w:rsid w:val="00FE474C"/>
    <w:rsid w:val="00FE562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65FF5"/>
  <w15:docId w15:val="{01C937A5-64F6-4FC9-A08B-48146441F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DB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8866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633"/>
  </w:style>
  <w:style w:type="paragraph" w:styleId="Footer">
    <w:name w:val="footer"/>
    <w:basedOn w:val="Normal"/>
    <w:link w:val="FooterChar"/>
    <w:uiPriority w:val="99"/>
    <w:unhideWhenUsed/>
    <w:rsid w:val="008866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6633"/>
  </w:style>
  <w:style w:type="character" w:styleId="Hyperlink">
    <w:name w:val="Hyperlink"/>
    <w:basedOn w:val="DefaultParagraphFont"/>
    <w:uiPriority w:val="99"/>
    <w:unhideWhenUsed/>
    <w:rsid w:val="00312BB1"/>
    <w:rPr>
      <w:color w:val="0563C1" w:themeColor="hyperlink"/>
      <w:u w:val="single"/>
    </w:rPr>
  </w:style>
  <w:style w:type="character" w:customStyle="1" w:styleId="UnresolvedMention1">
    <w:name w:val="Unresolved Mention1"/>
    <w:basedOn w:val="DefaultParagraphFont"/>
    <w:uiPriority w:val="99"/>
    <w:semiHidden/>
    <w:unhideWhenUsed/>
    <w:rsid w:val="00312BB1"/>
    <w:rPr>
      <w:color w:val="605E5C"/>
      <w:shd w:val="clear" w:color="auto" w:fill="E1DFDD"/>
    </w:rPr>
  </w:style>
  <w:style w:type="paragraph" w:styleId="ListParagraph">
    <w:name w:val="List Paragraph"/>
    <w:basedOn w:val="Normal"/>
    <w:uiPriority w:val="34"/>
    <w:qFormat/>
    <w:rsid w:val="009A1CE6"/>
    <w:pPr>
      <w:ind w:left="720"/>
      <w:contextualSpacing/>
    </w:pPr>
  </w:style>
  <w:style w:type="paragraph" w:customStyle="1" w:styleId="Header1Indonesia">
    <w:name w:val="Header 1 Indonesia"/>
    <w:link w:val="Header1IndonesiaChar"/>
    <w:qFormat/>
    <w:rsid w:val="002079AB"/>
    <w:pPr>
      <w:spacing w:after="0" w:line="360" w:lineRule="auto"/>
      <w:jc w:val="center"/>
    </w:pPr>
    <w:rPr>
      <w:rFonts w:ascii="Palatino Linotype" w:hAnsi="Palatino Linotype"/>
      <w:b/>
      <w:bCs/>
      <w:sz w:val="28"/>
      <w:szCs w:val="28"/>
    </w:rPr>
  </w:style>
  <w:style w:type="paragraph" w:customStyle="1" w:styleId="Header2Indonesia">
    <w:name w:val="Header 2 Indonesia"/>
    <w:basedOn w:val="Header1Indonesia"/>
    <w:link w:val="Header2IndonesiaChar"/>
    <w:qFormat/>
    <w:rsid w:val="002C5AB5"/>
    <w:rPr>
      <w:sz w:val="24"/>
    </w:rPr>
  </w:style>
  <w:style w:type="character" w:customStyle="1" w:styleId="Header1IndonesiaChar">
    <w:name w:val="Header 1 Indonesia Char"/>
    <w:basedOn w:val="DefaultParagraphFont"/>
    <w:link w:val="Header1Indonesia"/>
    <w:rsid w:val="002079AB"/>
    <w:rPr>
      <w:rFonts w:ascii="Palatino Linotype" w:hAnsi="Palatino Linotype"/>
      <w:b/>
      <w:bCs/>
      <w:sz w:val="28"/>
      <w:szCs w:val="28"/>
    </w:rPr>
  </w:style>
  <w:style w:type="paragraph" w:customStyle="1" w:styleId="ParagrafIndo">
    <w:name w:val="Paragraf Indo"/>
    <w:link w:val="ParagrafIndoChar"/>
    <w:qFormat/>
    <w:rsid w:val="002079AB"/>
    <w:pPr>
      <w:spacing w:line="360" w:lineRule="auto"/>
      <w:jc w:val="both"/>
    </w:pPr>
    <w:rPr>
      <w:rFonts w:ascii="Palatino Linotype" w:hAnsi="Palatino Linotype"/>
      <w:bCs/>
      <w:sz w:val="24"/>
      <w:szCs w:val="28"/>
    </w:rPr>
  </w:style>
  <w:style w:type="character" w:customStyle="1" w:styleId="Header2IndonesiaChar">
    <w:name w:val="Header 2 Indonesia Char"/>
    <w:basedOn w:val="Header1IndonesiaChar"/>
    <w:link w:val="Header2Indonesia"/>
    <w:rsid w:val="002C5AB5"/>
    <w:rPr>
      <w:rFonts w:ascii="Palatino Linotype" w:hAnsi="Palatino Linotype"/>
      <w:b/>
      <w:bCs/>
      <w:sz w:val="24"/>
      <w:szCs w:val="28"/>
    </w:rPr>
  </w:style>
  <w:style w:type="character" w:customStyle="1" w:styleId="ParagrafIndoChar">
    <w:name w:val="Paragraf Indo Char"/>
    <w:basedOn w:val="Header2IndonesiaChar"/>
    <w:link w:val="ParagrafIndo"/>
    <w:rsid w:val="002079AB"/>
    <w:rPr>
      <w:rFonts w:ascii="Palatino Linotype" w:hAnsi="Palatino Linotype"/>
      <w:b w:val="0"/>
      <w:bCs/>
      <w:sz w:val="24"/>
      <w:szCs w:val="28"/>
    </w:rPr>
  </w:style>
  <w:style w:type="paragraph" w:styleId="PlainText">
    <w:name w:val="Plain Text"/>
    <w:basedOn w:val="Normal"/>
    <w:link w:val="PlainTextChar"/>
    <w:uiPriority w:val="99"/>
    <w:semiHidden/>
    <w:unhideWhenUsed/>
    <w:rsid w:val="00FA371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A3710"/>
    <w:rPr>
      <w:rFonts w:ascii="Consolas" w:hAnsi="Consolas"/>
      <w:sz w:val="21"/>
      <w:szCs w:val="21"/>
    </w:rPr>
  </w:style>
  <w:style w:type="table" w:styleId="TableGrid">
    <w:name w:val="Table Grid"/>
    <w:basedOn w:val="TableNormal"/>
    <w:uiPriority w:val="59"/>
    <w:rsid w:val="004B78D1"/>
    <w:pPr>
      <w:spacing w:after="0" w:line="240" w:lineRule="auto"/>
    </w:pPr>
    <w:rPr>
      <w:rFonts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English">
    <w:name w:val="Header 1 English"/>
    <w:basedOn w:val="Header1Indonesia"/>
    <w:link w:val="Header1EnglishChar"/>
    <w:qFormat/>
    <w:rsid w:val="002079AB"/>
    <w:rPr>
      <w:bCs w:val="0"/>
      <w:i/>
      <w:iCs/>
    </w:rPr>
  </w:style>
  <w:style w:type="character" w:customStyle="1" w:styleId="Header1EnglishChar">
    <w:name w:val="Header 1 English Char"/>
    <w:basedOn w:val="Header1IndonesiaChar"/>
    <w:link w:val="Header1English"/>
    <w:rsid w:val="002079AB"/>
    <w:rPr>
      <w:rFonts w:ascii="Palatino Linotype" w:hAnsi="Palatino Linotype"/>
      <w:b/>
      <w:bCs w:val="0"/>
      <w:i/>
      <w:iCs/>
      <w:sz w:val="28"/>
      <w:szCs w:val="28"/>
    </w:rPr>
  </w:style>
  <w:style w:type="paragraph" w:customStyle="1" w:styleId="TextCenter">
    <w:name w:val="Text Center"/>
    <w:basedOn w:val="ParagrafIndo"/>
    <w:link w:val="TextCenterChar"/>
    <w:qFormat/>
    <w:rsid w:val="002079AB"/>
    <w:pPr>
      <w:jc w:val="center"/>
    </w:pPr>
  </w:style>
  <w:style w:type="paragraph" w:customStyle="1" w:styleId="Header2English">
    <w:name w:val="Header 2 English"/>
    <w:basedOn w:val="Header2Indonesia"/>
    <w:link w:val="Header2EnglishChar"/>
    <w:qFormat/>
    <w:rsid w:val="002079AB"/>
    <w:rPr>
      <w:bCs w:val="0"/>
      <w:i/>
      <w:iCs/>
      <w:szCs w:val="24"/>
    </w:rPr>
  </w:style>
  <w:style w:type="character" w:customStyle="1" w:styleId="TextCenterChar">
    <w:name w:val="Text Center Char"/>
    <w:basedOn w:val="ParagrafIndoChar"/>
    <w:link w:val="TextCenter"/>
    <w:rsid w:val="002079AB"/>
    <w:rPr>
      <w:rFonts w:ascii="Palatino Linotype" w:hAnsi="Palatino Linotype"/>
      <w:b w:val="0"/>
      <w:bCs/>
      <w:sz w:val="24"/>
      <w:szCs w:val="28"/>
    </w:rPr>
  </w:style>
  <w:style w:type="paragraph" w:customStyle="1" w:styleId="ParagrafEnglish">
    <w:name w:val="Paragraf English"/>
    <w:basedOn w:val="ParagrafIndo"/>
    <w:link w:val="ParagrafEnglishChar"/>
    <w:qFormat/>
    <w:rsid w:val="002079AB"/>
    <w:pPr>
      <w:spacing w:after="0"/>
    </w:pPr>
    <w:rPr>
      <w:i/>
      <w:iCs/>
      <w:szCs w:val="24"/>
    </w:rPr>
  </w:style>
  <w:style w:type="character" w:customStyle="1" w:styleId="Header2EnglishChar">
    <w:name w:val="Header 2 English Char"/>
    <w:basedOn w:val="Header2IndonesiaChar"/>
    <w:link w:val="Header2English"/>
    <w:rsid w:val="002079AB"/>
    <w:rPr>
      <w:rFonts w:ascii="Palatino Linotype" w:hAnsi="Palatino Linotype"/>
      <w:b/>
      <w:bCs w:val="0"/>
      <w:i/>
      <w:iCs/>
      <w:sz w:val="24"/>
      <w:szCs w:val="24"/>
    </w:rPr>
  </w:style>
  <w:style w:type="paragraph" w:customStyle="1" w:styleId="TextEnglish">
    <w:name w:val="Text English"/>
    <w:basedOn w:val="Normal"/>
    <w:link w:val="TextEnglishChar"/>
    <w:rsid w:val="00DD4072"/>
    <w:pPr>
      <w:spacing w:after="0" w:line="360" w:lineRule="auto"/>
    </w:pPr>
    <w:rPr>
      <w:rFonts w:ascii="Palatino Linotype" w:hAnsi="Palatino Linotype"/>
      <w:i/>
      <w:iCs/>
      <w:sz w:val="24"/>
      <w:szCs w:val="24"/>
    </w:rPr>
  </w:style>
  <w:style w:type="character" w:customStyle="1" w:styleId="ParagrafEnglishChar">
    <w:name w:val="Paragraf English Char"/>
    <w:basedOn w:val="ParagrafIndoChar"/>
    <w:link w:val="ParagrafEnglish"/>
    <w:rsid w:val="002079AB"/>
    <w:rPr>
      <w:rFonts w:ascii="Palatino Linotype" w:hAnsi="Palatino Linotype"/>
      <w:b w:val="0"/>
      <w:bCs/>
      <w:i/>
      <w:iCs/>
      <w:sz w:val="24"/>
      <w:szCs w:val="24"/>
    </w:rPr>
  </w:style>
  <w:style w:type="paragraph" w:customStyle="1" w:styleId="TextEnglishBold">
    <w:name w:val="Text English Bold"/>
    <w:basedOn w:val="TextEnglish"/>
    <w:link w:val="TextEnglishBoldChar"/>
    <w:rsid w:val="00DD4072"/>
    <w:rPr>
      <w:b/>
    </w:rPr>
  </w:style>
  <w:style w:type="character" w:customStyle="1" w:styleId="TextEnglishChar">
    <w:name w:val="Text English Char"/>
    <w:basedOn w:val="DefaultParagraphFont"/>
    <w:link w:val="TextEnglish"/>
    <w:rsid w:val="00DD4072"/>
    <w:rPr>
      <w:rFonts w:ascii="Palatino Linotype" w:hAnsi="Palatino Linotype"/>
      <w:i/>
      <w:iCs/>
      <w:sz w:val="24"/>
      <w:szCs w:val="24"/>
    </w:rPr>
  </w:style>
  <w:style w:type="paragraph" w:customStyle="1" w:styleId="TextBoldEnglish">
    <w:name w:val="Text Bold English"/>
    <w:basedOn w:val="TextEnglishBold"/>
    <w:link w:val="TextBoldEnglishChar"/>
    <w:qFormat/>
    <w:rsid w:val="00DD4072"/>
  </w:style>
  <w:style w:type="character" w:customStyle="1" w:styleId="TextEnglishBoldChar">
    <w:name w:val="Text English Bold Char"/>
    <w:basedOn w:val="TextEnglishChar"/>
    <w:link w:val="TextEnglishBold"/>
    <w:rsid w:val="00DD4072"/>
    <w:rPr>
      <w:rFonts w:ascii="Palatino Linotype" w:hAnsi="Palatino Linotype"/>
      <w:b/>
      <w:i/>
      <w:iCs/>
      <w:sz w:val="24"/>
      <w:szCs w:val="24"/>
    </w:rPr>
  </w:style>
  <w:style w:type="paragraph" w:customStyle="1" w:styleId="Header3Indonesia">
    <w:name w:val="Header 3 Indonesia"/>
    <w:basedOn w:val="Normal"/>
    <w:link w:val="Header3IndonesiaChar"/>
    <w:qFormat/>
    <w:rsid w:val="00DD4072"/>
    <w:pPr>
      <w:spacing w:line="360" w:lineRule="auto"/>
    </w:pPr>
    <w:rPr>
      <w:rFonts w:ascii="Palatino Linotype" w:hAnsi="Palatino Linotype"/>
      <w:b/>
      <w:bCs/>
      <w:sz w:val="28"/>
      <w:szCs w:val="28"/>
    </w:rPr>
  </w:style>
  <w:style w:type="character" w:customStyle="1" w:styleId="TextBoldEnglishChar">
    <w:name w:val="Text Bold English Char"/>
    <w:basedOn w:val="TextEnglishBoldChar"/>
    <w:link w:val="TextBoldEnglish"/>
    <w:rsid w:val="00DD4072"/>
    <w:rPr>
      <w:rFonts w:ascii="Palatino Linotype" w:hAnsi="Palatino Linotype"/>
      <w:b/>
      <w:i/>
      <w:iCs/>
      <w:sz w:val="24"/>
      <w:szCs w:val="24"/>
    </w:rPr>
  </w:style>
  <w:style w:type="paragraph" w:customStyle="1" w:styleId="Header4">
    <w:name w:val="Header 4"/>
    <w:basedOn w:val="Normal"/>
    <w:link w:val="Header4Char"/>
    <w:qFormat/>
    <w:rsid w:val="00DD4072"/>
    <w:pPr>
      <w:spacing w:line="360" w:lineRule="auto"/>
    </w:pPr>
    <w:rPr>
      <w:rFonts w:ascii="Palatino Linotype" w:hAnsi="Palatino Linotype"/>
      <w:b/>
      <w:bCs/>
      <w:sz w:val="24"/>
      <w:szCs w:val="24"/>
    </w:rPr>
  </w:style>
  <w:style w:type="character" w:customStyle="1" w:styleId="Header3IndonesiaChar">
    <w:name w:val="Header 3 Indonesia Char"/>
    <w:basedOn w:val="DefaultParagraphFont"/>
    <w:link w:val="Header3Indonesia"/>
    <w:rsid w:val="00DD4072"/>
    <w:rPr>
      <w:rFonts w:ascii="Palatino Linotype" w:hAnsi="Palatino Linotype"/>
      <w:b/>
      <w:bCs/>
      <w:sz w:val="28"/>
      <w:szCs w:val="28"/>
    </w:rPr>
  </w:style>
  <w:style w:type="character" w:customStyle="1" w:styleId="Header4Char">
    <w:name w:val="Header 4 Char"/>
    <w:basedOn w:val="DefaultParagraphFont"/>
    <w:link w:val="Header4"/>
    <w:rsid w:val="00DD4072"/>
    <w:rPr>
      <w:rFonts w:ascii="Palatino Linotype" w:hAnsi="Palatino Linotype"/>
      <w:b/>
      <w:bCs/>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644D95"/>
    <w:rPr>
      <w:color w:val="605E5C"/>
      <w:shd w:val="clear" w:color="auto" w:fill="E1DFDD"/>
    </w:rPr>
  </w:style>
  <w:style w:type="character" w:styleId="FollowedHyperlink">
    <w:name w:val="FollowedHyperlink"/>
    <w:basedOn w:val="DefaultParagraphFont"/>
    <w:uiPriority w:val="99"/>
    <w:semiHidden/>
    <w:unhideWhenUsed/>
    <w:rsid w:val="00A7529C"/>
    <w:rPr>
      <w:color w:val="954F72" w:themeColor="followedHyperlink"/>
      <w:u w:val="single"/>
    </w:rPr>
  </w:style>
  <w:style w:type="table" w:customStyle="1" w:styleId="a0">
    <w:basedOn w:val="TableNormal"/>
    <w:pPr>
      <w:spacing w:after="0" w:line="240" w:lineRule="auto"/>
    </w:pPr>
    <w:tblPr>
      <w:tblStyleRowBandSize w:val="1"/>
      <w:tblStyleColBandSize w:val="1"/>
    </w:tblPr>
  </w:style>
  <w:style w:type="character" w:styleId="PlaceholderText">
    <w:name w:val="Placeholder Text"/>
    <w:basedOn w:val="DefaultParagraphFont"/>
    <w:uiPriority w:val="99"/>
    <w:semiHidden/>
    <w:rsid w:val="00F124E1"/>
    <w:rPr>
      <w:color w:val="666666"/>
    </w:rPr>
  </w:style>
  <w:style w:type="paragraph" w:styleId="Revision">
    <w:name w:val="Revision"/>
    <w:hidden/>
    <w:uiPriority w:val="99"/>
    <w:semiHidden/>
    <w:rsid w:val="003B51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29332">
      <w:bodyDiv w:val="1"/>
      <w:marLeft w:val="0"/>
      <w:marRight w:val="0"/>
      <w:marTop w:val="0"/>
      <w:marBottom w:val="0"/>
      <w:divBdr>
        <w:top w:val="none" w:sz="0" w:space="0" w:color="auto"/>
        <w:left w:val="none" w:sz="0" w:space="0" w:color="auto"/>
        <w:bottom w:val="none" w:sz="0" w:space="0" w:color="auto"/>
        <w:right w:val="none" w:sz="0" w:space="0" w:color="auto"/>
      </w:divBdr>
    </w:div>
    <w:div w:id="72243224">
      <w:bodyDiv w:val="1"/>
      <w:marLeft w:val="0"/>
      <w:marRight w:val="0"/>
      <w:marTop w:val="0"/>
      <w:marBottom w:val="0"/>
      <w:divBdr>
        <w:top w:val="none" w:sz="0" w:space="0" w:color="auto"/>
        <w:left w:val="none" w:sz="0" w:space="0" w:color="auto"/>
        <w:bottom w:val="none" w:sz="0" w:space="0" w:color="auto"/>
        <w:right w:val="none" w:sz="0" w:space="0" w:color="auto"/>
      </w:divBdr>
    </w:div>
    <w:div w:id="73016825">
      <w:bodyDiv w:val="1"/>
      <w:marLeft w:val="0"/>
      <w:marRight w:val="0"/>
      <w:marTop w:val="0"/>
      <w:marBottom w:val="0"/>
      <w:divBdr>
        <w:top w:val="none" w:sz="0" w:space="0" w:color="auto"/>
        <w:left w:val="none" w:sz="0" w:space="0" w:color="auto"/>
        <w:bottom w:val="none" w:sz="0" w:space="0" w:color="auto"/>
        <w:right w:val="none" w:sz="0" w:space="0" w:color="auto"/>
      </w:divBdr>
    </w:div>
    <w:div w:id="73363492">
      <w:bodyDiv w:val="1"/>
      <w:marLeft w:val="0"/>
      <w:marRight w:val="0"/>
      <w:marTop w:val="0"/>
      <w:marBottom w:val="0"/>
      <w:divBdr>
        <w:top w:val="none" w:sz="0" w:space="0" w:color="auto"/>
        <w:left w:val="none" w:sz="0" w:space="0" w:color="auto"/>
        <w:bottom w:val="none" w:sz="0" w:space="0" w:color="auto"/>
        <w:right w:val="none" w:sz="0" w:space="0" w:color="auto"/>
      </w:divBdr>
    </w:div>
    <w:div w:id="81878253">
      <w:bodyDiv w:val="1"/>
      <w:marLeft w:val="0"/>
      <w:marRight w:val="0"/>
      <w:marTop w:val="0"/>
      <w:marBottom w:val="0"/>
      <w:divBdr>
        <w:top w:val="none" w:sz="0" w:space="0" w:color="auto"/>
        <w:left w:val="none" w:sz="0" w:space="0" w:color="auto"/>
        <w:bottom w:val="none" w:sz="0" w:space="0" w:color="auto"/>
        <w:right w:val="none" w:sz="0" w:space="0" w:color="auto"/>
      </w:divBdr>
    </w:div>
    <w:div w:id="83190931">
      <w:bodyDiv w:val="1"/>
      <w:marLeft w:val="0"/>
      <w:marRight w:val="0"/>
      <w:marTop w:val="0"/>
      <w:marBottom w:val="0"/>
      <w:divBdr>
        <w:top w:val="none" w:sz="0" w:space="0" w:color="auto"/>
        <w:left w:val="none" w:sz="0" w:space="0" w:color="auto"/>
        <w:bottom w:val="none" w:sz="0" w:space="0" w:color="auto"/>
        <w:right w:val="none" w:sz="0" w:space="0" w:color="auto"/>
      </w:divBdr>
    </w:div>
    <w:div w:id="88284476">
      <w:bodyDiv w:val="1"/>
      <w:marLeft w:val="0"/>
      <w:marRight w:val="0"/>
      <w:marTop w:val="0"/>
      <w:marBottom w:val="0"/>
      <w:divBdr>
        <w:top w:val="none" w:sz="0" w:space="0" w:color="auto"/>
        <w:left w:val="none" w:sz="0" w:space="0" w:color="auto"/>
        <w:bottom w:val="none" w:sz="0" w:space="0" w:color="auto"/>
        <w:right w:val="none" w:sz="0" w:space="0" w:color="auto"/>
      </w:divBdr>
    </w:div>
    <w:div w:id="98524240">
      <w:bodyDiv w:val="1"/>
      <w:marLeft w:val="0"/>
      <w:marRight w:val="0"/>
      <w:marTop w:val="0"/>
      <w:marBottom w:val="0"/>
      <w:divBdr>
        <w:top w:val="none" w:sz="0" w:space="0" w:color="auto"/>
        <w:left w:val="none" w:sz="0" w:space="0" w:color="auto"/>
        <w:bottom w:val="none" w:sz="0" w:space="0" w:color="auto"/>
        <w:right w:val="none" w:sz="0" w:space="0" w:color="auto"/>
      </w:divBdr>
    </w:div>
    <w:div w:id="110631659">
      <w:bodyDiv w:val="1"/>
      <w:marLeft w:val="0"/>
      <w:marRight w:val="0"/>
      <w:marTop w:val="0"/>
      <w:marBottom w:val="0"/>
      <w:divBdr>
        <w:top w:val="none" w:sz="0" w:space="0" w:color="auto"/>
        <w:left w:val="none" w:sz="0" w:space="0" w:color="auto"/>
        <w:bottom w:val="none" w:sz="0" w:space="0" w:color="auto"/>
        <w:right w:val="none" w:sz="0" w:space="0" w:color="auto"/>
      </w:divBdr>
    </w:div>
    <w:div w:id="110781373">
      <w:bodyDiv w:val="1"/>
      <w:marLeft w:val="0"/>
      <w:marRight w:val="0"/>
      <w:marTop w:val="0"/>
      <w:marBottom w:val="0"/>
      <w:divBdr>
        <w:top w:val="none" w:sz="0" w:space="0" w:color="auto"/>
        <w:left w:val="none" w:sz="0" w:space="0" w:color="auto"/>
        <w:bottom w:val="none" w:sz="0" w:space="0" w:color="auto"/>
        <w:right w:val="none" w:sz="0" w:space="0" w:color="auto"/>
      </w:divBdr>
    </w:div>
    <w:div w:id="115684552">
      <w:bodyDiv w:val="1"/>
      <w:marLeft w:val="0"/>
      <w:marRight w:val="0"/>
      <w:marTop w:val="0"/>
      <w:marBottom w:val="0"/>
      <w:divBdr>
        <w:top w:val="none" w:sz="0" w:space="0" w:color="auto"/>
        <w:left w:val="none" w:sz="0" w:space="0" w:color="auto"/>
        <w:bottom w:val="none" w:sz="0" w:space="0" w:color="auto"/>
        <w:right w:val="none" w:sz="0" w:space="0" w:color="auto"/>
      </w:divBdr>
    </w:div>
    <w:div w:id="127671536">
      <w:bodyDiv w:val="1"/>
      <w:marLeft w:val="0"/>
      <w:marRight w:val="0"/>
      <w:marTop w:val="0"/>
      <w:marBottom w:val="0"/>
      <w:divBdr>
        <w:top w:val="none" w:sz="0" w:space="0" w:color="auto"/>
        <w:left w:val="none" w:sz="0" w:space="0" w:color="auto"/>
        <w:bottom w:val="none" w:sz="0" w:space="0" w:color="auto"/>
        <w:right w:val="none" w:sz="0" w:space="0" w:color="auto"/>
      </w:divBdr>
    </w:div>
    <w:div w:id="132060040">
      <w:bodyDiv w:val="1"/>
      <w:marLeft w:val="0"/>
      <w:marRight w:val="0"/>
      <w:marTop w:val="0"/>
      <w:marBottom w:val="0"/>
      <w:divBdr>
        <w:top w:val="none" w:sz="0" w:space="0" w:color="auto"/>
        <w:left w:val="none" w:sz="0" w:space="0" w:color="auto"/>
        <w:bottom w:val="none" w:sz="0" w:space="0" w:color="auto"/>
        <w:right w:val="none" w:sz="0" w:space="0" w:color="auto"/>
      </w:divBdr>
    </w:div>
    <w:div w:id="137067274">
      <w:bodyDiv w:val="1"/>
      <w:marLeft w:val="0"/>
      <w:marRight w:val="0"/>
      <w:marTop w:val="0"/>
      <w:marBottom w:val="0"/>
      <w:divBdr>
        <w:top w:val="none" w:sz="0" w:space="0" w:color="auto"/>
        <w:left w:val="none" w:sz="0" w:space="0" w:color="auto"/>
        <w:bottom w:val="none" w:sz="0" w:space="0" w:color="auto"/>
        <w:right w:val="none" w:sz="0" w:space="0" w:color="auto"/>
      </w:divBdr>
    </w:div>
    <w:div w:id="143939284">
      <w:bodyDiv w:val="1"/>
      <w:marLeft w:val="0"/>
      <w:marRight w:val="0"/>
      <w:marTop w:val="0"/>
      <w:marBottom w:val="0"/>
      <w:divBdr>
        <w:top w:val="none" w:sz="0" w:space="0" w:color="auto"/>
        <w:left w:val="none" w:sz="0" w:space="0" w:color="auto"/>
        <w:bottom w:val="none" w:sz="0" w:space="0" w:color="auto"/>
        <w:right w:val="none" w:sz="0" w:space="0" w:color="auto"/>
      </w:divBdr>
    </w:div>
    <w:div w:id="150567631">
      <w:bodyDiv w:val="1"/>
      <w:marLeft w:val="0"/>
      <w:marRight w:val="0"/>
      <w:marTop w:val="0"/>
      <w:marBottom w:val="0"/>
      <w:divBdr>
        <w:top w:val="none" w:sz="0" w:space="0" w:color="auto"/>
        <w:left w:val="none" w:sz="0" w:space="0" w:color="auto"/>
        <w:bottom w:val="none" w:sz="0" w:space="0" w:color="auto"/>
        <w:right w:val="none" w:sz="0" w:space="0" w:color="auto"/>
      </w:divBdr>
    </w:div>
    <w:div w:id="162740473">
      <w:bodyDiv w:val="1"/>
      <w:marLeft w:val="0"/>
      <w:marRight w:val="0"/>
      <w:marTop w:val="0"/>
      <w:marBottom w:val="0"/>
      <w:divBdr>
        <w:top w:val="none" w:sz="0" w:space="0" w:color="auto"/>
        <w:left w:val="none" w:sz="0" w:space="0" w:color="auto"/>
        <w:bottom w:val="none" w:sz="0" w:space="0" w:color="auto"/>
        <w:right w:val="none" w:sz="0" w:space="0" w:color="auto"/>
      </w:divBdr>
    </w:div>
    <w:div w:id="172840566">
      <w:bodyDiv w:val="1"/>
      <w:marLeft w:val="0"/>
      <w:marRight w:val="0"/>
      <w:marTop w:val="0"/>
      <w:marBottom w:val="0"/>
      <w:divBdr>
        <w:top w:val="none" w:sz="0" w:space="0" w:color="auto"/>
        <w:left w:val="none" w:sz="0" w:space="0" w:color="auto"/>
        <w:bottom w:val="none" w:sz="0" w:space="0" w:color="auto"/>
        <w:right w:val="none" w:sz="0" w:space="0" w:color="auto"/>
      </w:divBdr>
    </w:div>
    <w:div w:id="193349275">
      <w:bodyDiv w:val="1"/>
      <w:marLeft w:val="0"/>
      <w:marRight w:val="0"/>
      <w:marTop w:val="0"/>
      <w:marBottom w:val="0"/>
      <w:divBdr>
        <w:top w:val="none" w:sz="0" w:space="0" w:color="auto"/>
        <w:left w:val="none" w:sz="0" w:space="0" w:color="auto"/>
        <w:bottom w:val="none" w:sz="0" w:space="0" w:color="auto"/>
        <w:right w:val="none" w:sz="0" w:space="0" w:color="auto"/>
      </w:divBdr>
    </w:div>
    <w:div w:id="194588437">
      <w:bodyDiv w:val="1"/>
      <w:marLeft w:val="0"/>
      <w:marRight w:val="0"/>
      <w:marTop w:val="0"/>
      <w:marBottom w:val="0"/>
      <w:divBdr>
        <w:top w:val="none" w:sz="0" w:space="0" w:color="auto"/>
        <w:left w:val="none" w:sz="0" w:space="0" w:color="auto"/>
        <w:bottom w:val="none" w:sz="0" w:space="0" w:color="auto"/>
        <w:right w:val="none" w:sz="0" w:space="0" w:color="auto"/>
      </w:divBdr>
    </w:div>
    <w:div w:id="199705597">
      <w:bodyDiv w:val="1"/>
      <w:marLeft w:val="0"/>
      <w:marRight w:val="0"/>
      <w:marTop w:val="0"/>
      <w:marBottom w:val="0"/>
      <w:divBdr>
        <w:top w:val="none" w:sz="0" w:space="0" w:color="auto"/>
        <w:left w:val="none" w:sz="0" w:space="0" w:color="auto"/>
        <w:bottom w:val="none" w:sz="0" w:space="0" w:color="auto"/>
        <w:right w:val="none" w:sz="0" w:space="0" w:color="auto"/>
      </w:divBdr>
    </w:div>
    <w:div w:id="203254186">
      <w:bodyDiv w:val="1"/>
      <w:marLeft w:val="0"/>
      <w:marRight w:val="0"/>
      <w:marTop w:val="0"/>
      <w:marBottom w:val="0"/>
      <w:divBdr>
        <w:top w:val="none" w:sz="0" w:space="0" w:color="auto"/>
        <w:left w:val="none" w:sz="0" w:space="0" w:color="auto"/>
        <w:bottom w:val="none" w:sz="0" w:space="0" w:color="auto"/>
        <w:right w:val="none" w:sz="0" w:space="0" w:color="auto"/>
      </w:divBdr>
    </w:div>
    <w:div w:id="207183576">
      <w:bodyDiv w:val="1"/>
      <w:marLeft w:val="0"/>
      <w:marRight w:val="0"/>
      <w:marTop w:val="0"/>
      <w:marBottom w:val="0"/>
      <w:divBdr>
        <w:top w:val="none" w:sz="0" w:space="0" w:color="auto"/>
        <w:left w:val="none" w:sz="0" w:space="0" w:color="auto"/>
        <w:bottom w:val="none" w:sz="0" w:space="0" w:color="auto"/>
        <w:right w:val="none" w:sz="0" w:space="0" w:color="auto"/>
      </w:divBdr>
    </w:div>
    <w:div w:id="217592040">
      <w:bodyDiv w:val="1"/>
      <w:marLeft w:val="0"/>
      <w:marRight w:val="0"/>
      <w:marTop w:val="0"/>
      <w:marBottom w:val="0"/>
      <w:divBdr>
        <w:top w:val="none" w:sz="0" w:space="0" w:color="auto"/>
        <w:left w:val="none" w:sz="0" w:space="0" w:color="auto"/>
        <w:bottom w:val="none" w:sz="0" w:space="0" w:color="auto"/>
        <w:right w:val="none" w:sz="0" w:space="0" w:color="auto"/>
      </w:divBdr>
    </w:div>
    <w:div w:id="220407817">
      <w:bodyDiv w:val="1"/>
      <w:marLeft w:val="0"/>
      <w:marRight w:val="0"/>
      <w:marTop w:val="0"/>
      <w:marBottom w:val="0"/>
      <w:divBdr>
        <w:top w:val="none" w:sz="0" w:space="0" w:color="auto"/>
        <w:left w:val="none" w:sz="0" w:space="0" w:color="auto"/>
        <w:bottom w:val="none" w:sz="0" w:space="0" w:color="auto"/>
        <w:right w:val="none" w:sz="0" w:space="0" w:color="auto"/>
      </w:divBdr>
    </w:div>
    <w:div w:id="225772833">
      <w:bodyDiv w:val="1"/>
      <w:marLeft w:val="0"/>
      <w:marRight w:val="0"/>
      <w:marTop w:val="0"/>
      <w:marBottom w:val="0"/>
      <w:divBdr>
        <w:top w:val="none" w:sz="0" w:space="0" w:color="auto"/>
        <w:left w:val="none" w:sz="0" w:space="0" w:color="auto"/>
        <w:bottom w:val="none" w:sz="0" w:space="0" w:color="auto"/>
        <w:right w:val="none" w:sz="0" w:space="0" w:color="auto"/>
      </w:divBdr>
    </w:div>
    <w:div w:id="233316622">
      <w:bodyDiv w:val="1"/>
      <w:marLeft w:val="0"/>
      <w:marRight w:val="0"/>
      <w:marTop w:val="0"/>
      <w:marBottom w:val="0"/>
      <w:divBdr>
        <w:top w:val="none" w:sz="0" w:space="0" w:color="auto"/>
        <w:left w:val="none" w:sz="0" w:space="0" w:color="auto"/>
        <w:bottom w:val="none" w:sz="0" w:space="0" w:color="auto"/>
        <w:right w:val="none" w:sz="0" w:space="0" w:color="auto"/>
      </w:divBdr>
    </w:div>
    <w:div w:id="260796407">
      <w:bodyDiv w:val="1"/>
      <w:marLeft w:val="0"/>
      <w:marRight w:val="0"/>
      <w:marTop w:val="0"/>
      <w:marBottom w:val="0"/>
      <w:divBdr>
        <w:top w:val="none" w:sz="0" w:space="0" w:color="auto"/>
        <w:left w:val="none" w:sz="0" w:space="0" w:color="auto"/>
        <w:bottom w:val="none" w:sz="0" w:space="0" w:color="auto"/>
        <w:right w:val="none" w:sz="0" w:space="0" w:color="auto"/>
      </w:divBdr>
    </w:div>
    <w:div w:id="264384406">
      <w:bodyDiv w:val="1"/>
      <w:marLeft w:val="0"/>
      <w:marRight w:val="0"/>
      <w:marTop w:val="0"/>
      <w:marBottom w:val="0"/>
      <w:divBdr>
        <w:top w:val="none" w:sz="0" w:space="0" w:color="auto"/>
        <w:left w:val="none" w:sz="0" w:space="0" w:color="auto"/>
        <w:bottom w:val="none" w:sz="0" w:space="0" w:color="auto"/>
        <w:right w:val="none" w:sz="0" w:space="0" w:color="auto"/>
      </w:divBdr>
    </w:div>
    <w:div w:id="277956547">
      <w:bodyDiv w:val="1"/>
      <w:marLeft w:val="0"/>
      <w:marRight w:val="0"/>
      <w:marTop w:val="0"/>
      <w:marBottom w:val="0"/>
      <w:divBdr>
        <w:top w:val="none" w:sz="0" w:space="0" w:color="auto"/>
        <w:left w:val="none" w:sz="0" w:space="0" w:color="auto"/>
        <w:bottom w:val="none" w:sz="0" w:space="0" w:color="auto"/>
        <w:right w:val="none" w:sz="0" w:space="0" w:color="auto"/>
      </w:divBdr>
    </w:div>
    <w:div w:id="281041618">
      <w:bodyDiv w:val="1"/>
      <w:marLeft w:val="0"/>
      <w:marRight w:val="0"/>
      <w:marTop w:val="0"/>
      <w:marBottom w:val="0"/>
      <w:divBdr>
        <w:top w:val="none" w:sz="0" w:space="0" w:color="auto"/>
        <w:left w:val="none" w:sz="0" w:space="0" w:color="auto"/>
        <w:bottom w:val="none" w:sz="0" w:space="0" w:color="auto"/>
        <w:right w:val="none" w:sz="0" w:space="0" w:color="auto"/>
      </w:divBdr>
    </w:div>
    <w:div w:id="281767220">
      <w:bodyDiv w:val="1"/>
      <w:marLeft w:val="0"/>
      <w:marRight w:val="0"/>
      <w:marTop w:val="0"/>
      <w:marBottom w:val="0"/>
      <w:divBdr>
        <w:top w:val="none" w:sz="0" w:space="0" w:color="auto"/>
        <w:left w:val="none" w:sz="0" w:space="0" w:color="auto"/>
        <w:bottom w:val="none" w:sz="0" w:space="0" w:color="auto"/>
        <w:right w:val="none" w:sz="0" w:space="0" w:color="auto"/>
      </w:divBdr>
    </w:div>
    <w:div w:id="310839594">
      <w:bodyDiv w:val="1"/>
      <w:marLeft w:val="0"/>
      <w:marRight w:val="0"/>
      <w:marTop w:val="0"/>
      <w:marBottom w:val="0"/>
      <w:divBdr>
        <w:top w:val="none" w:sz="0" w:space="0" w:color="auto"/>
        <w:left w:val="none" w:sz="0" w:space="0" w:color="auto"/>
        <w:bottom w:val="none" w:sz="0" w:space="0" w:color="auto"/>
        <w:right w:val="none" w:sz="0" w:space="0" w:color="auto"/>
      </w:divBdr>
    </w:div>
    <w:div w:id="317077691">
      <w:bodyDiv w:val="1"/>
      <w:marLeft w:val="0"/>
      <w:marRight w:val="0"/>
      <w:marTop w:val="0"/>
      <w:marBottom w:val="0"/>
      <w:divBdr>
        <w:top w:val="none" w:sz="0" w:space="0" w:color="auto"/>
        <w:left w:val="none" w:sz="0" w:space="0" w:color="auto"/>
        <w:bottom w:val="none" w:sz="0" w:space="0" w:color="auto"/>
        <w:right w:val="none" w:sz="0" w:space="0" w:color="auto"/>
      </w:divBdr>
    </w:div>
    <w:div w:id="323096765">
      <w:bodyDiv w:val="1"/>
      <w:marLeft w:val="0"/>
      <w:marRight w:val="0"/>
      <w:marTop w:val="0"/>
      <w:marBottom w:val="0"/>
      <w:divBdr>
        <w:top w:val="none" w:sz="0" w:space="0" w:color="auto"/>
        <w:left w:val="none" w:sz="0" w:space="0" w:color="auto"/>
        <w:bottom w:val="none" w:sz="0" w:space="0" w:color="auto"/>
        <w:right w:val="none" w:sz="0" w:space="0" w:color="auto"/>
      </w:divBdr>
    </w:div>
    <w:div w:id="323552014">
      <w:bodyDiv w:val="1"/>
      <w:marLeft w:val="0"/>
      <w:marRight w:val="0"/>
      <w:marTop w:val="0"/>
      <w:marBottom w:val="0"/>
      <w:divBdr>
        <w:top w:val="none" w:sz="0" w:space="0" w:color="auto"/>
        <w:left w:val="none" w:sz="0" w:space="0" w:color="auto"/>
        <w:bottom w:val="none" w:sz="0" w:space="0" w:color="auto"/>
        <w:right w:val="none" w:sz="0" w:space="0" w:color="auto"/>
      </w:divBdr>
    </w:div>
    <w:div w:id="364215902">
      <w:bodyDiv w:val="1"/>
      <w:marLeft w:val="0"/>
      <w:marRight w:val="0"/>
      <w:marTop w:val="0"/>
      <w:marBottom w:val="0"/>
      <w:divBdr>
        <w:top w:val="none" w:sz="0" w:space="0" w:color="auto"/>
        <w:left w:val="none" w:sz="0" w:space="0" w:color="auto"/>
        <w:bottom w:val="none" w:sz="0" w:space="0" w:color="auto"/>
        <w:right w:val="none" w:sz="0" w:space="0" w:color="auto"/>
      </w:divBdr>
    </w:div>
    <w:div w:id="368574748">
      <w:bodyDiv w:val="1"/>
      <w:marLeft w:val="0"/>
      <w:marRight w:val="0"/>
      <w:marTop w:val="0"/>
      <w:marBottom w:val="0"/>
      <w:divBdr>
        <w:top w:val="none" w:sz="0" w:space="0" w:color="auto"/>
        <w:left w:val="none" w:sz="0" w:space="0" w:color="auto"/>
        <w:bottom w:val="none" w:sz="0" w:space="0" w:color="auto"/>
        <w:right w:val="none" w:sz="0" w:space="0" w:color="auto"/>
      </w:divBdr>
    </w:div>
    <w:div w:id="375932581">
      <w:bodyDiv w:val="1"/>
      <w:marLeft w:val="0"/>
      <w:marRight w:val="0"/>
      <w:marTop w:val="0"/>
      <w:marBottom w:val="0"/>
      <w:divBdr>
        <w:top w:val="none" w:sz="0" w:space="0" w:color="auto"/>
        <w:left w:val="none" w:sz="0" w:space="0" w:color="auto"/>
        <w:bottom w:val="none" w:sz="0" w:space="0" w:color="auto"/>
        <w:right w:val="none" w:sz="0" w:space="0" w:color="auto"/>
      </w:divBdr>
    </w:div>
    <w:div w:id="381751766">
      <w:bodyDiv w:val="1"/>
      <w:marLeft w:val="0"/>
      <w:marRight w:val="0"/>
      <w:marTop w:val="0"/>
      <w:marBottom w:val="0"/>
      <w:divBdr>
        <w:top w:val="none" w:sz="0" w:space="0" w:color="auto"/>
        <w:left w:val="none" w:sz="0" w:space="0" w:color="auto"/>
        <w:bottom w:val="none" w:sz="0" w:space="0" w:color="auto"/>
        <w:right w:val="none" w:sz="0" w:space="0" w:color="auto"/>
      </w:divBdr>
    </w:div>
    <w:div w:id="384066795">
      <w:bodyDiv w:val="1"/>
      <w:marLeft w:val="0"/>
      <w:marRight w:val="0"/>
      <w:marTop w:val="0"/>
      <w:marBottom w:val="0"/>
      <w:divBdr>
        <w:top w:val="none" w:sz="0" w:space="0" w:color="auto"/>
        <w:left w:val="none" w:sz="0" w:space="0" w:color="auto"/>
        <w:bottom w:val="none" w:sz="0" w:space="0" w:color="auto"/>
        <w:right w:val="none" w:sz="0" w:space="0" w:color="auto"/>
      </w:divBdr>
    </w:div>
    <w:div w:id="393815882">
      <w:bodyDiv w:val="1"/>
      <w:marLeft w:val="0"/>
      <w:marRight w:val="0"/>
      <w:marTop w:val="0"/>
      <w:marBottom w:val="0"/>
      <w:divBdr>
        <w:top w:val="none" w:sz="0" w:space="0" w:color="auto"/>
        <w:left w:val="none" w:sz="0" w:space="0" w:color="auto"/>
        <w:bottom w:val="none" w:sz="0" w:space="0" w:color="auto"/>
        <w:right w:val="none" w:sz="0" w:space="0" w:color="auto"/>
      </w:divBdr>
    </w:div>
    <w:div w:id="395739012">
      <w:bodyDiv w:val="1"/>
      <w:marLeft w:val="0"/>
      <w:marRight w:val="0"/>
      <w:marTop w:val="0"/>
      <w:marBottom w:val="0"/>
      <w:divBdr>
        <w:top w:val="none" w:sz="0" w:space="0" w:color="auto"/>
        <w:left w:val="none" w:sz="0" w:space="0" w:color="auto"/>
        <w:bottom w:val="none" w:sz="0" w:space="0" w:color="auto"/>
        <w:right w:val="none" w:sz="0" w:space="0" w:color="auto"/>
      </w:divBdr>
    </w:div>
    <w:div w:id="403262754">
      <w:bodyDiv w:val="1"/>
      <w:marLeft w:val="0"/>
      <w:marRight w:val="0"/>
      <w:marTop w:val="0"/>
      <w:marBottom w:val="0"/>
      <w:divBdr>
        <w:top w:val="none" w:sz="0" w:space="0" w:color="auto"/>
        <w:left w:val="none" w:sz="0" w:space="0" w:color="auto"/>
        <w:bottom w:val="none" w:sz="0" w:space="0" w:color="auto"/>
        <w:right w:val="none" w:sz="0" w:space="0" w:color="auto"/>
      </w:divBdr>
    </w:div>
    <w:div w:id="405809138">
      <w:bodyDiv w:val="1"/>
      <w:marLeft w:val="0"/>
      <w:marRight w:val="0"/>
      <w:marTop w:val="0"/>
      <w:marBottom w:val="0"/>
      <w:divBdr>
        <w:top w:val="none" w:sz="0" w:space="0" w:color="auto"/>
        <w:left w:val="none" w:sz="0" w:space="0" w:color="auto"/>
        <w:bottom w:val="none" w:sz="0" w:space="0" w:color="auto"/>
        <w:right w:val="none" w:sz="0" w:space="0" w:color="auto"/>
      </w:divBdr>
    </w:div>
    <w:div w:id="411581722">
      <w:bodyDiv w:val="1"/>
      <w:marLeft w:val="0"/>
      <w:marRight w:val="0"/>
      <w:marTop w:val="0"/>
      <w:marBottom w:val="0"/>
      <w:divBdr>
        <w:top w:val="none" w:sz="0" w:space="0" w:color="auto"/>
        <w:left w:val="none" w:sz="0" w:space="0" w:color="auto"/>
        <w:bottom w:val="none" w:sz="0" w:space="0" w:color="auto"/>
        <w:right w:val="none" w:sz="0" w:space="0" w:color="auto"/>
      </w:divBdr>
    </w:div>
    <w:div w:id="421029941">
      <w:bodyDiv w:val="1"/>
      <w:marLeft w:val="0"/>
      <w:marRight w:val="0"/>
      <w:marTop w:val="0"/>
      <w:marBottom w:val="0"/>
      <w:divBdr>
        <w:top w:val="none" w:sz="0" w:space="0" w:color="auto"/>
        <w:left w:val="none" w:sz="0" w:space="0" w:color="auto"/>
        <w:bottom w:val="none" w:sz="0" w:space="0" w:color="auto"/>
        <w:right w:val="none" w:sz="0" w:space="0" w:color="auto"/>
      </w:divBdr>
    </w:div>
    <w:div w:id="425200726">
      <w:bodyDiv w:val="1"/>
      <w:marLeft w:val="0"/>
      <w:marRight w:val="0"/>
      <w:marTop w:val="0"/>
      <w:marBottom w:val="0"/>
      <w:divBdr>
        <w:top w:val="none" w:sz="0" w:space="0" w:color="auto"/>
        <w:left w:val="none" w:sz="0" w:space="0" w:color="auto"/>
        <w:bottom w:val="none" w:sz="0" w:space="0" w:color="auto"/>
        <w:right w:val="none" w:sz="0" w:space="0" w:color="auto"/>
      </w:divBdr>
    </w:div>
    <w:div w:id="435636781">
      <w:bodyDiv w:val="1"/>
      <w:marLeft w:val="0"/>
      <w:marRight w:val="0"/>
      <w:marTop w:val="0"/>
      <w:marBottom w:val="0"/>
      <w:divBdr>
        <w:top w:val="none" w:sz="0" w:space="0" w:color="auto"/>
        <w:left w:val="none" w:sz="0" w:space="0" w:color="auto"/>
        <w:bottom w:val="none" w:sz="0" w:space="0" w:color="auto"/>
        <w:right w:val="none" w:sz="0" w:space="0" w:color="auto"/>
      </w:divBdr>
    </w:div>
    <w:div w:id="461308573">
      <w:bodyDiv w:val="1"/>
      <w:marLeft w:val="0"/>
      <w:marRight w:val="0"/>
      <w:marTop w:val="0"/>
      <w:marBottom w:val="0"/>
      <w:divBdr>
        <w:top w:val="none" w:sz="0" w:space="0" w:color="auto"/>
        <w:left w:val="none" w:sz="0" w:space="0" w:color="auto"/>
        <w:bottom w:val="none" w:sz="0" w:space="0" w:color="auto"/>
        <w:right w:val="none" w:sz="0" w:space="0" w:color="auto"/>
      </w:divBdr>
    </w:div>
    <w:div w:id="471750212">
      <w:bodyDiv w:val="1"/>
      <w:marLeft w:val="0"/>
      <w:marRight w:val="0"/>
      <w:marTop w:val="0"/>
      <w:marBottom w:val="0"/>
      <w:divBdr>
        <w:top w:val="none" w:sz="0" w:space="0" w:color="auto"/>
        <w:left w:val="none" w:sz="0" w:space="0" w:color="auto"/>
        <w:bottom w:val="none" w:sz="0" w:space="0" w:color="auto"/>
        <w:right w:val="none" w:sz="0" w:space="0" w:color="auto"/>
      </w:divBdr>
    </w:div>
    <w:div w:id="484860007">
      <w:bodyDiv w:val="1"/>
      <w:marLeft w:val="0"/>
      <w:marRight w:val="0"/>
      <w:marTop w:val="0"/>
      <w:marBottom w:val="0"/>
      <w:divBdr>
        <w:top w:val="none" w:sz="0" w:space="0" w:color="auto"/>
        <w:left w:val="none" w:sz="0" w:space="0" w:color="auto"/>
        <w:bottom w:val="none" w:sz="0" w:space="0" w:color="auto"/>
        <w:right w:val="none" w:sz="0" w:space="0" w:color="auto"/>
      </w:divBdr>
    </w:div>
    <w:div w:id="502162622">
      <w:bodyDiv w:val="1"/>
      <w:marLeft w:val="0"/>
      <w:marRight w:val="0"/>
      <w:marTop w:val="0"/>
      <w:marBottom w:val="0"/>
      <w:divBdr>
        <w:top w:val="none" w:sz="0" w:space="0" w:color="auto"/>
        <w:left w:val="none" w:sz="0" w:space="0" w:color="auto"/>
        <w:bottom w:val="none" w:sz="0" w:space="0" w:color="auto"/>
        <w:right w:val="none" w:sz="0" w:space="0" w:color="auto"/>
      </w:divBdr>
    </w:div>
    <w:div w:id="541328582">
      <w:bodyDiv w:val="1"/>
      <w:marLeft w:val="0"/>
      <w:marRight w:val="0"/>
      <w:marTop w:val="0"/>
      <w:marBottom w:val="0"/>
      <w:divBdr>
        <w:top w:val="none" w:sz="0" w:space="0" w:color="auto"/>
        <w:left w:val="none" w:sz="0" w:space="0" w:color="auto"/>
        <w:bottom w:val="none" w:sz="0" w:space="0" w:color="auto"/>
        <w:right w:val="none" w:sz="0" w:space="0" w:color="auto"/>
      </w:divBdr>
    </w:div>
    <w:div w:id="542525216">
      <w:bodyDiv w:val="1"/>
      <w:marLeft w:val="0"/>
      <w:marRight w:val="0"/>
      <w:marTop w:val="0"/>
      <w:marBottom w:val="0"/>
      <w:divBdr>
        <w:top w:val="none" w:sz="0" w:space="0" w:color="auto"/>
        <w:left w:val="none" w:sz="0" w:space="0" w:color="auto"/>
        <w:bottom w:val="none" w:sz="0" w:space="0" w:color="auto"/>
        <w:right w:val="none" w:sz="0" w:space="0" w:color="auto"/>
      </w:divBdr>
    </w:div>
    <w:div w:id="544871582">
      <w:bodyDiv w:val="1"/>
      <w:marLeft w:val="0"/>
      <w:marRight w:val="0"/>
      <w:marTop w:val="0"/>
      <w:marBottom w:val="0"/>
      <w:divBdr>
        <w:top w:val="none" w:sz="0" w:space="0" w:color="auto"/>
        <w:left w:val="none" w:sz="0" w:space="0" w:color="auto"/>
        <w:bottom w:val="none" w:sz="0" w:space="0" w:color="auto"/>
        <w:right w:val="none" w:sz="0" w:space="0" w:color="auto"/>
      </w:divBdr>
    </w:div>
    <w:div w:id="548566838">
      <w:bodyDiv w:val="1"/>
      <w:marLeft w:val="0"/>
      <w:marRight w:val="0"/>
      <w:marTop w:val="0"/>
      <w:marBottom w:val="0"/>
      <w:divBdr>
        <w:top w:val="none" w:sz="0" w:space="0" w:color="auto"/>
        <w:left w:val="none" w:sz="0" w:space="0" w:color="auto"/>
        <w:bottom w:val="none" w:sz="0" w:space="0" w:color="auto"/>
        <w:right w:val="none" w:sz="0" w:space="0" w:color="auto"/>
      </w:divBdr>
    </w:div>
    <w:div w:id="548806679">
      <w:bodyDiv w:val="1"/>
      <w:marLeft w:val="0"/>
      <w:marRight w:val="0"/>
      <w:marTop w:val="0"/>
      <w:marBottom w:val="0"/>
      <w:divBdr>
        <w:top w:val="none" w:sz="0" w:space="0" w:color="auto"/>
        <w:left w:val="none" w:sz="0" w:space="0" w:color="auto"/>
        <w:bottom w:val="none" w:sz="0" w:space="0" w:color="auto"/>
        <w:right w:val="none" w:sz="0" w:space="0" w:color="auto"/>
      </w:divBdr>
    </w:div>
    <w:div w:id="571309230">
      <w:bodyDiv w:val="1"/>
      <w:marLeft w:val="0"/>
      <w:marRight w:val="0"/>
      <w:marTop w:val="0"/>
      <w:marBottom w:val="0"/>
      <w:divBdr>
        <w:top w:val="none" w:sz="0" w:space="0" w:color="auto"/>
        <w:left w:val="none" w:sz="0" w:space="0" w:color="auto"/>
        <w:bottom w:val="none" w:sz="0" w:space="0" w:color="auto"/>
        <w:right w:val="none" w:sz="0" w:space="0" w:color="auto"/>
      </w:divBdr>
    </w:div>
    <w:div w:id="579565844">
      <w:bodyDiv w:val="1"/>
      <w:marLeft w:val="0"/>
      <w:marRight w:val="0"/>
      <w:marTop w:val="0"/>
      <w:marBottom w:val="0"/>
      <w:divBdr>
        <w:top w:val="none" w:sz="0" w:space="0" w:color="auto"/>
        <w:left w:val="none" w:sz="0" w:space="0" w:color="auto"/>
        <w:bottom w:val="none" w:sz="0" w:space="0" w:color="auto"/>
        <w:right w:val="none" w:sz="0" w:space="0" w:color="auto"/>
      </w:divBdr>
    </w:div>
    <w:div w:id="605965994">
      <w:bodyDiv w:val="1"/>
      <w:marLeft w:val="0"/>
      <w:marRight w:val="0"/>
      <w:marTop w:val="0"/>
      <w:marBottom w:val="0"/>
      <w:divBdr>
        <w:top w:val="none" w:sz="0" w:space="0" w:color="auto"/>
        <w:left w:val="none" w:sz="0" w:space="0" w:color="auto"/>
        <w:bottom w:val="none" w:sz="0" w:space="0" w:color="auto"/>
        <w:right w:val="none" w:sz="0" w:space="0" w:color="auto"/>
      </w:divBdr>
    </w:div>
    <w:div w:id="612368982">
      <w:bodyDiv w:val="1"/>
      <w:marLeft w:val="0"/>
      <w:marRight w:val="0"/>
      <w:marTop w:val="0"/>
      <w:marBottom w:val="0"/>
      <w:divBdr>
        <w:top w:val="none" w:sz="0" w:space="0" w:color="auto"/>
        <w:left w:val="none" w:sz="0" w:space="0" w:color="auto"/>
        <w:bottom w:val="none" w:sz="0" w:space="0" w:color="auto"/>
        <w:right w:val="none" w:sz="0" w:space="0" w:color="auto"/>
      </w:divBdr>
    </w:div>
    <w:div w:id="626205194">
      <w:bodyDiv w:val="1"/>
      <w:marLeft w:val="0"/>
      <w:marRight w:val="0"/>
      <w:marTop w:val="0"/>
      <w:marBottom w:val="0"/>
      <w:divBdr>
        <w:top w:val="none" w:sz="0" w:space="0" w:color="auto"/>
        <w:left w:val="none" w:sz="0" w:space="0" w:color="auto"/>
        <w:bottom w:val="none" w:sz="0" w:space="0" w:color="auto"/>
        <w:right w:val="none" w:sz="0" w:space="0" w:color="auto"/>
      </w:divBdr>
    </w:div>
    <w:div w:id="634872361">
      <w:bodyDiv w:val="1"/>
      <w:marLeft w:val="0"/>
      <w:marRight w:val="0"/>
      <w:marTop w:val="0"/>
      <w:marBottom w:val="0"/>
      <w:divBdr>
        <w:top w:val="none" w:sz="0" w:space="0" w:color="auto"/>
        <w:left w:val="none" w:sz="0" w:space="0" w:color="auto"/>
        <w:bottom w:val="none" w:sz="0" w:space="0" w:color="auto"/>
        <w:right w:val="none" w:sz="0" w:space="0" w:color="auto"/>
      </w:divBdr>
    </w:div>
    <w:div w:id="649022866">
      <w:bodyDiv w:val="1"/>
      <w:marLeft w:val="0"/>
      <w:marRight w:val="0"/>
      <w:marTop w:val="0"/>
      <w:marBottom w:val="0"/>
      <w:divBdr>
        <w:top w:val="none" w:sz="0" w:space="0" w:color="auto"/>
        <w:left w:val="none" w:sz="0" w:space="0" w:color="auto"/>
        <w:bottom w:val="none" w:sz="0" w:space="0" w:color="auto"/>
        <w:right w:val="none" w:sz="0" w:space="0" w:color="auto"/>
      </w:divBdr>
    </w:div>
    <w:div w:id="658776873">
      <w:bodyDiv w:val="1"/>
      <w:marLeft w:val="0"/>
      <w:marRight w:val="0"/>
      <w:marTop w:val="0"/>
      <w:marBottom w:val="0"/>
      <w:divBdr>
        <w:top w:val="none" w:sz="0" w:space="0" w:color="auto"/>
        <w:left w:val="none" w:sz="0" w:space="0" w:color="auto"/>
        <w:bottom w:val="none" w:sz="0" w:space="0" w:color="auto"/>
        <w:right w:val="none" w:sz="0" w:space="0" w:color="auto"/>
      </w:divBdr>
    </w:div>
    <w:div w:id="689719258">
      <w:bodyDiv w:val="1"/>
      <w:marLeft w:val="0"/>
      <w:marRight w:val="0"/>
      <w:marTop w:val="0"/>
      <w:marBottom w:val="0"/>
      <w:divBdr>
        <w:top w:val="none" w:sz="0" w:space="0" w:color="auto"/>
        <w:left w:val="none" w:sz="0" w:space="0" w:color="auto"/>
        <w:bottom w:val="none" w:sz="0" w:space="0" w:color="auto"/>
        <w:right w:val="none" w:sz="0" w:space="0" w:color="auto"/>
      </w:divBdr>
    </w:div>
    <w:div w:id="693503924">
      <w:bodyDiv w:val="1"/>
      <w:marLeft w:val="0"/>
      <w:marRight w:val="0"/>
      <w:marTop w:val="0"/>
      <w:marBottom w:val="0"/>
      <w:divBdr>
        <w:top w:val="none" w:sz="0" w:space="0" w:color="auto"/>
        <w:left w:val="none" w:sz="0" w:space="0" w:color="auto"/>
        <w:bottom w:val="none" w:sz="0" w:space="0" w:color="auto"/>
        <w:right w:val="none" w:sz="0" w:space="0" w:color="auto"/>
      </w:divBdr>
    </w:div>
    <w:div w:id="694309317">
      <w:bodyDiv w:val="1"/>
      <w:marLeft w:val="0"/>
      <w:marRight w:val="0"/>
      <w:marTop w:val="0"/>
      <w:marBottom w:val="0"/>
      <w:divBdr>
        <w:top w:val="none" w:sz="0" w:space="0" w:color="auto"/>
        <w:left w:val="none" w:sz="0" w:space="0" w:color="auto"/>
        <w:bottom w:val="none" w:sz="0" w:space="0" w:color="auto"/>
        <w:right w:val="none" w:sz="0" w:space="0" w:color="auto"/>
      </w:divBdr>
    </w:div>
    <w:div w:id="720784238">
      <w:bodyDiv w:val="1"/>
      <w:marLeft w:val="0"/>
      <w:marRight w:val="0"/>
      <w:marTop w:val="0"/>
      <w:marBottom w:val="0"/>
      <w:divBdr>
        <w:top w:val="none" w:sz="0" w:space="0" w:color="auto"/>
        <w:left w:val="none" w:sz="0" w:space="0" w:color="auto"/>
        <w:bottom w:val="none" w:sz="0" w:space="0" w:color="auto"/>
        <w:right w:val="none" w:sz="0" w:space="0" w:color="auto"/>
      </w:divBdr>
    </w:div>
    <w:div w:id="728066819">
      <w:bodyDiv w:val="1"/>
      <w:marLeft w:val="0"/>
      <w:marRight w:val="0"/>
      <w:marTop w:val="0"/>
      <w:marBottom w:val="0"/>
      <w:divBdr>
        <w:top w:val="none" w:sz="0" w:space="0" w:color="auto"/>
        <w:left w:val="none" w:sz="0" w:space="0" w:color="auto"/>
        <w:bottom w:val="none" w:sz="0" w:space="0" w:color="auto"/>
        <w:right w:val="none" w:sz="0" w:space="0" w:color="auto"/>
      </w:divBdr>
    </w:div>
    <w:div w:id="731655310">
      <w:bodyDiv w:val="1"/>
      <w:marLeft w:val="0"/>
      <w:marRight w:val="0"/>
      <w:marTop w:val="0"/>
      <w:marBottom w:val="0"/>
      <w:divBdr>
        <w:top w:val="none" w:sz="0" w:space="0" w:color="auto"/>
        <w:left w:val="none" w:sz="0" w:space="0" w:color="auto"/>
        <w:bottom w:val="none" w:sz="0" w:space="0" w:color="auto"/>
        <w:right w:val="none" w:sz="0" w:space="0" w:color="auto"/>
      </w:divBdr>
    </w:div>
    <w:div w:id="739063405">
      <w:bodyDiv w:val="1"/>
      <w:marLeft w:val="0"/>
      <w:marRight w:val="0"/>
      <w:marTop w:val="0"/>
      <w:marBottom w:val="0"/>
      <w:divBdr>
        <w:top w:val="none" w:sz="0" w:space="0" w:color="auto"/>
        <w:left w:val="none" w:sz="0" w:space="0" w:color="auto"/>
        <w:bottom w:val="none" w:sz="0" w:space="0" w:color="auto"/>
        <w:right w:val="none" w:sz="0" w:space="0" w:color="auto"/>
      </w:divBdr>
    </w:div>
    <w:div w:id="741487435">
      <w:bodyDiv w:val="1"/>
      <w:marLeft w:val="0"/>
      <w:marRight w:val="0"/>
      <w:marTop w:val="0"/>
      <w:marBottom w:val="0"/>
      <w:divBdr>
        <w:top w:val="none" w:sz="0" w:space="0" w:color="auto"/>
        <w:left w:val="none" w:sz="0" w:space="0" w:color="auto"/>
        <w:bottom w:val="none" w:sz="0" w:space="0" w:color="auto"/>
        <w:right w:val="none" w:sz="0" w:space="0" w:color="auto"/>
      </w:divBdr>
    </w:div>
    <w:div w:id="742606397">
      <w:bodyDiv w:val="1"/>
      <w:marLeft w:val="0"/>
      <w:marRight w:val="0"/>
      <w:marTop w:val="0"/>
      <w:marBottom w:val="0"/>
      <w:divBdr>
        <w:top w:val="none" w:sz="0" w:space="0" w:color="auto"/>
        <w:left w:val="none" w:sz="0" w:space="0" w:color="auto"/>
        <w:bottom w:val="none" w:sz="0" w:space="0" w:color="auto"/>
        <w:right w:val="none" w:sz="0" w:space="0" w:color="auto"/>
      </w:divBdr>
    </w:div>
    <w:div w:id="744255355">
      <w:bodyDiv w:val="1"/>
      <w:marLeft w:val="0"/>
      <w:marRight w:val="0"/>
      <w:marTop w:val="0"/>
      <w:marBottom w:val="0"/>
      <w:divBdr>
        <w:top w:val="none" w:sz="0" w:space="0" w:color="auto"/>
        <w:left w:val="none" w:sz="0" w:space="0" w:color="auto"/>
        <w:bottom w:val="none" w:sz="0" w:space="0" w:color="auto"/>
        <w:right w:val="none" w:sz="0" w:space="0" w:color="auto"/>
      </w:divBdr>
    </w:div>
    <w:div w:id="753472779">
      <w:bodyDiv w:val="1"/>
      <w:marLeft w:val="0"/>
      <w:marRight w:val="0"/>
      <w:marTop w:val="0"/>
      <w:marBottom w:val="0"/>
      <w:divBdr>
        <w:top w:val="none" w:sz="0" w:space="0" w:color="auto"/>
        <w:left w:val="none" w:sz="0" w:space="0" w:color="auto"/>
        <w:bottom w:val="none" w:sz="0" w:space="0" w:color="auto"/>
        <w:right w:val="none" w:sz="0" w:space="0" w:color="auto"/>
      </w:divBdr>
    </w:div>
    <w:div w:id="758406991">
      <w:bodyDiv w:val="1"/>
      <w:marLeft w:val="0"/>
      <w:marRight w:val="0"/>
      <w:marTop w:val="0"/>
      <w:marBottom w:val="0"/>
      <w:divBdr>
        <w:top w:val="none" w:sz="0" w:space="0" w:color="auto"/>
        <w:left w:val="none" w:sz="0" w:space="0" w:color="auto"/>
        <w:bottom w:val="none" w:sz="0" w:space="0" w:color="auto"/>
        <w:right w:val="none" w:sz="0" w:space="0" w:color="auto"/>
      </w:divBdr>
    </w:div>
    <w:div w:id="758453737">
      <w:bodyDiv w:val="1"/>
      <w:marLeft w:val="0"/>
      <w:marRight w:val="0"/>
      <w:marTop w:val="0"/>
      <w:marBottom w:val="0"/>
      <w:divBdr>
        <w:top w:val="none" w:sz="0" w:space="0" w:color="auto"/>
        <w:left w:val="none" w:sz="0" w:space="0" w:color="auto"/>
        <w:bottom w:val="none" w:sz="0" w:space="0" w:color="auto"/>
        <w:right w:val="none" w:sz="0" w:space="0" w:color="auto"/>
      </w:divBdr>
    </w:div>
    <w:div w:id="758867309">
      <w:bodyDiv w:val="1"/>
      <w:marLeft w:val="0"/>
      <w:marRight w:val="0"/>
      <w:marTop w:val="0"/>
      <w:marBottom w:val="0"/>
      <w:divBdr>
        <w:top w:val="none" w:sz="0" w:space="0" w:color="auto"/>
        <w:left w:val="none" w:sz="0" w:space="0" w:color="auto"/>
        <w:bottom w:val="none" w:sz="0" w:space="0" w:color="auto"/>
        <w:right w:val="none" w:sz="0" w:space="0" w:color="auto"/>
      </w:divBdr>
    </w:div>
    <w:div w:id="777990087">
      <w:bodyDiv w:val="1"/>
      <w:marLeft w:val="0"/>
      <w:marRight w:val="0"/>
      <w:marTop w:val="0"/>
      <w:marBottom w:val="0"/>
      <w:divBdr>
        <w:top w:val="none" w:sz="0" w:space="0" w:color="auto"/>
        <w:left w:val="none" w:sz="0" w:space="0" w:color="auto"/>
        <w:bottom w:val="none" w:sz="0" w:space="0" w:color="auto"/>
        <w:right w:val="none" w:sz="0" w:space="0" w:color="auto"/>
      </w:divBdr>
    </w:div>
    <w:div w:id="783959176">
      <w:bodyDiv w:val="1"/>
      <w:marLeft w:val="0"/>
      <w:marRight w:val="0"/>
      <w:marTop w:val="0"/>
      <w:marBottom w:val="0"/>
      <w:divBdr>
        <w:top w:val="none" w:sz="0" w:space="0" w:color="auto"/>
        <w:left w:val="none" w:sz="0" w:space="0" w:color="auto"/>
        <w:bottom w:val="none" w:sz="0" w:space="0" w:color="auto"/>
        <w:right w:val="none" w:sz="0" w:space="0" w:color="auto"/>
      </w:divBdr>
    </w:div>
    <w:div w:id="799498613">
      <w:bodyDiv w:val="1"/>
      <w:marLeft w:val="0"/>
      <w:marRight w:val="0"/>
      <w:marTop w:val="0"/>
      <w:marBottom w:val="0"/>
      <w:divBdr>
        <w:top w:val="none" w:sz="0" w:space="0" w:color="auto"/>
        <w:left w:val="none" w:sz="0" w:space="0" w:color="auto"/>
        <w:bottom w:val="none" w:sz="0" w:space="0" w:color="auto"/>
        <w:right w:val="none" w:sz="0" w:space="0" w:color="auto"/>
      </w:divBdr>
    </w:div>
    <w:div w:id="816798514">
      <w:bodyDiv w:val="1"/>
      <w:marLeft w:val="0"/>
      <w:marRight w:val="0"/>
      <w:marTop w:val="0"/>
      <w:marBottom w:val="0"/>
      <w:divBdr>
        <w:top w:val="none" w:sz="0" w:space="0" w:color="auto"/>
        <w:left w:val="none" w:sz="0" w:space="0" w:color="auto"/>
        <w:bottom w:val="none" w:sz="0" w:space="0" w:color="auto"/>
        <w:right w:val="none" w:sz="0" w:space="0" w:color="auto"/>
      </w:divBdr>
    </w:div>
    <w:div w:id="820075336">
      <w:bodyDiv w:val="1"/>
      <w:marLeft w:val="0"/>
      <w:marRight w:val="0"/>
      <w:marTop w:val="0"/>
      <w:marBottom w:val="0"/>
      <w:divBdr>
        <w:top w:val="none" w:sz="0" w:space="0" w:color="auto"/>
        <w:left w:val="none" w:sz="0" w:space="0" w:color="auto"/>
        <w:bottom w:val="none" w:sz="0" w:space="0" w:color="auto"/>
        <w:right w:val="none" w:sz="0" w:space="0" w:color="auto"/>
      </w:divBdr>
    </w:div>
    <w:div w:id="822896349">
      <w:bodyDiv w:val="1"/>
      <w:marLeft w:val="0"/>
      <w:marRight w:val="0"/>
      <w:marTop w:val="0"/>
      <w:marBottom w:val="0"/>
      <w:divBdr>
        <w:top w:val="none" w:sz="0" w:space="0" w:color="auto"/>
        <w:left w:val="none" w:sz="0" w:space="0" w:color="auto"/>
        <w:bottom w:val="none" w:sz="0" w:space="0" w:color="auto"/>
        <w:right w:val="none" w:sz="0" w:space="0" w:color="auto"/>
      </w:divBdr>
    </w:div>
    <w:div w:id="830407982">
      <w:bodyDiv w:val="1"/>
      <w:marLeft w:val="0"/>
      <w:marRight w:val="0"/>
      <w:marTop w:val="0"/>
      <w:marBottom w:val="0"/>
      <w:divBdr>
        <w:top w:val="none" w:sz="0" w:space="0" w:color="auto"/>
        <w:left w:val="none" w:sz="0" w:space="0" w:color="auto"/>
        <w:bottom w:val="none" w:sz="0" w:space="0" w:color="auto"/>
        <w:right w:val="none" w:sz="0" w:space="0" w:color="auto"/>
      </w:divBdr>
    </w:div>
    <w:div w:id="837693640">
      <w:bodyDiv w:val="1"/>
      <w:marLeft w:val="0"/>
      <w:marRight w:val="0"/>
      <w:marTop w:val="0"/>
      <w:marBottom w:val="0"/>
      <w:divBdr>
        <w:top w:val="none" w:sz="0" w:space="0" w:color="auto"/>
        <w:left w:val="none" w:sz="0" w:space="0" w:color="auto"/>
        <w:bottom w:val="none" w:sz="0" w:space="0" w:color="auto"/>
        <w:right w:val="none" w:sz="0" w:space="0" w:color="auto"/>
      </w:divBdr>
    </w:div>
    <w:div w:id="843134907">
      <w:bodyDiv w:val="1"/>
      <w:marLeft w:val="0"/>
      <w:marRight w:val="0"/>
      <w:marTop w:val="0"/>
      <w:marBottom w:val="0"/>
      <w:divBdr>
        <w:top w:val="none" w:sz="0" w:space="0" w:color="auto"/>
        <w:left w:val="none" w:sz="0" w:space="0" w:color="auto"/>
        <w:bottom w:val="none" w:sz="0" w:space="0" w:color="auto"/>
        <w:right w:val="none" w:sz="0" w:space="0" w:color="auto"/>
      </w:divBdr>
    </w:div>
    <w:div w:id="850726757">
      <w:bodyDiv w:val="1"/>
      <w:marLeft w:val="0"/>
      <w:marRight w:val="0"/>
      <w:marTop w:val="0"/>
      <w:marBottom w:val="0"/>
      <w:divBdr>
        <w:top w:val="none" w:sz="0" w:space="0" w:color="auto"/>
        <w:left w:val="none" w:sz="0" w:space="0" w:color="auto"/>
        <w:bottom w:val="none" w:sz="0" w:space="0" w:color="auto"/>
        <w:right w:val="none" w:sz="0" w:space="0" w:color="auto"/>
      </w:divBdr>
    </w:div>
    <w:div w:id="858130218">
      <w:bodyDiv w:val="1"/>
      <w:marLeft w:val="0"/>
      <w:marRight w:val="0"/>
      <w:marTop w:val="0"/>
      <w:marBottom w:val="0"/>
      <w:divBdr>
        <w:top w:val="none" w:sz="0" w:space="0" w:color="auto"/>
        <w:left w:val="none" w:sz="0" w:space="0" w:color="auto"/>
        <w:bottom w:val="none" w:sz="0" w:space="0" w:color="auto"/>
        <w:right w:val="none" w:sz="0" w:space="0" w:color="auto"/>
      </w:divBdr>
    </w:div>
    <w:div w:id="859046992">
      <w:bodyDiv w:val="1"/>
      <w:marLeft w:val="0"/>
      <w:marRight w:val="0"/>
      <w:marTop w:val="0"/>
      <w:marBottom w:val="0"/>
      <w:divBdr>
        <w:top w:val="none" w:sz="0" w:space="0" w:color="auto"/>
        <w:left w:val="none" w:sz="0" w:space="0" w:color="auto"/>
        <w:bottom w:val="none" w:sz="0" w:space="0" w:color="auto"/>
        <w:right w:val="none" w:sz="0" w:space="0" w:color="auto"/>
      </w:divBdr>
    </w:div>
    <w:div w:id="863250140">
      <w:bodyDiv w:val="1"/>
      <w:marLeft w:val="0"/>
      <w:marRight w:val="0"/>
      <w:marTop w:val="0"/>
      <w:marBottom w:val="0"/>
      <w:divBdr>
        <w:top w:val="none" w:sz="0" w:space="0" w:color="auto"/>
        <w:left w:val="none" w:sz="0" w:space="0" w:color="auto"/>
        <w:bottom w:val="none" w:sz="0" w:space="0" w:color="auto"/>
        <w:right w:val="none" w:sz="0" w:space="0" w:color="auto"/>
      </w:divBdr>
    </w:div>
    <w:div w:id="865942861">
      <w:bodyDiv w:val="1"/>
      <w:marLeft w:val="0"/>
      <w:marRight w:val="0"/>
      <w:marTop w:val="0"/>
      <w:marBottom w:val="0"/>
      <w:divBdr>
        <w:top w:val="none" w:sz="0" w:space="0" w:color="auto"/>
        <w:left w:val="none" w:sz="0" w:space="0" w:color="auto"/>
        <w:bottom w:val="none" w:sz="0" w:space="0" w:color="auto"/>
        <w:right w:val="none" w:sz="0" w:space="0" w:color="auto"/>
      </w:divBdr>
    </w:div>
    <w:div w:id="875847888">
      <w:bodyDiv w:val="1"/>
      <w:marLeft w:val="0"/>
      <w:marRight w:val="0"/>
      <w:marTop w:val="0"/>
      <w:marBottom w:val="0"/>
      <w:divBdr>
        <w:top w:val="none" w:sz="0" w:space="0" w:color="auto"/>
        <w:left w:val="none" w:sz="0" w:space="0" w:color="auto"/>
        <w:bottom w:val="none" w:sz="0" w:space="0" w:color="auto"/>
        <w:right w:val="none" w:sz="0" w:space="0" w:color="auto"/>
      </w:divBdr>
    </w:div>
    <w:div w:id="881399600">
      <w:bodyDiv w:val="1"/>
      <w:marLeft w:val="0"/>
      <w:marRight w:val="0"/>
      <w:marTop w:val="0"/>
      <w:marBottom w:val="0"/>
      <w:divBdr>
        <w:top w:val="none" w:sz="0" w:space="0" w:color="auto"/>
        <w:left w:val="none" w:sz="0" w:space="0" w:color="auto"/>
        <w:bottom w:val="none" w:sz="0" w:space="0" w:color="auto"/>
        <w:right w:val="none" w:sz="0" w:space="0" w:color="auto"/>
      </w:divBdr>
    </w:div>
    <w:div w:id="883518504">
      <w:bodyDiv w:val="1"/>
      <w:marLeft w:val="0"/>
      <w:marRight w:val="0"/>
      <w:marTop w:val="0"/>
      <w:marBottom w:val="0"/>
      <w:divBdr>
        <w:top w:val="none" w:sz="0" w:space="0" w:color="auto"/>
        <w:left w:val="none" w:sz="0" w:space="0" w:color="auto"/>
        <w:bottom w:val="none" w:sz="0" w:space="0" w:color="auto"/>
        <w:right w:val="none" w:sz="0" w:space="0" w:color="auto"/>
      </w:divBdr>
    </w:div>
    <w:div w:id="892618129">
      <w:bodyDiv w:val="1"/>
      <w:marLeft w:val="0"/>
      <w:marRight w:val="0"/>
      <w:marTop w:val="0"/>
      <w:marBottom w:val="0"/>
      <w:divBdr>
        <w:top w:val="none" w:sz="0" w:space="0" w:color="auto"/>
        <w:left w:val="none" w:sz="0" w:space="0" w:color="auto"/>
        <w:bottom w:val="none" w:sz="0" w:space="0" w:color="auto"/>
        <w:right w:val="none" w:sz="0" w:space="0" w:color="auto"/>
      </w:divBdr>
    </w:div>
    <w:div w:id="904492257">
      <w:bodyDiv w:val="1"/>
      <w:marLeft w:val="0"/>
      <w:marRight w:val="0"/>
      <w:marTop w:val="0"/>
      <w:marBottom w:val="0"/>
      <w:divBdr>
        <w:top w:val="none" w:sz="0" w:space="0" w:color="auto"/>
        <w:left w:val="none" w:sz="0" w:space="0" w:color="auto"/>
        <w:bottom w:val="none" w:sz="0" w:space="0" w:color="auto"/>
        <w:right w:val="none" w:sz="0" w:space="0" w:color="auto"/>
      </w:divBdr>
    </w:div>
    <w:div w:id="908463070">
      <w:bodyDiv w:val="1"/>
      <w:marLeft w:val="0"/>
      <w:marRight w:val="0"/>
      <w:marTop w:val="0"/>
      <w:marBottom w:val="0"/>
      <w:divBdr>
        <w:top w:val="none" w:sz="0" w:space="0" w:color="auto"/>
        <w:left w:val="none" w:sz="0" w:space="0" w:color="auto"/>
        <w:bottom w:val="none" w:sz="0" w:space="0" w:color="auto"/>
        <w:right w:val="none" w:sz="0" w:space="0" w:color="auto"/>
      </w:divBdr>
    </w:div>
    <w:div w:id="909117564">
      <w:bodyDiv w:val="1"/>
      <w:marLeft w:val="0"/>
      <w:marRight w:val="0"/>
      <w:marTop w:val="0"/>
      <w:marBottom w:val="0"/>
      <w:divBdr>
        <w:top w:val="none" w:sz="0" w:space="0" w:color="auto"/>
        <w:left w:val="none" w:sz="0" w:space="0" w:color="auto"/>
        <w:bottom w:val="none" w:sz="0" w:space="0" w:color="auto"/>
        <w:right w:val="none" w:sz="0" w:space="0" w:color="auto"/>
      </w:divBdr>
    </w:div>
    <w:div w:id="930507198">
      <w:bodyDiv w:val="1"/>
      <w:marLeft w:val="0"/>
      <w:marRight w:val="0"/>
      <w:marTop w:val="0"/>
      <w:marBottom w:val="0"/>
      <w:divBdr>
        <w:top w:val="none" w:sz="0" w:space="0" w:color="auto"/>
        <w:left w:val="none" w:sz="0" w:space="0" w:color="auto"/>
        <w:bottom w:val="none" w:sz="0" w:space="0" w:color="auto"/>
        <w:right w:val="none" w:sz="0" w:space="0" w:color="auto"/>
      </w:divBdr>
    </w:div>
    <w:div w:id="938441650">
      <w:bodyDiv w:val="1"/>
      <w:marLeft w:val="0"/>
      <w:marRight w:val="0"/>
      <w:marTop w:val="0"/>
      <w:marBottom w:val="0"/>
      <w:divBdr>
        <w:top w:val="none" w:sz="0" w:space="0" w:color="auto"/>
        <w:left w:val="none" w:sz="0" w:space="0" w:color="auto"/>
        <w:bottom w:val="none" w:sz="0" w:space="0" w:color="auto"/>
        <w:right w:val="none" w:sz="0" w:space="0" w:color="auto"/>
      </w:divBdr>
    </w:div>
    <w:div w:id="950211231">
      <w:bodyDiv w:val="1"/>
      <w:marLeft w:val="0"/>
      <w:marRight w:val="0"/>
      <w:marTop w:val="0"/>
      <w:marBottom w:val="0"/>
      <w:divBdr>
        <w:top w:val="none" w:sz="0" w:space="0" w:color="auto"/>
        <w:left w:val="none" w:sz="0" w:space="0" w:color="auto"/>
        <w:bottom w:val="none" w:sz="0" w:space="0" w:color="auto"/>
        <w:right w:val="none" w:sz="0" w:space="0" w:color="auto"/>
      </w:divBdr>
    </w:div>
    <w:div w:id="956446743">
      <w:bodyDiv w:val="1"/>
      <w:marLeft w:val="0"/>
      <w:marRight w:val="0"/>
      <w:marTop w:val="0"/>
      <w:marBottom w:val="0"/>
      <w:divBdr>
        <w:top w:val="none" w:sz="0" w:space="0" w:color="auto"/>
        <w:left w:val="none" w:sz="0" w:space="0" w:color="auto"/>
        <w:bottom w:val="none" w:sz="0" w:space="0" w:color="auto"/>
        <w:right w:val="none" w:sz="0" w:space="0" w:color="auto"/>
      </w:divBdr>
    </w:div>
    <w:div w:id="957954739">
      <w:bodyDiv w:val="1"/>
      <w:marLeft w:val="0"/>
      <w:marRight w:val="0"/>
      <w:marTop w:val="0"/>
      <w:marBottom w:val="0"/>
      <w:divBdr>
        <w:top w:val="none" w:sz="0" w:space="0" w:color="auto"/>
        <w:left w:val="none" w:sz="0" w:space="0" w:color="auto"/>
        <w:bottom w:val="none" w:sz="0" w:space="0" w:color="auto"/>
        <w:right w:val="none" w:sz="0" w:space="0" w:color="auto"/>
      </w:divBdr>
    </w:div>
    <w:div w:id="960913837">
      <w:bodyDiv w:val="1"/>
      <w:marLeft w:val="0"/>
      <w:marRight w:val="0"/>
      <w:marTop w:val="0"/>
      <w:marBottom w:val="0"/>
      <w:divBdr>
        <w:top w:val="none" w:sz="0" w:space="0" w:color="auto"/>
        <w:left w:val="none" w:sz="0" w:space="0" w:color="auto"/>
        <w:bottom w:val="none" w:sz="0" w:space="0" w:color="auto"/>
        <w:right w:val="none" w:sz="0" w:space="0" w:color="auto"/>
      </w:divBdr>
    </w:div>
    <w:div w:id="968701967">
      <w:bodyDiv w:val="1"/>
      <w:marLeft w:val="0"/>
      <w:marRight w:val="0"/>
      <w:marTop w:val="0"/>
      <w:marBottom w:val="0"/>
      <w:divBdr>
        <w:top w:val="none" w:sz="0" w:space="0" w:color="auto"/>
        <w:left w:val="none" w:sz="0" w:space="0" w:color="auto"/>
        <w:bottom w:val="none" w:sz="0" w:space="0" w:color="auto"/>
        <w:right w:val="none" w:sz="0" w:space="0" w:color="auto"/>
      </w:divBdr>
    </w:div>
    <w:div w:id="993294148">
      <w:bodyDiv w:val="1"/>
      <w:marLeft w:val="0"/>
      <w:marRight w:val="0"/>
      <w:marTop w:val="0"/>
      <w:marBottom w:val="0"/>
      <w:divBdr>
        <w:top w:val="none" w:sz="0" w:space="0" w:color="auto"/>
        <w:left w:val="none" w:sz="0" w:space="0" w:color="auto"/>
        <w:bottom w:val="none" w:sz="0" w:space="0" w:color="auto"/>
        <w:right w:val="none" w:sz="0" w:space="0" w:color="auto"/>
      </w:divBdr>
    </w:div>
    <w:div w:id="1002200496">
      <w:bodyDiv w:val="1"/>
      <w:marLeft w:val="0"/>
      <w:marRight w:val="0"/>
      <w:marTop w:val="0"/>
      <w:marBottom w:val="0"/>
      <w:divBdr>
        <w:top w:val="none" w:sz="0" w:space="0" w:color="auto"/>
        <w:left w:val="none" w:sz="0" w:space="0" w:color="auto"/>
        <w:bottom w:val="none" w:sz="0" w:space="0" w:color="auto"/>
        <w:right w:val="none" w:sz="0" w:space="0" w:color="auto"/>
      </w:divBdr>
    </w:div>
    <w:div w:id="1015689576">
      <w:bodyDiv w:val="1"/>
      <w:marLeft w:val="0"/>
      <w:marRight w:val="0"/>
      <w:marTop w:val="0"/>
      <w:marBottom w:val="0"/>
      <w:divBdr>
        <w:top w:val="none" w:sz="0" w:space="0" w:color="auto"/>
        <w:left w:val="none" w:sz="0" w:space="0" w:color="auto"/>
        <w:bottom w:val="none" w:sz="0" w:space="0" w:color="auto"/>
        <w:right w:val="none" w:sz="0" w:space="0" w:color="auto"/>
      </w:divBdr>
    </w:div>
    <w:div w:id="1041781404">
      <w:bodyDiv w:val="1"/>
      <w:marLeft w:val="0"/>
      <w:marRight w:val="0"/>
      <w:marTop w:val="0"/>
      <w:marBottom w:val="0"/>
      <w:divBdr>
        <w:top w:val="none" w:sz="0" w:space="0" w:color="auto"/>
        <w:left w:val="none" w:sz="0" w:space="0" w:color="auto"/>
        <w:bottom w:val="none" w:sz="0" w:space="0" w:color="auto"/>
        <w:right w:val="none" w:sz="0" w:space="0" w:color="auto"/>
      </w:divBdr>
    </w:div>
    <w:div w:id="1044058476">
      <w:bodyDiv w:val="1"/>
      <w:marLeft w:val="0"/>
      <w:marRight w:val="0"/>
      <w:marTop w:val="0"/>
      <w:marBottom w:val="0"/>
      <w:divBdr>
        <w:top w:val="none" w:sz="0" w:space="0" w:color="auto"/>
        <w:left w:val="none" w:sz="0" w:space="0" w:color="auto"/>
        <w:bottom w:val="none" w:sz="0" w:space="0" w:color="auto"/>
        <w:right w:val="none" w:sz="0" w:space="0" w:color="auto"/>
      </w:divBdr>
    </w:div>
    <w:div w:id="1046023995">
      <w:bodyDiv w:val="1"/>
      <w:marLeft w:val="0"/>
      <w:marRight w:val="0"/>
      <w:marTop w:val="0"/>
      <w:marBottom w:val="0"/>
      <w:divBdr>
        <w:top w:val="none" w:sz="0" w:space="0" w:color="auto"/>
        <w:left w:val="none" w:sz="0" w:space="0" w:color="auto"/>
        <w:bottom w:val="none" w:sz="0" w:space="0" w:color="auto"/>
        <w:right w:val="none" w:sz="0" w:space="0" w:color="auto"/>
      </w:divBdr>
    </w:div>
    <w:div w:id="1055472005">
      <w:bodyDiv w:val="1"/>
      <w:marLeft w:val="0"/>
      <w:marRight w:val="0"/>
      <w:marTop w:val="0"/>
      <w:marBottom w:val="0"/>
      <w:divBdr>
        <w:top w:val="none" w:sz="0" w:space="0" w:color="auto"/>
        <w:left w:val="none" w:sz="0" w:space="0" w:color="auto"/>
        <w:bottom w:val="none" w:sz="0" w:space="0" w:color="auto"/>
        <w:right w:val="none" w:sz="0" w:space="0" w:color="auto"/>
      </w:divBdr>
    </w:div>
    <w:div w:id="1057361851">
      <w:bodyDiv w:val="1"/>
      <w:marLeft w:val="0"/>
      <w:marRight w:val="0"/>
      <w:marTop w:val="0"/>
      <w:marBottom w:val="0"/>
      <w:divBdr>
        <w:top w:val="none" w:sz="0" w:space="0" w:color="auto"/>
        <w:left w:val="none" w:sz="0" w:space="0" w:color="auto"/>
        <w:bottom w:val="none" w:sz="0" w:space="0" w:color="auto"/>
        <w:right w:val="none" w:sz="0" w:space="0" w:color="auto"/>
      </w:divBdr>
    </w:div>
    <w:div w:id="1075123561">
      <w:bodyDiv w:val="1"/>
      <w:marLeft w:val="0"/>
      <w:marRight w:val="0"/>
      <w:marTop w:val="0"/>
      <w:marBottom w:val="0"/>
      <w:divBdr>
        <w:top w:val="none" w:sz="0" w:space="0" w:color="auto"/>
        <w:left w:val="none" w:sz="0" w:space="0" w:color="auto"/>
        <w:bottom w:val="none" w:sz="0" w:space="0" w:color="auto"/>
        <w:right w:val="none" w:sz="0" w:space="0" w:color="auto"/>
      </w:divBdr>
    </w:div>
    <w:div w:id="1082140767">
      <w:bodyDiv w:val="1"/>
      <w:marLeft w:val="0"/>
      <w:marRight w:val="0"/>
      <w:marTop w:val="0"/>
      <w:marBottom w:val="0"/>
      <w:divBdr>
        <w:top w:val="none" w:sz="0" w:space="0" w:color="auto"/>
        <w:left w:val="none" w:sz="0" w:space="0" w:color="auto"/>
        <w:bottom w:val="none" w:sz="0" w:space="0" w:color="auto"/>
        <w:right w:val="none" w:sz="0" w:space="0" w:color="auto"/>
      </w:divBdr>
    </w:div>
    <w:div w:id="1089303385">
      <w:bodyDiv w:val="1"/>
      <w:marLeft w:val="0"/>
      <w:marRight w:val="0"/>
      <w:marTop w:val="0"/>
      <w:marBottom w:val="0"/>
      <w:divBdr>
        <w:top w:val="none" w:sz="0" w:space="0" w:color="auto"/>
        <w:left w:val="none" w:sz="0" w:space="0" w:color="auto"/>
        <w:bottom w:val="none" w:sz="0" w:space="0" w:color="auto"/>
        <w:right w:val="none" w:sz="0" w:space="0" w:color="auto"/>
      </w:divBdr>
    </w:div>
    <w:div w:id="1092354535">
      <w:bodyDiv w:val="1"/>
      <w:marLeft w:val="0"/>
      <w:marRight w:val="0"/>
      <w:marTop w:val="0"/>
      <w:marBottom w:val="0"/>
      <w:divBdr>
        <w:top w:val="none" w:sz="0" w:space="0" w:color="auto"/>
        <w:left w:val="none" w:sz="0" w:space="0" w:color="auto"/>
        <w:bottom w:val="none" w:sz="0" w:space="0" w:color="auto"/>
        <w:right w:val="none" w:sz="0" w:space="0" w:color="auto"/>
      </w:divBdr>
    </w:div>
    <w:div w:id="1097483210">
      <w:bodyDiv w:val="1"/>
      <w:marLeft w:val="0"/>
      <w:marRight w:val="0"/>
      <w:marTop w:val="0"/>
      <w:marBottom w:val="0"/>
      <w:divBdr>
        <w:top w:val="none" w:sz="0" w:space="0" w:color="auto"/>
        <w:left w:val="none" w:sz="0" w:space="0" w:color="auto"/>
        <w:bottom w:val="none" w:sz="0" w:space="0" w:color="auto"/>
        <w:right w:val="none" w:sz="0" w:space="0" w:color="auto"/>
      </w:divBdr>
    </w:div>
    <w:div w:id="1098596053">
      <w:bodyDiv w:val="1"/>
      <w:marLeft w:val="0"/>
      <w:marRight w:val="0"/>
      <w:marTop w:val="0"/>
      <w:marBottom w:val="0"/>
      <w:divBdr>
        <w:top w:val="none" w:sz="0" w:space="0" w:color="auto"/>
        <w:left w:val="none" w:sz="0" w:space="0" w:color="auto"/>
        <w:bottom w:val="none" w:sz="0" w:space="0" w:color="auto"/>
        <w:right w:val="none" w:sz="0" w:space="0" w:color="auto"/>
      </w:divBdr>
    </w:div>
    <w:div w:id="1123425279">
      <w:bodyDiv w:val="1"/>
      <w:marLeft w:val="0"/>
      <w:marRight w:val="0"/>
      <w:marTop w:val="0"/>
      <w:marBottom w:val="0"/>
      <w:divBdr>
        <w:top w:val="none" w:sz="0" w:space="0" w:color="auto"/>
        <w:left w:val="none" w:sz="0" w:space="0" w:color="auto"/>
        <w:bottom w:val="none" w:sz="0" w:space="0" w:color="auto"/>
        <w:right w:val="none" w:sz="0" w:space="0" w:color="auto"/>
      </w:divBdr>
    </w:div>
    <w:div w:id="1125348712">
      <w:bodyDiv w:val="1"/>
      <w:marLeft w:val="0"/>
      <w:marRight w:val="0"/>
      <w:marTop w:val="0"/>
      <w:marBottom w:val="0"/>
      <w:divBdr>
        <w:top w:val="none" w:sz="0" w:space="0" w:color="auto"/>
        <w:left w:val="none" w:sz="0" w:space="0" w:color="auto"/>
        <w:bottom w:val="none" w:sz="0" w:space="0" w:color="auto"/>
        <w:right w:val="none" w:sz="0" w:space="0" w:color="auto"/>
      </w:divBdr>
    </w:div>
    <w:div w:id="1127704312">
      <w:bodyDiv w:val="1"/>
      <w:marLeft w:val="0"/>
      <w:marRight w:val="0"/>
      <w:marTop w:val="0"/>
      <w:marBottom w:val="0"/>
      <w:divBdr>
        <w:top w:val="none" w:sz="0" w:space="0" w:color="auto"/>
        <w:left w:val="none" w:sz="0" w:space="0" w:color="auto"/>
        <w:bottom w:val="none" w:sz="0" w:space="0" w:color="auto"/>
        <w:right w:val="none" w:sz="0" w:space="0" w:color="auto"/>
      </w:divBdr>
    </w:div>
    <w:div w:id="1144851503">
      <w:bodyDiv w:val="1"/>
      <w:marLeft w:val="0"/>
      <w:marRight w:val="0"/>
      <w:marTop w:val="0"/>
      <w:marBottom w:val="0"/>
      <w:divBdr>
        <w:top w:val="none" w:sz="0" w:space="0" w:color="auto"/>
        <w:left w:val="none" w:sz="0" w:space="0" w:color="auto"/>
        <w:bottom w:val="none" w:sz="0" w:space="0" w:color="auto"/>
        <w:right w:val="none" w:sz="0" w:space="0" w:color="auto"/>
      </w:divBdr>
    </w:div>
    <w:div w:id="1161387191">
      <w:bodyDiv w:val="1"/>
      <w:marLeft w:val="0"/>
      <w:marRight w:val="0"/>
      <w:marTop w:val="0"/>
      <w:marBottom w:val="0"/>
      <w:divBdr>
        <w:top w:val="none" w:sz="0" w:space="0" w:color="auto"/>
        <w:left w:val="none" w:sz="0" w:space="0" w:color="auto"/>
        <w:bottom w:val="none" w:sz="0" w:space="0" w:color="auto"/>
        <w:right w:val="none" w:sz="0" w:space="0" w:color="auto"/>
      </w:divBdr>
    </w:div>
    <w:div w:id="1161657830">
      <w:bodyDiv w:val="1"/>
      <w:marLeft w:val="0"/>
      <w:marRight w:val="0"/>
      <w:marTop w:val="0"/>
      <w:marBottom w:val="0"/>
      <w:divBdr>
        <w:top w:val="none" w:sz="0" w:space="0" w:color="auto"/>
        <w:left w:val="none" w:sz="0" w:space="0" w:color="auto"/>
        <w:bottom w:val="none" w:sz="0" w:space="0" w:color="auto"/>
        <w:right w:val="none" w:sz="0" w:space="0" w:color="auto"/>
      </w:divBdr>
    </w:div>
    <w:div w:id="1169637514">
      <w:bodyDiv w:val="1"/>
      <w:marLeft w:val="0"/>
      <w:marRight w:val="0"/>
      <w:marTop w:val="0"/>
      <w:marBottom w:val="0"/>
      <w:divBdr>
        <w:top w:val="none" w:sz="0" w:space="0" w:color="auto"/>
        <w:left w:val="none" w:sz="0" w:space="0" w:color="auto"/>
        <w:bottom w:val="none" w:sz="0" w:space="0" w:color="auto"/>
        <w:right w:val="none" w:sz="0" w:space="0" w:color="auto"/>
      </w:divBdr>
    </w:div>
    <w:div w:id="1172913505">
      <w:bodyDiv w:val="1"/>
      <w:marLeft w:val="0"/>
      <w:marRight w:val="0"/>
      <w:marTop w:val="0"/>
      <w:marBottom w:val="0"/>
      <w:divBdr>
        <w:top w:val="none" w:sz="0" w:space="0" w:color="auto"/>
        <w:left w:val="none" w:sz="0" w:space="0" w:color="auto"/>
        <w:bottom w:val="none" w:sz="0" w:space="0" w:color="auto"/>
        <w:right w:val="none" w:sz="0" w:space="0" w:color="auto"/>
      </w:divBdr>
    </w:div>
    <w:div w:id="1175456921">
      <w:bodyDiv w:val="1"/>
      <w:marLeft w:val="0"/>
      <w:marRight w:val="0"/>
      <w:marTop w:val="0"/>
      <w:marBottom w:val="0"/>
      <w:divBdr>
        <w:top w:val="none" w:sz="0" w:space="0" w:color="auto"/>
        <w:left w:val="none" w:sz="0" w:space="0" w:color="auto"/>
        <w:bottom w:val="none" w:sz="0" w:space="0" w:color="auto"/>
        <w:right w:val="none" w:sz="0" w:space="0" w:color="auto"/>
      </w:divBdr>
    </w:div>
    <w:div w:id="1209103155">
      <w:bodyDiv w:val="1"/>
      <w:marLeft w:val="0"/>
      <w:marRight w:val="0"/>
      <w:marTop w:val="0"/>
      <w:marBottom w:val="0"/>
      <w:divBdr>
        <w:top w:val="none" w:sz="0" w:space="0" w:color="auto"/>
        <w:left w:val="none" w:sz="0" w:space="0" w:color="auto"/>
        <w:bottom w:val="none" w:sz="0" w:space="0" w:color="auto"/>
        <w:right w:val="none" w:sz="0" w:space="0" w:color="auto"/>
      </w:divBdr>
    </w:div>
    <w:div w:id="1222399285">
      <w:bodyDiv w:val="1"/>
      <w:marLeft w:val="0"/>
      <w:marRight w:val="0"/>
      <w:marTop w:val="0"/>
      <w:marBottom w:val="0"/>
      <w:divBdr>
        <w:top w:val="none" w:sz="0" w:space="0" w:color="auto"/>
        <w:left w:val="none" w:sz="0" w:space="0" w:color="auto"/>
        <w:bottom w:val="none" w:sz="0" w:space="0" w:color="auto"/>
        <w:right w:val="none" w:sz="0" w:space="0" w:color="auto"/>
      </w:divBdr>
    </w:div>
    <w:div w:id="1230656936">
      <w:bodyDiv w:val="1"/>
      <w:marLeft w:val="0"/>
      <w:marRight w:val="0"/>
      <w:marTop w:val="0"/>
      <w:marBottom w:val="0"/>
      <w:divBdr>
        <w:top w:val="none" w:sz="0" w:space="0" w:color="auto"/>
        <w:left w:val="none" w:sz="0" w:space="0" w:color="auto"/>
        <w:bottom w:val="none" w:sz="0" w:space="0" w:color="auto"/>
        <w:right w:val="none" w:sz="0" w:space="0" w:color="auto"/>
      </w:divBdr>
    </w:div>
    <w:div w:id="1231119420">
      <w:bodyDiv w:val="1"/>
      <w:marLeft w:val="0"/>
      <w:marRight w:val="0"/>
      <w:marTop w:val="0"/>
      <w:marBottom w:val="0"/>
      <w:divBdr>
        <w:top w:val="none" w:sz="0" w:space="0" w:color="auto"/>
        <w:left w:val="none" w:sz="0" w:space="0" w:color="auto"/>
        <w:bottom w:val="none" w:sz="0" w:space="0" w:color="auto"/>
        <w:right w:val="none" w:sz="0" w:space="0" w:color="auto"/>
      </w:divBdr>
    </w:div>
    <w:div w:id="1236554798">
      <w:bodyDiv w:val="1"/>
      <w:marLeft w:val="0"/>
      <w:marRight w:val="0"/>
      <w:marTop w:val="0"/>
      <w:marBottom w:val="0"/>
      <w:divBdr>
        <w:top w:val="none" w:sz="0" w:space="0" w:color="auto"/>
        <w:left w:val="none" w:sz="0" w:space="0" w:color="auto"/>
        <w:bottom w:val="none" w:sz="0" w:space="0" w:color="auto"/>
        <w:right w:val="none" w:sz="0" w:space="0" w:color="auto"/>
      </w:divBdr>
    </w:div>
    <w:div w:id="1242327675">
      <w:bodyDiv w:val="1"/>
      <w:marLeft w:val="0"/>
      <w:marRight w:val="0"/>
      <w:marTop w:val="0"/>
      <w:marBottom w:val="0"/>
      <w:divBdr>
        <w:top w:val="none" w:sz="0" w:space="0" w:color="auto"/>
        <w:left w:val="none" w:sz="0" w:space="0" w:color="auto"/>
        <w:bottom w:val="none" w:sz="0" w:space="0" w:color="auto"/>
        <w:right w:val="none" w:sz="0" w:space="0" w:color="auto"/>
      </w:divBdr>
    </w:div>
    <w:div w:id="1246691558">
      <w:bodyDiv w:val="1"/>
      <w:marLeft w:val="0"/>
      <w:marRight w:val="0"/>
      <w:marTop w:val="0"/>
      <w:marBottom w:val="0"/>
      <w:divBdr>
        <w:top w:val="none" w:sz="0" w:space="0" w:color="auto"/>
        <w:left w:val="none" w:sz="0" w:space="0" w:color="auto"/>
        <w:bottom w:val="none" w:sz="0" w:space="0" w:color="auto"/>
        <w:right w:val="none" w:sz="0" w:space="0" w:color="auto"/>
      </w:divBdr>
    </w:div>
    <w:div w:id="1252935944">
      <w:bodyDiv w:val="1"/>
      <w:marLeft w:val="0"/>
      <w:marRight w:val="0"/>
      <w:marTop w:val="0"/>
      <w:marBottom w:val="0"/>
      <w:divBdr>
        <w:top w:val="none" w:sz="0" w:space="0" w:color="auto"/>
        <w:left w:val="none" w:sz="0" w:space="0" w:color="auto"/>
        <w:bottom w:val="none" w:sz="0" w:space="0" w:color="auto"/>
        <w:right w:val="none" w:sz="0" w:space="0" w:color="auto"/>
      </w:divBdr>
    </w:div>
    <w:div w:id="1257791428">
      <w:bodyDiv w:val="1"/>
      <w:marLeft w:val="0"/>
      <w:marRight w:val="0"/>
      <w:marTop w:val="0"/>
      <w:marBottom w:val="0"/>
      <w:divBdr>
        <w:top w:val="none" w:sz="0" w:space="0" w:color="auto"/>
        <w:left w:val="none" w:sz="0" w:space="0" w:color="auto"/>
        <w:bottom w:val="none" w:sz="0" w:space="0" w:color="auto"/>
        <w:right w:val="none" w:sz="0" w:space="0" w:color="auto"/>
      </w:divBdr>
    </w:div>
    <w:div w:id="1268272025">
      <w:bodyDiv w:val="1"/>
      <w:marLeft w:val="0"/>
      <w:marRight w:val="0"/>
      <w:marTop w:val="0"/>
      <w:marBottom w:val="0"/>
      <w:divBdr>
        <w:top w:val="none" w:sz="0" w:space="0" w:color="auto"/>
        <w:left w:val="none" w:sz="0" w:space="0" w:color="auto"/>
        <w:bottom w:val="none" w:sz="0" w:space="0" w:color="auto"/>
        <w:right w:val="none" w:sz="0" w:space="0" w:color="auto"/>
      </w:divBdr>
    </w:div>
    <w:div w:id="1271475709">
      <w:bodyDiv w:val="1"/>
      <w:marLeft w:val="0"/>
      <w:marRight w:val="0"/>
      <w:marTop w:val="0"/>
      <w:marBottom w:val="0"/>
      <w:divBdr>
        <w:top w:val="none" w:sz="0" w:space="0" w:color="auto"/>
        <w:left w:val="none" w:sz="0" w:space="0" w:color="auto"/>
        <w:bottom w:val="none" w:sz="0" w:space="0" w:color="auto"/>
        <w:right w:val="none" w:sz="0" w:space="0" w:color="auto"/>
      </w:divBdr>
    </w:div>
    <w:div w:id="1272083118">
      <w:bodyDiv w:val="1"/>
      <w:marLeft w:val="0"/>
      <w:marRight w:val="0"/>
      <w:marTop w:val="0"/>
      <w:marBottom w:val="0"/>
      <w:divBdr>
        <w:top w:val="none" w:sz="0" w:space="0" w:color="auto"/>
        <w:left w:val="none" w:sz="0" w:space="0" w:color="auto"/>
        <w:bottom w:val="none" w:sz="0" w:space="0" w:color="auto"/>
        <w:right w:val="none" w:sz="0" w:space="0" w:color="auto"/>
      </w:divBdr>
    </w:div>
    <w:div w:id="1282494264">
      <w:bodyDiv w:val="1"/>
      <w:marLeft w:val="0"/>
      <w:marRight w:val="0"/>
      <w:marTop w:val="0"/>
      <w:marBottom w:val="0"/>
      <w:divBdr>
        <w:top w:val="none" w:sz="0" w:space="0" w:color="auto"/>
        <w:left w:val="none" w:sz="0" w:space="0" w:color="auto"/>
        <w:bottom w:val="none" w:sz="0" w:space="0" w:color="auto"/>
        <w:right w:val="none" w:sz="0" w:space="0" w:color="auto"/>
      </w:divBdr>
    </w:div>
    <w:div w:id="1315909022">
      <w:bodyDiv w:val="1"/>
      <w:marLeft w:val="0"/>
      <w:marRight w:val="0"/>
      <w:marTop w:val="0"/>
      <w:marBottom w:val="0"/>
      <w:divBdr>
        <w:top w:val="none" w:sz="0" w:space="0" w:color="auto"/>
        <w:left w:val="none" w:sz="0" w:space="0" w:color="auto"/>
        <w:bottom w:val="none" w:sz="0" w:space="0" w:color="auto"/>
        <w:right w:val="none" w:sz="0" w:space="0" w:color="auto"/>
      </w:divBdr>
    </w:div>
    <w:div w:id="1320234052">
      <w:bodyDiv w:val="1"/>
      <w:marLeft w:val="0"/>
      <w:marRight w:val="0"/>
      <w:marTop w:val="0"/>
      <w:marBottom w:val="0"/>
      <w:divBdr>
        <w:top w:val="none" w:sz="0" w:space="0" w:color="auto"/>
        <w:left w:val="none" w:sz="0" w:space="0" w:color="auto"/>
        <w:bottom w:val="none" w:sz="0" w:space="0" w:color="auto"/>
        <w:right w:val="none" w:sz="0" w:space="0" w:color="auto"/>
      </w:divBdr>
    </w:div>
    <w:div w:id="1320619355">
      <w:bodyDiv w:val="1"/>
      <w:marLeft w:val="0"/>
      <w:marRight w:val="0"/>
      <w:marTop w:val="0"/>
      <w:marBottom w:val="0"/>
      <w:divBdr>
        <w:top w:val="none" w:sz="0" w:space="0" w:color="auto"/>
        <w:left w:val="none" w:sz="0" w:space="0" w:color="auto"/>
        <w:bottom w:val="none" w:sz="0" w:space="0" w:color="auto"/>
        <w:right w:val="none" w:sz="0" w:space="0" w:color="auto"/>
      </w:divBdr>
    </w:div>
    <w:div w:id="1329869132">
      <w:bodyDiv w:val="1"/>
      <w:marLeft w:val="0"/>
      <w:marRight w:val="0"/>
      <w:marTop w:val="0"/>
      <w:marBottom w:val="0"/>
      <w:divBdr>
        <w:top w:val="none" w:sz="0" w:space="0" w:color="auto"/>
        <w:left w:val="none" w:sz="0" w:space="0" w:color="auto"/>
        <w:bottom w:val="none" w:sz="0" w:space="0" w:color="auto"/>
        <w:right w:val="none" w:sz="0" w:space="0" w:color="auto"/>
      </w:divBdr>
    </w:div>
    <w:div w:id="1334531866">
      <w:bodyDiv w:val="1"/>
      <w:marLeft w:val="0"/>
      <w:marRight w:val="0"/>
      <w:marTop w:val="0"/>
      <w:marBottom w:val="0"/>
      <w:divBdr>
        <w:top w:val="none" w:sz="0" w:space="0" w:color="auto"/>
        <w:left w:val="none" w:sz="0" w:space="0" w:color="auto"/>
        <w:bottom w:val="none" w:sz="0" w:space="0" w:color="auto"/>
        <w:right w:val="none" w:sz="0" w:space="0" w:color="auto"/>
      </w:divBdr>
    </w:div>
    <w:div w:id="1373387407">
      <w:bodyDiv w:val="1"/>
      <w:marLeft w:val="0"/>
      <w:marRight w:val="0"/>
      <w:marTop w:val="0"/>
      <w:marBottom w:val="0"/>
      <w:divBdr>
        <w:top w:val="none" w:sz="0" w:space="0" w:color="auto"/>
        <w:left w:val="none" w:sz="0" w:space="0" w:color="auto"/>
        <w:bottom w:val="none" w:sz="0" w:space="0" w:color="auto"/>
        <w:right w:val="none" w:sz="0" w:space="0" w:color="auto"/>
      </w:divBdr>
    </w:div>
    <w:div w:id="1384986613">
      <w:bodyDiv w:val="1"/>
      <w:marLeft w:val="0"/>
      <w:marRight w:val="0"/>
      <w:marTop w:val="0"/>
      <w:marBottom w:val="0"/>
      <w:divBdr>
        <w:top w:val="none" w:sz="0" w:space="0" w:color="auto"/>
        <w:left w:val="none" w:sz="0" w:space="0" w:color="auto"/>
        <w:bottom w:val="none" w:sz="0" w:space="0" w:color="auto"/>
        <w:right w:val="none" w:sz="0" w:space="0" w:color="auto"/>
      </w:divBdr>
    </w:div>
    <w:div w:id="1396396763">
      <w:bodyDiv w:val="1"/>
      <w:marLeft w:val="0"/>
      <w:marRight w:val="0"/>
      <w:marTop w:val="0"/>
      <w:marBottom w:val="0"/>
      <w:divBdr>
        <w:top w:val="none" w:sz="0" w:space="0" w:color="auto"/>
        <w:left w:val="none" w:sz="0" w:space="0" w:color="auto"/>
        <w:bottom w:val="none" w:sz="0" w:space="0" w:color="auto"/>
        <w:right w:val="none" w:sz="0" w:space="0" w:color="auto"/>
      </w:divBdr>
    </w:div>
    <w:div w:id="1397122255">
      <w:bodyDiv w:val="1"/>
      <w:marLeft w:val="0"/>
      <w:marRight w:val="0"/>
      <w:marTop w:val="0"/>
      <w:marBottom w:val="0"/>
      <w:divBdr>
        <w:top w:val="none" w:sz="0" w:space="0" w:color="auto"/>
        <w:left w:val="none" w:sz="0" w:space="0" w:color="auto"/>
        <w:bottom w:val="none" w:sz="0" w:space="0" w:color="auto"/>
        <w:right w:val="none" w:sz="0" w:space="0" w:color="auto"/>
      </w:divBdr>
    </w:div>
    <w:div w:id="1431581887">
      <w:bodyDiv w:val="1"/>
      <w:marLeft w:val="0"/>
      <w:marRight w:val="0"/>
      <w:marTop w:val="0"/>
      <w:marBottom w:val="0"/>
      <w:divBdr>
        <w:top w:val="none" w:sz="0" w:space="0" w:color="auto"/>
        <w:left w:val="none" w:sz="0" w:space="0" w:color="auto"/>
        <w:bottom w:val="none" w:sz="0" w:space="0" w:color="auto"/>
        <w:right w:val="none" w:sz="0" w:space="0" w:color="auto"/>
      </w:divBdr>
      <w:divsChild>
        <w:div w:id="551697245">
          <w:marLeft w:val="480"/>
          <w:marRight w:val="0"/>
          <w:marTop w:val="0"/>
          <w:marBottom w:val="0"/>
          <w:divBdr>
            <w:top w:val="none" w:sz="0" w:space="0" w:color="auto"/>
            <w:left w:val="none" w:sz="0" w:space="0" w:color="auto"/>
            <w:bottom w:val="none" w:sz="0" w:space="0" w:color="auto"/>
            <w:right w:val="none" w:sz="0" w:space="0" w:color="auto"/>
          </w:divBdr>
        </w:div>
        <w:div w:id="1871988654">
          <w:marLeft w:val="480"/>
          <w:marRight w:val="0"/>
          <w:marTop w:val="0"/>
          <w:marBottom w:val="0"/>
          <w:divBdr>
            <w:top w:val="none" w:sz="0" w:space="0" w:color="auto"/>
            <w:left w:val="none" w:sz="0" w:space="0" w:color="auto"/>
            <w:bottom w:val="none" w:sz="0" w:space="0" w:color="auto"/>
            <w:right w:val="none" w:sz="0" w:space="0" w:color="auto"/>
          </w:divBdr>
        </w:div>
        <w:div w:id="1295602740">
          <w:marLeft w:val="480"/>
          <w:marRight w:val="0"/>
          <w:marTop w:val="0"/>
          <w:marBottom w:val="0"/>
          <w:divBdr>
            <w:top w:val="none" w:sz="0" w:space="0" w:color="auto"/>
            <w:left w:val="none" w:sz="0" w:space="0" w:color="auto"/>
            <w:bottom w:val="none" w:sz="0" w:space="0" w:color="auto"/>
            <w:right w:val="none" w:sz="0" w:space="0" w:color="auto"/>
          </w:divBdr>
        </w:div>
        <w:div w:id="1541354161">
          <w:marLeft w:val="480"/>
          <w:marRight w:val="0"/>
          <w:marTop w:val="0"/>
          <w:marBottom w:val="0"/>
          <w:divBdr>
            <w:top w:val="none" w:sz="0" w:space="0" w:color="auto"/>
            <w:left w:val="none" w:sz="0" w:space="0" w:color="auto"/>
            <w:bottom w:val="none" w:sz="0" w:space="0" w:color="auto"/>
            <w:right w:val="none" w:sz="0" w:space="0" w:color="auto"/>
          </w:divBdr>
        </w:div>
        <w:div w:id="102307753">
          <w:marLeft w:val="480"/>
          <w:marRight w:val="0"/>
          <w:marTop w:val="0"/>
          <w:marBottom w:val="0"/>
          <w:divBdr>
            <w:top w:val="none" w:sz="0" w:space="0" w:color="auto"/>
            <w:left w:val="none" w:sz="0" w:space="0" w:color="auto"/>
            <w:bottom w:val="none" w:sz="0" w:space="0" w:color="auto"/>
            <w:right w:val="none" w:sz="0" w:space="0" w:color="auto"/>
          </w:divBdr>
        </w:div>
        <w:div w:id="1663312709">
          <w:marLeft w:val="480"/>
          <w:marRight w:val="0"/>
          <w:marTop w:val="0"/>
          <w:marBottom w:val="0"/>
          <w:divBdr>
            <w:top w:val="none" w:sz="0" w:space="0" w:color="auto"/>
            <w:left w:val="none" w:sz="0" w:space="0" w:color="auto"/>
            <w:bottom w:val="none" w:sz="0" w:space="0" w:color="auto"/>
            <w:right w:val="none" w:sz="0" w:space="0" w:color="auto"/>
          </w:divBdr>
        </w:div>
        <w:div w:id="515312605">
          <w:marLeft w:val="480"/>
          <w:marRight w:val="0"/>
          <w:marTop w:val="0"/>
          <w:marBottom w:val="0"/>
          <w:divBdr>
            <w:top w:val="none" w:sz="0" w:space="0" w:color="auto"/>
            <w:left w:val="none" w:sz="0" w:space="0" w:color="auto"/>
            <w:bottom w:val="none" w:sz="0" w:space="0" w:color="auto"/>
            <w:right w:val="none" w:sz="0" w:space="0" w:color="auto"/>
          </w:divBdr>
        </w:div>
        <w:div w:id="788281939">
          <w:marLeft w:val="480"/>
          <w:marRight w:val="0"/>
          <w:marTop w:val="0"/>
          <w:marBottom w:val="0"/>
          <w:divBdr>
            <w:top w:val="none" w:sz="0" w:space="0" w:color="auto"/>
            <w:left w:val="none" w:sz="0" w:space="0" w:color="auto"/>
            <w:bottom w:val="none" w:sz="0" w:space="0" w:color="auto"/>
            <w:right w:val="none" w:sz="0" w:space="0" w:color="auto"/>
          </w:divBdr>
        </w:div>
        <w:div w:id="1647974240">
          <w:marLeft w:val="480"/>
          <w:marRight w:val="0"/>
          <w:marTop w:val="0"/>
          <w:marBottom w:val="0"/>
          <w:divBdr>
            <w:top w:val="none" w:sz="0" w:space="0" w:color="auto"/>
            <w:left w:val="none" w:sz="0" w:space="0" w:color="auto"/>
            <w:bottom w:val="none" w:sz="0" w:space="0" w:color="auto"/>
            <w:right w:val="none" w:sz="0" w:space="0" w:color="auto"/>
          </w:divBdr>
        </w:div>
        <w:div w:id="432438835">
          <w:marLeft w:val="480"/>
          <w:marRight w:val="0"/>
          <w:marTop w:val="0"/>
          <w:marBottom w:val="0"/>
          <w:divBdr>
            <w:top w:val="none" w:sz="0" w:space="0" w:color="auto"/>
            <w:left w:val="none" w:sz="0" w:space="0" w:color="auto"/>
            <w:bottom w:val="none" w:sz="0" w:space="0" w:color="auto"/>
            <w:right w:val="none" w:sz="0" w:space="0" w:color="auto"/>
          </w:divBdr>
        </w:div>
        <w:div w:id="1630545847">
          <w:marLeft w:val="480"/>
          <w:marRight w:val="0"/>
          <w:marTop w:val="0"/>
          <w:marBottom w:val="0"/>
          <w:divBdr>
            <w:top w:val="none" w:sz="0" w:space="0" w:color="auto"/>
            <w:left w:val="none" w:sz="0" w:space="0" w:color="auto"/>
            <w:bottom w:val="none" w:sz="0" w:space="0" w:color="auto"/>
            <w:right w:val="none" w:sz="0" w:space="0" w:color="auto"/>
          </w:divBdr>
        </w:div>
        <w:div w:id="1109355244">
          <w:marLeft w:val="480"/>
          <w:marRight w:val="0"/>
          <w:marTop w:val="0"/>
          <w:marBottom w:val="0"/>
          <w:divBdr>
            <w:top w:val="none" w:sz="0" w:space="0" w:color="auto"/>
            <w:left w:val="none" w:sz="0" w:space="0" w:color="auto"/>
            <w:bottom w:val="none" w:sz="0" w:space="0" w:color="auto"/>
            <w:right w:val="none" w:sz="0" w:space="0" w:color="auto"/>
          </w:divBdr>
        </w:div>
        <w:div w:id="1951235542">
          <w:marLeft w:val="480"/>
          <w:marRight w:val="0"/>
          <w:marTop w:val="0"/>
          <w:marBottom w:val="0"/>
          <w:divBdr>
            <w:top w:val="none" w:sz="0" w:space="0" w:color="auto"/>
            <w:left w:val="none" w:sz="0" w:space="0" w:color="auto"/>
            <w:bottom w:val="none" w:sz="0" w:space="0" w:color="auto"/>
            <w:right w:val="none" w:sz="0" w:space="0" w:color="auto"/>
          </w:divBdr>
        </w:div>
        <w:div w:id="643048664">
          <w:marLeft w:val="480"/>
          <w:marRight w:val="0"/>
          <w:marTop w:val="0"/>
          <w:marBottom w:val="0"/>
          <w:divBdr>
            <w:top w:val="none" w:sz="0" w:space="0" w:color="auto"/>
            <w:left w:val="none" w:sz="0" w:space="0" w:color="auto"/>
            <w:bottom w:val="none" w:sz="0" w:space="0" w:color="auto"/>
            <w:right w:val="none" w:sz="0" w:space="0" w:color="auto"/>
          </w:divBdr>
        </w:div>
        <w:div w:id="1044595989">
          <w:marLeft w:val="480"/>
          <w:marRight w:val="0"/>
          <w:marTop w:val="0"/>
          <w:marBottom w:val="0"/>
          <w:divBdr>
            <w:top w:val="none" w:sz="0" w:space="0" w:color="auto"/>
            <w:left w:val="none" w:sz="0" w:space="0" w:color="auto"/>
            <w:bottom w:val="none" w:sz="0" w:space="0" w:color="auto"/>
            <w:right w:val="none" w:sz="0" w:space="0" w:color="auto"/>
          </w:divBdr>
        </w:div>
        <w:div w:id="1588347644">
          <w:marLeft w:val="480"/>
          <w:marRight w:val="0"/>
          <w:marTop w:val="0"/>
          <w:marBottom w:val="0"/>
          <w:divBdr>
            <w:top w:val="none" w:sz="0" w:space="0" w:color="auto"/>
            <w:left w:val="none" w:sz="0" w:space="0" w:color="auto"/>
            <w:bottom w:val="none" w:sz="0" w:space="0" w:color="auto"/>
            <w:right w:val="none" w:sz="0" w:space="0" w:color="auto"/>
          </w:divBdr>
        </w:div>
        <w:div w:id="501552948">
          <w:marLeft w:val="480"/>
          <w:marRight w:val="0"/>
          <w:marTop w:val="0"/>
          <w:marBottom w:val="0"/>
          <w:divBdr>
            <w:top w:val="none" w:sz="0" w:space="0" w:color="auto"/>
            <w:left w:val="none" w:sz="0" w:space="0" w:color="auto"/>
            <w:bottom w:val="none" w:sz="0" w:space="0" w:color="auto"/>
            <w:right w:val="none" w:sz="0" w:space="0" w:color="auto"/>
          </w:divBdr>
        </w:div>
        <w:div w:id="398669897">
          <w:marLeft w:val="480"/>
          <w:marRight w:val="0"/>
          <w:marTop w:val="0"/>
          <w:marBottom w:val="0"/>
          <w:divBdr>
            <w:top w:val="none" w:sz="0" w:space="0" w:color="auto"/>
            <w:left w:val="none" w:sz="0" w:space="0" w:color="auto"/>
            <w:bottom w:val="none" w:sz="0" w:space="0" w:color="auto"/>
            <w:right w:val="none" w:sz="0" w:space="0" w:color="auto"/>
          </w:divBdr>
        </w:div>
        <w:div w:id="105659169">
          <w:marLeft w:val="480"/>
          <w:marRight w:val="0"/>
          <w:marTop w:val="0"/>
          <w:marBottom w:val="0"/>
          <w:divBdr>
            <w:top w:val="none" w:sz="0" w:space="0" w:color="auto"/>
            <w:left w:val="none" w:sz="0" w:space="0" w:color="auto"/>
            <w:bottom w:val="none" w:sz="0" w:space="0" w:color="auto"/>
            <w:right w:val="none" w:sz="0" w:space="0" w:color="auto"/>
          </w:divBdr>
        </w:div>
        <w:div w:id="380980378">
          <w:marLeft w:val="480"/>
          <w:marRight w:val="0"/>
          <w:marTop w:val="0"/>
          <w:marBottom w:val="0"/>
          <w:divBdr>
            <w:top w:val="none" w:sz="0" w:space="0" w:color="auto"/>
            <w:left w:val="none" w:sz="0" w:space="0" w:color="auto"/>
            <w:bottom w:val="none" w:sz="0" w:space="0" w:color="auto"/>
            <w:right w:val="none" w:sz="0" w:space="0" w:color="auto"/>
          </w:divBdr>
        </w:div>
        <w:div w:id="1575165236">
          <w:marLeft w:val="480"/>
          <w:marRight w:val="0"/>
          <w:marTop w:val="0"/>
          <w:marBottom w:val="0"/>
          <w:divBdr>
            <w:top w:val="none" w:sz="0" w:space="0" w:color="auto"/>
            <w:left w:val="none" w:sz="0" w:space="0" w:color="auto"/>
            <w:bottom w:val="none" w:sz="0" w:space="0" w:color="auto"/>
            <w:right w:val="none" w:sz="0" w:space="0" w:color="auto"/>
          </w:divBdr>
        </w:div>
        <w:div w:id="381903720">
          <w:marLeft w:val="480"/>
          <w:marRight w:val="0"/>
          <w:marTop w:val="0"/>
          <w:marBottom w:val="0"/>
          <w:divBdr>
            <w:top w:val="none" w:sz="0" w:space="0" w:color="auto"/>
            <w:left w:val="none" w:sz="0" w:space="0" w:color="auto"/>
            <w:bottom w:val="none" w:sz="0" w:space="0" w:color="auto"/>
            <w:right w:val="none" w:sz="0" w:space="0" w:color="auto"/>
          </w:divBdr>
        </w:div>
        <w:div w:id="1066606966">
          <w:marLeft w:val="480"/>
          <w:marRight w:val="0"/>
          <w:marTop w:val="0"/>
          <w:marBottom w:val="0"/>
          <w:divBdr>
            <w:top w:val="none" w:sz="0" w:space="0" w:color="auto"/>
            <w:left w:val="none" w:sz="0" w:space="0" w:color="auto"/>
            <w:bottom w:val="none" w:sz="0" w:space="0" w:color="auto"/>
            <w:right w:val="none" w:sz="0" w:space="0" w:color="auto"/>
          </w:divBdr>
        </w:div>
      </w:divsChild>
    </w:div>
    <w:div w:id="1432386183">
      <w:bodyDiv w:val="1"/>
      <w:marLeft w:val="0"/>
      <w:marRight w:val="0"/>
      <w:marTop w:val="0"/>
      <w:marBottom w:val="0"/>
      <w:divBdr>
        <w:top w:val="none" w:sz="0" w:space="0" w:color="auto"/>
        <w:left w:val="none" w:sz="0" w:space="0" w:color="auto"/>
        <w:bottom w:val="none" w:sz="0" w:space="0" w:color="auto"/>
        <w:right w:val="none" w:sz="0" w:space="0" w:color="auto"/>
      </w:divBdr>
    </w:div>
    <w:div w:id="1448692168">
      <w:bodyDiv w:val="1"/>
      <w:marLeft w:val="0"/>
      <w:marRight w:val="0"/>
      <w:marTop w:val="0"/>
      <w:marBottom w:val="0"/>
      <w:divBdr>
        <w:top w:val="none" w:sz="0" w:space="0" w:color="auto"/>
        <w:left w:val="none" w:sz="0" w:space="0" w:color="auto"/>
        <w:bottom w:val="none" w:sz="0" w:space="0" w:color="auto"/>
        <w:right w:val="none" w:sz="0" w:space="0" w:color="auto"/>
      </w:divBdr>
    </w:div>
    <w:div w:id="1463228167">
      <w:bodyDiv w:val="1"/>
      <w:marLeft w:val="0"/>
      <w:marRight w:val="0"/>
      <w:marTop w:val="0"/>
      <w:marBottom w:val="0"/>
      <w:divBdr>
        <w:top w:val="none" w:sz="0" w:space="0" w:color="auto"/>
        <w:left w:val="none" w:sz="0" w:space="0" w:color="auto"/>
        <w:bottom w:val="none" w:sz="0" w:space="0" w:color="auto"/>
        <w:right w:val="none" w:sz="0" w:space="0" w:color="auto"/>
      </w:divBdr>
    </w:div>
    <w:div w:id="1467310283">
      <w:bodyDiv w:val="1"/>
      <w:marLeft w:val="0"/>
      <w:marRight w:val="0"/>
      <w:marTop w:val="0"/>
      <w:marBottom w:val="0"/>
      <w:divBdr>
        <w:top w:val="none" w:sz="0" w:space="0" w:color="auto"/>
        <w:left w:val="none" w:sz="0" w:space="0" w:color="auto"/>
        <w:bottom w:val="none" w:sz="0" w:space="0" w:color="auto"/>
        <w:right w:val="none" w:sz="0" w:space="0" w:color="auto"/>
      </w:divBdr>
    </w:div>
    <w:div w:id="1468551033">
      <w:bodyDiv w:val="1"/>
      <w:marLeft w:val="0"/>
      <w:marRight w:val="0"/>
      <w:marTop w:val="0"/>
      <w:marBottom w:val="0"/>
      <w:divBdr>
        <w:top w:val="none" w:sz="0" w:space="0" w:color="auto"/>
        <w:left w:val="none" w:sz="0" w:space="0" w:color="auto"/>
        <w:bottom w:val="none" w:sz="0" w:space="0" w:color="auto"/>
        <w:right w:val="none" w:sz="0" w:space="0" w:color="auto"/>
      </w:divBdr>
    </w:div>
    <w:div w:id="1472479297">
      <w:bodyDiv w:val="1"/>
      <w:marLeft w:val="0"/>
      <w:marRight w:val="0"/>
      <w:marTop w:val="0"/>
      <w:marBottom w:val="0"/>
      <w:divBdr>
        <w:top w:val="none" w:sz="0" w:space="0" w:color="auto"/>
        <w:left w:val="none" w:sz="0" w:space="0" w:color="auto"/>
        <w:bottom w:val="none" w:sz="0" w:space="0" w:color="auto"/>
        <w:right w:val="none" w:sz="0" w:space="0" w:color="auto"/>
      </w:divBdr>
    </w:div>
    <w:div w:id="1492872046">
      <w:bodyDiv w:val="1"/>
      <w:marLeft w:val="0"/>
      <w:marRight w:val="0"/>
      <w:marTop w:val="0"/>
      <w:marBottom w:val="0"/>
      <w:divBdr>
        <w:top w:val="none" w:sz="0" w:space="0" w:color="auto"/>
        <w:left w:val="none" w:sz="0" w:space="0" w:color="auto"/>
        <w:bottom w:val="none" w:sz="0" w:space="0" w:color="auto"/>
        <w:right w:val="none" w:sz="0" w:space="0" w:color="auto"/>
      </w:divBdr>
    </w:div>
    <w:div w:id="1498105875">
      <w:bodyDiv w:val="1"/>
      <w:marLeft w:val="0"/>
      <w:marRight w:val="0"/>
      <w:marTop w:val="0"/>
      <w:marBottom w:val="0"/>
      <w:divBdr>
        <w:top w:val="none" w:sz="0" w:space="0" w:color="auto"/>
        <w:left w:val="none" w:sz="0" w:space="0" w:color="auto"/>
        <w:bottom w:val="none" w:sz="0" w:space="0" w:color="auto"/>
        <w:right w:val="none" w:sz="0" w:space="0" w:color="auto"/>
      </w:divBdr>
    </w:div>
    <w:div w:id="1516455690">
      <w:bodyDiv w:val="1"/>
      <w:marLeft w:val="0"/>
      <w:marRight w:val="0"/>
      <w:marTop w:val="0"/>
      <w:marBottom w:val="0"/>
      <w:divBdr>
        <w:top w:val="none" w:sz="0" w:space="0" w:color="auto"/>
        <w:left w:val="none" w:sz="0" w:space="0" w:color="auto"/>
        <w:bottom w:val="none" w:sz="0" w:space="0" w:color="auto"/>
        <w:right w:val="none" w:sz="0" w:space="0" w:color="auto"/>
      </w:divBdr>
    </w:div>
    <w:div w:id="1523938629">
      <w:bodyDiv w:val="1"/>
      <w:marLeft w:val="0"/>
      <w:marRight w:val="0"/>
      <w:marTop w:val="0"/>
      <w:marBottom w:val="0"/>
      <w:divBdr>
        <w:top w:val="none" w:sz="0" w:space="0" w:color="auto"/>
        <w:left w:val="none" w:sz="0" w:space="0" w:color="auto"/>
        <w:bottom w:val="none" w:sz="0" w:space="0" w:color="auto"/>
        <w:right w:val="none" w:sz="0" w:space="0" w:color="auto"/>
      </w:divBdr>
    </w:div>
    <w:div w:id="1540506809">
      <w:bodyDiv w:val="1"/>
      <w:marLeft w:val="0"/>
      <w:marRight w:val="0"/>
      <w:marTop w:val="0"/>
      <w:marBottom w:val="0"/>
      <w:divBdr>
        <w:top w:val="none" w:sz="0" w:space="0" w:color="auto"/>
        <w:left w:val="none" w:sz="0" w:space="0" w:color="auto"/>
        <w:bottom w:val="none" w:sz="0" w:space="0" w:color="auto"/>
        <w:right w:val="none" w:sz="0" w:space="0" w:color="auto"/>
      </w:divBdr>
    </w:div>
    <w:div w:id="1562209888">
      <w:bodyDiv w:val="1"/>
      <w:marLeft w:val="0"/>
      <w:marRight w:val="0"/>
      <w:marTop w:val="0"/>
      <w:marBottom w:val="0"/>
      <w:divBdr>
        <w:top w:val="none" w:sz="0" w:space="0" w:color="auto"/>
        <w:left w:val="none" w:sz="0" w:space="0" w:color="auto"/>
        <w:bottom w:val="none" w:sz="0" w:space="0" w:color="auto"/>
        <w:right w:val="none" w:sz="0" w:space="0" w:color="auto"/>
      </w:divBdr>
    </w:div>
    <w:div w:id="1566646458">
      <w:bodyDiv w:val="1"/>
      <w:marLeft w:val="0"/>
      <w:marRight w:val="0"/>
      <w:marTop w:val="0"/>
      <w:marBottom w:val="0"/>
      <w:divBdr>
        <w:top w:val="none" w:sz="0" w:space="0" w:color="auto"/>
        <w:left w:val="none" w:sz="0" w:space="0" w:color="auto"/>
        <w:bottom w:val="none" w:sz="0" w:space="0" w:color="auto"/>
        <w:right w:val="none" w:sz="0" w:space="0" w:color="auto"/>
      </w:divBdr>
    </w:div>
    <w:div w:id="1573276777">
      <w:bodyDiv w:val="1"/>
      <w:marLeft w:val="0"/>
      <w:marRight w:val="0"/>
      <w:marTop w:val="0"/>
      <w:marBottom w:val="0"/>
      <w:divBdr>
        <w:top w:val="none" w:sz="0" w:space="0" w:color="auto"/>
        <w:left w:val="none" w:sz="0" w:space="0" w:color="auto"/>
        <w:bottom w:val="none" w:sz="0" w:space="0" w:color="auto"/>
        <w:right w:val="none" w:sz="0" w:space="0" w:color="auto"/>
      </w:divBdr>
    </w:div>
    <w:div w:id="1594125339">
      <w:bodyDiv w:val="1"/>
      <w:marLeft w:val="0"/>
      <w:marRight w:val="0"/>
      <w:marTop w:val="0"/>
      <w:marBottom w:val="0"/>
      <w:divBdr>
        <w:top w:val="none" w:sz="0" w:space="0" w:color="auto"/>
        <w:left w:val="none" w:sz="0" w:space="0" w:color="auto"/>
        <w:bottom w:val="none" w:sz="0" w:space="0" w:color="auto"/>
        <w:right w:val="none" w:sz="0" w:space="0" w:color="auto"/>
      </w:divBdr>
    </w:div>
    <w:div w:id="1599756531">
      <w:bodyDiv w:val="1"/>
      <w:marLeft w:val="0"/>
      <w:marRight w:val="0"/>
      <w:marTop w:val="0"/>
      <w:marBottom w:val="0"/>
      <w:divBdr>
        <w:top w:val="none" w:sz="0" w:space="0" w:color="auto"/>
        <w:left w:val="none" w:sz="0" w:space="0" w:color="auto"/>
        <w:bottom w:val="none" w:sz="0" w:space="0" w:color="auto"/>
        <w:right w:val="none" w:sz="0" w:space="0" w:color="auto"/>
      </w:divBdr>
    </w:div>
    <w:div w:id="1606229138">
      <w:bodyDiv w:val="1"/>
      <w:marLeft w:val="0"/>
      <w:marRight w:val="0"/>
      <w:marTop w:val="0"/>
      <w:marBottom w:val="0"/>
      <w:divBdr>
        <w:top w:val="none" w:sz="0" w:space="0" w:color="auto"/>
        <w:left w:val="none" w:sz="0" w:space="0" w:color="auto"/>
        <w:bottom w:val="none" w:sz="0" w:space="0" w:color="auto"/>
        <w:right w:val="none" w:sz="0" w:space="0" w:color="auto"/>
      </w:divBdr>
    </w:div>
    <w:div w:id="1613513587">
      <w:bodyDiv w:val="1"/>
      <w:marLeft w:val="0"/>
      <w:marRight w:val="0"/>
      <w:marTop w:val="0"/>
      <w:marBottom w:val="0"/>
      <w:divBdr>
        <w:top w:val="none" w:sz="0" w:space="0" w:color="auto"/>
        <w:left w:val="none" w:sz="0" w:space="0" w:color="auto"/>
        <w:bottom w:val="none" w:sz="0" w:space="0" w:color="auto"/>
        <w:right w:val="none" w:sz="0" w:space="0" w:color="auto"/>
      </w:divBdr>
    </w:div>
    <w:div w:id="1614051277">
      <w:bodyDiv w:val="1"/>
      <w:marLeft w:val="0"/>
      <w:marRight w:val="0"/>
      <w:marTop w:val="0"/>
      <w:marBottom w:val="0"/>
      <w:divBdr>
        <w:top w:val="none" w:sz="0" w:space="0" w:color="auto"/>
        <w:left w:val="none" w:sz="0" w:space="0" w:color="auto"/>
        <w:bottom w:val="none" w:sz="0" w:space="0" w:color="auto"/>
        <w:right w:val="none" w:sz="0" w:space="0" w:color="auto"/>
      </w:divBdr>
    </w:div>
    <w:div w:id="1615363040">
      <w:bodyDiv w:val="1"/>
      <w:marLeft w:val="0"/>
      <w:marRight w:val="0"/>
      <w:marTop w:val="0"/>
      <w:marBottom w:val="0"/>
      <w:divBdr>
        <w:top w:val="none" w:sz="0" w:space="0" w:color="auto"/>
        <w:left w:val="none" w:sz="0" w:space="0" w:color="auto"/>
        <w:bottom w:val="none" w:sz="0" w:space="0" w:color="auto"/>
        <w:right w:val="none" w:sz="0" w:space="0" w:color="auto"/>
      </w:divBdr>
    </w:div>
    <w:div w:id="1619027880">
      <w:bodyDiv w:val="1"/>
      <w:marLeft w:val="0"/>
      <w:marRight w:val="0"/>
      <w:marTop w:val="0"/>
      <w:marBottom w:val="0"/>
      <w:divBdr>
        <w:top w:val="none" w:sz="0" w:space="0" w:color="auto"/>
        <w:left w:val="none" w:sz="0" w:space="0" w:color="auto"/>
        <w:bottom w:val="none" w:sz="0" w:space="0" w:color="auto"/>
        <w:right w:val="none" w:sz="0" w:space="0" w:color="auto"/>
      </w:divBdr>
    </w:div>
    <w:div w:id="1638879240">
      <w:bodyDiv w:val="1"/>
      <w:marLeft w:val="0"/>
      <w:marRight w:val="0"/>
      <w:marTop w:val="0"/>
      <w:marBottom w:val="0"/>
      <w:divBdr>
        <w:top w:val="none" w:sz="0" w:space="0" w:color="auto"/>
        <w:left w:val="none" w:sz="0" w:space="0" w:color="auto"/>
        <w:bottom w:val="none" w:sz="0" w:space="0" w:color="auto"/>
        <w:right w:val="none" w:sz="0" w:space="0" w:color="auto"/>
      </w:divBdr>
    </w:div>
    <w:div w:id="1639606006">
      <w:bodyDiv w:val="1"/>
      <w:marLeft w:val="0"/>
      <w:marRight w:val="0"/>
      <w:marTop w:val="0"/>
      <w:marBottom w:val="0"/>
      <w:divBdr>
        <w:top w:val="none" w:sz="0" w:space="0" w:color="auto"/>
        <w:left w:val="none" w:sz="0" w:space="0" w:color="auto"/>
        <w:bottom w:val="none" w:sz="0" w:space="0" w:color="auto"/>
        <w:right w:val="none" w:sz="0" w:space="0" w:color="auto"/>
      </w:divBdr>
    </w:div>
    <w:div w:id="1660498094">
      <w:bodyDiv w:val="1"/>
      <w:marLeft w:val="0"/>
      <w:marRight w:val="0"/>
      <w:marTop w:val="0"/>
      <w:marBottom w:val="0"/>
      <w:divBdr>
        <w:top w:val="none" w:sz="0" w:space="0" w:color="auto"/>
        <w:left w:val="none" w:sz="0" w:space="0" w:color="auto"/>
        <w:bottom w:val="none" w:sz="0" w:space="0" w:color="auto"/>
        <w:right w:val="none" w:sz="0" w:space="0" w:color="auto"/>
      </w:divBdr>
    </w:div>
    <w:div w:id="1660693188">
      <w:bodyDiv w:val="1"/>
      <w:marLeft w:val="0"/>
      <w:marRight w:val="0"/>
      <w:marTop w:val="0"/>
      <w:marBottom w:val="0"/>
      <w:divBdr>
        <w:top w:val="none" w:sz="0" w:space="0" w:color="auto"/>
        <w:left w:val="none" w:sz="0" w:space="0" w:color="auto"/>
        <w:bottom w:val="none" w:sz="0" w:space="0" w:color="auto"/>
        <w:right w:val="none" w:sz="0" w:space="0" w:color="auto"/>
      </w:divBdr>
    </w:div>
    <w:div w:id="1679769081">
      <w:bodyDiv w:val="1"/>
      <w:marLeft w:val="0"/>
      <w:marRight w:val="0"/>
      <w:marTop w:val="0"/>
      <w:marBottom w:val="0"/>
      <w:divBdr>
        <w:top w:val="none" w:sz="0" w:space="0" w:color="auto"/>
        <w:left w:val="none" w:sz="0" w:space="0" w:color="auto"/>
        <w:bottom w:val="none" w:sz="0" w:space="0" w:color="auto"/>
        <w:right w:val="none" w:sz="0" w:space="0" w:color="auto"/>
      </w:divBdr>
    </w:div>
    <w:div w:id="1690787891">
      <w:bodyDiv w:val="1"/>
      <w:marLeft w:val="0"/>
      <w:marRight w:val="0"/>
      <w:marTop w:val="0"/>
      <w:marBottom w:val="0"/>
      <w:divBdr>
        <w:top w:val="none" w:sz="0" w:space="0" w:color="auto"/>
        <w:left w:val="none" w:sz="0" w:space="0" w:color="auto"/>
        <w:bottom w:val="none" w:sz="0" w:space="0" w:color="auto"/>
        <w:right w:val="none" w:sz="0" w:space="0" w:color="auto"/>
      </w:divBdr>
    </w:div>
    <w:div w:id="1691908887">
      <w:bodyDiv w:val="1"/>
      <w:marLeft w:val="0"/>
      <w:marRight w:val="0"/>
      <w:marTop w:val="0"/>
      <w:marBottom w:val="0"/>
      <w:divBdr>
        <w:top w:val="none" w:sz="0" w:space="0" w:color="auto"/>
        <w:left w:val="none" w:sz="0" w:space="0" w:color="auto"/>
        <w:bottom w:val="none" w:sz="0" w:space="0" w:color="auto"/>
        <w:right w:val="none" w:sz="0" w:space="0" w:color="auto"/>
      </w:divBdr>
    </w:div>
    <w:div w:id="1701976474">
      <w:bodyDiv w:val="1"/>
      <w:marLeft w:val="0"/>
      <w:marRight w:val="0"/>
      <w:marTop w:val="0"/>
      <w:marBottom w:val="0"/>
      <w:divBdr>
        <w:top w:val="none" w:sz="0" w:space="0" w:color="auto"/>
        <w:left w:val="none" w:sz="0" w:space="0" w:color="auto"/>
        <w:bottom w:val="none" w:sz="0" w:space="0" w:color="auto"/>
        <w:right w:val="none" w:sz="0" w:space="0" w:color="auto"/>
      </w:divBdr>
    </w:div>
    <w:div w:id="1702314834">
      <w:bodyDiv w:val="1"/>
      <w:marLeft w:val="0"/>
      <w:marRight w:val="0"/>
      <w:marTop w:val="0"/>
      <w:marBottom w:val="0"/>
      <w:divBdr>
        <w:top w:val="none" w:sz="0" w:space="0" w:color="auto"/>
        <w:left w:val="none" w:sz="0" w:space="0" w:color="auto"/>
        <w:bottom w:val="none" w:sz="0" w:space="0" w:color="auto"/>
        <w:right w:val="none" w:sz="0" w:space="0" w:color="auto"/>
      </w:divBdr>
    </w:div>
    <w:div w:id="1705520970">
      <w:bodyDiv w:val="1"/>
      <w:marLeft w:val="0"/>
      <w:marRight w:val="0"/>
      <w:marTop w:val="0"/>
      <w:marBottom w:val="0"/>
      <w:divBdr>
        <w:top w:val="none" w:sz="0" w:space="0" w:color="auto"/>
        <w:left w:val="none" w:sz="0" w:space="0" w:color="auto"/>
        <w:bottom w:val="none" w:sz="0" w:space="0" w:color="auto"/>
        <w:right w:val="none" w:sz="0" w:space="0" w:color="auto"/>
      </w:divBdr>
    </w:div>
    <w:div w:id="1706980290">
      <w:bodyDiv w:val="1"/>
      <w:marLeft w:val="0"/>
      <w:marRight w:val="0"/>
      <w:marTop w:val="0"/>
      <w:marBottom w:val="0"/>
      <w:divBdr>
        <w:top w:val="none" w:sz="0" w:space="0" w:color="auto"/>
        <w:left w:val="none" w:sz="0" w:space="0" w:color="auto"/>
        <w:bottom w:val="none" w:sz="0" w:space="0" w:color="auto"/>
        <w:right w:val="none" w:sz="0" w:space="0" w:color="auto"/>
      </w:divBdr>
    </w:div>
    <w:div w:id="1733311061">
      <w:bodyDiv w:val="1"/>
      <w:marLeft w:val="0"/>
      <w:marRight w:val="0"/>
      <w:marTop w:val="0"/>
      <w:marBottom w:val="0"/>
      <w:divBdr>
        <w:top w:val="none" w:sz="0" w:space="0" w:color="auto"/>
        <w:left w:val="none" w:sz="0" w:space="0" w:color="auto"/>
        <w:bottom w:val="none" w:sz="0" w:space="0" w:color="auto"/>
        <w:right w:val="none" w:sz="0" w:space="0" w:color="auto"/>
      </w:divBdr>
    </w:div>
    <w:div w:id="1735858745">
      <w:bodyDiv w:val="1"/>
      <w:marLeft w:val="0"/>
      <w:marRight w:val="0"/>
      <w:marTop w:val="0"/>
      <w:marBottom w:val="0"/>
      <w:divBdr>
        <w:top w:val="none" w:sz="0" w:space="0" w:color="auto"/>
        <w:left w:val="none" w:sz="0" w:space="0" w:color="auto"/>
        <w:bottom w:val="none" w:sz="0" w:space="0" w:color="auto"/>
        <w:right w:val="none" w:sz="0" w:space="0" w:color="auto"/>
      </w:divBdr>
    </w:div>
    <w:div w:id="1745880873">
      <w:bodyDiv w:val="1"/>
      <w:marLeft w:val="0"/>
      <w:marRight w:val="0"/>
      <w:marTop w:val="0"/>
      <w:marBottom w:val="0"/>
      <w:divBdr>
        <w:top w:val="none" w:sz="0" w:space="0" w:color="auto"/>
        <w:left w:val="none" w:sz="0" w:space="0" w:color="auto"/>
        <w:bottom w:val="none" w:sz="0" w:space="0" w:color="auto"/>
        <w:right w:val="none" w:sz="0" w:space="0" w:color="auto"/>
      </w:divBdr>
    </w:div>
    <w:div w:id="1754231705">
      <w:bodyDiv w:val="1"/>
      <w:marLeft w:val="0"/>
      <w:marRight w:val="0"/>
      <w:marTop w:val="0"/>
      <w:marBottom w:val="0"/>
      <w:divBdr>
        <w:top w:val="none" w:sz="0" w:space="0" w:color="auto"/>
        <w:left w:val="none" w:sz="0" w:space="0" w:color="auto"/>
        <w:bottom w:val="none" w:sz="0" w:space="0" w:color="auto"/>
        <w:right w:val="none" w:sz="0" w:space="0" w:color="auto"/>
      </w:divBdr>
    </w:div>
    <w:div w:id="1757285085">
      <w:bodyDiv w:val="1"/>
      <w:marLeft w:val="0"/>
      <w:marRight w:val="0"/>
      <w:marTop w:val="0"/>
      <w:marBottom w:val="0"/>
      <w:divBdr>
        <w:top w:val="none" w:sz="0" w:space="0" w:color="auto"/>
        <w:left w:val="none" w:sz="0" w:space="0" w:color="auto"/>
        <w:bottom w:val="none" w:sz="0" w:space="0" w:color="auto"/>
        <w:right w:val="none" w:sz="0" w:space="0" w:color="auto"/>
      </w:divBdr>
    </w:div>
    <w:div w:id="1773430964">
      <w:bodyDiv w:val="1"/>
      <w:marLeft w:val="0"/>
      <w:marRight w:val="0"/>
      <w:marTop w:val="0"/>
      <w:marBottom w:val="0"/>
      <w:divBdr>
        <w:top w:val="none" w:sz="0" w:space="0" w:color="auto"/>
        <w:left w:val="none" w:sz="0" w:space="0" w:color="auto"/>
        <w:bottom w:val="none" w:sz="0" w:space="0" w:color="auto"/>
        <w:right w:val="none" w:sz="0" w:space="0" w:color="auto"/>
      </w:divBdr>
    </w:div>
    <w:div w:id="1775322824">
      <w:bodyDiv w:val="1"/>
      <w:marLeft w:val="0"/>
      <w:marRight w:val="0"/>
      <w:marTop w:val="0"/>
      <w:marBottom w:val="0"/>
      <w:divBdr>
        <w:top w:val="none" w:sz="0" w:space="0" w:color="auto"/>
        <w:left w:val="none" w:sz="0" w:space="0" w:color="auto"/>
        <w:bottom w:val="none" w:sz="0" w:space="0" w:color="auto"/>
        <w:right w:val="none" w:sz="0" w:space="0" w:color="auto"/>
      </w:divBdr>
    </w:div>
    <w:div w:id="1799176309">
      <w:bodyDiv w:val="1"/>
      <w:marLeft w:val="0"/>
      <w:marRight w:val="0"/>
      <w:marTop w:val="0"/>
      <w:marBottom w:val="0"/>
      <w:divBdr>
        <w:top w:val="none" w:sz="0" w:space="0" w:color="auto"/>
        <w:left w:val="none" w:sz="0" w:space="0" w:color="auto"/>
        <w:bottom w:val="none" w:sz="0" w:space="0" w:color="auto"/>
        <w:right w:val="none" w:sz="0" w:space="0" w:color="auto"/>
      </w:divBdr>
    </w:div>
    <w:div w:id="1804612874">
      <w:bodyDiv w:val="1"/>
      <w:marLeft w:val="0"/>
      <w:marRight w:val="0"/>
      <w:marTop w:val="0"/>
      <w:marBottom w:val="0"/>
      <w:divBdr>
        <w:top w:val="none" w:sz="0" w:space="0" w:color="auto"/>
        <w:left w:val="none" w:sz="0" w:space="0" w:color="auto"/>
        <w:bottom w:val="none" w:sz="0" w:space="0" w:color="auto"/>
        <w:right w:val="none" w:sz="0" w:space="0" w:color="auto"/>
      </w:divBdr>
    </w:div>
    <w:div w:id="1833638481">
      <w:bodyDiv w:val="1"/>
      <w:marLeft w:val="0"/>
      <w:marRight w:val="0"/>
      <w:marTop w:val="0"/>
      <w:marBottom w:val="0"/>
      <w:divBdr>
        <w:top w:val="none" w:sz="0" w:space="0" w:color="auto"/>
        <w:left w:val="none" w:sz="0" w:space="0" w:color="auto"/>
        <w:bottom w:val="none" w:sz="0" w:space="0" w:color="auto"/>
        <w:right w:val="none" w:sz="0" w:space="0" w:color="auto"/>
      </w:divBdr>
    </w:div>
    <w:div w:id="1836219314">
      <w:bodyDiv w:val="1"/>
      <w:marLeft w:val="0"/>
      <w:marRight w:val="0"/>
      <w:marTop w:val="0"/>
      <w:marBottom w:val="0"/>
      <w:divBdr>
        <w:top w:val="none" w:sz="0" w:space="0" w:color="auto"/>
        <w:left w:val="none" w:sz="0" w:space="0" w:color="auto"/>
        <w:bottom w:val="none" w:sz="0" w:space="0" w:color="auto"/>
        <w:right w:val="none" w:sz="0" w:space="0" w:color="auto"/>
      </w:divBdr>
    </w:div>
    <w:div w:id="1840348307">
      <w:bodyDiv w:val="1"/>
      <w:marLeft w:val="0"/>
      <w:marRight w:val="0"/>
      <w:marTop w:val="0"/>
      <w:marBottom w:val="0"/>
      <w:divBdr>
        <w:top w:val="none" w:sz="0" w:space="0" w:color="auto"/>
        <w:left w:val="none" w:sz="0" w:space="0" w:color="auto"/>
        <w:bottom w:val="none" w:sz="0" w:space="0" w:color="auto"/>
        <w:right w:val="none" w:sz="0" w:space="0" w:color="auto"/>
      </w:divBdr>
    </w:div>
    <w:div w:id="1871840677">
      <w:bodyDiv w:val="1"/>
      <w:marLeft w:val="0"/>
      <w:marRight w:val="0"/>
      <w:marTop w:val="0"/>
      <w:marBottom w:val="0"/>
      <w:divBdr>
        <w:top w:val="none" w:sz="0" w:space="0" w:color="auto"/>
        <w:left w:val="none" w:sz="0" w:space="0" w:color="auto"/>
        <w:bottom w:val="none" w:sz="0" w:space="0" w:color="auto"/>
        <w:right w:val="none" w:sz="0" w:space="0" w:color="auto"/>
      </w:divBdr>
    </w:div>
    <w:div w:id="1873885982">
      <w:bodyDiv w:val="1"/>
      <w:marLeft w:val="0"/>
      <w:marRight w:val="0"/>
      <w:marTop w:val="0"/>
      <w:marBottom w:val="0"/>
      <w:divBdr>
        <w:top w:val="none" w:sz="0" w:space="0" w:color="auto"/>
        <w:left w:val="none" w:sz="0" w:space="0" w:color="auto"/>
        <w:bottom w:val="none" w:sz="0" w:space="0" w:color="auto"/>
        <w:right w:val="none" w:sz="0" w:space="0" w:color="auto"/>
      </w:divBdr>
    </w:div>
    <w:div w:id="1874995462">
      <w:bodyDiv w:val="1"/>
      <w:marLeft w:val="0"/>
      <w:marRight w:val="0"/>
      <w:marTop w:val="0"/>
      <w:marBottom w:val="0"/>
      <w:divBdr>
        <w:top w:val="none" w:sz="0" w:space="0" w:color="auto"/>
        <w:left w:val="none" w:sz="0" w:space="0" w:color="auto"/>
        <w:bottom w:val="none" w:sz="0" w:space="0" w:color="auto"/>
        <w:right w:val="none" w:sz="0" w:space="0" w:color="auto"/>
      </w:divBdr>
    </w:div>
    <w:div w:id="1895652099">
      <w:bodyDiv w:val="1"/>
      <w:marLeft w:val="0"/>
      <w:marRight w:val="0"/>
      <w:marTop w:val="0"/>
      <w:marBottom w:val="0"/>
      <w:divBdr>
        <w:top w:val="none" w:sz="0" w:space="0" w:color="auto"/>
        <w:left w:val="none" w:sz="0" w:space="0" w:color="auto"/>
        <w:bottom w:val="none" w:sz="0" w:space="0" w:color="auto"/>
        <w:right w:val="none" w:sz="0" w:space="0" w:color="auto"/>
      </w:divBdr>
    </w:div>
    <w:div w:id="1897936299">
      <w:bodyDiv w:val="1"/>
      <w:marLeft w:val="0"/>
      <w:marRight w:val="0"/>
      <w:marTop w:val="0"/>
      <w:marBottom w:val="0"/>
      <w:divBdr>
        <w:top w:val="none" w:sz="0" w:space="0" w:color="auto"/>
        <w:left w:val="none" w:sz="0" w:space="0" w:color="auto"/>
        <w:bottom w:val="none" w:sz="0" w:space="0" w:color="auto"/>
        <w:right w:val="none" w:sz="0" w:space="0" w:color="auto"/>
      </w:divBdr>
    </w:div>
    <w:div w:id="1916162924">
      <w:bodyDiv w:val="1"/>
      <w:marLeft w:val="0"/>
      <w:marRight w:val="0"/>
      <w:marTop w:val="0"/>
      <w:marBottom w:val="0"/>
      <w:divBdr>
        <w:top w:val="none" w:sz="0" w:space="0" w:color="auto"/>
        <w:left w:val="none" w:sz="0" w:space="0" w:color="auto"/>
        <w:bottom w:val="none" w:sz="0" w:space="0" w:color="auto"/>
        <w:right w:val="none" w:sz="0" w:space="0" w:color="auto"/>
      </w:divBdr>
    </w:div>
    <w:div w:id="1917279442">
      <w:bodyDiv w:val="1"/>
      <w:marLeft w:val="0"/>
      <w:marRight w:val="0"/>
      <w:marTop w:val="0"/>
      <w:marBottom w:val="0"/>
      <w:divBdr>
        <w:top w:val="none" w:sz="0" w:space="0" w:color="auto"/>
        <w:left w:val="none" w:sz="0" w:space="0" w:color="auto"/>
        <w:bottom w:val="none" w:sz="0" w:space="0" w:color="auto"/>
        <w:right w:val="none" w:sz="0" w:space="0" w:color="auto"/>
      </w:divBdr>
    </w:div>
    <w:div w:id="1934169066">
      <w:bodyDiv w:val="1"/>
      <w:marLeft w:val="0"/>
      <w:marRight w:val="0"/>
      <w:marTop w:val="0"/>
      <w:marBottom w:val="0"/>
      <w:divBdr>
        <w:top w:val="none" w:sz="0" w:space="0" w:color="auto"/>
        <w:left w:val="none" w:sz="0" w:space="0" w:color="auto"/>
        <w:bottom w:val="none" w:sz="0" w:space="0" w:color="auto"/>
        <w:right w:val="none" w:sz="0" w:space="0" w:color="auto"/>
      </w:divBdr>
    </w:div>
    <w:div w:id="1935044384">
      <w:bodyDiv w:val="1"/>
      <w:marLeft w:val="0"/>
      <w:marRight w:val="0"/>
      <w:marTop w:val="0"/>
      <w:marBottom w:val="0"/>
      <w:divBdr>
        <w:top w:val="none" w:sz="0" w:space="0" w:color="auto"/>
        <w:left w:val="none" w:sz="0" w:space="0" w:color="auto"/>
        <w:bottom w:val="none" w:sz="0" w:space="0" w:color="auto"/>
        <w:right w:val="none" w:sz="0" w:space="0" w:color="auto"/>
      </w:divBdr>
    </w:div>
    <w:div w:id="1935549842">
      <w:bodyDiv w:val="1"/>
      <w:marLeft w:val="0"/>
      <w:marRight w:val="0"/>
      <w:marTop w:val="0"/>
      <w:marBottom w:val="0"/>
      <w:divBdr>
        <w:top w:val="none" w:sz="0" w:space="0" w:color="auto"/>
        <w:left w:val="none" w:sz="0" w:space="0" w:color="auto"/>
        <w:bottom w:val="none" w:sz="0" w:space="0" w:color="auto"/>
        <w:right w:val="none" w:sz="0" w:space="0" w:color="auto"/>
      </w:divBdr>
    </w:div>
    <w:div w:id="1936866508">
      <w:bodyDiv w:val="1"/>
      <w:marLeft w:val="0"/>
      <w:marRight w:val="0"/>
      <w:marTop w:val="0"/>
      <w:marBottom w:val="0"/>
      <w:divBdr>
        <w:top w:val="none" w:sz="0" w:space="0" w:color="auto"/>
        <w:left w:val="none" w:sz="0" w:space="0" w:color="auto"/>
        <w:bottom w:val="none" w:sz="0" w:space="0" w:color="auto"/>
        <w:right w:val="none" w:sz="0" w:space="0" w:color="auto"/>
      </w:divBdr>
    </w:div>
    <w:div w:id="1937983088">
      <w:bodyDiv w:val="1"/>
      <w:marLeft w:val="0"/>
      <w:marRight w:val="0"/>
      <w:marTop w:val="0"/>
      <w:marBottom w:val="0"/>
      <w:divBdr>
        <w:top w:val="none" w:sz="0" w:space="0" w:color="auto"/>
        <w:left w:val="none" w:sz="0" w:space="0" w:color="auto"/>
        <w:bottom w:val="none" w:sz="0" w:space="0" w:color="auto"/>
        <w:right w:val="none" w:sz="0" w:space="0" w:color="auto"/>
      </w:divBdr>
    </w:div>
    <w:div w:id="1954046033">
      <w:bodyDiv w:val="1"/>
      <w:marLeft w:val="0"/>
      <w:marRight w:val="0"/>
      <w:marTop w:val="0"/>
      <w:marBottom w:val="0"/>
      <w:divBdr>
        <w:top w:val="none" w:sz="0" w:space="0" w:color="auto"/>
        <w:left w:val="none" w:sz="0" w:space="0" w:color="auto"/>
        <w:bottom w:val="none" w:sz="0" w:space="0" w:color="auto"/>
        <w:right w:val="none" w:sz="0" w:space="0" w:color="auto"/>
      </w:divBdr>
    </w:div>
    <w:div w:id="1956212796">
      <w:bodyDiv w:val="1"/>
      <w:marLeft w:val="0"/>
      <w:marRight w:val="0"/>
      <w:marTop w:val="0"/>
      <w:marBottom w:val="0"/>
      <w:divBdr>
        <w:top w:val="none" w:sz="0" w:space="0" w:color="auto"/>
        <w:left w:val="none" w:sz="0" w:space="0" w:color="auto"/>
        <w:bottom w:val="none" w:sz="0" w:space="0" w:color="auto"/>
        <w:right w:val="none" w:sz="0" w:space="0" w:color="auto"/>
      </w:divBdr>
    </w:div>
    <w:div w:id="1965304449">
      <w:bodyDiv w:val="1"/>
      <w:marLeft w:val="0"/>
      <w:marRight w:val="0"/>
      <w:marTop w:val="0"/>
      <w:marBottom w:val="0"/>
      <w:divBdr>
        <w:top w:val="none" w:sz="0" w:space="0" w:color="auto"/>
        <w:left w:val="none" w:sz="0" w:space="0" w:color="auto"/>
        <w:bottom w:val="none" w:sz="0" w:space="0" w:color="auto"/>
        <w:right w:val="none" w:sz="0" w:space="0" w:color="auto"/>
      </w:divBdr>
    </w:div>
    <w:div w:id="1966344839">
      <w:bodyDiv w:val="1"/>
      <w:marLeft w:val="0"/>
      <w:marRight w:val="0"/>
      <w:marTop w:val="0"/>
      <w:marBottom w:val="0"/>
      <w:divBdr>
        <w:top w:val="none" w:sz="0" w:space="0" w:color="auto"/>
        <w:left w:val="none" w:sz="0" w:space="0" w:color="auto"/>
        <w:bottom w:val="none" w:sz="0" w:space="0" w:color="auto"/>
        <w:right w:val="none" w:sz="0" w:space="0" w:color="auto"/>
      </w:divBdr>
    </w:div>
    <w:div w:id="1973094107">
      <w:bodyDiv w:val="1"/>
      <w:marLeft w:val="0"/>
      <w:marRight w:val="0"/>
      <w:marTop w:val="0"/>
      <w:marBottom w:val="0"/>
      <w:divBdr>
        <w:top w:val="none" w:sz="0" w:space="0" w:color="auto"/>
        <w:left w:val="none" w:sz="0" w:space="0" w:color="auto"/>
        <w:bottom w:val="none" w:sz="0" w:space="0" w:color="auto"/>
        <w:right w:val="none" w:sz="0" w:space="0" w:color="auto"/>
      </w:divBdr>
    </w:div>
    <w:div w:id="1975794014">
      <w:bodyDiv w:val="1"/>
      <w:marLeft w:val="0"/>
      <w:marRight w:val="0"/>
      <w:marTop w:val="0"/>
      <w:marBottom w:val="0"/>
      <w:divBdr>
        <w:top w:val="none" w:sz="0" w:space="0" w:color="auto"/>
        <w:left w:val="none" w:sz="0" w:space="0" w:color="auto"/>
        <w:bottom w:val="none" w:sz="0" w:space="0" w:color="auto"/>
        <w:right w:val="none" w:sz="0" w:space="0" w:color="auto"/>
      </w:divBdr>
    </w:div>
    <w:div w:id="1977442163">
      <w:bodyDiv w:val="1"/>
      <w:marLeft w:val="0"/>
      <w:marRight w:val="0"/>
      <w:marTop w:val="0"/>
      <w:marBottom w:val="0"/>
      <w:divBdr>
        <w:top w:val="none" w:sz="0" w:space="0" w:color="auto"/>
        <w:left w:val="none" w:sz="0" w:space="0" w:color="auto"/>
        <w:bottom w:val="none" w:sz="0" w:space="0" w:color="auto"/>
        <w:right w:val="none" w:sz="0" w:space="0" w:color="auto"/>
      </w:divBdr>
    </w:div>
    <w:div w:id="1979607242">
      <w:bodyDiv w:val="1"/>
      <w:marLeft w:val="0"/>
      <w:marRight w:val="0"/>
      <w:marTop w:val="0"/>
      <w:marBottom w:val="0"/>
      <w:divBdr>
        <w:top w:val="none" w:sz="0" w:space="0" w:color="auto"/>
        <w:left w:val="none" w:sz="0" w:space="0" w:color="auto"/>
        <w:bottom w:val="none" w:sz="0" w:space="0" w:color="auto"/>
        <w:right w:val="none" w:sz="0" w:space="0" w:color="auto"/>
      </w:divBdr>
    </w:div>
    <w:div w:id="1987007842">
      <w:bodyDiv w:val="1"/>
      <w:marLeft w:val="0"/>
      <w:marRight w:val="0"/>
      <w:marTop w:val="0"/>
      <w:marBottom w:val="0"/>
      <w:divBdr>
        <w:top w:val="none" w:sz="0" w:space="0" w:color="auto"/>
        <w:left w:val="none" w:sz="0" w:space="0" w:color="auto"/>
        <w:bottom w:val="none" w:sz="0" w:space="0" w:color="auto"/>
        <w:right w:val="none" w:sz="0" w:space="0" w:color="auto"/>
      </w:divBdr>
    </w:div>
    <w:div w:id="2015838697">
      <w:bodyDiv w:val="1"/>
      <w:marLeft w:val="0"/>
      <w:marRight w:val="0"/>
      <w:marTop w:val="0"/>
      <w:marBottom w:val="0"/>
      <w:divBdr>
        <w:top w:val="none" w:sz="0" w:space="0" w:color="auto"/>
        <w:left w:val="none" w:sz="0" w:space="0" w:color="auto"/>
        <w:bottom w:val="none" w:sz="0" w:space="0" w:color="auto"/>
        <w:right w:val="none" w:sz="0" w:space="0" w:color="auto"/>
      </w:divBdr>
    </w:div>
    <w:div w:id="2017539236">
      <w:bodyDiv w:val="1"/>
      <w:marLeft w:val="0"/>
      <w:marRight w:val="0"/>
      <w:marTop w:val="0"/>
      <w:marBottom w:val="0"/>
      <w:divBdr>
        <w:top w:val="none" w:sz="0" w:space="0" w:color="auto"/>
        <w:left w:val="none" w:sz="0" w:space="0" w:color="auto"/>
        <w:bottom w:val="none" w:sz="0" w:space="0" w:color="auto"/>
        <w:right w:val="none" w:sz="0" w:space="0" w:color="auto"/>
      </w:divBdr>
    </w:div>
    <w:div w:id="2020499931">
      <w:bodyDiv w:val="1"/>
      <w:marLeft w:val="0"/>
      <w:marRight w:val="0"/>
      <w:marTop w:val="0"/>
      <w:marBottom w:val="0"/>
      <w:divBdr>
        <w:top w:val="none" w:sz="0" w:space="0" w:color="auto"/>
        <w:left w:val="none" w:sz="0" w:space="0" w:color="auto"/>
        <w:bottom w:val="none" w:sz="0" w:space="0" w:color="auto"/>
        <w:right w:val="none" w:sz="0" w:space="0" w:color="auto"/>
      </w:divBdr>
    </w:div>
    <w:div w:id="2021466148">
      <w:bodyDiv w:val="1"/>
      <w:marLeft w:val="0"/>
      <w:marRight w:val="0"/>
      <w:marTop w:val="0"/>
      <w:marBottom w:val="0"/>
      <w:divBdr>
        <w:top w:val="none" w:sz="0" w:space="0" w:color="auto"/>
        <w:left w:val="none" w:sz="0" w:space="0" w:color="auto"/>
        <w:bottom w:val="none" w:sz="0" w:space="0" w:color="auto"/>
        <w:right w:val="none" w:sz="0" w:space="0" w:color="auto"/>
      </w:divBdr>
    </w:div>
    <w:div w:id="2027632407">
      <w:bodyDiv w:val="1"/>
      <w:marLeft w:val="0"/>
      <w:marRight w:val="0"/>
      <w:marTop w:val="0"/>
      <w:marBottom w:val="0"/>
      <w:divBdr>
        <w:top w:val="none" w:sz="0" w:space="0" w:color="auto"/>
        <w:left w:val="none" w:sz="0" w:space="0" w:color="auto"/>
        <w:bottom w:val="none" w:sz="0" w:space="0" w:color="auto"/>
        <w:right w:val="none" w:sz="0" w:space="0" w:color="auto"/>
      </w:divBdr>
    </w:div>
    <w:div w:id="2045250237">
      <w:bodyDiv w:val="1"/>
      <w:marLeft w:val="0"/>
      <w:marRight w:val="0"/>
      <w:marTop w:val="0"/>
      <w:marBottom w:val="0"/>
      <w:divBdr>
        <w:top w:val="none" w:sz="0" w:space="0" w:color="auto"/>
        <w:left w:val="none" w:sz="0" w:space="0" w:color="auto"/>
        <w:bottom w:val="none" w:sz="0" w:space="0" w:color="auto"/>
        <w:right w:val="none" w:sz="0" w:space="0" w:color="auto"/>
      </w:divBdr>
    </w:div>
    <w:div w:id="2081364225">
      <w:bodyDiv w:val="1"/>
      <w:marLeft w:val="0"/>
      <w:marRight w:val="0"/>
      <w:marTop w:val="0"/>
      <w:marBottom w:val="0"/>
      <w:divBdr>
        <w:top w:val="none" w:sz="0" w:space="0" w:color="auto"/>
        <w:left w:val="none" w:sz="0" w:space="0" w:color="auto"/>
        <w:bottom w:val="none" w:sz="0" w:space="0" w:color="auto"/>
        <w:right w:val="none" w:sz="0" w:space="0" w:color="auto"/>
      </w:divBdr>
    </w:div>
    <w:div w:id="2095587838">
      <w:bodyDiv w:val="1"/>
      <w:marLeft w:val="0"/>
      <w:marRight w:val="0"/>
      <w:marTop w:val="0"/>
      <w:marBottom w:val="0"/>
      <w:divBdr>
        <w:top w:val="none" w:sz="0" w:space="0" w:color="auto"/>
        <w:left w:val="none" w:sz="0" w:space="0" w:color="auto"/>
        <w:bottom w:val="none" w:sz="0" w:space="0" w:color="auto"/>
        <w:right w:val="none" w:sz="0" w:space="0" w:color="auto"/>
      </w:divBdr>
    </w:div>
    <w:div w:id="2103263004">
      <w:bodyDiv w:val="1"/>
      <w:marLeft w:val="0"/>
      <w:marRight w:val="0"/>
      <w:marTop w:val="0"/>
      <w:marBottom w:val="0"/>
      <w:divBdr>
        <w:top w:val="none" w:sz="0" w:space="0" w:color="auto"/>
        <w:left w:val="none" w:sz="0" w:space="0" w:color="auto"/>
        <w:bottom w:val="none" w:sz="0" w:space="0" w:color="auto"/>
        <w:right w:val="none" w:sz="0" w:space="0" w:color="auto"/>
      </w:divBdr>
    </w:div>
    <w:div w:id="2109964017">
      <w:bodyDiv w:val="1"/>
      <w:marLeft w:val="0"/>
      <w:marRight w:val="0"/>
      <w:marTop w:val="0"/>
      <w:marBottom w:val="0"/>
      <w:divBdr>
        <w:top w:val="none" w:sz="0" w:space="0" w:color="auto"/>
        <w:left w:val="none" w:sz="0" w:space="0" w:color="auto"/>
        <w:bottom w:val="none" w:sz="0" w:space="0" w:color="auto"/>
        <w:right w:val="none" w:sz="0" w:space="0" w:color="auto"/>
      </w:divBdr>
    </w:div>
    <w:div w:id="2113815947">
      <w:bodyDiv w:val="1"/>
      <w:marLeft w:val="0"/>
      <w:marRight w:val="0"/>
      <w:marTop w:val="0"/>
      <w:marBottom w:val="0"/>
      <w:divBdr>
        <w:top w:val="none" w:sz="0" w:space="0" w:color="auto"/>
        <w:left w:val="none" w:sz="0" w:space="0" w:color="auto"/>
        <w:bottom w:val="none" w:sz="0" w:space="0" w:color="auto"/>
        <w:right w:val="none" w:sz="0" w:space="0" w:color="auto"/>
      </w:divBdr>
    </w:div>
    <w:div w:id="2115783912">
      <w:bodyDiv w:val="1"/>
      <w:marLeft w:val="0"/>
      <w:marRight w:val="0"/>
      <w:marTop w:val="0"/>
      <w:marBottom w:val="0"/>
      <w:divBdr>
        <w:top w:val="none" w:sz="0" w:space="0" w:color="auto"/>
        <w:left w:val="none" w:sz="0" w:space="0" w:color="auto"/>
        <w:bottom w:val="none" w:sz="0" w:space="0" w:color="auto"/>
        <w:right w:val="none" w:sz="0" w:space="0" w:color="auto"/>
      </w:divBdr>
    </w:div>
    <w:div w:id="2128428031">
      <w:bodyDiv w:val="1"/>
      <w:marLeft w:val="0"/>
      <w:marRight w:val="0"/>
      <w:marTop w:val="0"/>
      <w:marBottom w:val="0"/>
      <w:divBdr>
        <w:top w:val="none" w:sz="0" w:space="0" w:color="auto"/>
        <w:left w:val="none" w:sz="0" w:space="0" w:color="auto"/>
        <w:bottom w:val="none" w:sz="0" w:space="0" w:color="auto"/>
        <w:right w:val="none" w:sz="0" w:space="0" w:color="auto"/>
      </w:divBdr>
    </w:div>
    <w:div w:id="2129275311">
      <w:bodyDiv w:val="1"/>
      <w:marLeft w:val="0"/>
      <w:marRight w:val="0"/>
      <w:marTop w:val="0"/>
      <w:marBottom w:val="0"/>
      <w:divBdr>
        <w:top w:val="none" w:sz="0" w:space="0" w:color="auto"/>
        <w:left w:val="none" w:sz="0" w:space="0" w:color="auto"/>
        <w:bottom w:val="none" w:sz="0" w:space="0" w:color="auto"/>
        <w:right w:val="none" w:sz="0" w:space="0" w:color="auto"/>
      </w:divBdr>
    </w:div>
    <w:div w:id="2145808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i.org/10.1007/s10997-020-09508-y" TargetMode="External"/><Relationship Id="rId26" Type="http://schemas.openxmlformats.org/officeDocument/2006/relationships/hyperlink" Target="https://doi.org/10.1007/978-3-030-55509-2_3" TargetMode="External"/><Relationship Id="rId21" Type="http://schemas.openxmlformats.org/officeDocument/2006/relationships/hyperlink" Target="https://doi.org/10.37304/paris.v1i2.2527" TargetMode="External"/><Relationship Id="rId34" Type="http://schemas.openxmlformats.org/officeDocument/2006/relationships/hyperlink" Target="https://doi.org/10.1080/17449626.2015.1010099"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doi.org/10.37134/ibej.vol14.1.2.2021" TargetMode="External"/><Relationship Id="rId25" Type="http://schemas.openxmlformats.org/officeDocument/2006/relationships/hyperlink" Target="https://doi.org/10.3390/su13063062" TargetMode="External"/><Relationship Id="rId33" Type="http://schemas.openxmlformats.org/officeDocument/2006/relationships/hyperlink" Target="https://doi.org/10.1007/978-3-030-42970-6_3" TargetMode="External"/><Relationship Id="rId2" Type="http://schemas.openxmlformats.org/officeDocument/2006/relationships/customXml" Target="../customXml/item2.xml"/><Relationship Id="rId16" Type="http://schemas.openxmlformats.org/officeDocument/2006/relationships/hyperlink" Target="https://doi.org/10.1016/j.cosust.2017.02.007" TargetMode="External"/><Relationship Id="rId20" Type="http://schemas.openxmlformats.org/officeDocument/2006/relationships/hyperlink" Target="https://doi.org/10.1080/08941920.2019.1597237" TargetMode="External"/><Relationship Id="rId29" Type="http://schemas.openxmlformats.org/officeDocument/2006/relationships/hyperlink" Target="https://doi.org/10.54371/jiip.v7i8.564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png"/><Relationship Id="rId24" Type="http://schemas.openxmlformats.org/officeDocument/2006/relationships/hyperlink" Target="https://doi.org/10.1111/dpr.12234" TargetMode="External"/><Relationship Id="rId32" Type="http://schemas.openxmlformats.org/officeDocument/2006/relationships/hyperlink" Target="https://doi.org/10.1080/13552074.2016.1142206"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doi.org/10.1016/j.habitatint.2017.04.005" TargetMode="External"/><Relationship Id="rId28" Type="http://schemas.openxmlformats.org/officeDocument/2006/relationships/hyperlink" Target="https://doi.org/10.1016/j.cosust.2016.11.013" TargetMode="External"/><Relationship Id="rId36" Type="http://schemas.openxmlformats.org/officeDocument/2006/relationships/fontTable" Target="fontTable.xml"/><Relationship Id="rId10" Type="http://schemas.openxmlformats.org/officeDocument/2006/relationships/image" Target="media/image8.png"/><Relationship Id="rId19" Type="http://schemas.openxmlformats.org/officeDocument/2006/relationships/hyperlink" Target="https://doi.org/10.1080/15595692.2021.1910940" TargetMode="External"/><Relationship Id="rId31" Type="http://schemas.openxmlformats.org/officeDocument/2006/relationships/hyperlink" Target="https://doi.org/10.1080/14494035.2018.1521676" TargetMode="External"/><Relationship Id="rId4" Type="http://schemas.openxmlformats.org/officeDocument/2006/relationships/styles" Target="styles.xml"/><Relationship Id="rId9" Type="http://schemas.openxmlformats.org/officeDocument/2006/relationships/hyperlink" Target="mailto:sulikah.asmorowati@fisip.unair.ac.id" TargetMode="External"/><Relationship Id="rId14" Type="http://schemas.openxmlformats.org/officeDocument/2006/relationships/header" Target="header2.xml"/><Relationship Id="rId22" Type="http://schemas.openxmlformats.org/officeDocument/2006/relationships/hyperlink" Target="https://doi.org/10.1057/ejdr.2015.30" TargetMode="External"/><Relationship Id="rId27" Type="http://schemas.openxmlformats.org/officeDocument/2006/relationships/hyperlink" Target="https://doi.org/10.1007/978-3-031-17385-1_66" TargetMode="External"/><Relationship Id="rId30" Type="http://schemas.openxmlformats.org/officeDocument/2006/relationships/hyperlink" Target="https://doi.org/10.54371/jiip.v7i8.5631" TargetMode="External"/><Relationship Id="rId35" Type="http://schemas.openxmlformats.org/officeDocument/2006/relationships/hyperlink" Target="https://doi.org/10.1080/19452829.2019.1574725" TargetMode="Externa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DE14CE-7D66-4418-BD4B-E666E3C81EEE}">
  <we:reference id="wa104382081" version="1.55.1.0" store="en-US" storeType="OMEX"/>
  <we:alternateReferences>
    <we:reference id="WA104382081" version="1.55.1.0" store="" storeType="OMEX"/>
  </we:alternateReferences>
  <we:properties>
    <we:property name="MENDELEY_CITATIONS" value="[{&quot;citationID&quot;:&quot;MENDELEY_CITATION_88ac0893-58b8-4799-8517-fdfcf4df69c2&quot;,&quot;properties&quot;:{&quot;noteIndex&quot;:0},&quot;isEdited&quot;:false,&quot;manualOverride&quot;:{&quot;isManuallyOverridden&quot;:false,&quot;citeprocText&quot;:&quot;(Glassco et al., 2018; Gupta et al., 2015; Horn, 2018)&quot;,&quot;manualOverrideText&quot;:&quot;&quot;},&quot;citationTag&quot;:&quot;MENDELEY_CITATION_v3_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&quot;,&quot;citationItems&quot;:[{&quot;id&quot;:&quot;8dbec28e-839f-3339-9e4b-be8e00168e7e&quot;,&quot;itemData&quot;:{&quot;type&quot;:&quot;report&quot;,&quot;id&quot;:&quot;8dbec28e-839f-3339-9e4b-be8e00168e7e&quot;,&quot;title&quot;:&quot;Inclusive development for women and youth: where are we at?&quot;,&quot;author&quot;:[{&quot;family&quot;:&quot;Glassco&quot;,&quot;given&quot;:&quot;Jennifer&quot;,&quot;parse-names&quot;:false,&quot;dropping-particle&quot;:&quot;&quot;,&quot;non-dropping-particle&quot;:&quot;&quot;},{&quot;family&quot;:&quot;Arnaud&quot;,&quot;given&quot;:&quot;Michael&quot;,&quot;parse-names&quot;:false,&quot;dropping-particle&quot;:&quot;&quot;,&quot;non-dropping-particle&quot;:&quot;&quot;},{&quot;family&quot;:&quot;Tremblay&quot;,&quot;given&quot;:&quot;Christian&quot;,&quot;parse-names&quot;:false,&quot;dropping-particle&quot;:&quot;&quot;,&quot;non-dropping-particle&quot;:&quot;&quot;}],&quot;issued&quot;:{&quot;date-parts&quot;:[[2018,8]]},&quot;container-title-short&quot;:&quot;&quot;},&quot;isTemporary&quot;:false},{&quot;id&quot;:&quot;1eb78c62-5079-3b68-9ba8-c30aec3b758f&quot;,&quot;itemData&quot;:{&quot;type&quot;:&quot;article-journal&quot;,&quot;id&quot;:&quot;1eb78c62-5079-3b68-9ba8-c30aec3b758f&quot;,&quot;title&quot;:&quot;Indigenous peoples, the city and inclusive urban development policies in Latin America: Lessons from Bolivia and Ecuador&quot;,&quot;author&quot;:[{&quot;family&quot;:&quot;Horn&quot;,&quot;given&quot;:&quot;Philipp&quot;,&quot;parse-names&quot;:false,&quot;dropping-particle&quot;:&quot;&quot;,&quot;non-dropping-particle&quot;:&quot;&quot;}],&quot;container-title&quot;:&quot;Development Policy Review&quot;,&quot;DOI&quot;:&quot;10.1111/dpr.12234&quot;,&quot;ISSN&quot;:&quot;0950-6764&quot;,&quot;issued&quot;:{&quot;date-parts&quot;:[[2018,7,9]]},&quot;page&quot;:&quot;483-501&quot;,&quot;abstract&quot;:&quot;&lt;p&gt;The historical construction of indigeneity as essentially rural policy category represents a key cause for the ongoing exclusion of urban indigenous peoples and blocks progress in delivering Agenda 2030 in Latin American cities. Even in Bolivia and Ecuador, where urban indigeneity is recognized through constitutional reforms, there are obstacles to the delivery of policies shaped to urban indigenous interests. By reviewing experiences from these countries, this article highlights that policy delivery problems are a result of multiple factors, including (1) rural constructions of indigeneity, (2) conflicting development priorities, and (3) difficulties in promoting universal rights while simultaneously guaranteeing indigenous rights. The article concludes with policy recommendations for more inclusive urban development approaches which leave no indigenous person behind.&lt;/p&gt;&quot;,&quot;issue&quot;:&quot;4&quot;,&quot;volume&quot;:&quot;36&quot;,&quot;container-title-short&quot;:&quot;&quot;},&quot;isTemporary&quot;:false},{&quot;id&quot;:&quot;826afc45-39ef-33ed-950f-ca206752ecfe&quot;,&quot;itemData&quot;:{&quot;type&quot;:&quot;article-journal&quot;,&quot;id&quot;:&quot;826afc45-39ef-33ed-950f-ca206752ecfe&quot;,&quot;title&quot;:&quot;Towards an Elaborated Theory of Inclusive Development&quot;,&quot;author&quot;:[{&quot;family&quot;:&quot;Gupta&quot;,&quot;given&quot;:&quot;Joyeeta&quot;,&quot;parse-names&quot;:false,&quot;dropping-particle&quot;:&quot;&quot;,&quot;non-dropping-particle&quot;:&quot;&quot;},{&quot;family&quot;:&quot;Pouw&quot;,&quot;given&quot;:&quot;Nicky R M&quot;,&quot;parse-names&quot;:false,&quot;dropping-particle&quot;:&quot;&quot;,&quot;non-dropping-particle&quot;:&quot;&quot;},{&quot;family&quot;:&quot;Ros-Tonen&quot;,&quot;given&quot;:&quot;Mirjam A F&quot;,&quot;parse-names&quot;:false,&quot;dropping-particle&quot;:&quot;&quot;,&quot;non-dropping-particle&quot;:&quot;&quot;}],&quot;container-title&quot;:&quot;The European Journal of Development Research&quot;,&quot;container-title-short&quot;:&quot;Eur J Dev Res&quot;,&quot;DOI&quot;:&quot;10.1057/ejdr.2015.30&quot;,&quot;ISSN&quot;:&quot;0957-8811&quot;,&quot;issued&quot;:{&quot;date-parts&quot;:[[2015,9,13]]},&quot;page&quot;:&quot;541-559&quot;,&quot;issue&quot;:&quot;4&quot;,&quot;volume&quot;:&quot;27&quot;},&quot;isTemporary&quot;:false}]},{&quot;citationID&quot;:&quot;MENDELEY_CITATION_d6fbf811-8e03-4b1f-b8c7-55f0b7b106ce&quot;,&quot;properties&quot;:{&quot;noteIndex&quot;:0},&quot;isEdited&quot;:false,&quot;manualOverride&quot;:{&quot;isManuallyOverridden&quot;:false,&quot;citeprocText&quot;:&quot;(Caverley et al., 2020)&quot;,&quot;manualOverrideText&quot;:&quot;&quot;},&quot;citationTag&quot;:&quot;MENDELEY_CITATION_v3_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&quot;,&quot;citationItems&quot;:[{&quot;id&quot;:&quot;f2e4ead7-0ca9-35c3-a53c-925bc05df7d6&quot;,&quot;itemData&quot;:{&quot;type&quot;:&quot;article-journal&quot;,&quot;id&quot;:&quot;f2e4ead7-0ca9-35c3-a53c-925bc05df7d6&quot;,&quot;title&quot;:&quot;Articulating Indigenous Rights Within the Inclusive Development Framework: An Assessment of Forest Stewardship Policies and Practices in British Columbia, Canada&quot;,&quot;author&quot;:[{&quot;family&quot;:&quot;Caverley&quot;,&quot;given&quot;:&quot;Natasha&quot;,&quot;parse-names&quot;:false,&quot;dropping-particle&quot;:&quot;&quot;,&quot;non-dropping-particle&quot;:&quot;&quot;},{&quot;family&quot;:&quot;Lyall&quot;,&quot;given&quot;:&quot;Andrea&quot;,&quot;parse-names&quot;:false,&quot;dropping-particle&quot;:&quot;&quot;,&quot;non-dropping-particle&quot;:&quot;&quot;},{&quot;family&quot;:&quot;Pizzirani&quot;,&quot;given&quot;:&quot;Stefania&quot;,&quot;parse-names&quot;:false,&quot;dropping-particle&quot;:&quot;&quot;,&quot;non-dropping-particle&quot;:&quot;&quot;},{&quot;family&quot;:&quot;Bulkan&quot;,&quot;given&quot;:&quot;Janette&quot;,&quot;parse-names&quot;:false,&quot;dropping-particle&quot;:&quot;&quot;,&quot;non-dropping-particle&quot;:&quot;&quot;}],&quot;container-title&quot;:&quot;Society &amp; Natural Resources&quot;,&quot;container-title-short&quot;:&quot;Soc Nat Resour&quot;,&quot;DOI&quot;:&quot;10.1080/08941920.2019.1597237&quot;,&quot;ISSN&quot;:&quot;0894-1920&quot;,&quot;issued&quot;:{&quot;date-parts&quot;:[[2020,1,2]]},&quot;page&quot;:&quot;25-45&quot;,&quot;issue&quot;:&quot;1&quot;,&quot;volume&quot;:&quot;33&quot;},&quot;isTemporary&quot;:false}]},{&quot;citationID&quot;:&quot;MENDELEY_CITATION_7c2b5dee-b17d-4d4f-81a7-b6fa06384094&quot;,&quot;properties&quot;:{&quot;noteIndex&quot;:0},&quot;isEdited&quot;:false,&quot;manualOverride&quot;:{&quot;isManuallyOverridden&quot;:true,&quot;citeprocText&quot;:&quot;(Horn, 2018)&quot;,&quot;manualOverrideText&quot;:&quot;(Horn, 2018, p. 3)&quot;},&quot;citationTag&quot;:&quot;MENDELEY_CITATION_v3_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&quot;,&quot;citationItems&quot;:[{&quot;id&quot;:&quot;1eb78c62-5079-3b68-9ba8-c30aec3b758f&quot;,&quot;itemData&quot;:{&quot;type&quot;:&quot;article-journal&quot;,&quot;id&quot;:&quot;1eb78c62-5079-3b68-9ba8-c30aec3b758f&quot;,&quot;title&quot;:&quot;Indigenous peoples, the city and inclusive urban development policies in Latin America: Lessons from Bolivia and Ecuador&quot;,&quot;author&quot;:[{&quot;family&quot;:&quot;Horn&quot;,&quot;given&quot;:&quot;Philipp&quot;,&quot;parse-names&quot;:false,&quot;dropping-particle&quot;:&quot;&quot;,&quot;non-dropping-particle&quot;:&quot;&quot;}],&quot;container-title&quot;:&quot;Development Policy Review&quot;,&quot;DOI&quot;:&quot;10.1111/dpr.12234&quot;,&quot;ISSN&quot;:&quot;0950-6764&quot;,&quot;issued&quot;:{&quot;date-parts&quot;:[[2018,7,9]]},&quot;page&quot;:&quot;483-501&quot;,&quot;abstract&quot;:&quot;&lt;p&gt;The historical construction of indigeneity as essentially rural policy category represents a key cause for the ongoing exclusion of urban indigenous peoples and blocks progress in delivering Agenda 2030 in Latin American cities. Even in Bolivia and Ecuador, where urban indigeneity is recognized through constitutional reforms, there are obstacles to the delivery of policies shaped to urban indigenous interests. By reviewing experiences from these countries, this article highlights that policy delivery problems are a result of multiple factors, including (1) rural constructions of indigeneity, (2) conflicting development priorities, and (3) difficulties in promoting universal rights while simultaneously guaranteeing indigenous rights. The article concludes with policy recommendations for more inclusive urban development approaches which leave no indigenous person behind.&lt;/p&gt;&quot;,&quot;issue&quot;:&quot;4&quot;,&quot;volume&quot;:&quot;36&quot;,&quot;container-title-short&quot;:&quot;&quot;},&quot;isTemporary&quot;:false}]},{&quot;citationID&quot;:&quot;MENDELEY_CITATION_1b39f62d-eab0-4d82-be51-17bbb685c115&quot;,&quot;properties&quot;:{&quot;noteIndex&quot;:0},&quot;isEdited&quot;:false,&quot;manualOverride&quot;:{&quot;isManuallyOverridden&quot;:false,&quot;citeprocText&quot;:&quot;(Gupta et al., 2015; Horn, 2018)&quot;,&quot;manualOverrideText&quot;:&quot;&quot;},&quot;citationTag&quot;:&quot;MENDELEY_CITATION_v3_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&quot;,&quot;citationItems&quot;:[{&quot;id&quot;:&quot;826afc45-39ef-33ed-950f-ca206752ecfe&quot;,&quot;itemData&quot;:{&quot;type&quot;:&quot;article-journal&quot;,&quot;id&quot;:&quot;826afc45-39ef-33ed-950f-ca206752ecfe&quot;,&quot;title&quot;:&quot;Towards an Elaborated Theory of Inclusive Development&quot;,&quot;author&quot;:[{&quot;family&quot;:&quot;Gupta&quot;,&quot;given&quot;:&quot;Joyeeta&quot;,&quot;parse-names&quot;:false,&quot;dropping-particle&quot;:&quot;&quot;,&quot;non-dropping-particle&quot;:&quot;&quot;},{&quot;family&quot;:&quot;Pouw&quot;,&quot;given&quot;:&quot;Nicky R M&quot;,&quot;parse-names&quot;:false,&quot;dropping-particle&quot;:&quot;&quot;,&quot;non-dropping-particle&quot;:&quot;&quot;},{&quot;family&quot;:&quot;Ros-Tonen&quot;,&quot;given&quot;:&quot;Mirjam A F&quot;,&quot;parse-names&quot;:false,&quot;dropping-particle&quot;:&quot;&quot;,&quot;non-dropping-particle&quot;:&quot;&quot;}],&quot;container-title&quot;:&quot;The European Journal of Development Research&quot;,&quot;container-title-short&quot;:&quot;Eur J Dev Res&quot;,&quot;DOI&quot;:&quot;10.1057/ejdr.2015.30&quot;,&quot;ISSN&quot;:&quot;0957-8811&quot;,&quot;issued&quot;:{&quot;date-parts&quot;:[[2015,9,13]]},&quot;page&quot;:&quot;541-559&quot;,&quot;issue&quot;:&quot;4&quot;,&quot;volume&quot;:&quot;27&quot;},&quot;isTemporary&quot;:false},{&quot;id&quot;:&quot;1eb78c62-5079-3b68-9ba8-c30aec3b758f&quot;,&quot;itemData&quot;:{&quot;type&quot;:&quot;article-journal&quot;,&quot;id&quot;:&quot;1eb78c62-5079-3b68-9ba8-c30aec3b758f&quot;,&quot;title&quot;:&quot;Indigenous peoples, the city and inclusive urban development policies in Latin America: Lessons from Bolivia and Ecuador&quot;,&quot;author&quot;:[{&quot;family&quot;:&quot;Horn&quot;,&quot;given&quot;:&quot;Philipp&quot;,&quot;parse-names&quot;:false,&quot;dropping-particle&quot;:&quot;&quot;,&quot;non-dropping-particle&quot;:&quot;&quot;}],&quot;container-title&quot;:&quot;Development Policy Review&quot;,&quot;DOI&quot;:&quot;10.1111/dpr.12234&quot;,&quot;ISSN&quot;:&quot;0950-6764&quot;,&quot;issued&quot;:{&quot;date-parts&quot;:[[2018,7,9]]},&quot;page&quot;:&quot;483-501&quot;,&quot;abstract&quot;:&quot;&lt;p&gt;The historical construction of indigeneity as essentially rural policy category represents a key cause for the ongoing exclusion of urban indigenous peoples and blocks progress in delivering Agenda 2030 in Latin American cities. Even in Bolivia and Ecuador, where urban indigeneity is recognized through constitutional reforms, there are obstacles to the delivery of policies shaped to urban indigenous interests. By reviewing experiences from these countries, this article highlights that policy delivery problems are a result of multiple factors, including (1) rural constructions of indigeneity, (2) conflicting development priorities, and (3) difficulties in promoting universal rights while simultaneously guaranteeing indigenous rights. The article concludes with policy recommendations for more inclusive urban development approaches which leave no indigenous person behind.&lt;/p&gt;&quot;,&quot;issue&quot;:&quot;4&quot;,&quot;volume&quot;:&quot;36&quot;,&quot;container-title-short&quot;:&quot;&quot;},&quot;isTemporary&quot;:false}]},{&quot;citationID&quot;:&quot;MENDELEY_CITATION_c90dd8d4-5967-4d98-b7f4-cdf5b705d849&quot;,&quot;properties&quot;:{&quot;noteIndex&quot;:0},&quot;isEdited&quot;:false,&quot;manualOverride&quot;:{&quot;isManuallyOverridden&quot;:false,&quot;citeprocText&quot;:&quot;(Bisht &amp;#38; Pattanaik, 2021; Stuart &amp;#38; Woodroffe, 2016)&quot;,&quot;manualOverrideText&quot;:&quot;&quot;},&quot;citationTag&quot;:&quot;MENDELEY_CITATION_v3_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&quot;,&quot;citationItems&quot;:[{&quot;id&quot;:&quot;62716039-e202-3d9b-b0cc-34607bc644f2&quot;,&quot;itemData&quot;:{&quot;type&quot;:&quot;article-journal&quot;,&quot;id&quot;:&quot;62716039-e202-3d9b-b0cc-34607bc644f2&quot;,&quot;title&quot;:&quot;How Inclusive is “Inclusive Development” in India? Challenges and Prospects of Indian Youth Labour Market&quot;,&quot;author&quot;:[{&quot;family&quot;:&quot;Bisht&quot;,&quot;given&quot;:&quot;Nitin&quot;,&quot;parse-names&quot;:false,&quot;dropping-particle&quot;:&quot;&quot;,&quot;non-dropping-particle&quot;:&quot;&quot;},{&quot;family&quot;:&quot;Pattanaik&quot;,&quot;given&quot;:&quot;Falguni&quot;,&quot;parse-names&quot;:false,&quot;dropping-particle&quot;:&quot;&quot;,&quot;non-dropping-particle&quot;:&quot;&quot;}],&quot;container-title&quot;:&quot;International Business Education Journal&quot;,&quot;DOI&quot;:&quot;10.37134/ibej.vol14.1.2.2021&quot;,&quot;ISSN&quot;:&quot;27351912&quot;,&quot;issued&quot;:{&quot;date-parts&quot;:[[2021,3,3]]},&quot;page&quot;:&quot;17-33&quot;,&quot;abstract&quot;:&quot;&lt;p&gt;This study investigates the degree of inclusiveness of youth in the Indian labour market concerning Goal 4 and Goal 8 of the Sustainable Development Goals-2030. For this purpose, the study engages logistic regression by considering the 50th (1993/94), 55th (1999/00), 61st (2004/05) and 68th (2011/12) rounds of (un)employment surveys of NSSO. The empirical results reflect the high exclusion of youth in the Indian labour market, especially the female youth. By highlighting labour market exclusion as a challenge to economic development, the study further explores the intensity of risk factors affecting youth to remain excluded from the labour market. The findings divulge that gender remains a significant contributor to exclusion, often restricting access to employment. However, youth from low income, minorities, certain castes or religious groups are in many cases, even more, excluded from economic development. The implications of this study contribute by identifying the risk factors of youth transition in the Indian labour market. The findings add significant value to the limited youth labour market studies in India and advocates on the policy front to create better labour market opportunities to re-integrate NEET youth into a gainful activity. Therefore, a holistic approach within the broader context of macro (government and society), meso (household) and micro (individual) development need to be considered in order to make ‘youth’ more inclusive in the economic development of the country.&lt;/p&gt;&quot;,&quot;issue&quot;:&quot;1&quot;,&quot;volume&quot;:&quot;14&quot;,&quot;container-title-short&quot;:&quot;&quot;},&quot;isTemporary&quot;:false},{&quot;id&quot;:&quot;8f71b7ce-10ca-3aad-97e4-20f4f115b4db&quot;,&quot;itemData&quot;:{&quot;type&quot;:&quot;article-journal&quot;,&quot;id&quot;:&quot;8f71b7ce-10ca-3aad-97e4-20f4f115b4db&quot;,&quot;title&quot;:&quot;Leaving no-one behind: can the Sustainable Development Goals succeed where the Millennium Development Goals lacked?&quot;,&quot;author&quot;:[{&quot;family&quot;:&quot;Stuart&quot;,&quot;given&quot;:&quot;Elizabeth&quot;,&quot;parse-names&quot;:false,&quot;dropping-particle&quot;:&quot;&quot;,&quot;non-dropping-particle&quot;:&quot;&quot;},{&quot;family&quot;:&quot;Woodroffe&quot;,&quot;given&quot;:&quot;Jessica&quot;,&quot;parse-names&quot;:false,&quot;dropping-particle&quot;:&quot;&quot;,&quot;non-dropping-particle&quot;:&quot;&quot;}],&quot;container-title&quot;:&quot;Gender &amp; Development&quot;,&quot;container-title-short&quot;:&quot;Gend Dev&quot;,&quot;DOI&quot;:&quot;10.1080/13552074.2016.1142206&quot;,&quot;ISSN&quot;:&quot;1355-2074&quot;,&quot;issued&quot;:{&quot;date-parts&quot;:[[2016,1,2]]},&quot;page&quot;:&quot;69-81&quot;,&quot;issue&quot;:&quot;1&quot;,&quot;volume&quot;:&quot;24&quot;},&quot;isTemporary&quot;:false}]},{&quot;citationID&quot;:&quot;MENDELEY_CITATION_897ac9f9-5fdc-4e98-8266-636a0220c979&quot;,&quot;properties&quot;:{&quot;noteIndex&quot;:0},&quot;isEdited&quot;:false,&quot;manualOverride&quot;:{&quot;isManuallyOverridden&quot;:false,&quot;citeprocText&quot;:&quot;(Horn, 2018; Kumar et al., 2021; Watene &amp;#38; Yap, 2015; Yap &amp;#38; Watene, 2019)&quot;,&quot;manualOverrideText&quot;:&quot;&quot;},&quot;citationTag&quot;:&quot;MENDELEY_CITATION_v3_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&quot;,&quot;citationItems&quot;:[{&quot;id&quot;:&quot;1eb78c62-5079-3b68-9ba8-c30aec3b758f&quot;,&quot;itemData&quot;:{&quot;type&quot;:&quot;article-journal&quot;,&quot;id&quot;:&quot;1eb78c62-5079-3b68-9ba8-c30aec3b758f&quot;,&quot;title&quot;:&quot;Indigenous peoples, the city and inclusive urban development policies in Latin America: Lessons from Bolivia and Ecuador&quot;,&quot;author&quot;:[{&quot;family&quot;:&quot;Horn&quot;,&quot;given&quot;:&quot;Philipp&quot;,&quot;parse-names&quot;:false,&quot;dropping-particle&quot;:&quot;&quot;,&quot;non-dropping-particle&quot;:&quot;&quot;}],&quot;container-title&quot;:&quot;Development Policy Review&quot;,&quot;DOI&quot;:&quot;10.1111/dpr.12234&quot;,&quot;ISSN&quot;:&quot;0950-6764&quot;,&quot;issued&quot;:{&quot;date-parts&quot;:[[2018,7,9]]},&quot;page&quot;:&quot;483-501&quot;,&quot;abstract&quot;:&quot;&lt;p&gt;The historical construction of indigeneity as essentially rural policy category represents a key cause for the ongoing exclusion of urban indigenous peoples and blocks progress in delivering Agenda 2030 in Latin American cities. Even in Bolivia and Ecuador, where urban indigeneity is recognized through constitutional reforms, there are obstacles to the delivery of policies shaped to urban indigenous interests. By reviewing experiences from these countries, this article highlights that policy delivery problems are a result of multiple factors, including (1) rural constructions of indigeneity, (2) conflicting development priorities, and (3) difficulties in promoting universal rights while simultaneously guaranteeing indigenous rights. The article concludes with policy recommendations for more inclusive urban development approaches which leave no indigenous person behind.&lt;/p&gt;&quot;,&quot;issue&quot;:&quot;4&quot;,&quot;volume&quot;:&quot;36&quot;,&quot;container-title-short&quot;:&quot;&quot;},&quot;isTemporary&quot;:false},{&quot;id&quot;:&quot;e576ff67-b082-32d6-9bb2-6d76dc331e31&quot;,&quot;itemData&quot;:{&quot;type&quot;:&quot;article-journal&quot;,&quot;id&quot;:&quot;e576ff67-b082-32d6-9bb2-6d76dc331e31&quot;,&quot;title&quot;:&quot;The Sustainable Development Goals (SDGs) and Indigenous Peoples: Another Missed Opportunity?&quot;,&quot;author&quot;:[{&quot;family&quot;:&quot;Yap&quot;,&quot;given&quot;:&quot;Mandy Li-Ming&quot;,&quot;parse-names&quot;:false,&quot;dropping-particle&quot;:&quot;&quot;,&quot;non-dropping-particle&quot;:&quot;&quot;},{&quot;family&quot;:&quot;Watene&quot;,&quot;given&quot;:&quot;Krushil&quot;,&quot;parse-names&quot;:false,&quot;dropping-particle&quot;:&quot;&quot;,&quot;non-dropping-particle&quot;:&quot;&quot;}],&quot;container-title&quot;:&quot;Journal of Human Development and Capabilities&quot;,&quot;container-title-short&quot;:&quot;J Human Dev Capabil&quot;,&quot;DOI&quot;:&quot;10.1080/19452829.2019.1574725&quot;,&quot;ISSN&quot;:&quot;1945-2829&quot;,&quot;issued&quot;:{&quot;date-parts&quot;:[[2019,10,2]]},&quot;page&quot;:&quot;451-467&quot;,&quot;issue&quot;:&quot;4&quot;,&quot;volume&quot;:&quot;20&quot;},&quot;isTemporary&quot;:false},{&quot;id&quot;:&quot;d718dcfb-1b10-38de-840f-b720c4ece3fd&quot;,&quot;itemData&quot;:{&quot;type&quot;:&quot;article-journal&quot;,&quot;id&quot;:&quot;d718dcfb-1b10-38de-840f-b720c4ece3fd&quot;,&quot;title&quot;:&quot;Culture and sustainable development: indigenous contributions&quot;,&quot;author&quot;:[{&quot;family&quot;:&quot;Watene&quot;,&quot;given&quot;:&quot;Krushil&quot;,&quot;parse-names&quot;:false,&quot;dropping-particle&quot;:&quot;&quot;,&quot;non-dropping-particle&quot;:&quot;&quot;},{&quot;family&quot;:&quot;Yap&quot;,&quot;given&quot;:&quot;Mandy&quot;,&quot;parse-names&quot;:false,&quot;dropping-particle&quot;:&quot;&quot;,&quot;non-dropping-particle&quot;:&quot;&quot;}],&quot;container-title&quot;:&quot;Journal of Global Ethics&quot;,&quot;container-title-short&quot;:&quot;J Glob Ethics&quot;,&quot;DOI&quot;:&quot;10.1080/17449626.2015.1010099&quot;,&quot;ISSN&quot;:&quot;1744-9626&quot;,&quot;issued&quot;:{&quot;date-parts&quot;:[[2015,1,2]]},&quot;page&quot;:&quot;51-55&quot;,&quot;issue&quot;:&quot;1&quot;,&quot;volume&quot;:&quot;11&quot;},&quot;isTemporary&quot;:false},{&quot;id&quot;:&quot;80f76b75-6a49-38c4-8ad3-7134549976ef&quot;,&quot;itemData&quot;:{&quot;type&quot;:&quot;article-journal&quot;,&quot;id&quot;:&quot;80f76b75-6a49-38c4-8ad3-7134549976ef&quot;,&quot;title&quot;:&quot;Role of Traditional Ethnobotanical Knowledge and Indigenous Communities in Achieving Sustainable Development Goals&quot;,&quot;author&quot;:[{&quot;family&quot;:&quot;Kumar&quot;,&quot;given&quot;:&quot;Ajay&quot;,&quot;parse-names&quot;:false,&quot;dropping-particle&quot;:&quot;&quot;,&quot;non-dropping-particle&quot;:&quot;&quot;},{&quot;family&quot;:&quot;Kumar&quot;,&quot;given&quot;:&quot;Sushil&quot;,&quot;parse-names&quot;:false,&quot;dropping-particle&quot;:&quot;&quot;,&quot;non-dropping-particle&quot;:&quot;&quot;},{&quot;family&quot;:&quot;Komal&quot;,&quot;given&quot;:&quot;&quot;,&quot;parse-names&quot;:false,&quot;dropping-particle&quot;:&quot;&quot;,&quot;non-dropping-particle&quot;:&quot;&quot;},{&quot;family&quot;:&quot;Ramchiary&quot;,&quot;given&quot;:&quot;Nirala&quot;,&quot;parse-names&quot;:false,&quot;dropping-particle&quot;:&quot;&quot;,&quot;non-dropping-particle&quot;:&quot;&quot;},{&quot;family&quot;:&quot;Singh&quot;,&quot;given&quot;:&quot;Pardeep&quot;,&quot;parse-names&quot;:false,&quot;dropping-particle&quot;:&quot;&quot;,&quot;non-dropping-particle&quot;:&quot;&quot;}],&quot;container-title&quot;:&quot;Sustainability&quot;,&quot;container-title-short&quot;:&quot;Sustainability&quot;,&quot;DOI&quot;:&quot;10.3390/su13063062&quot;,&quot;ISSN&quot;:&quot;2071-1050&quot;,&quot;issued&quot;:{&quot;date-parts&quot;:[[2021,3,11]]},&quot;page&quot;:&quot;3062&quot;,&quot;abstract&quot;:&quot;&lt;p&gt;The sustainable development goals (SDGs) are a set of 17 goals with 169 targets. The Agenda 2030 of the United Nations envisages a holistic approach to achieve these goals by focusing on humankind and the planet. In this review, we analyzed the scientific literature and technical reports of international bodies such as the United Nations and Food and Agriculture Organization relating to traditional ethnobotanical knowledge (TEK). The literature on TEK was mapped with the targets of the SDGs to determine the role of traditional knowledge in the realization of selected goals and targets. Our extensive and systematic reviewing of available literatures suggests that, of the 17 goals, at least seven goals are associated with TEK. To achieve these seven goals, a thorough understanding is required to disentangle the intricacies involving TEK, indigenous people holding TEK, and their future role in achieving the SDGs. Our review points towards the role of TEK in achieving goals linked to poverty, health and wellbeing, responsible consumption and production, climate action, life on land, and partnerships. In summary, we argue that achieving the intended outcomes of the SDGs and the targets requires concerted efforts of all relevant stakeholders, including indigenous communities, common citizens, scientists, policy makers, and world leaders.&lt;/p&gt;&quot;,&quot;issue&quot;:&quot;6&quot;,&quot;volume&quot;:&quot;13&quot;},&quot;isTemporary&quot;:false}]},{&quot;citationID&quot;:&quot;MENDELEY_CITATION_8819cfe5-c1cc-42d6-a73b-2255b0471f2d&quot;,&quot;properties&quot;:{&quot;noteIndex&quot;:0},&quot;isEdited&quot;:false,&quot;manualOverride&quot;:{&quot;isManuallyOverridden&quot;:true,&quot;citeprocText&quot;:&quot;(Glassco et al., 2018)&quot;,&quot;manualOverrideText&quot;:&quot;Glassco et al., (2018)&quot;},&quot;citationTag&quot;:&quot;MENDELEY_CITATION_v3_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&quot;,&quot;citationItems&quot;:[{&quot;id&quot;:&quot;8dbec28e-839f-3339-9e4b-be8e00168e7e&quot;,&quot;itemData&quot;:{&quot;type&quot;:&quot;report&quot;,&quot;id&quot;:&quot;8dbec28e-839f-3339-9e4b-be8e00168e7e&quot;,&quot;title&quot;:&quot;Inclusive development for women and youth: where are we at?&quot;,&quot;author&quot;:[{&quot;family&quot;:&quot;Glassco&quot;,&quot;given&quot;:&quot;Jennifer&quot;,&quot;parse-names&quot;:false,&quot;dropping-particle&quot;:&quot;&quot;,&quot;non-dropping-particle&quot;:&quot;&quot;},{&quot;family&quot;:&quot;Arnaud&quot;,&quot;given&quot;:&quot;Michael&quot;,&quot;parse-names&quot;:false,&quot;dropping-particle&quot;:&quot;&quot;,&quot;non-dropping-particle&quot;:&quot;&quot;},{&quot;family&quot;:&quot;Tremblay&quot;,&quot;given&quot;:&quot;Christian&quot;,&quot;parse-names&quot;:false,&quot;dropping-particle&quot;:&quot;&quot;,&quot;non-dropping-particle&quot;:&quot;&quot;}],&quot;issued&quot;:{&quot;date-parts&quot;:[[2018,8]]},&quot;container-title-short&quot;:&quot;&quot;},&quot;isTemporary&quot;:false}]},{&quot;citationID&quot;:&quot;MENDELEY_CITATION_61c3d7af-a517-4e44-b732-31c999a9a6b1&quot;,&quot;properties&quot;:{&quot;noteIndex&quot;:0},&quot;isEdited&quot;:false,&quot;manualOverride&quot;:{&quot;isManuallyOverridden&quot;:true,&quot;citeprocText&quot;:&quot;(Glassco et al., 2018)&quot;,&quot;manualOverrideText&quot;:&quot;(Glassco et al., 2018, p. 4)&quot;},&quot;citationTag&quot;:&quot;MENDELEY_CITATION_v3_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&quot;,&quot;citationItems&quot;:[{&quot;id&quot;:&quot;8dbec28e-839f-3339-9e4b-be8e00168e7e&quot;,&quot;itemData&quot;:{&quot;type&quot;:&quot;report&quot;,&quot;id&quot;:&quot;8dbec28e-839f-3339-9e4b-be8e00168e7e&quot;,&quot;title&quot;:&quot;Inclusive development for women and youth: where are we at?&quot;,&quot;author&quot;:[{&quot;family&quot;:&quot;Glassco&quot;,&quot;given&quot;:&quot;Jennifer&quot;,&quot;parse-names&quot;:false,&quot;dropping-particle&quot;:&quot;&quot;,&quot;non-dropping-particle&quot;:&quot;&quot;},{&quot;family&quot;:&quot;Arnaud&quot;,&quot;given&quot;:&quot;Michael&quot;,&quot;parse-names&quot;:false,&quot;dropping-particle&quot;:&quot;&quot;,&quot;non-dropping-particle&quot;:&quot;&quot;},{&quot;family&quot;:&quot;Tremblay&quot;,&quot;given&quot;:&quot;Christian&quot;,&quot;parse-names&quot;:false,&quot;dropping-particle&quot;:&quot;&quot;,&quot;non-dropping-particle&quot;:&quot;&quot;}],&quot;issued&quot;:{&quot;date-parts&quot;:[[2018,8]]},&quot;container-title-short&quot;:&quot;&quot;},&quot;isTemporary&quot;:false}]},{&quot;citationID&quot;:&quot;MENDELEY_CITATION_c37ac826-fb64-4acf-ba44-3f03af8b184f&quot;,&quot;properties&quot;:{&quot;noteIndex&quot;:0},&quot;isEdited&quot;:false,&quot;manualOverride&quot;:{&quot;isManuallyOverridden&quot;:true,&quot;citeprocText&quot;:&quot;(Gupta et al., 2015)&quot;,&quot;manualOverrideText&quot;:&quot;Gupta et al., (2015, p. 541)&quot;},&quot;citationTag&quot;:&quot;MENDELEY_CITATION_v3_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&quot;,&quot;citationItems&quot;:[{&quot;id&quot;:&quot;826afc45-39ef-33ed-950f-ca206752ecfe&quot;,&quot;itemData&quot;:{&quot;type&quot;:&quot;article-journal&quot;,&quot;id&quot;:&quot;826afc45-39ef-33ed-950f-ca206752ecfe&quot;,&quot;title&quot;:&quot;Towards an Elaborated Theory of Inclusive Development&quot;,&quot;author&quot;:[{&quot;family&quot;:&quot;Gupta&quot;,&quot;given&quot;:&quot;Joyeeta&quot;,&quot;parse-names&quot;:false,&quot;dropping-particle&quot;:&quot;&quot;,&quot;non-dropping-particle&quot;:&quot;&quot;},{&quot;family&quot;:&quot;Pouw&quot;,&quot;given&quot;:&quot;Nicky R M&quot;,&quot;parse-names&quot;:false,&quot;dropping-particle&quot;:&quot;&quot;,&quot;non-dropping-particle&quot;:&quot;&quot;},{&quot;family&quot;:&quot;Ros-Tonen&quot;,&quot;given&quot;:&quot;Mirjam A F&quot;,&quot;parse-names&quot;:false,&quot;dropping-particle&quot;:&quot;&quot;,&quot;non-dropping-particle&quot;:&quot;&quot;}],&quot;container-title&quot;:&quot;The European Journal of Development Research&quot;,&quot;container-title-short&quot;:&quot;Eur J Dev Res&quot;,&quot;DOI&quot;:&quot;10.1057/ejdr.2015.30&quot;,&quot;ISSN&quot;:&quot;0957-8811&quot;,&quot;issued&quot;:{&quot;date-parts&quot;:[[2015,9,13]]},&quot;page&quot;:&quot;541-559&quot;,&quot;issue&quot;:&quot;4&quot;,&quot;volume&quot;:&quot;27&quot;},&quot;isTemporary&quot;:false}]},{&quot;citationID&quot;:&quot;MENDELEY_CITATION_146b816e-d6fe-4ab6-99a0-37c71775b0c1&quot;,&quot;properties&quot;:{&quot;noteIndex&quot;:0},&quot;isEdited&quot;:false,&quot;manualOverride&quot;:{&quot;isManuallyOverridden&quot;:false,&quot;citeprocText&quot;:&quot;(Pouw &amp;#38; Gupta, 2017)&quot;,&quot;manualOverrideText&quot;:&quot;&quot;},&quot;citationTag&quot;:&quot;MENDELEY_CITATION_v3_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&quot;,&quot;citationItems&quot;:[{&quot;id&quot;:&quot;6d5cfa37-935f-37ca-9ae8-b14ed81ac22c&quot;,&quot;itemData&quot;:{&quot;type&quot;:&quot;article-journal&quot;,&quot;id&quot;:&quot;6d5cfa37-935f-37ca-9ae8-b14ed81ac22c&quot;,&quot;title&quot;:&quot;Inclusive development: a multi-disciplinary approach&quot;,&quot;author&quot;:[{&quot;family&quot;:&quot;Pouw&quot;,&quot;given&quot;:&quot;Nicky&quot;,&quot;parse-names&quot;:false,&quot;dropping-particle&quot;:&quot;&quot;,&quot;non-dropping-particle&quot;:&quot;&quot;},{&quot;family&quot;:&quot;Gupta&quot;,&quot;given&quot;:&quot;Joyeeta&quot;,&quot;parse-names&quot;:false,&quot;dropping-particle&quot;:&quot;&quot;,&quot;non-dropping-particle&quot;:&quot;&quot;}],&quot;container-title&quot;:&quot;Current Opinion in Environmental Sustainability&quot;,&quot;container-title-short&quot;:&quot;Curr Opin Environ Sustain&quot;,&quot;DOI&quot;:&quot;10.1016/j.cosust.2016.11.013&quot;,&quot;ISSN&quot;:&quot;18773435&quot;,&quot;issued&quot;:{&quot;date-parts&quot;:[[2017,2]]},&quot;page&quot;:&quot;104-108&quot;,&quot;volume&quot;:&quot;24&quot;},&quot;isTemporary&quot;:false}]},{&quot;citationID&quot;:&quot;MENDELEY_CITATION_45eef6b5-7d1c-403a-b477-8c39a48a688c&quot;,&quot;properties&quot;:{&quot;noteIndex&quot;:0},&quot;isEdited&quot;:false,&quot;manualOverride&quot;:{&quot;isManuallyOverridden&quot;:false,&quot;citeprocText&quot;:&quot;(Gupta et al., 2015)&quot;,&quot;manualOverrideText&quot;:&quot;&quot;},&quot;citationTag&quot;:&quot;MENDELEY_CITATION_v3_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&quot;,&quot;citationItems&quot;:[{&quot;id&quot;:&quot;826afc45-39ef-33ed-950f-ca206752ecfe&quot;,&quot;itemData&quot;:{&quot;type&quot;:&quot;article-journal&quot;,&quot;id&quot;:&quot;826afc45-39ef-33ed-950f-ca206752ecfe&quot;,&quot;title&quot;:&quot;Towards an Elaborated Theory of Inclusive Development&quot;,&quot;author&quot;:[{&quot;family&quot;:&quot;Gupta&quot;,&quot;given&quot;:&quot;Joyeeta&quot;,&quot;parse-names&quot;:false,&quot;dropping-particle&quot;:&quot;&quot;,&quot;non-dropping-particle&quot;:&quot;&quot;},{&quot;family&quot;:&quot;Pouw&quot;,&quot;given&quot;:&quot;Nicky R M&quot;,&quot;parse-names&quot;:false,&quot;dropping-particle&quot;:&quot;&quot;,&quot;non-dropping-particle&quot;:&quot;&quot;},{&quot;family&quot;:&quot;Ros-Tonen&quot;,&quot;given&quot;:&quot;Mirjam A F&quot;,&quot;parse-names&quot;:false,&quot;dropping-particle&quot;:&quot;&quot;,&quot;non-dropping-particle&quot;:&quot;&quot;}],&quot;container-title&quot;:&quot;The European Journal of Development Research&quot;,&quot;container-title-short&quot;:&quot;Eur J Dev Res&quot;,&quot;DOI&quot;:&quot;10.1057/ejdr.2015.30&quot;,&quot;ISSN&quot;:&quot;0957-8811&quot;,&quot;issued&quot;:{&quot;date-parts&quot;:[[2015,9,13]]},&quot;page&quot;:&quot;541-559&quot;,&quot;issue&quot;:&quot;4&quot;,&quot;volume&quot;:&quot;27&quot;},&quot;isTemporary&quot;:false}]},{&quot;citationID&quot;:&quot;MENDELEY_CITATION_b2cf2d4d-465e-4676-8994-b4454fec55bf&quot;,&quot;properties&quot;:{&quot;noteIndex&quot;:0},&quot;isEdited&quot;:false,&quot;manualOverride&quot;:{&quot;isManuallyOverridden&quot;:false,&quot;citeprocText&quot;:&quot;(Vignieri, 2020)&quot;,&quot;manualOverrideText&quot;:&quot;&quot;},&quot;citationTag&quot;:&quot;MENDELEY_CITATION_v3_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&quot;,&quot;citationItems&quot;:[{&quot;id&quot;:&quot;58520717-09be-316f-954e-f2d859bc1f11&quot;,&quot;itemData&quot;:{&quot;type&quot;:&quot;chapter&quot;,&quot;id&quot;:&quot;58520717-09be-316f-954e-f2d859bc1f11&quot;,&quot;title&quot;:&quot;Leveraging Collaborative Governance: How Co-production Contributes to Outcomes and Public Value in a Small Town&quot;,&quot;author&quot;:[{&quot;family&quot;:&quot;Vignieri&quot;,&quot;given&quot;:&quot;Vincenzo&quot;,&quot;parse-names&quot;:false,&quot;dropping-particle&quot;:&quot;&quot;,&quot;non-dropping-particle&quot;:&quot;&quot;}],&quot;DOI&quot;:&quot;10.1007/978-3-030-42970-6_3&quot;,&quot;issued&quot;:{&quot;date-parts&quot;:[[2020]]},&quot;page&quot;:&quot;47-71&quot;,&quot;container-title-short&quot;:&quot;&quot;},&quot;isTemporary&quot;:false}]},{&quot;citationID&quot;:&quot;MENDELEY_CITATION_5421432c-f97d-44de-a276-21e8be35dd44&quot;,&quot;properties&quot;:{&quot;noteIndex&quot;:0},&quot;isEdited&quot;:false,&quot;manualOverride&quot;:{&quot;isManuallyOverridden&quot;:false,&quot;citeprocText&quot;:&quot;(Emerson &amp;#38; Nabatchi, 2015)&quot;,&quot;manualOverrideText&quot;:&quot;&quot;},&quot;citationTag&quot;:&quot;MENDELEY_CITATION_v3_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&quot;,&quot;citationItems&quot;:[{&quot;id&quot;:&quot;631cbdfa-816a-31a9-9895-7c177e7bdff6&quot;,&quot;itemData&quot;:{&quot;type&quot;:&quot;book&quot;,&quot;id&quot;:&quot;631cbdfa-816a-31a9-9895-7c177e7bdff6&quot;,&quot;title&quot;:&quot;Collaborative Governance Regimes&quot;,&quot;author&quot;:[{&quot;family&quot;:&quot;Emerson&quot;,&quot;given&quot;:&quot;Kirk&quot;,&quot;parse-names&quot;:false,&quot;dropping-particle&quot;:&quot;&quot;,&quot;non-dropping-particle&quot;:&quot;&quot;},{&quot;family&quot;:&quot;Nabatchi&quot;,&quot;given&quot;:&quot;Tina&quot;,&quot;parse-names&quot;:false,&quot;dropping-particle&quot;:&quot;&quot;,&quot;non-dropping-particle&quot;:&quot;&quot;}],&quot;issued&quot;:{&quot;date-parts&quot;:[[2015]]},&quot;publisher-place&quot;:&quot;Washington D.C&quot;,&quot;publisher&quot;:&quot;Georgetown University Press&quot;,&quot;container-title-short&quot;:&quot;&quot;},&quot;isTemporary&quot;:false}]},{&quot;citationID&quot;:&quot;MENDELEY_CITATION_681c9efa-4b27-4cd9-b9c8-94ff65e6c291&quot;,&quot;properties&quot;:{&quot;noteIndex&quot;:0},&quot;isEdited&quot;:false,&quot;manualOverride&quot;:{&quot;isManuallyOverridden&quot;:false,&quot;citeprocText&quot;:&quot;(Sorrentino et al., 2018)&quot;,&quot;manualOverrideText&quot;:&quot;&quot;},&quot;citationTag&quot;:&quot;MENDELEY_CITATION_v3_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&quot;,&quot;citationItems&quot;:[{&quot;id&quot;:&quot;9f269912-bc97-3be6-ad83-953beafba23b&quot;,&quot;itemData&quot;:{&quot;type&quot;:&quot;article-journal&quot;,&quot;id&quot;:&quot;9f269912-bc97-3be6-ad83-953beafba23b&quot;,&quot;title&quot;:&quot;Understanding co-production as a new public governance tool&quot;,&quot;author&quot;:[{&quot;family&quot;:&quot;Sorrentino&quot;,&quot;given&quot;:&quot;Maddalena&quot;,&quot;parse-names&quot;:false,&quot;dropping-particle&quot;:&quot;&quot;,&quot;non-dropping-particle&quot;:&quot;&quot;},{&quot;family&quot;:&quot;Sicilia&quot;,&quot;given&quot;:&quot;Mariafrancesca&quot;,&quot;parse-names&quot;:false,&quot;dropping-particle&quot;:&quot;&quot;,&quot;non-dropping-particle&quot;:&quot;&quot;},{&quot;family&quot;:&quot;Howlett&quot;,&quot;given&quot;:&quot;Michael&quot;,&quot;parse-names&quot;:false,&quot;dropping-particle&quot;:&quot;&quot;,&quot;non-dropping-particle&quot;:&quot;&quot;}],&quot;container-title&quot;:&quot;Policy and Society&quot;,&quot;container-title-short&quot;:&quot;Policy Soc&quot;,&quot;DOI&quot;:&quot;10.1080/14494035.2018.1521676&quot;,&quot;ISSN&quot;:&quot;1449-4035&quot;,&quot;issued&quot;:{&quot;date-parts&quot;:[[2018,7,3]]},&quot;page&quot;:&quot;277-293&quot;,&quot;abstract&quot;:&quot;&lt;p&gt;Co-production has become a buzzword for both scholars and practitioners in the past decade. This introduction to the thematic issue ‘Co-production: Implementation problems, new technologies and new designs’ unpacks the concept of co-production and illustrates how it has been operationalized on the ground in diverse country-specific contexts. To facilitate the analysis, we make a distinction between ‘traditional’ and ‘non-traditional’ forms of co-production, even though the practice has not really been around long enough to have established a tradition in the true sense of the word. However, these two distinct forms of co-production are highly useful conceptual lenses through which to view the finer details and nuances, to identify the enabling conditions and to foreshadow the governance challenges, but also to highlight the innovating role co-production plays in forging public services and public policies. Thanks to the rich and varied ways in which the contributors have approached this central topic; the thematic issue enables the research and practice to more fully appreciate the ins and outs of co-production and suggests the most promising directions for future study.&lt;/p&gt;&quot;,&quot;issue&quot;:&quot;3&quot;,&quot;volume&quot;:&quot;37&quot;},&quot;isTemporary&quot;:false}]},{&quot;citationID&quot;:&quot;MENDELEY_CITATION_279d4167-9350-4770-9c7e-4673ac2ed404&quot;,&quot;properties&quot;:{&quot;noteIndex&quot;:0},&quot;isEdited&quot;:false,&quot;manualOverride&quot;:{&quot;isManuallyOverridden&quot;:false,&quot;citeprocText&quot;:&quot;(Campanale et al., 2021)&quot;,&quot;manualOverrideText&quot;:&quot;&quot;},&quot;citationTag&quot;:&quot;MENDELEY_CITATION_v3_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&quot;,&quot;citationItems&quot;:[{&quot;id&quot;:&quot;ad926089-5905-3917-8809-c785193b801a&quot;,&quot;itemData&quot;:{&quot;type&quot;:&quot;article-journal&quot;,&quot;id&quot;:&quot;ad926089-5905-3917-8809-c785193b801a&quot;,&quot;title&quot;:&quot;Managing co-production and enhancing good governance principles: insights from two case studies&quot;,&quot;author&quot;:[{&quot;family&quot;:&quot;Campanale&quot;,&quot;given&quot;:&quot;Cristina&quot;,&quot;parse-names&quot;:false,&quot;dropping-particle&quot;:&quot;&quot;,&quot;non-dropping-particle&quot;:&quot;&quot;},{&quot;family&quot;:&quot;Mauro&quot;,&quot;given&quot;:&quot;Sara Giovanna&quot;,&quot;parse-names&quot;:false,&quot;dropping-particle&quot;:&quot;&quot;,&quot;non-dropping-particle&quot;:&quot;&quot;},{&quot;family&quot;:&quot;Sancino&quot;,&quot;given&quot;:&quot;Alessandro&quot;,&quot;parse-names&quot;:false,&quot;dropping-particle&quot;:&quot;&quot;,&quot;non-dropping-particle&quot;:&quot;&quot;}],&quot;container-title&quot;:&quot;Journal of Management and Governance&quot;,&quot;DOI&quot;:&quot;10.1007/s10997-020-09508-y&quot;,&quot;ISSN&quot;:&quot;1385-3457&quot;,&quot;issued&quot;:{&quot;date-parts&quot;:[[2021,3,21]]},&quot;page&quot;:&quot;275-306&quot;,&quot;issue&quot;:&quot;1&quot;,&quot;volume&quot;:&quot;25&quot;,&quot;container-title-short&quot;:&quot;&quot;},&quot;isTemporary&quot;:false}]},{&quot;citationID&quot;:&quot;MENDELEY_CITATION_cdb6ffdb-e64f-48dc-ba55-70cd11353fe1&quot;,&quot;properties&quot;:{&quot;noteIndex&quot;:0},&quot;isEdited&quot;:false,&quot;manualOverride&quot;:{&quot;isManuallyOverridden&quot;:false,&quot;citeprocText&quot;:&quot;(Loeffler, 2021)&quot;,&quot;manualOverrideText&quot;:&quot;&quot;},&quot;citationTag&quot;:&quot;MENDELEY_CITATION_v3_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&quot;,&quot;citationItems&quot;:[{&quot;id&quot;:&quot;b9d84512-7fc3-312e-befe-6c2a48a7e714&quot;,&quot;itemData&quot;:{&quot;type&quot;:&quot;chapter&quot;,&quot;id&quot;:&quot;b9d84512-7fc3-312e-befe-6c2a48a7e714&quot;,&quot;title&quot;:&quot;The Four Co’s: Co-commissioning, Co-design, Co-delivery and Co-assessment of Public Services and Outcomes Through Traditional and Digital Mechanisms&quot;,&quot;author&quot;:[{&quot;family&quot;:&quot;Loeffler&quot;,&quot;given&quot;:&quot;Elke&quot;,&quot;parse-names&quot;:false,&quot;dropping-particle&quot;:&quot;&quot;,&quot;non-dropping-particle&quot;:&quot;&quot;}],&quot;container-title&quot;:&quot;Co-Production of Public Services and Outcomes&quot;,&quot;DOI&quot;:&quot;10.1007/978-3-030-55509-2_3&quot;,&quot;issued&quot;:{&quot;date-parts&quot;:[[2021]]},&quot;publisher-place&quot;:&quot;Cham&quot;,&quot;page&quot;:&quot;75-176&quot;,&quot;publisher&quot;:&quot;Springer International Publishing&quot;,&quot;container-title-short&quot;:&quot;&quot;},&quot;isTemporary&quot;:false}]},{&quot;citationID&quot;:&quot;MENDELEY_CITATION_a0b78f06-22db-48d5-9f49-52c2b38d03f0&quot;,&quot;properties&quot;:{&quot;noteIndex&quot;:0},&quot;isEdited&quot;:false,&quot;manualOverride&quot;:{&quot;isManuallyOverridden&quot;:false,&quot;citeprocText&quot;:&quot;(Saharsa &amp;#38; Andrea, 2024)&quot;,&quot;manualOverrideText&quot;:&quot;&quot;},&quot;citationTag&quot;:&quot;MENDELEY_CITATION_v3_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&quot;,&quot;citationItems&quot;:[{&quot;id&quot;:&quot;635c9303-ccf0-3147-9d09-a9d65c39b1f3&quot;,&quot;itemData&quot;:{&quot;type&quot;:&quot;article-journal&quot;,&quot;id&quot;:&quot;635c9303-ccf0-3147-9d09-a9d65c39b1f3&quot;,&quot;title&quot;:&quot;Perencanaan Optimalisasi Olahan Pertanian Jagung di Kampung Samin Bojonegoro untuk Pendukung Ekonomi Kreatif Pariwisata&quot;,&quot;author&quot;:[{&quot;family&quot;:&quot;Saharsa&quot;,&quot;given&quot;:&quot;I.G.B. Erlangga Putra&quot;,&quot;parse-names&quot;:false,&quot;dropping-particle&quot;:&quot;&quot;,&quot;non-dropping-particle&quot;:&quot;&quot;},{&quot;family&quot;:&quot;Andrea&quot;,&quot;given&quot;:&quot;Garsione Agni&quot;,&quot;parse-names&quot;:false,&quot;dropping-particle&quot;:&quot;&quot;,&quot;non-dropping-particle&quot;:&quot;&quot;}],&quot;container-title&quot;:&quot;JIIP - Jurnal Ilmiah Ilmu Pendidikan&quot;,&quot;DOI&quot;:&quot;10.54371/jiip.v7i8.5631&quot;,&quot;ISSN&quot;:&quot;2614-8854&quot;,&quot;issued&quot;:{&quot;date-parts&quot;:[[2024,8,2]]},&quot;page&quot;:&quot;7881-7886&quot;,&quot;abstract&quot;:&quot;&lt;p&gt;Pembangunan kepariwisataan dilakukan berdasarkan asas manfaat, kekeluargaan, adil dan merata, keseimbangan, kemandirian, kelestarian, partisipatif, berkelanjutan, demokratis, kesetaraan dan kesatuan yang diwujudkan melalui pelaksanaan rencana pembangunan kepariwisataan dengan memperhatikan keanekaragaman, keunikan, dan kekhasan budaya dan alam, serta kebutuhan manusia untuk berwisata. Perkembangan agrowisata di Kampung Samin Bojonegoro masih tergolong cukup minim akan pengoptimalisasian dari hasil olahan yang sudah dipanen para petani. Hal ini dilakukan dengan cara ikut terjun langsung ke masyarakat petani jagung di Kampung Samin dan turut ikut memberikan kontribusi berupa memberikan saran dan edukasi agar nantinya para petani tersebut dapat menciptakan produk olahannya sendiri dan bermanfaat bagi wisatawan dan perkembangan ekonomi sekitar. Di Kampung Samin, pertanian jagung hibrida menjadi salah satu komoditas unggulan yang memberikan kontribusi besar terhadap kesejahteraan masyarakat. Jagung adalah tanaman yang tumbuh subur di tanah-tanah subur di sekitar kampung ini, dan petani lokal telah mengembangkan metode-metode bertani yang efektif untuk memastikan hasil panen yang melimpah. Berdasarkan hasil penelitian dan diskusi dengan beberapa petani jagung di Kampung Samin, komoditas pertanian jagung hibrida dapat berkembang menjadi daya tarik wisata yang menarik bagi para wisatawan. Agrowisata menjadi salah satu jenis pariwisata yang dapat dikembangkan di Kampung Samin, tidak hanya dari unsur pertaniannya saja, tetapi dari sisi ekonomi kreatif juga akan berjalan dan diharapkan mampu meningkatkan taraf ekonomi masyarakat.&lt;/p&gt;&quot;,&quot;issue&quot;:&quot;8&quot;,&quot;volume&quot;:&quot;7&quot;,&quot;container-title-short&quot;:&quot;&quot;},&quot;isTemporary&quot;:false}]},{&quot;citationID&quot;:&quot;MENDELEY_CITATION_6affe613-d769-4c17-a540-8de593c2647d&quot;,&quot;properties&quot;:{&quot;noteIndex&quot;:0},&quot;isEdited&quot;:false,&quot;manualOverride&quot;:{&quot;isManuallyOverridden&quot;:false,&quot;citeprocText&quot;:&quot;(Raharjo &amp;#38; Andrea, 2024)&quot;,&quot;manualOverrideText&quot;:&quot;&quot;},&quot;citationTag&quot;:&quot;MENDELEY_CITATION_v3_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&quot;,&quot;citationItems&quot;:[{&quot;id&quot;:&quot;2fced0e1-67bd-37c8-aa52-6ded1bb9c20b&quot;,&quot;itemData&quot;:{&quot;type&quot;:&quot;article-journal&quot;,&quot;id&quot;:&quot;2fced0e1-67bd-37c8-aa52-6ded1bb9c20b&quot;,&quot;title&quot;:&quot;Pemanfaatan Lahan Hutan Secara Berkelanjutan Sebagai Daya Tarik Wisata Minat Khusus Kampung Samin Bojonegoro&quot;,&quot;author&quot;:[{&quot;family&quot;:&quot;Raharjo&quot;,&quot;given&quot;:&quot;Afif Kurniawan&quot;,&quot;parse-names&quot;:false,&quot;dropping-particle&quot;:&quot;&quot;,&quot;non-dropping-particle&quot;:&quot;&quot;},{&quot;family&quot;:&quot;Andrea&quot;,&quot;given&quot;:&quot;Garsione Agni&quot;,&quot;parse-names&quot;:false,&quot;dropping-particle&quot;:&quot;&quot;,&quot;non-dropping-particle&quot;:&quot;&quot;}],&quot;container-title&quot;:&quot;JIIP - Jurnal Ilmiah Ilmu Pendidikan&quot;,&quot;DOI&quot;:&quot;10.54371/jiip.v7i8.5641&quot;,&quot;ISSN&quot;:&quot;2614-8854&quot;,&quot;issued&quot;:{&quot;date-parts&quot;:[[2024,8,2]]},&quot;page&quot;:&quot;8037-8041&quot;,&quot;abstract&quot;:&quot;&lt;p&gt;Penelitian ini bertujuan untuk mengkaji pemanfaatan lahan hutan sebagai daya tarik wisata minat khusus di Kampung Samin Bojonegoro. Secara spesifik, penelitian ini menganalisis potensi wisata minat khusus berbasis lahan hutan dan strategi pengelolaan yang dilakukan masyarakat. Pentingnya penelitian ini terletak pada kontribusinya dalam mengembangkan konsep pariwisata berkelanjutan yang memanfaatkan sumber daya alam secara bijak dan melibatkan masyarakat lokal. Dengan mengkaji praktik baik di Kampung Samin, penelitian ini dapat memberikan wawasan berharga bagi pemangku kepentingan pariwisata dalam merancang dan mengelola destinasi wisata alam secara berkelanjutan. Pada penelitian ini menggunakan metode penelitian kualitatif untuk mengeksplorasi dan memahami secara mendalam pemanfaatan lahan hutan sebagai daya tarik wisata minat khusus di Kampung Samin Bojonegoro. Data dikumpulkan dengan mewawancarai pengelola wisata, penduduk lokal, dan pengunjung untuk memahami sudut pandang mereka terkait pemanfaatan lahan hutan sebagai daya tarik wisata minat khusus. Selain itu, dilakukan observasi di sekitar lahan hutan untuk langsung mengamati kondisi lingkungan, infrastruktur, dan kegiatan wisata.&lt;/p&gt;&quot;,&quot;issue&quot;:&quot;8&quot;,&quot;volume&quot;:&quot;7&quot;,&quot;container-title-short&quot;:&quot;&quot;},&quot;isTemporary&quot;:false}]},{&quot;citationID&quot;:&quot;MENDELEY_CITATION_da532e36-1836-433d-abcb-ec75edefe347&quot;,&quot;properties&quot;:{&quot;noteIndex&quot;:0},&quot;isEdited&quot;:false,&quot;manualOverride&quot;:{&quot;isManuallyOverridden&quot;:true,&quot;citeprocText&quot;:&quot;(Faisal Kurniawan et al., 2021)&quot;,&quot;manualOverrideText&quot;:&quot;Faisal Kurniawan et al., (2021)&quot;},&quot;citationTag&quot;:&quot;MENDELEY_CITATION_v3_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&quot;,&quot;citationItems&quot;:[{&quot;id&quot;:&quot;e0e633a9-526d-3c7f-802d-36c6b262f46e&quot;,&quot;itemData&quot;:{&quot;type&quot;:&quot;article-journal&quot;,&quot;id&quot;:&quot;e0e633a9-526d-3c7f-802d-36c6b262f46e&quot;,&quot;title&quot;:&quot;PERILAKU NASIONALISME MASYARAKAT DI ERA KEMAJUAN TEKNOLOGI DAN INFORMASI PADA MASYARAKAT SAMIN DI KABUPATEN BOJONEGORO&quot;,&quot;author&quot;:[{&quot;family&quot;:&quot;Faisal Kurniawan&quot;,&quot;given&quot;:&quot;Muhammad&quot;,&quot;parse-names&quot;:false,&quot;dropping-particle&quot;:&quot;&quot;,&quot;non-dropping-particle&quot;:&quot;&quot;},{&quot;family&quot;:&quot;Awaliyah&quot;,&quot;given&quot;:&quot;Siti&quot;,&quot;parse-names&quot;:false,&quot;dropping-particle&quot;:&quot;&quot;,&quot;non-dropping-particle&quot;:&quot;&quot;},{&quot;family&quot;:&quot;Mujtaba Habibi&quot;,&quot;given&quot;:&quot;Muhammad&quot;,&quot;parse-names&quot;:false,&quot;dropping-particle&quot;:&quot;&quot;,&quot;non-dropping-particle&quot;:&quot;&quot;}],&quot;container-title&quot;:&quot;Jurnal Paris Langkis&quot;,&quot;DOI&quot;:&quot;10.37304/paris.v1i2.2527&quot;,&quot;ISSN&quot;:&quot;2723-7001&quot;,&quot;issued&quot;:{&quot;date-parts&quot;:[[2021,3,20]]},&quot;page&quot;:&quot;140-155&quot;,&quot;abstract&quot;:&quot;&lt;p&gt;kajian ini membahas permasalahan tentang penerapan nilai Nasionalisme di era kemajuan teknolofgi dan informasi pada masyarakat Samin di Dusun Jepang Kecamatan Margomulyo Kabupaten Bojnegoro sebagai wujud manifestasi dari ajaran Saminisme yang masyarakat Samin ikuti dan mereka warisi dari leluhurnya. Kajian ini menggunakan pendekatan kualitatif yang bersifat deskriptif dengan melakukan deskripsi dengan kenyataan dilapangan. Pengumpulan data dilakukan dengan observasi, wawancara, dan dokumentasi. Analisis data menggunakan analisis kualitatif yang terdiri dari reduksi data, verifikasi data dan penarikan kesimpulan. Hasil dari penelitian ini menunjukan tiga bentuk nilai Nasionalisme yang ada dalam ajaran Saminisme yaitu nilai kesatuan, nilai solidaritas dan nilai kemandirian. Pendapat masyarakat Samin mengenai keberadaan teknologi dan informasi yaitu hadirnya teknologi dan informasi dapat memudahkan pekerjaan mereka sehari-hari sehingga mereka dapat menerima masuknya teknologi. Penerapan nilai Nasionalisme di era kemajuan teknologi dan informasi pada masyarakat Samin diwujudkan dalam berbagai perilaku yaitu menjaga ketertiban dengan mematuhi aturan yang berlaku, menghormati dan tidak membeda-bedakan sesama, gotong royong dan saling tolong menolong, mencintai produk sendiri dan aktif dalam pembangunan bangsa dan negara.&amp;#13; Kata Kunci: Samin; Nasionalisme; Teknologi&lt;/p&gt;&quot;,&quot;issue&quot;:&quot;2&quot;,&quot;volume&quot;:&quot;1&quot;,&quot;container-title-short&quot;:&quot;&quot;},&quot;isTemporary&quot;:false}]},{&quot;citationID&quot;:&quot;MENDELEY_CITATION_1ad69548-26e2-4451-8a2b-15789d0164e0&quot;,&quot;properties&quot;:{&quot;noteIndex&quot;:0},&quot;isEdited&quot;:false,&quot;manualOverride&quot;:{&quot;isManuallyOverridden&quot;:true,&quot;citeprocText&quot;:&quot;(Musahadah &amp;#38; Ganefwati, 2023)&quot;,&quot;manualOverrideText&quot;:&quot;Musahadah &amp; Ganefwati (2023)&quot;},&quot;citationTag&quot;:&quot;MENDELEY_CITATION_v3_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&quot;,&quot;citationItems&quot;:[{&quot;id&quot;:&quot;4939b1e4-6f60-36ca-b6ae-d4bdbd836a39&quot;,&quot;itemData&quot;:{&quot;type&quot;:&quot;paper-conference&quot;,&quot;id&quot;:&quot;4939b1e4-6f60-36ca-b6ae-d4bdbd836a39&quot;,&quot;title&quot;:&quot;PERAN LEMBAGA ADAT MASYARAKAT SAMIN BOJONEGORO DALAM PEMBERDAYAAN PEREMPUAN&quot;,&quot;author&quot;:[{&quot;family&quot;:&quot;Musahadah&quot;,&quot;given&quot;:&quot;Musahadah&quot;,&quot;parse-names&quot;:false,&quot;dropping-particle&quot;:&quot;&quot;,&quot;non-dropping-particle&quot;:&quot;&quot;},{&quot;family&quot;:&quot;Ganefwati&quot;,&quot;given&quot;:&quot;Rini&quot;,&quot;parse-names&quot;:false,&quot;dropping-particle&quot;:&quot;&quot;,&quot;non-dropping-particle&quot;:&quot;&quot;}],&quot;container-title&quot;:&quot;Seminar Nasional Dan Call For Paper 2023 Dengan Tema &amp;quot;Penguatan Kapasitas Sumber Daya Manusia Menuju Indonesia Emas 2045&amp;Quot&quot;,&quot;issued&quot;:{&quot;date-parts&quot;:[[2023,11]]},&quot;page&quot;:&quot;39-49&quot;,&quot;publisher&quot;:&quot;PSGESI LPPM UWP&quot;,&quot;container-title-short&quot;:&quot;&quot;},&quot;isTemporary&quot;:false}]},{&quot;citationID&quot;:&quot;MENDELEY_CITATION_0b993c99-6cb0-41b0-8536-c93763328ebc&quot;,&quot;properties&quot;:{&quot;noteIndex&quot;:0},&quot;isEdited&quot;:false,&quot;manualOverride&quot;:{&quot;isManuallyOverridden&quot;:true,&quot;citeprocText&quot;:&quot;(Budi, 2011)&quot;,&quot;manualOverrideText&quot;:&quot;Budi (2011)&quot;},&quot;citationTag&quot;:&quot;MENDELEY_CITATION_v3_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&quot;,&quot;citationItems&quot;:[{&quot;id&quot;:&quot;16b054e0-3b72-347d-8d96-beec3c0f7ff4&quot;,&quot;itemData&quot;:{&quot;type&quot;:&quot;article&quot;,&quot;id&quot;:&quot;16b054e0-3b72-347d-8d96-beec3c0f7ff4&quot;,&quot;title&quot;:&quot;PERAN PEMUDA DALAM PENGEMBANGAN AGAMA ISLAM TERHADAP ETNIS SAMIN DI KECAMATAN MARGOMULYO KABUPATEN BOJONEGORO TAHUN 1989-1999&quot;,&quot;author&quot;:[{&quot;family&quot;:&quot;Budi&quot;,&quot;given&quot;:&quot;Edi Setiya&quot;,&quot;parse-names&quot;:false,&quot;dropping-particle&quot;:&quot;&quot;,&quot;non-dropping-particle&quot;:&quot;&quot;}],&quot;container-title&quot;:&quot;Fakultas Sastra dan Seni Rupa, Universitas Sebelas Maret &quot;,&quot;issued&quot;:{&quot;date-parts&quot;:[[2011]]},&quot;publisher-place&quot;:&quot;Surakarta&quot;,&quot;publisher&quot;:&quot;Universitas Negeri Surakarta&quot;,&quot;container-title-short&quot;:&quot;&quot;},&quot;isTemporary&quot;:false}]},{&quot;citationID&quot;:&quot;MENDELEY_CITATION_1cce9347-31c3-43bb-8a57-99974104eea8&quot;,&quot;properties&quot;:{&quot;noteIndex&quot;:0},&quot;isEdited&quot;:false,&quot;manualOverride&quot;:{&quot;isManuallyOverridden&quot;:true,&quot;citeprocText&quot;:&quot;(Gupta et al., 2015)&quot;,&quot;manualOverrideText&quot;:&quot;Gupta et al., (2015)&quot;},&quot;citationTag&quot;:&quot;MENDELEY_CITATION_v3_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&quot;,&quot;citationItems&quot;:[{&quot;id&quot;:&quot;826afc45-39ef-33ed-950f-ca206752ecfe&quot;,&quot;itemData&quot;:{&quot;type&quot;:&quot;article-journal&quot;,&quot;id&quot;:&quot;826afc45-39ef-33ed-950f-ca206752ecfe&quot;,&quot;title&quot;:&quot;Towards an Elaborated Theory of Inclusive Development&quot;,&quot;author&quot;:[{&quot;family&quot;:&quot;Gupta&quot;,&quot;given&quot;:&quot;Joyeeta&quot;,&quot;parse-names&quot;:false,&quot;dropping-particle&quot;:&quot;&quot;,&quot;non-dropping-particle&quot;:&quot;&quot;},{&quot;family&quot;:&quot;Pouw&quot;,&quot;given&quot;:&quot;Nicky R M&quot;,&quot;parse-names&quot;:false,&quot;dropping-particle&quot;:&quot;&quot;,&quot;non-dropping-particle&quot;:&quot;&quot;},{&quot;family&quot;:&quot;Ros-Tonen&quot;,&quot;given&quot;:&quot;Mirjam A F&quot;,&quot;parse-names&quot;:false,&quot;dropping-particle&quot;:&quot;&quot;,&quot;non-dropping-particle&quot;:&quot;&quot;}],&quot;container-title&quot;:&quot;The European Journal of Development Research&quot;,&quot;container-title-short&quot;:&quot;Eur J Dev Res&quot;,&quot;DOI&quot;:&quot;10.1057/ejdr.2015.30&quot;,&quot;ISSN&quot;:&quot;0957-8811&quot;,&quot;issued&quot;:{&quot;date-parts&quot;:[[2015,9,13]]},&quot;page&quot;:&quot;541-559&quot;,&quot;issue&quot;:&quot;4&quot;,&quot;volume&quot;:&quot;27&quot;},&quot;isTemporary&quot;:false}]},{&quot;citationID&quot;:&quot;MENDELEY_CITATION_c22061f5-dcf1-493b-ab33-dc4cae7a81ed&quot;,&quot;properties&quot;:{&quot;noteIndex&quot;:0},&quot;isEdited&quot;:false,&quot;manualOverride&quot;:{&quot;isManuallyOverridden&quot;:true,&quot;citeprocText&quot;:&quot;(Bakker &amp;#38; Nooteboom, 2017)&quot;,&quot;manualOverrideText&quot;:&quot;Bakker &amp; Nooteboom (2017)&quot;},&quot;citationTag&quot;:&quot;MENDELEY_CITATION_v3_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&quot;,&quot;citationItems&quot;:[{&quot;id&quot;:&quot;22090f3d-5f90-3fba-a0f3-906ec0d1b2ea&quot;,&quot;itemData&quot;:{&quot;type&quot;:&quot;article-journal&quot;,&quot;id&quot;:&quot;22090f3d-5f90-3fba-a0f3-906ec0d1b2ea&quot;,&quot;title&quot;:&quot;Anthropology and inclusive development&quot;,&quot;author&quot;:[{&quot;family&quot;:&quot;Bakker&quot;,&quot;given&quot;:&quot;Laurens&quot;,&quot;parse-names&quot;:false,&quot;dropping-particle&quot;:&quot;&quot;,&quot;non-dropping-particle&quot;:&quot;&quot;},{&quot;family&quot;:&quot;Nooteboom&quot;,&quot;given&quot;:&quot;Gerben&quot;,&quot;parse-names&quot;:false,&quot;dropping-particle&quot;:&quot;&quot;,&quot;non-dropping-particle&quot;:&quot;&quot;}],&quot;container-title&quot;:&quot;Current Opinion in Environmental Sustainability&quot;,&quot;container-title-short&quot;:&quot;Curr Opin Environ Sustain&quot;,&quot;DOI&quot;:&quot;10.1016/j.cosust.2017.02.007&quot;,&quot;ISSN&quot;:&quot;18773435&quot;,&quot;issued&quot;:{&quot;date-parts&quot;:[[2017,2]]},&quot;page&quot;:&quot;63-67&quot;,&quot;volume&quot;:&quot;24&quot;},&quot;isTemporary&quot;:false}]},{&quot;citationID&quot;:&quot;MENDELEY_CITATION_d2ba7287-ede8-45da-b0dc-da295e9f7cbb&quot;,&quot;properties&quot;:{&quot;noteIndex&quot;:0},&quot;isEdited&quot;:false,&quot;manualOverride&quot;:{&quot;isManuallyOverridden&quot;:false,&quot;citeprocText&quot;:&quot;(Pouw &amp;#38; Gupta, 2017)&quot;,&quot;manualOverrideText&quot;:&quot;&quot;},&quot;citationTag&quot;:&quot;MENDELEY_CITATION_v3_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&quot;,&quot;citationItems&quot;:[{&quot;id&quot;:&quot;6d5cfa37-935f-37ca-9ae8-b14ed81ac22c&quot;,&quot;itemData&quot;:{&quot;type&quot;:&quot;article-journal&quot;,&quot;id&quot;:&quot;6d5cfa37-935f-37ca-9ae8-b14ed81ac22c&quot;,&quot;title&quot;:&quot;Inclusive development: a multi-disciplinary approach&quot;,&quot;author&quot;:[{&quot;family&quot;:&quot;Pouw&quot;,&quot;given&quot;:&quot;Nicky&quot;,&quot;parse-names&quot;:false,&quot;dropping-particle&quot;:&quot;&quot;,&quot;non-dropping-particle&quot;:&quot;&quot;},{&quot;family&quot;:&quot;Gupta&quot;,&quot;given&quot;:&quot;Joyeeta&quot;,&quot;parse-names&quot;:false,&quot;dropping-particle&quot;:&quot;&quot;,&quot;non-dropping-particle&quot;:&quot;&quot;}],&quot;container-title&quot;:&quot;Current Opinion in Environmental Sustainability&quot;,&quot;container-title-short&quot;:&quot;Curr Opin Environ Sustain&quot;,&quot;DOI&quot;:&quot;10.1016/j.cosust.2016.11.013&quot;,&quot;ISSN&quot;:&quot;18773435&quot;,&quot;issued&quot;:{&quot;date-parts&quot;:[[2017,2]]},&quot;page&quot;:&quot;104-108&quot;,&quot;volume&quot;:&quot;24&quot;},&quot;isTemporary&quot;:false}]},{&quot;citationID&quot;:&quot;MENDELEY_CITATION_f41ac680-4469-4eea-bcbb-ec0e0f9a27ca&quot;,&quot;properties&quot;:{&quot;noteIndex&quot;:0},&quot;isEdited&quot;:false,&quot;manualOverride&quot;:{&quot;isManuallyOverridden&quot;:false,&quot;citeprocText&quot;:&quot;(Haase et al., 2017)&quot;,&quot;manualOverrideText&quot;:&quot;&quot;},&quot;citationTag&quot;:&quot;MENDELEY_CITATION_v3_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&quot;,&quot;citationItems&quot;:[{&quot;id&quot;:&quot;970073df-83a3-3069-99f1-267f241bc1d7&quot;,&quot;itemData&quot;:{&quot;type&quot;:&quot;article-journal&quot;,&quot;id&quot;:&quot;970073df-83a3-3069-99f1-267f241bc1d7&quot;,&quot;title&quot;:&quot;Greening cities – To be socially inclusive? About the alleged paradox of society and ecology in cities&quot;,&quot;author&quot;:[{&quot;family&quot;:&quot;Haase&quot;,&quot;given&quot;:&quot;Dagmar&quot;,&quot;parse-names&quot;:false,&quot;dropping-particle&quot;:&quot;&quot;,&quot;non-dropping-particle&quot;:&quot;&quot;},{&quot;family&quot;:&quot;Kabisch&quot;,&quot;given&quot;:&quot;Sigrun&quot;,&quot;parse-names&quot;:false,&quot;dropping-particle&quot;:&quot;&quot;,&quot;non-dropping-particle&quot;:&quot;&quot;},{&quot;family&quot;:&quot;Haase&quot;,&quot;given&quot;:&quot;Annegret&quot;,&quot;parse-names&quot;:false,&quot;dropping-particle&quot;:&quot;&quot;,&quot;non-dropping-particle&quot;:&quot;&quot;},{&quot;family&quot;:&quot;Andersson&quot;,&quot;given&quot;:&quot;Erik&quot;,&quot;parse-names&quot;:false,&quot;dropping-particle&quot;:&quot;&quot;,&quot;non-dropping-particle&quot;:&quot;&quot;},{&quot;family&quot;:&quot;Banzhaf&quot;,&quot;given&quot;:&quot;Ellen&quot;,&quot;parse-names&quot;:false,&quot;dropping-particle&quot;:&quot;&quot;,&quot;non-dropping-particle&quot;:&quot;&quot;},{&quot;family&quot;:&quot;Baró&quot;,&quot;given&quot;:&quot;Francesc&quot;,&quot;parse-names&quot;:false,&quot;dropping-particle&quot;:&quot;&quot;,&quot;non-dropping-particle&quot;:&quot;&quot;},{&quot;family&quot;:&quot;Brenck&quot;,&quot;given&quot;:&quot;Miriam&quot;,&quot;parse-names&quot;:false,&quot;dropping-particle&quot;:&quot;&quot;,&quot;non-dropping-particle&quot;:&quot;&quot;},{&quot;family&quot;:&quot;Fischer&quot;,&quot;given&quot;:&quot;Leonie K.&quot;,&quot;parse-names&quot;:false,&quot;dropping-particle&quot;:&quot;&quot;,&quot;non-dropping-particle&quot;:&quot;&quot;},{&quot;family&quot;:&quot;Frantzeskaki&quot;,&quot;given&quot;:&quot;Niki&quot;,&quot;parse-names&quot;:false,&quot;dropping-particle&quot;:&quot;&quot;,&quot;non-dropping-particle&quot;:&quot;&quot;},{&quot;family&quot;:&quot;Kabisch&quot;,&quot;given&quot;:&quot;Nadja&quot;,&quot;parse-names&quot;:false,&quot;dropping-particle&quot;:&quot;&quot;,&quot;non-dropping-particle&quot;:&quot;&quot;},{&quot;family&quot;:&quot;Krellenberg&quot;,&quot;given&quot;:&quot;Kerstin&quot;,&quot;parse-names&quot;:false,&quot;dropping-particle&quot;:&quot;&quot;,&quot;non-dropping-particle&quot;:&quot;&quot;},{&quot;family&quot;:&quot;Kremer&quot;,&quot;given&quot;:&quot;Peleg&quot;,&quot;parse-names&quot;:false,&quot;dropping-particle&quot;:&quot;&quot;,&quot;non-dropping-particle&quot;:&quot;&quot;},{&quot;family&quot;:&quot;Kronenberg&quot;,&quot;given&quot;:&quot;Jakub&quot;,&quot;parse-names&quot;:false,&quot;dropping-particle&quot;:&quot;&quot;,&quot;non-dropping-particle&quot;:&quot;&quot;},{&quot;family&quot;:&quot;Larondelle&quot;,&quot;given&quot;:&quot;Neele&quot;,&quot;parse-names&quot;:false,&quot;dropping-particle&quot;:&quot;&quot;,&quot;non-dropping-particle&quot;:&quot;&quot;},{&quot;family&quot;:&quot;Mathey&quot;,&quot;given&quot;:&quot;Juliane&quot;,&quot;parse-names&quot;:false,&quot;dropping-particle&quot;:&quot;&quot;,&quot;non-dropping-particle&quot;:&quot;&quot;},{&quot;family&quot;:&quot;Pauleit&quot;,&quot;given&quot;:&quot;Stephan&quot;,&quot;parse-names&quot;:false,&quot;dropping-particle&quot;:&quot;&quot;,&quot;non-dropping-particle&quot;:&quot;&quot;},{&quot;family&quot;:&quot;Ring&quot;,&quot;given&quot;:&quot;Irene&quot;,&quot;parse-names&quot;:false,&quot;dropping-particle&quot;:&quot;&quot;,&quot;non-dropping-particle&quot;:&quot;&quot;},{&quot;family&quot;:&quot;Rink&quot;,&quot;given&quot;:&quot;Dieter&quot;,&quot;parse-names&quot;:false,&quot;dropping-particle&quot;:&quot;&quot;,&quot;non-dropping-particle&quot;:&quot;&quot;},{&quot;family&quot;:&quot;Schwarz&quot;,&quot;given&quot;:&quot;Nina&quot;,&quot;parse-names&quot;:false,&quot;dropping-particle&quot;:&quot;&quot;,&quot;non-dropping-particle&quot;:&quot;&quot;},{&quot;family&quot;:&quot;Wolff&quot;,&quot;given&quot;:&quot;Manuel&quot;,&quot;parse-names&quot;:false,&quot;dropping-particle&quot;:&quot;&quot;,&quot;non-dropping-particle&quot;:&quot;&quot;}],&quot;container-title&quot;:&quot;Habitat International&quot;,&quot;container-title-short&quot;:&quot;Habitat Int&quot;,&quot;DOI&quot;:&quot;10.1016/j.habitatint.2017.04.005&quot;,&quot;ISSN&quot;:&quot;01973975&quot;,&quot;issued&quot;:{&quot;date-parts&quot;:[[2017,6]]},&quot;page&quot;:&quot;41-48&quot;,&quot;volume&quot;:&quot;64&quot;},&quot;isTemporary&quot;:false}]},{&quot;citationID&quot;:&quot;MENDELEY_CITATION_7cafd019-8319-471d-b754-0dfe9d61e8fd&quot;,&quot;properties&quot;:{&quot;noteIndex&quot;:0},&quot;isEdited&quot;:false,&quot;manualOverride&quot;:{&quot;isManuallyOverridden&quot;:false,&quot;citeprocText&quot;:&quot;(Onyshchenko et al., 2023)&quot;,&quot;manualOverrideText&quot;:&quot;&quot;},&quot;citationItems&quot;:[{&quot;id&quot;:&quot;f2f9d072-22e4-3fa4-9a78-09ec60a11224&quot;,&quot;itemData&quot;:{&quot;type&quot;:&quot;chapter&quot;,&quot;id&quot;:&quot;f2f9d072-22e4-3fa4-9a78-09ec60a11224&quot;,&quot;title&quot;:&quot;Inclusive Development Index&quot;,&quot;author&quot;:[{&quot;family&quot;:&quot;Onyshchenko&quot;,&quot;given&quot;:&quot;Svitlana&quot;,&quot;parse-names&quot;:false,&quot;dropping-particle&quot;:&quot;&quot;,&quot;non-dropping-particle&quot;:&quot;&quot;},{&quot;family&quot;:&quot;Skryl&quot;,&quot;given&quot;:&quot;Vitaliia&quot;,&quot;parse-names&quot;:false,&quot;dropping-particle&quot;:&quot;&quot;,&quot;non-dropping-particle&quot;:&quot;&quot;},{&quot;family&quot;:&quot;Hlushko&quot;,&quot;given&quot;:&quot;Alina&quot;,&quot;parse-names&quot;:false,&quot;dropping-particle&quot;:&quot;&quot;,&quot;non-dropping-particle&quot;:&quot;&quot;},{&quot;family&quot;:&quot;Maslii&quot;,&quot;given&quot;:&quot;Oleksandra&quot;,&quot;parse-names&quot;:false,&quot;dropping-particle&quot;:&quot;&quot;,&quot;non-dropping-particle&quot;:&quot;&quot;}],&quot;DOI&quot;:&quot;10.1007/978-3-031-17385-1_66&quot;,&quot;issued&quot;:{&quot;date-parts&quot;:[[2023]]},&quot;page&quot;:&quot;779-790&quot;,&quot;container-title-short&quot;:&quot;&quot;},&quot;isTemporary&quot;:false}],&quot;citationTag&quot;:&quot;MENDELEY_CITATION_v3_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&quot;},{&quot;citationID&quot;:&quot;MENDELEY_CITATION_a6899412-245a-43e4-a9ca-b81a1aba1d8a&quot;,&quot;properties&quot;:{&quot;noteIndex&quot;:0},&quot;isEdited&quot;:false,&quot;manualOverride&quot;:{&quot;isManuallyOverridden&quot;:false,&quot;citeprocText&quot;:&quot;(Gupta et al., 2015)&quot;,&quot;manualOverrideText&quot;:&quot;&quot;},&quot;citationTag&quot;:&quot;MENDELEY_CITATION_v3_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&quot;,&quot;citationItems&quot;:[{&quot;id&quot;:&quot;826afc45-39ef-33ed-950f-ca206752ecfe&quot;,&quot;itemData&quot;:{&quot;type&quot;:&quot;article-journal&quot;,&quot;id&quot;:&quot;826afc45-39ef-33ed-950f-ca206752ecfe&quot;,&quot;title&quot;:&quot;Towards an Elaborated Theory of Inclusive Development&quot;,&quot;author&quot;:[{&quot;family&quot;:&quot;Gupta&quot;,&quot;given&quot;:&quot;Joyeeta&quot;,&quot;parse-names&quot;:false,&quot;dropping-particle&quot;:&quot;&quot;,&quot;non-dropping-particle&quot;:&quot;&quot;},{&quot;family&quot;:&quot;Pouw&quot;,&quot;given&quot;:&quot;Nicky R M&quot;,&quot;parse-names&quot;:false,&quot;dropping-particle&quot;:&quot;&quot;,&quot;non-dropping-particle&quot;:&quot;&quot;},{&quot;family&quot;:&quot;Ros-Tonen&quot;,&quot;given&quot;:&quot;Mirjam A F&quot;,&quot;parse-names&quot;:false,&quot;dropping-particle&quot;:&quot;&quot;,&quot;non-dropping-particle&quot;:&quot;&quot;}],&quot;container-title&quot;:&quot;The European Journal of Development Research&quot;,&quot;container-title-short&quot;:&quot;Eur J Dev Res&quot;,&quot;DOI&quot;:&quot;10.1057/ejdr.2015.30&quot;,&quot;ISSN&quot;:&quot;0957-8811&quot;,&quot;issued&quot;:{&quot;date-parts&quot;:[[2015,9,13]]},&quot;page&quot;:&quot;541-559&quot;,&quot;issue&quot;:&quot;4&quot;,&quot;volume&quot;:&quot;27&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uDWaP9a0Vx3P07ezD4nrKOnBhQ==">CgMxLjAyCGguZ2pkZ3hzOAByITFua0tLRzEyM0R4RmwyLThLUGZhdDIxekkyUFR0enJSZQ==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BF1D3D3-F084-4FD8-8CF6-6336FEB33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9</Pages>
  <Words>4885</Words>
  <Characters>27849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o365ori496</dc:creator>
  <cp:lastModifiedBy>microsoft word</cp:lastModifiedBy>
  <cp:revision>60</cp:revision>
  <dcterms:created xsi:type="dcterms:W3CDTF">2023-11-30T14:17:00Z</dcterms:created>
  <dcterms:modified xsi:type="dcterms:W3CDTF">2025-10-29T10:30:00Z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http://www.zotero.org/styles/sage-vancouver-brackets</vt:lpwstr>
  </property>
  <property fmtid="{D5CDD505-2E9C-101B-9397-08002B2CF9AE}" pid="21" name="Mendeley Recent Style Name 9_1">
    <vt:lpwstr>SAGE - Vancouver (brackets)</vt:lpwstr>
  </property>
  <property fmtid="{D5CDD505-2E9C-101B-9397-08002B2CF9AE}" pid="22" name="Mendeley Document_1">
    <vt:lpwstr>True</vt:lpwstr>
  </property>
  <property fmtid="{D5CDD505-2E9C-101B-9397-08002B2CF9AE}" pid="23" name="Mendeley Unique User Id_1">
    <vt:lpwstr>676b9f02-8d45-31df-b97c-9c491c6248fd</vt:lpwstr>
  </property>
  <property fmtid="{D5CDD505-2E9C-101B-9397-08002B2CF9AE}" pid="24" name="Mendeley Citation Style_1">
    <vt:lpwstr>http://www.zotero.org/styles/apa</vt:lpwstr>
  </property>
</Properties>
</file>