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444B0" w14:textId="77777777" w:rsidR="00E92697" w:rsidRDefault="00505D2E" w:rsidP="00CC5864">
      <w:pPr>
        <w:suppressAutoHyphens/>
        <w:autoSpaceDE w:val="0"/>
        <w:autoSpaceDN w:val="0"/>
        <w:adjustRightInd w:val="0"/>
        <w:spacing w:after="0" w:line="360" w:lineRule="auto"/>
        <w:jc w:val="center"/>
        <w:textAlignment w:val="center"/>
        <w:rPr>
          <w:rFonts w:ascii="Times New Roman" w:hAnsi="Times New Roman" w:cs="Times New Roman"/>
          <w:b/>
          <w:sz w:val="28"/>
          <w:szCs w:val="28"/>
        </w:rPr>
      </w:pPr>
      <w:r w:rsidRPr="00E92697">
        <w:rPr>
          <w:rFonts w:ascii="Times New Roman" w:hAnsi="Times New Roman" w:cs="Times New Roman"/>
          <w:b/>
          <w:sz w:val="28"/>
          <w:szCs w:val="28"/>
        </w:rPr>
        <w:t xml:space="preserve">KAPASITAS INOVASI PROGRAM DANA PEMBANGUNAN WILAYAH KELURAHAN DALAM MENDUKUNG PERCEPATAN </w:t>
      </w:r>
    </w:p>
    <w:p w14:paraId="62C36866" w14:textId="1C0A1BAC" w:rsidR="00474C9E" w:rsidRPr="00E92697" w:rsidRDefault="00505D2E" w:rsidP="00CC5864">
      <w:pPr>
        <w:suppressAutoHyphens/>
        <w:autoSpaceDE w:val="0"/>
        <w:autoSpaceDN w:val="0"/>
        <w:adjustRightInd w:val="0"/>
        <w:spacing w:after="0" w:line="360" w:lineRule="auto"/>
        <w:jc w:val="center"/>
        <w:textAlignment w:val="center"/>
        <w:rPr>
          <w:rFonts w:ascii="Times New Roman" w:hAnsi="Times New Roman" w:cs="Times New Roman"/>
          <w:b/>
          <w:sz w:val="28"/>
          <w:szCs w:val="28"/>
          <w:lang w:val="en-US"/>
        </w:rPr>
      </w:pPr>
      <w:r w:rsidRPr="00E92697">
        <w:rPr>
          <w:rFonts w:ascii="Times New Roman" w:hAnsi="Times New Roman" w:cs="Times New Roman"/>
          <w:b/>
          <w:sz w:val="28"/>
          <w:szCs w:val="28"/>
        </w:rPr>
        <w:t>DAN PEMERATAAN PEMBANGUNAN DAERAH</w:t>
      </w:r>
    </w:p>
    <w:p w14:paraId="14E247AE" w14:textId="77777777" w:rsidR="00505D2E" w:rsidRPr="00540EEC" w:rsidRDefault="00505D2E" w:rsidP="00CC5864">
      <w:pPr>
        <w:suppressAutoHyphens/>
        <w:autoSpaceDE w:val="0"/>
        <w:autoSpaceDN w:val="0"/>
        <w:adjustRightInd w:val="0"/>
        <w:spacing w:after="0" w:line="360" w:lineRule="auto"/>
        <w:jc w:val="center"/>
        <w:textAlignment w:val="center"/>
        <w:rPr>
          <w:rFonts w:ascii="Times New Roman" w:hAnsi="Times New Roman" w:cs="Times New Roman"/>
          <w:b/>
          <w:bCs/>
          <w:color w:val="000000"/>
          <w:sz w:val="20"/>
          <w:szCs w:val="20"/>
          <w:lang w:val="en-US"/>
        </w:rPr>
      </w:pPr>
    </w:p>
    <w:p w14:paraId="7D88F71B" w14:textId="5FC0025D" w:rsidR="00474C9E" w:rsidRPr="00540EEC" w:rsidRDefault="00505D2E" w:rsidP="00CC5864">
      <w:pPr>
        <w:suppressAutoHyphens/>
        <w:autoSpaceDE w:val="0"/>
        <w:autoSpaceDN w:val="0"/>
        <w:adjustRightInd w:val="0"/>
        <w:spacing w:after="0" w:line="360" w:lineRule="auto"/>
        <w:jc w:val="center"/>
        <w:textAlignment w:val="center"/>
        <w:rPr>
          <w:rFonts w:ascii="Times New Roman" w:hAnsi="Times New Roman" w:cs="Times New Roman"/>
          <w:b/>
          <w:bCs/>
          <w:color w:val="000000"/>
          <w:lang w:val="en-US"/>
        </w:rPr>
      </w:pPr>
      <w:r w:rsidRPr="00540EEC">
        <w:rPr>
          <w:rFonts w:ascii="Times New Roman" w:hAnsi="Times New Roman" w:cs="Times New Roman"/>
          <w:b/>
          <w:bCs/>
          <w:sz w:val="24"/>
          <w:szCs w:val="24"/>
        </w:rPr>
        <w:t>Siti Khaerunissa</w:t>
      </w:r>
      <w:r w:rsidRPr="00540EEC">
        <w:rPr>
          <w:rFonts w:ascii="Times New Roman" w:hAnsi="Times New Roman" w:cs="Times New Roman"/>
          <w:b/>
          <w:bCs/>
          <w:color w:val="000000"/>
          <w:vertAlign w:val="superscript"/>
          <w:lang w:val="en-US"/>
        </w:rPr>
        <w:t xml:space="preserve"> </w:t>
      </w:r>
      <w:r w:rsidR="00474C9E" w:rsidRPr="00540EEC">
        <w:rPr>
          <w:rFonts w:ascii="Times New Roman" w:hAnsi="Times New Roman" w:cs="Times New Roman"/>
          <w:b/>
          <w:bCs/>
          <w:color w:val="000000"/>
          <w:vertAlign w:val="superscript"/>
          <w:lang w:val="en-US"/>
        </w:rPr>
        <w:t>1</w:t>
      </w:r>
      <w:r w:rsidR="00474C9E" w:rsidRPr="00540EEC">
        <w:rPr>
          <w:rFonts w:ascii="Times New Roman" w:hAnsi="Times New Roman" w:cs="Times New Roman"/>
          <w:b/>
          <w:bCs/>
          <w:color w:val="000000"/>
          <w:lang w:val="en-US"/>
        </w:rPr>
        <w:t xml:space="preserve">, </w:t>
      </w:r>
      <w:r w:rsidRPr="00540EEC">
        <w:rPr>
          <w:rFonts w:ascii="Times New Roman" w:hAnsi="Times New Roman" w:cs="Times New Roman"/>
          <w:b/>
          <w:bCs/>
          <w:color w:val="000000"/>
          <w:lang w:val="en-US"/>
        </w:rPr>
        <w:t>Budi Hasanah</w:t>
      </w:r>
      <w:r w:rsidRPr="00540EEC">
        <w:rPr>
          <w:rFonts w:ascii="Times New Roman" w:hAnsi="Times New Roman" w:cs="Times New Roman"/>
          <w:b/>
          <w:bCs/>
          <w:color w:val="000000"/>
          <w:vertAlign w:val="superscript"/>
          <w:lang w:val="en-US"/>
        </w:rPr>
        <w:t>2</w:t>
      </w:r>
      <w:r w:rsidR="00474C9E" w:rsidRPr="00540EEC">
        <w:rPr>
          <w:rFonts w:ascii="Times New Roman" w:hAnsi="Times New Roman" w:cs="Times New Roman"/>
          <w:b/>
          <w:bCs/>
          <w:color w:val="000000"/>
          <w:lang w:val="en-US"/>
        </w:rPr>
        <w:t xml:space="preserve">, dan </w:t>
      </w:r>
      <w:r w:rsidRPr="00540EEC">
        <w:rPr>
          <w:rFonts w:ascii="Times New Roman" w:hAnsi="Times New Roman" w:cs="Times New Roman"/>
          <w:b/>
          <w:bCs/>
          <w:color w:val="000000"/>
          <w:lang w:val="en-US"/>
        </w:rPr>
        <w:t>Ahmad Sururi</w:t>
      </w:r>
      <w:r w:rsidRPr="00540EEC">
        <w:rPr>
          <w:rFonts w:ascii="Times New Roman" w:hAnsi="Times New Roman" w:cs="Times New Roman"/>
          <w:b/>
          <w:bCs/>
          <w:color w:val="000000"/>
          <w:vertAlign w:val="superscript"/>
          <w:lang w:val="en-US"/>
        </w:rPr>
        <w:t>3</w:t>
      </w:r>
      <w:r w:rsidR="00CC5864">
        <w:rPr>
          <w:rFonts w:ascii="Times New Roman" w:hAnsi="Times New Roman" w:cs="Times New Roman"/>
          <w:b/>
          <w:bCs/>
          <w:color w:val="000000"/>
          <w:vertAlign w:val="superscript"/>
          <w:lang w:val="en-US"/>
        </w:rPr>
        <w:t>*</w:t>
      </w:r>
      <w:r w:rsidR="00474C9E" w:rsidRPr="00540EEC">
        <w:rPr>
          <w:rFonts w:ascii="Times New Roman" w:hAnsi="Times New Roman" w:cs="Times New Roman"/>
          <w:b/>
          <w:bCs/>
          <w:color w:val="000000"/>
          <w:lang w:val="en-US"/>
        </w:rPr>
        <w:t xml:space="preserve"> </w:t>
      </w:r>
    </w:p>
    <w:p w14:paraId="0A7CAFC9" w14:textId="002393FA" w:rsidR="00474C9E" w:rsidRPr="00540EEC" w:rsidRDefault="00505D2E" w:rsidP="00CC5864">
      <w:pPr>
        <w:suppressAutoHyphens/>
        <w:autoSpaceDE w:val="0"/>
        <w:autoSpaceDN w:val="0"/>
        <w:adjustRightInd w:val="0"/>
        <w:spacing w:after="0" w:line="360" w:lineRule="auto"/>
        <w:jc w:val="center"/>
        <w:textAlignment w:val="center"/>
        <w:rPr>
          <w:rFonts w:ascii="Times New Roman" w:hAnsi="Times New Roman" w:cs="Times New Roman"/>
          <w:color w:val="000000"/>
          <w:sz w:val="20"/>
          <w:szCs w:val="20"/>
          <w:lang w:val="en-US"/>
        </w:rPr>
      </w:pPr>
      <w:r w:rsidRPr="00540EEC">
        <w:rPr>
          <w:rFonts w:ascii="Times New Roman" w:hAnsi="Times New Roman" w:cs="Times New Roman"/>
          <w:sz w:val="20"/>
          <w:szCs w:val="20"/>
          <w:vertAlign w:val="superscript"/>
          <w:lang w:val="en-US"/>
        </w:rPr>
        <w:t>1</w:t>
      </w:r>
      <w:r w:rsidRPr="00540EEC">
        <w:rPr>
          <w:rFonts w:ascii="Times New Roman" w:hAnsi="Times New Roman" w:cs="Times New Roman"/>
          <w:sz w:val="20"/>
          <w:szCs w:val="20"/>
          <w:lang w:val="en-US"/>
        </w:rPr>
        <w:t xml:space="preserve">Universitas </w:t>
      </w:r>
      <w:proofErr w:type="spellStart"/>
      <w:r w:rsidRPr="00540EEC">
        <w:rPr>
          <w:rFonts w:ascii="Times New Roman" w:hAnsi="Times New Roman" w:cs="Times New Roman"/>
          <w:sz w:val="20"/>
          <w:szCs w:val="20"/>
          <w:lang w:val="en-US"/>
        </w:rPr>
        <w:t>Serang</w:t>
      </w:r>
      <w:proofErr w:type="spellEnd"/>
      <w:r w:rsidRPr="00540EEC">
        <w:rPr>
          <w:rFonts w:ascii="Times New Roman" w:hAnsi="Times New Roman" w:cs="Times New Roman"/>
          <w:sz w:val="20"/>
          <w:szCs w:val="20"/>
          <w:lang w:val="en-US"/>
        </w:rPr>
        <w:t xml:space="preserve"> Raya</w:t>
      </w:r>
      <w:r w:rsidR="000D56AB" w:rsidRPr="00540EEC">
        <w:rPr>
          <w:rFonts w:ascii="Times New Roman" w:hAnsi="Times New Roman" w:cs="Times New Roman"/>
          <w:color w:val="000000"/>
          <w:sz w:val="20"/>
          <w:szCs w:val="20"/>
          <w:lang w:val="en-US"/>
        </w:rPr>
        <w:t xml:space="preserve">, </w:t>
      </w:r>
      <w:r w:rsidRPr="00540EEC">
        <w:rPr>
          <w:rFonts w:ascii="Times New Roman" w:hAnsi="Times New Roman" w:cs="Times New Roman"/>
          <w:color w:val="000000"/>
          <w:sz w:val="20"/>
          <w:szCs w:val="20"/>
          <w:lang w:val="en-US"/>
        </w:rPr>
        <w:t xml:space="preserve">Jalan Raya </w:t>
      </w:r>
      <w:proofErr w:type="spellStart"/>
      <w:r w:rsidRPr="00540EEC">
        <w:rPr>
          <w:rFonts w:ascii="Times New Roman" w:hAnsi="Times New Roman" w:cs="Times New Roman"/>
          <w:color w:val="000000"/>
          <w:sz w:val="20"/>
          <w:szCs w:val="20"/>
          <w:lang w:val="en-US"/>
        </w:rPr>
        <w:t>Serang</w:t>
      </w:r>
      <w:proofErr w:type="spellEnd"/>
      <w:r w:rsidRPr="00540EEC">
        <w:rPr>
          <w:rFonts w:ascii="Times New Roman" w:hAnsi="Times New Roman" w:cs="Times New Roman"/>
          <w:color w:val="000000"/>
          <w:sz w:val="20"/>
          <w:szCs w:val="20"/>
          <w:lang w:val="en-US"/>
        </w:rPr>
        <w:t xml:space="preserve"> – </w:t>
      </w:r>
      <w:proofErr w:type="spellStart"/>
      <w:r w:rsidRPr="00540EEC">
        <w:rPr>
          <w:rFonts w:ascii="Times New Roman" w:hAnsi="Times New Roman" w:cs="Times New Roman"/>
          <w:color w:val="000000"/>
          <w:sz w:val="20"/>
          <w:szCs w:val="20"/>
          <w:lang w:val="en-US"/>
        </w:rPr>
        <w:t>Cilegon</w:t>
      </w:r>
      <w:proofErr w:type="spellEnd"/>
      <w:r w:rsidRPr="00540EEC">
        <w:rPr>
          <w:rFonts w:ascii="Times New Roman" w:hAnsi="Times New Roman" w:cs="Times New Roman"/>
          <w:color w:val="000000"/>
          <w:sz w:val="20"/>
          <w:szCs w:val="20"/>
          <w:lang w:val="en-US"/>
        </w:rPr>
        <w:t xml:space="preserve"> Kota </w:t>
      </w:r>
      <w:proofErr w:type="spellStart"/>
      <w:r w:rsidRPr="00540EEC">
        <w:rPr>
          <w:rFonts w:ascii="Times New Roman" w:hAnsi="Times New Roman" w:cs="Times New Roman"/>
          <w:color w:val="000000"/>
          <w:sz w:val="20"/>
          <w:szCs w:val="20"/>
          <w:lang w:val="en-US"/>
        </w:rPr>
        <w:t>Serang</w:t>
      </w:r>
      <w:proofErr w:type="spellEnd"/>
    </w:p>
    <w:p w14:paraId="190726BE" w14:textId="39AAF874" w:rsidR="00505D2E" w:rsidRPr="00540EEC" w:rsidRDefault="00505D2E" w:rsidP="00CC5864">
      <w:pPr>
        <w:suppressAutoHyphens/>
        <w:autoSpaceDE w:val="0"/>
        <w:autoSpaceDN w:val="0"/>
        <w:adjustRightInd w:val="0"/>
        <w:spacing w:after="0" w:line="360" w:lineRule="auto"/>
        <w:jc w:val="center"/>
        <w:textAlignment w:val="center"/>
        <w:rPr>
          <w:rFonts w:ascii="Times New Roman" w:hAnsi="Times New Roman" w:cs="Times New Roman"/>
          <w:color w:val="000000"/>
          <w:sz w:val="20"/>
          <w:szCs w:val="20"/>
          <w:lang w:val="en-US"/>
        </w:rPr>
      </w:pPr>
      <w:r w:rsidRPr="00540EEC">
        <w:rPr>
          <w:rFonts w:ascii="Times New Roman" w:hAnsi="Times New Roman" w:cs="Times New Roman"/>
          <w:sz w:val="20"/>
          <w:szCs w:val="20"/>
          <w:vertAlign w:val="superscript"/>
          <w:lang w:val="en-US"/>
        </w:rPr>
        <w:t>2</w:t>
      </w:r>
      <w:r w:rsidRPr="00540EEC">
        <w:rPr>
          <w:rFonts w:ascii="Times New Roman" w:hAnsi="Times New Roman" w:cs="Times New Roman"/>
          <w:sz w:val="20"/>
          <w:szCs w:val="20"/>
          <w:lang w:val="en-US"/>
        </w:rPr>
        <w:t xml:space="preserve">Universitas </w:t>
      </w:r>
      <w:proofErr w:type="spellStart"/>
      <w:r w:rsidRPr="00540EEC">
        <w:rPr>
          <w:rFonts w:ascii="Times New Roman" w:hAnsi="Times New Roman" w:cs="Times New Roman"/>
          <w:sz w:val="20"/>
          <w:szCs w:val="20"/>
          <w:lang w:val="en-US"/>
        </w:rPr>
        <w:t>Serang</w:t>
      </w:r>
      <w:proofErr w:type="spellEnd"/>
      <w:r w:rsidRPr="00540EEC">
        <w:rPr>
          <w:rFonts w:ascii="Times New Roman" w:hAnsi="Times New Roman" w:cs="Times New Roman"/>
          <w:sz w:val="20"/>
          <w:szCs w:val="20"/>
          <w:lang w:val="en-US"/>
        </w:rPr>
        <w:t xml:space="preserve"> Raya</w:t>
      </w:r>
      <w:r w:rsidRPr="00540EEC">
        <w:rPr>
          <w:rFonts w:ascii="Times New Roman" w:hAnsi="Times New Roman" w:cs="Times New Roman"/>
          <w:color w:val="000000"/>
          <w:sz w:val="20"/>
          <w:szCs w:val="20"/>
          <w:lang w:val="en-US"/>
        </w:rPr>
        <w:t xml:space="preserve">, Jalan Raya </w:t>
      </w:r>
      <w:proofErr w:type="spellStart"/>
      <w:r w:rsidRPr="00540EEC">
        <w:rPr>
          <w:rFonts w:ascii="Times New Roman" w:hAnsi="Times New Roman" w:cs="Times New Roman"/>
          <w:color w:val="000000"/>
          <w:sz w:val="20"/>
          <w:szCs w:val="20"/>
          <w:lang w:val="en-US"/>
        </w:rPr>
        <w:t>Serang</w:t>
      </w:r>
      <w:proofErr w:type="spellEnd"/>
      <w:r w:rsidRPr="00540EEC">
        <w:rPr>
          <w:rFonts w:ascii="Times New Roman" w:hAnsi="Times New Roman" w:cs="Times New Roman"/>
          <w:color w:val="000000"/>
          <w:sz w:val="20"/>
          <w:szCs w:val="20"/>
          <w:lang w:val="en-US"/>
        </w:rPr>
        <w:t xml:space="preserve"> – </w:t>
      </w:r>
      <w:proofErr w:type="spellStart"/>
      <w:r w:rsidRPr="00540EEC">
        <w:rPr>
          <w:rFonts w:ascii="Times New Roman" w:hAnsi="Times New Roman" w:cs="Times New Roman"/>
          <w:color w:val="000000"/>
          <w:sz w:val="20"/>
          <w:szCs w:val="20"/>
          <w:lang w:val="en-US"/>
        </w:rPr>
        <w:t>Cilegon</w:t>
      </w:r>
      <w:proofErr w:type="spellEnd"/>
      <w:r w:rsidRPr="00540EEC">
        <w:rPr>
          <w:rFonts w:ascii="Times New Roman" w:hAnsi="Times New Roman" w:cs="Times New Roman"/>
          <w:color w:val="000000"/>
          <w:sz w:val="20"/>
          <w:szCs w:val="20"/>
          <w:lang w:val="en-US"/>
        </w:rPr>
        <w:t xml:space="preserve"> Kota </w:t>
      </w:r>
      <w:proofErr w:type="spellStart"/>
      <w:r w:rsidRPr="00540EEC">
        <w:rPr>
          <w:rFonts w:ascii="Times New Roman" w:hAnsi="Times New Roman" w:cs="Times New Roman"/>
          <w:color w:val="000000"/>
          <w:sz w:val="20"/>
          <w:szCs w:val="20"/>
          <w:lang w:val="en-US"/>
        </w:rPr>
        <w:t>Serang</w:t>
      </w:r>
      <w:proofErr w:type="spellEnd"/>
      <w:r w:rsidRPr="00540EEC">
        <w:rPr>
          <w:rFonts w:ascii="Times New Roman" w:hAnsi="Times New Roman" w:cs="Times New Roman"/>
          <w:color w:val="000000"/>
          <w:sz w:val="20"/>
          <w:szCs w:val="20"/>
          <w:lang w:val="en-US"/>
        </w:rPr>
        <w:t xml:space="preserve"> </w:t>
      </w:r>
    </w:p>
    <w:p w14:paraId="5F24FCB4" w14:textId="6F0A3FF9" w:rsidR="00505D2E" w:rsidRPr="00540EEC" w:rsidRDefault="00505D2E" w:rsidP="00CC5864">
      <w:pPr>
        <w:suppressAutoHyphens/>
        <w:autoSpaceDE w:val="0"/>
        <w:autoSpaceDN w:val="0"/>
        <w:adjustRightInd w:val="0"/>
        <w:spacing w:after="0" w:line="360" w:lineRule="auto"/>
        <w:jc w:val="center"/>
        <w:textAlignment w:val="center"/>
        <w:rPr>
          <w:rFonts w:ascii="Times New Roman" w:hAnsi="Times New Roman" w:cs="Times New Roman"/>
          <w:color w:val="000000"/>
          <w:sz w:val="20"/>
          <w:szCs w:val="20"/>
          <w:lang w:val="en-US"/>
        </w:rPr>
      </w:pPr>
      <w:r w:rsidRPr="00540EEC">
        <w:rPr>
          <w:rFonts w:ascii="Times New Roman" w:hAnsi="Times New Roman" w:cs="Times New Roman"/>
          <w:sz w:val="20"/>
          <w:szCs w:val="20"/>
          <w:vertAlign w:val="superscript"/>
          <w:lang w:val="en-US"/>
        </w:rPr>
        <w:t>3</w:t>
      </w:r>
      <w:r w:rsidRPr="00540EEC">
        <w:rPr>
          <w:rFonts w:ascii="Times New Roman" w:hAnsi="Times New Roman" w:cs="Times New Roman"/>
          <w:sz w:val="20"/>
          <w:szCs w:val="20"/>
          <w:lang w:val="en-US"/>
        </w:rPr>
        <w:t xml:space="preserve">Universitas </w:t>
      </w:r>
      <w:proofErr w:type="spellStart"/>
      <w:r w:rsidRPr="00540EEC">
        <w:rPr>
          <w:rFonts w:ascii="Times New Roman" w:hAnsi="Times New Roman" w:cs="Times New Roman"/>
          <w:sz w:val="20"/>
          <w:szCs w:val="20"/>
          <w:lang w:val="en-US"/>
        </w:rPr>
        <w:t>Serang</w:t>
      </w:r>
      <w:proofErr w:type="spellEnd"/>
      <w:r w:rsidRPr="00540EEC">
        <w:rPr>
          <w:rFonts w:ascii="Times New Roman" w:hAnsi="Times New Roman" w:cs="Times New Roman"/>
          <w:sz w:val="20"/>
          <w:szCs w:val="20"/>
          <w:lang w:val="en-US"/>
        </w:rPr>
        <w:t xml:space="preserve"> Raya</w:t>
      </w:r>
      <w:r w:rsidRPr="00540EEC">
        <w:rPr>
          <w:rFonts w:ascii="Times New Roman" w:hAnsi="Times New Roman" w:cs="Times New Roman"/>
          <w:color w:val="000000"/>
          <w:sz w:val="20"/>
          <w:szCs w:val="20"/>
          <w:lang w:val="en-US"/>
        </w:rPr>
        <w:t xml:space="preserve">, Jalan Raya </w:t>
      </w:r>
      <w:proofErr w:type="spellStart"/>
      <w:r w:rsidRPr="00540EEC">
        <w:rPr>
          <w:rFonts w:ascii="Times New Roman" w:hAnsi="Times New Roman" w:cs="Times New Roman"/>
          <w:color w:val="000000"/>
          <w:sz w:val="20"/>
          <w:szCs w:val="20"/>
          <w:lang w:val="en-US"/>
        </w:rPr>
        <w:t>Serang</w:t>
      </w:r>
      <w:proofErr w:type="spellEnd"/>
      <w:r w:rsidRPr="00540EEC">
        <w:rPr>
          <w:rFonts w:ascii="Times New Roman" w:hAnsi="Times New Roman" w:cs="Times New Roman"/>
          <w:color w:val="000000"/>
          <w:sz w:val="20"/>
          <w:szCs w:val="20"/>
          <w:lang w:val="en-US"/>
        </w:rPr>
        <w:t xml:space="preserve"> – </w:t>
      </w:r>
      <w:proofErr w:type="spellStart"/>
      <w:r w:rsidRPr="00540EEC">
        <w:rPr>
          <w:rFonts w:ascii="Times New Roman" w:hAnsi="Times New Roman" w:cs="Times New Roman"/>
          <w:color w:val="000000"/>
          <w:sz w:val="20"/>
          <w:szCs w:val="20"/>
          <w:lang w:val="en-US"/>
        </w:rPr>
        <w:t>Cilegon</w:t>
      </w:r>
      <w:proofErr w:type="spellEnd"/>
      <w:r w:rsidRPr="00540EEC">
        <w:rPr>
          <w:rFonts w:ascii="Times New Roman" w:hAnsi="Times New Roman" w:cs="Times New Roman"/>
          <w:color w:val="000000"/>
          <w:sz w:val="20"/>
          <w:szCs w:val="20"/>
          <w:lang w:val="en-US"/>
        </w:rPr>
        <w:t xml:space="preserve"> Kota </w:t>
      </w:r>
      <w:proofErr w:type="spellStart"/>
      <w:r w:rsidRPr="00540EEC">
        <w:rPr>
          <w:rFonts w:ascii="Times New Roman" w:hAnsi="Times New Roman" w:cs="Times New Roman"/>
          <w:color w:val="000000"/>
          <w:sz w:val="20"/>
          <w:szCs w:val="20"/>
          <w:lang w:val="en-US"/>
        </w:rPr>
        <w:t>Serang</w:t>
      </w:r>
      <w:proofErr w:type="spellEnd"/>
    </w:p>
    <w:p w14:paraId="216DC1B2" w14:textId="30460DD8" w:rsidR="00474C9E" w:rsidRPr="00540EEC" w:rsidRDefault="00CC5864" w:rsidP="00CC5864">
      <w:pPr>
        <w:suppressAutoHyphens/>
        <w:autoSpaceDE w:val="0"/>
        <w:autoSpaceDN w:val="0"/>
        <w:adjustRightInd w:val="0"/>
        <w:spacing w:after="0" w:line="360" w:lineRule="auto"/>
        <w:jc w:val="center"/>
        <w:textAlignment w:val="center"/>
        <w:rPr>
          <w:rFonts w:ascii="Times New Roman" w:hAnsi="Times New Roman" w:cs="Times New Roman"/>
          <w:color w:val="000000"/>
          <w:sz w:val="20"/>
          <w:szCs w:val="20"/>
          <w:lang w:val="en-US"/>
        </w:rPr>
      </w:pPr>
      <w:r w:rsidRPr="00CC5864">
        <w:rPr>
          <w:rFonts w:ascii="Times New Roman" w:hAnsi="Times New Roman" w:cs="Times New Roman"/>
          <w:color w:val="000000"/>
          <w:sz w:val="20"/>
          <w:szCs w:val="20"/>
          <w:lang w:val="en-US"/>
        </w:rPr>
        <w:t xml:space="preserve">*Corresponding author: </w:t>
      </w:r>
      <w:r w:rsidR="00F6626E">
        <w:rPr>
          <w:rFonts w:ascii="Times New Roman" w:hAnsi="Times New Roman" w:cs="Times New Roman"/>
          <w:color w:val="000000"/>
          <w:sz w:val="20"/>
          <w:szCs w:val="20"/>
          <w:lang w:val="en-US"/>
        </w:rPr>
        <w:t>ahmadbroers20@gmail.com</w:t>
      </w:r>
    </w:p>
    <w:p w14:paraId="0AAC80F7" w14:textId="77777777" w:rsidR="0027683F" w:rsidRPr="00540EEC" w:rsidRDefault="0027683F" w:rsidP="00CC5864">
      <w:pPr>
        <w:suppressAutoHyphens/>
        <w:autoSpaceDE w:val="0"/>
        <w:autoSpaceDN w:val="0"/>
        <w:adjustRightInd w:val="0"/>
        <w:spacing w:after="0" w:line="360" w:lineRule="auto"/>
        <w:textAlignment w:val="center"/>
        <w:rPr>
          <w:rFonts w:ascii="Times New Roman" w:hAnsi="Times New Roman" w:cs="Times New Roman"/>
          <w:color w:val="000000"/>
          <w:sz w:val="20"/>
          <w:szCs w:val="20"/>
          <w:lang w:val="en-US"/>
        </w:rPr>
      </w:pPr>
    </w:p>
    <w:p w14:paraId="6EC50043" w14:textId="633AFEB0" w:rsidR="00C70A1D" w:rsidRPr="00540EEC" w:rsidRDefault="00474C9E" w:rsidP="00CC5864">
      <w:pPr>
        <w:suppressAutoHyphens/>
        <w:autoSpaceDE w:val="0"/>
        <w:autoSpaceDN w:val="0"/>
        <w:adjustRightInd w:val="0"/>
        <w:spacing w:after="0" w:line="240" w:lineRule="auto"/>
        <w:jc w:val="both"/>
        <w:textAlignment w:val="center"/>
        <w:rPr>
          <w:rStyle w:val="rynqvb"/>
          <w:rFonts w:ascii="Times New Roman" w:hAnsi="Times New Roman" w:cs="Times New Roman"/>
          <w:b/>
          <w:bCs/>
          <w:i/>
          <w:iCs/>
          <w:color w:val="000000"/>
          <w:lang w:val="en-US"/>
        </w:rPr>
      </w:pPr>
      <w:r w:rsidRPr="00540EEC">
        <w:rPr>
          <w:rFonts w:ascii="Times New Roman" w:hAnsi="Times New Roman" w:cs="Times New Roman"/>
          <w:b/>
          <w:bCs/>
          <w:i/>
          <w:iCs/>
          <w:color w:val="000000"/>
          <w:lang w:val="en-US"/>
        </w:rPr>
        <w:t>ABSTRACT</w:t>
      </w:r>
      <w:r w:rsidR="00C70A1D" w:rsidRPr="00540EEC">
        <w:rPr>
          <w:rFonts w:ascii="Times New Roman" w:hAnsi="Times New Roman" w:cs="Times New Roman"/>
          <w:b/>
          <w:bCs/>
          <w:i/>
          <w:iCs/>
          <w:color w:val="000000"/>
          <w:lang w:val="en-US"/>
        </w:rPr>
        <w:t xml:space="preserve">. </w:t>
      </w:r>
      <w:r w:rsidR="00505D2E" w:rsidRPr="00540EEC">
        <w:rPr>
          <w:rStyle w:val="rynqvb"/>
          <w:rFonts w:ascii="Times New Roman" w:hAnsi="Times New Roman" w:cs="Times New Roman"/>
          <w:i/>
          <w:iCs/>
          <w:sz w:val="20"/>
          <w:szCs w:val="20"/>
          <w:lang w:val="en"/>
        </w:rPr>
        <w:t xml:space="preserve">The Subdistrict Regional Development Fund Program (DPWK) is an innovation from the </w:t>
      </w:r>
      <w:proofErr w:type="spellStart"/>
      <w:r w:rsidR="00505D2E" w:rsidRPr="00540EEC">
        <w:rPr>
          <w:rStyle w:val="rynqvb"/>
          <w:rFonts w:ascii="Times New Roman" w:hAnsi="Times New Roman" w:cs="Times New Roman"/>
          <w:i/>
          <w:iCs/>
          <w:sz w:val="20"/>
          <w:szCs w:val="20"/>
          <w:lang w:val="en"/>
        </w:rPr>
        <w:t>Cilegon</w:t>
      </w:r>
      <w:proofErr w:type="spellEnd"/>
      <w:r w:rsidR="00505D2E" w:rsidRPr="00540EEC">
        <w:rPr>
          <w:rStyle w:val="rynqvb"/>
          <w:rFonts w:ascii="Times New Roman" w:hAnsi="Times New Roman" w:cs="Times New Roman"/>
          <w:i/>
          <w:iCs/>
          <w:sz w:val="20"/>
          <w:szCs w:val="20"/>
          <w:lang w:val="en"/>
        </w:rPr>
        <w:t xml:space="preserve"> </w:t>
      </w:r>
      <w:r w:rsidR="00C70A1D" w:rsidRPr="00540EEC">
        <w:rPr>
          <w:rStyle w:val="rynqvb"/>
          <w:rFonts w:ascii="Times New Roman" w:hAnsi="Times New Roman" w:cs="Times New Roman"/>
          <w:i/>
          <w:iCs/>
          <w:sz w:val="20"/>
          <w:szCs w:val="20"/>
          <w:lang w:val="en"/>
        </w:rPr>
        <w:t>Municipality</w:t>
      </w:r>
      <w:r w:rsidR="00505D2E" w:rsidRPr="00540EEC">
        <w:rPr>
          <w:rStyle w:val="rynqvb"/>
          <w:rFonts w:ascii="Times New Roman" w:hAnsi="Times New Roman" w:cs="Times New Roman"/>
          <w:i/>
          <w:iCs/>
          <w:sz w:val="20"/>
          <w:szCs w:val="20"/>
          <w:lang w:val="en"/>
        </w:rPr>
        <w:t xml:space="preserve"> Government which aims to improve the administrative function of subdistrict government in providing services to the community, encourage accelerated and equitable regional development and encourage the acceleration of regional poverty reduction.</w:t>
      </w:r>
      <w:r w:rsidR="00505D2E" w:rsidRPr="00540EEC">
        <w:rPr>
          <w:rStyle w:val="hwtze"/>
          <w:rFonts w:ascii="Times New Roman" w:hAnsi="Times New Roman" w:cs="Times New Roman"/>
          <w:i/>
          <w:iCs/>
          <w:sz w:val="20"/>
          <w:szCs w:val="20"/>
          <w:lang w:val="en"/>
        </w:rPr>
        <w:t xml:space="preserve"> </w:t>
      </w:r>
      <w:r w:rsidR="00505D2E" w:rsidRPr="00540EEC">
        <w:rPr>
          <w:rStyle w:val="rynqvb"/>
          <w:rFonts w:ascii="Times New Roman" w:hAnsi="Times New Roman" w:cs="Times New Roman"/>
          <w:i/>
          <w:iCs/>
          <w:sz w:val="20"/>
          <w:szCs w:val="20"/>
          <w:lang w:val="en"/>
        </w:rPr>
        <w:t xml:space="preserve">The aim of this research is to determine the innovation capacity of the Village Regional Development Fund Program (DPWK) in supporting accelerated and equitable development in </w:t>
      </w:r>
      <w:proofErr w:type="spellStart"/>
      <w:r w:rsidR="00505D2E" w:rsidRPr="00540EEC">
        <w:rPr>
          <w:rStyle w:val="rynqvb"/>
          <w:rFonts w:ascii="Times New Roman" w:hAnsi="Times New Roman" w:cs="Times New Roman"/>
          <w:i/>
          <w:iCs/>
          <w:sz w:val="20"/>
          <w:szCs w:val="20"/>
          <w:lang w:val="en"/>
        </w:rPr>
        <w:t>Cilegon</w:t>
      </w:r>
      <w:proofErr w:type="spellEnd"/>
      <w:r w:rsidR="00505D2E" w:rsidRPr="00540EEC">
        <w:rPr>
          <w:rStyle w:val="rynqvb"/>
          <w:rFonts w:ascii="Times New Roman" w:hAnsi="Times New Roman" w:cs="Times New Roman"/>
          <w:i/>
          <w:iCs/>
          <w:sz w:val="20"/>
          <w:szCs w:val="20"/>
          <w:lang w:val="en"/>
        </w:rPr>
        <w:t xml:space="preserve"> </w:t>
      </w:r>
      <w:r w:rsidR="00C70A1D" w:rsidRPr="00540EEC">
        <w:rPr>
          <w:rStyle w:val="rynqvb"/>
          <w:rFonts w:ascii="Times New Roman" w:hAnsi="Times New Roman" w:cs="Times New Roman"/>
          <w:i/>
          <w:iCs/>
          <w:sz w:val="20"/>
          <w:szCs w:val="20"/>
          <w:lang w:val="en"/>
        </w:rPr>
        <w:t>Municipality</w:t>
      </w:r>
      <w:r w:rsidR="00505D2E" w:rsidRPr="00540EEC">
        <w:rPr>
          <w:rStyle w:val="rynqvb"/>
          <w:rFonts w:ascii="Times New Roman" w:hAnsi="Times New Roman" w:cs="Times New Roman"/>
          <w:i/>
          <w:iCs/>
          <w:sz w:val="20"/>
          <w:szCs w:val="20"/>
          <w:lang w:val="en"/>
        </w:rPr>
        <w:t>.</w:t>
      </w:r>
      <w:r w:rsidR="00505D2E" w:rsidRPr="00540EEC">
        <w:rPr>
          <w:rStyle w:val="hwtze"/>
          <w:rFonts w:ascii="Times New Roman" w:hAnsi="Times New Roman" w:cs="Times New Roman"/>
          <w:i/>
          <w:iCs/>
          <w:sz w:val="20"/>
          <w:szCs w:val="20"/>
          <w:lang w:val="en"/>
        </w:rPr>
        <w:t xml:space="preserve"> </w:t>
      </w:r>
      <w:r w:rsidR="00505D2E" w:rsidRPr="00540EEC">
        <w:rPr>
          <w:rStyle w:val="rynqvb"/>
          <w:rFonts w:ascii="Times New Roman" w:hAnsi="Times New Roman" w:cs="Times New Roman"/>
          <w:i/>
          <w:iCs/>
          <w:sz w:val="20"/>
          <w:szCs w:val="20"/>
          <w:lang w:val="en"/>
        </w:rPr>
        <w:t>This research method uses a descriptive method with a qualitative approach.</w:t>
      </w:r>
      <w:r w:rsidR="00505D2E" w:rsidRPr="00540EEC">
        <w:rPr>
          <w:rStyle w:val="hwtze"/>
          <w:rFonts w:ascii="Times New Roman" w:hAnsi="Times New Roman" w:cs="Times New Roman"/>
          <w:i/>
          <w:iCs/>
          <w:sz w:val="20"/>
          <w:szCs w:val="20"/>
          <w:lang w:val="en"/>
        </w:rPr>
        <w:t xml:space="preserve"> </w:t>
      </w:r>
      <w:r w:rsidR="00505D2E" w:rsidRPr="00540EEC">
        <w:rPr>
          <w:rStyle w:val="rynqvb"/>
          <w:rFonts w:ascii="Times New Roman" w:hAnsi="Times New Roman" w:cs="Times New Roman"/>
          <w:i/>
          <w:iCs/>
          <w:sz w:val="20"/>
          <w:szCs w:val="20"/>
          <w:lang w:val="en"/>
        </w:rPr>
        <w:t>Data collection was carried out through interviews, observation and documentation.</w:t>
      </w:r>
      <w:r w:rsidR="00505D2E" w:rsidRPr="00540EEC">
        <w:rPr>
          <w:rStyle w:val="hwtze"/>
          <w:rFonts w:ascii="Times New Roman" w:hAnsi="Times New Roman" w:cs="Times New Roman"/>
          <w:i/>
          <w:iCs/>
          <w:sz w:val="20"/>
          <w:szCs w:val="20"/>
          <w:lang w:val="en"/>
        </w:rPr>
        <w:t xml:space="preserve"> </w:t>
      </w:r>
      <w:r w:rsidR="00505D2E" w:rsidRPr="00540EEC">
        <w:rPr>
          <w:rStyle w:val="rynqvb"/>
          <w:rFonts w:ascii="Times New Roman" w:hAnsi="Times New Roman" w:cs="Times New Roman"/>
          <w:i/>
          <w:iCs/>
          <w:sz w:val="20"/>
          <w:szCs w:val="20"/>
          <w:lang w:val="en"/>
        </w:rPr>
        <w:t>The research results show that the Subdistrict Regional Development Fund Program has been running well, although there are still several problems such as limited community empowerment programs and only prioritizing regional infrastructure development programs and the low collaborative capacity of program implementers.</w:t>
      </w:r>
      <w:r w:rsidR="00505D2E" w:rsidRPr="00540EEC">
        <w:rPr>
          <w:rStyle w:val="hwtze"/>
          <w:rFonts w:ascii="Times New Roman" w:hAnsi="Times New Roman" w:cs="Times New Roman"/>
          <w:i/>
          <w:iCs/>
          <w:sz w:val="20"/>
          <w:szCs w:val="20"/>
          <w:lang w:val="en"/>
        </w:rPr>
        <w:t xml:space="preserve"> </w:t>
      </w:r>
      <w:r w:rsidR="00505D2E" w:rsidRPr="00540EEC">
        <w:rPr>
          <w:rStyle w:val="rynqvb"/>
          <w:rFonts w:ascii="Times New Roman" w:hAnsi="Times New Roman" w:cs="Times New Roman"/>
          <w:i/>
          <w:iCs/>
          <w:sz w:val="20"/>
          <w:szCs w:val="20"/>
          <w:lang w:val="en"/>
        </w:rPr>
        <w:t xml:space="preserve">Because the </w:t>
      </w:r>
      <w:proofErr w:type="spellStart"/>
      <w:r w:rsidR="00505D2E" w:rsidRPr="00540EEC">
        <w:rPr>
          <w:rStyle w:val="rynqvb"/>
          <w:rFonts w:ascii="Times New Roman" w:hAnsi="Times New Roman" w:cs="Times New Roman"/>
          <w:i/>
          <w:iCs/>
          <w:sz w:val="20"/>
          <w:szCs w:val="20"/>
          <w:lang w:val="en"/>
        </w:rPr>
        <w:t>Cilegon</w:t>
      </w:r>
      <w:proofErr w:type="spellEnd"/>
      <w:r w:rsidR="00505D2E" w:rsidRPr="00540EEC">
        <w:rPr>
          <w:rStyle w:val="rynqvb"/>
          <w:rFonts w:ascii="Times New Roman" w:hAnsi="Times New Roman" w:cs="Times New Roman"/>
          <w:i/>
          <w:iCs/>
          <w:sz w:val="20"/>
          <w:szCs w:val="20"/>
          <w:lang w:val="en"/>
        </w:rPr>
        <w:t xml:space="preserve"> </w:t>
      </w:r>
      <w:r w:rsidR="00C70A1D" w:rsidRPr="00540EEC">
        <w:rPr>
          <w:rStyle w:val="rynqvb"/>
          <w:rFonts w:ascii="Times New Roman" w:hAnsi="Times New Roman" w:cs="Times New Roman"/>
          <w:i/>
          <w:iCs/>
          <w:sz w:val="20"/>
          <w:szCs w:val="20"/>
          <w:lang w:val="en"/>
        </w:rPr>
        <w:t>Municipality</w:t>
      </w:r>
      <w:r w:rsidR="00505D2E" w:rsidRPr="00540EEC">
        <w:rPr>
          <w:rStyle w:val="rynqvb"/>
          <w:rFonts w:ascii="Times New Roman" w:hAnsi="Times New Roman" w:cs="Times New Roman"/>
          <w:i/>
          <w:iCs/>
          <w:sz w:val="20"/>
          <w:szCs w:val="20"/>
          <w:lang w:val="en"/>
        </w:rPr>
        <w:t xml:space="preserve"> government is paying more attention to community empowerment programs, intensive communication with the implementers of the Village Regional Development Fund (DPWK) program in </w:t>
      </w:r>
      <w:proofErr w:type="spellStart"/>
      <w:r w:rsidR="00505D2E" w:rsidRPr="00540EEC">
        <w:rPr>
          <w:rStyle w:val="rynqvb"/>
          <w:rFonts w:ascii="Times New Roman" w:hAnsi="Times New Roman" w:cs="Times New Roman"/>
          <w:i/>
          <w:iCs/>
          <w:sz w:val="20"/>
          <w:szCs w:val="20"/>
          <w:lang w:val="en"/>
        </w:rPr>
        <w:t>Cilegon</w:t>
      </w:r>
      <w:proofErr w:type="spellEnd"/>
      <w:r w:rsidR="00505D2E" w:rsidRPr="00540EEC">
        <w:rPr>
          <w:rStyle w:val="rynqvb"/>
          <w:rFonts w:ascii="Times New Roman" w:hAnsi="Times New Roman" w:cs="Times New Roman"/>
          <w:i/>
          <w:iCs/>
          <w:sz w:val="20"/>
          <w:szCs w:val="20"/>
          <w:lang w:val="en"/>
        </w:rPr>
        <w:t xml:space="preserve"> </w:t>
      </w:r>
      <w:r w:rsidR="00C70A1D" w:rsidRPr="00540EEC">
        <w:rPr>
          <w:rStyle w:val="rynqvb"/>
          <w:rFonts w:ascii="Times New Roman" w:hAnsi="Times New Roman" w:cs="Times New Roman"/>
          <w:i/>
          <w:iCs/>
          <w:sz w:val="20"/>
          <w:szCs w:val="20"/>
          <w:lang w:val="en"/>
        </w:rPr>
        <w:t>Municipality</w:t>
      </w:r>
      <w:r w:rsidR="00505D2E" w:rsidRPr="00540EEC">
        <w:rPr>
          <w:rStyle w:val="rynqvb"/>
          <w:rFonts w:ascii="Times New Roman" w:hAnsi="Times New Roman" w:cs="Times New Roman"/>
          <w:i/>
          <w:iCs/>
          <w:sz w:val="20"/>
          <w:szCs w:val="20"/>
          <w:lang w:val="en"/>
        </w:rPr>
        <w:t xml:space="preserve"> in creating ideal collaboration and prioritizing regional infrastructure development programs </w:t>
      </w:r>
    </w:p>
    <w:p w14:paraId="50C685EA" w14:textId="5F843A7F" w:rsidR="00474C9E" w:rsidRDefault="00505D2E" w:rsidP="00CC5864">
      <w:pPr>
        <w:suppressAutoHyphens/>
        <w:autoSpaceDE w:val="0"/>
        <w:autoSpaceDN w:val="0"/>
        <w:adjustRightInd w:val="0"/>
        <w:spacing w:after="0" w:line="240" w:lineRule="auto"/>
        <w:jc w:val="both"/>
        <w:textAlignment w:val="center"/>
        <w:rPr>
          <w:rStyle w:val="rynqvb"/>
          <w:rFonts w:ascii="Times New Roman" w:hAnsi="Times New Roman" w:cs="Times New Roman"/>
          <w:i/>
          <w:iCs/>
          <w:sz w:val="20"/>
          <w:szCs w:val="20"/>
          <w:lang w:val="en"/>
        </w:rPr>
      </w:pPr>
      <w:r w:rsidRPr="00540EEC">
        <w:rPr>
          <w:rStyle w:val="rynqvb"/>
          <w:rFonts w:ascii="Times New Roman" w:hAnsi="Times New Roman" w:cs="Times New Roman"/>
          <w:b/>
          <w:bCs/>
          <w:i/>
          <w:iCs/>
          <w:sz w:val="20"/>
          <w:szCs w:val="20"/>
          <w:lang w:val="en"/>
        </w:rPr>
        <w:t>Keywords;</w:t>
      </w:r>
      <w:r w:rsidRPr="00540EEC">
        <w:rPr>
          <w:rStyle w:val="hwtze"/>
          <w:rFonts w:ascii="Times New Roman" w:hAnsi="Times New Roman" w:cs="Times New Roman"/>
          <w:i/>
          <w:iCs/>
          <w:sz w:val="20"/>
          <w:szCs w:val="20"/>
          <w:lang w:val="en"/>
        </w:rPr>
        <w:t xml:space="preserve"> </w:t>
      </w:r>
      <w:r w:rsidRPr="00540EEC">
        <w:rPr>
          <w:rStyle w:val="rynqvb"/>
          <w:rFonts w:ascii="Times New Roman" w:hAnsi="Times New Roman" w:cs="Times New Roman"/>
          <w:i/>
          <w:iCs/>
          <w:sz w:val="20"/>
          <w:szCs w:val="20"/>
          <w:lang w:val="en"/>
        </w:rPr>
        <w:t xml:space="preserve">Capacity; Innovation; Development; </w:t>
      </w:r>
      <w:proofErr w:type="spellStart"/>
      <w:r w:rsidRPr="00540EEC">
        <w:rPr>
          <w:rStyle w:val="rynqvb"/>
          <w:rFonts w:ascii="Times New Roman" w:hAnsi="Times New Roman" w:cs="Times New Roman"/>
          <w:i/>
          <w:iCs/>
          <w:sz w:val="20"/>
          <w:szCs w:val="20"/>
          <w:lang w:val="en"/>
        </w:rPr>
        <w:t>Cilegon</w:t>
      </w:r>
      <w:proofErr w:type="spellEnd"/>
    </w:p>
    <w:p w14:paraId="166BD0B7" w14:textId="77777777" w:rsidR="00540EEC" w:rsidRDefault="00540EEC" w:rsidP="00CC5864">
      <w:pPr>
        <w:suppressAutoHyphens/>
        <w:autoSpaceDE w:val="0"/>
        <w:autoSpaceDN w:val="0"/>
        <w:adjustRightInd w:val="0"/>
        <w:spacing w:after="0" w:line="360" w:lineRule="auto"/>
        <w:jc w:val="both"/>
        <w:textAlignment w:val="center"/>
        <w:rPr>
          <w:rStyle w:val="rynqvb"/>
          <w:rFonts w:ascii="Times New Roman" w:hAnsi="Times New Roman" w:cs="Times New Roman"/>
          <w:i/>
          <w:iCs/>
          <w:sz w:val="20"/>
          <w:szCs w:val="20"/>
          <w:lang w:val="en"/>
        </w:rPr>
      </w:pPr>
    </w:p>
    <w:p w14:paraId="7C1E502E" w14:textId="06E59C70" w:rsidR="00D657CD" w:rsidRPr="00CC5864" w:rsidRDefault="00E14689" w:rsidP="00CC5864">
      <w:pPr>
        <w:keepNext/>
        <w:tabs>
          <w:tab w:val="left" w:pos="0"/>
        </w:tabs>
        <w:suppressAutoHyphens/>
        <w:autoSpaceDE w:val="0"/>
        <w:autoSpaceDN w:val="0"/>
        <w:adjustRightInd w:val="0"/>
        <w:spacing w:after="0" w:line="360" w:lineRule="auto"/>
        <w:textAlignment w:val="center"/>
        <w:outlineLvl w:val="0"/>
        <w:rPr>
          <w:rFonts w:ascii="Times New Roman" w:hAnsi="Times New Roman" w:cs="Times New Roman"/>
          <w:b/>
          <w:bCs/>
          <w:sz w:val="24"/>
          <w:szCs w:val="24"/>
          <w:lang w:val="en-US"/>
        </w:rPr>
      </w:pPr>
      <w:r w:rsidRPr="00CC5864">
        <w:rPr>
          <w:rFonts w:ascii="Times New Roman" w:hAnsi="Times New Roman" w:cs="Times New Roman"/>
          <w:b/>
          <w:bCs/>
          <w:sz w:val="24"/>
          <w:szCs w:val="24"/>
          <w:lang w:val="en-US"/>
        </w:rPr>
        <w:t>PENDAHULUAN</w:t>
      </w:r>
    </w:p>
    <w:p w14:paraId="53FF40A8" w14:textId="77777777" w:rsidR="00540EEC" w:rsidRPr="00CC5864" w:rsidRDefault="00E14689" w:rsidP="00CC5864">
      <w:pPr>
        <w:spacing w:after="0" w:line="360" w:lineRule="auto"/>
        <w:ind w:firstLine="720"/>
        <w:jc w:val="both"/>
        <w:rPr>
          <w:rFonts w:ascii="Times New Roman" w:hAnsi="Times New Roman" w:cs="Times New Roman"/>
          <w:sz w:val="24"/>
          <w:szCs w:val="24"/>
        </w:rPr>
      </w:pPr>
      <w:r w:rsidRPr="00CC5864">
        <w:rPr>
          <w:rFonts w:ascii="Times New Roman" w:hAnsi="Times New Roman" w:cs="Times New Roman"/>
          <w:sz w:val="24"/>
          <w:szCs w:val="24"/>
        </w:rPr>
        <w:t xml:space="preserve">Peningkatan daya saing daerah dengan pemberian otonomi yang seluas-luasnya kepada daerah bertujuan untuk mempercepat terwujudnya kesejahteraan masyarakat dan pelayanan publik yang optimal. Sejalan dengan hal tersebut, pemerintah terus mengupayakan peningkatan pelaksanaan pembangunan nasional agar laju pembangunan daerah dapat berjalan dengan seimbang. Salah satu upaya yang dilakukan oleh pemerintah dalam mewujudkan hal tersebut adalah mendorong adanya inovasi kebijakan pemerintah daerah terutama yang terkait dengan pengelolaan alokasi dana untuk percepatan pembangunan daerah yang dikelola pemerintahan daera, termasuk dalam hal ini kecamatan dan kelurahan. </w:t>
      </w:r>
    </w:p>
    <w:p w14:paraId="2248C4A2" w14:textId="77777777" w:rsidR="00540EEC" w:rsidRPr="00CC5864" w:rsidRDefault="00E14689" w:rsidP="00CC5864">
      <w:pPr>
        <w:spacing w:after="0" w:line="360" w:lineRule="auto"/>
        <w:ind w:firstLine="720"/>
        <w:jc w:val="both"/>
        <w:rPr>
          <w:rFonts w:ascii="Times New Roman" w:hAnsi="Times New Roman" w:cs="Times New Roman"/>
          <w:sz w:val="24"/>
          <w:szCs w:val="24"/>
        </w:rPr>
      </w:pPr>
      <w:r w:rsidRPr="00CC5864">
        <w:rPr>
          <w:rFonts w:ascii="Times New Roman" w:hAnsi="Times New Roman" w:cs="Times New Roman"/>
          <w:sz w:val="24"/>
          <w:szCs w:val="24"/>
        </w:rPr>
        <w:t xml:space="preserve">Menurut Mulgan &amp; Albury </w:t>
      </w:r>
      <w:r w:rsidRPr="00CC5864">
        <w:rPr>
          <w:rFonts w:ascii="Times New Roman" w:hAnsi="Times New Roman" w:cs="Times New Roman"/>
          <w:sz w:val="24"/>
          <w:szCs w:val="24"/>
        </w:rPr>
        <w:fldChar w:fldCharType="begin" w:fldLock="1"/>
      </w:r>
      <w:r w:rsidRPr="00CC5864">
        <w:rPr>
          <w:rFonts w:ascii="Times New Roman" w:hAnsi="Times New Roman" w:cs="Times New Roman"/>
          <w:sz w:val="24"/>
          <w:szCs w:val="24"/>
        </w:rPr>
        <w:instrText>ADDIN CSL_CITATION {"citationItems":[{"id":"ITEM-1","itemData":{"DOI":"10.2214/AJR.07.2082","ISBN":"9780230307520","abstract":"This paper brings together the results of many years of research and experience at Nesta on how public sectors can become more effective innovators. This is a field that combines brilliant people and examples, along with a fair amount of hype and snake oil which results in methods spreading more because of fashion than effectiveness. Here we set out our approach to combining greater creativity with more attention to evidence and impact.","author":[{"dropping-particle":"","family":"Mulgan","given":"Geoff","non-dropping-particle":"","parse-names":false,"suffix":""}],"container-title":"Nesta","id":"ITEM-1","issue":"November","issued":{"date-parts":[["2014"]]},"page":"1-20","title":"Report: Innovation in the Public Sector: How Can Public Organisations Better Create, Improve and Adapt?","type":"article-journal","volume":"1"},"suppress-author":1,"uris":["http://www.mendeley.com/documents/?uuid=eaf84698-087d-41a8-98b5-06c33bf24a96"]}],"mendeley":{"formattedCitation":"(2014)","plainTextFormattedCitation":"(2014)","previouslyFormattedCitation":"(2014)"},"properties":{"noteIndex":0},"schema":"https://github.com/citation-style-language/schema/raw/master/csl-citation.json"}</w:instrText>
      </w:r>
      <w:r w:rsidRPr="00CC5864">
        <w:rPr>
          <w:rFonts w:ascii="Times New Roman" w:hAnsi="Times New Roman" w:cs="Times New Roman"/>
          <w:sz w:val="24"/>
          <w:szCs w:val="24"/>
        </w:rPr>
        <w:fldChar w:fldCharType="separate"/>
      </w:r>
      <w:r w:rsidRPr="00CC5864">
        <w:rPr>
          <w:rFonts w:ascii="Times New Roman" w:hAnsi="Times New Roman" w:cs="Times New Roman"/>
          <w:sz w:val="24"/>
          <w:szCs w:val="24"/>
        </w:rPr>
        <w:t>(2014)</w:t>
      </w:r>
      <w:r w:rsidRPr="00CC5864">
        <w:rPr>
          <w:rFonts w:ascii="Times New Roman" w:hAnsi="Times New Roman" w:cs="Times New Roman"/>
          <w:sz w:val="24"/>
          <w:szCs w:val="24"/>
        </w:rPr>
        <w:fldChar w:fldCharType="end"/>
      </w:r>
      <w:r w:rsidRPr="00CC5864">
        <w:rPr>
          <w:rFonts w:ascii="Times New Roman" w:hAnsi="Times New Roman" w:cs="Times New Roman"/>
          <w:sz w:val="24"/>
          <w:szCs w:val="24"/>
        </w:rPr>
        <w:t xml:space="preserve"> inovasi yang berhasil merupakan kreasi dan implementasi dari proses, produk, layanan, dan metode pelayanan baru yang merupakan hasil pengembangan nyata dalam hal efisiensi, efektivitas atau kualitas hasil. Hal tersebut menunjukkan bahwa inovasi tidak hanya dimaknai berupa produk dan proses semata. Inovasi produk atau layanan berasal dari perubahan bentuk dan desain produk ataulayanan sementara inovasi proses berasal dari gerakan pembaruan kualitas yang berkelanjutan dan mengacu pada </w:t>
      </w:r>
      <w:r w:rsidRPr="00CC5864">
        <w:rPr>
          <w:rFonts w:ascii="Times New Roman" w:hAnsi="Times New Roman" w:cs="Times New Roman"/>
          <w:sz w:val="24"/>
          <w:szCs w:val="24"/>
        </w:rPr>
        <w:lastRenderedPageBreak/>
        <w:t xml:space="preserve">kombinasi perubahan organisasi, prosedur, dan kebijakan yang dibutuhkan untuk berinovasi </w:t>
      </w:r>
      <w:r w:rsidRPr="00CC5864">
        <w:rPr>
          <w:rFonts w:ascii="Times New Roman" w:hAnsi="Times New Roman" w:cs="Times New Roman"/>
          <w:sz w:val="24"/>
          <w:szCs w:val="24"/>
        </w:rPr>
        <w:fldChar w:fldCharType="begin" w:fldLock="1"/>
      </w:r>
      <w:r w:rsidRPr="00CC5864">
        <w:rPr>
          <w:rFonts w:ascii="Times New Roman" w:hAnsi="Times New Roman" w:cs="Times New Roman"/>
          <w:sz w:val="24"/>
          <w:szCs w:val="24"/>
        </w:rPr>
        <w:instrText>ADDIN CSL_CITATION {"citationItems":[{"id":"ITEM-1","itemData":{"author":[{"dropping-particle":"","family":"Muluk","given":"M.R. Khairul","non-dropping-particle":"","parse-names":false,"suffix":""}],"id":"ITEM-1","issued":{"date-parts":[["2008"]]},"publisher":"Malang: Banyumedia.","title":"Knowledge Management (Kunci Sukses Inovasi Pemerintah Daerah)","type":"book"},"uris":["http://www.mendeley.com/documents/?uuid=be13736f-e600-4c04-9290-ff923fa41bc1"]}],"mendeley":{"formattedCitation":"(Muluk 2008)","plainTextFormattedCitation":"(Muluk 2008)","previouslyFormattedCitation":"(Muluk 2008)"},"properties":{"noteIndex":0},"schema":"https://github.com/citation-style-language/schema/raw/master/csl-citation.json"}</w:instrText>
      </w:r>
      <w:r w:rsidRPr="00CC5864">
        <w:rPr>
          <w:rFonts w:ascii="Times New Roman" w:hAnsi="Times New Roman" w:cs="Times New Roman"/>
          <w:sz w:val="24"/>
          <w:szCs w:val="24"/>
        </w:rPr>
        <w:fldChar w:fldCharType="separate"/>
      </w:r>
      <w:r w:rsidRPr="00CC5864">
        <w:rPr>
          <w:rFonts w:ascii="Times New Roman" w:hAnsi="Times New Roman" w:cs="Times New Roman"/>
          <w:sz w:val="24"/>
          <w:szCs w:val="24"/>
        </w:rPr>
        <w:t>(Muluk 2008)</w:t>
      </w:r>
      <w:r w:rsidRPr="00CC5864">
        <w:rPr>
          <w:rFonts w:ascii="Times New Roman" w:hAnsi="Times New Roman" w:cs="Times New Roman"/>
          <w:sz w:val="24"/>
          <w:szCs w:val="24"/>
        </w:rPr>
        <w:fldChar w:fldCharType="end"/>
      </w:r>
      <w:r w:rsidRPr="00CC5864">
        <w:rPr>
          <w:rFonts w:ascii="Times New Roman" w:hAnsi="Times New Roman" w:cs="Times New Roman"/>
          <w:sz w:val="24"/>
          <w:szCs w:val="24"/>
        </w:rPr>
        <w:t>.</w:t>
      </w:r>
    </w:p>
    <w:p w14:paraId="61A55F13" w14:textId="44A252A1" w:rsidR="00E14689" w:rsidRPr="00CC5864" w:rsidRDefault="00E14689" w:rsidP="00CC5864">
      <w:pPr>
        <w:spacing w:after="0" w:line="360" w:lineRule="auto"/>
        <w:ind w:firstLine="720"/>
        <w:jc w:val="both"/>
        <w:rPr>
          <w:rFonts w:ascii="Times New Roman" w:hAnsi="Times New Roman" w:cs="Times New Roman"/>
          <w:sz w:val="24"/>
          <w:szCs w:val="24"/>
        </w:rPr>
      </w:pPr>
      <w:r w:rsidRPr="00CC5864">
        <w:rPr>
          <w:rFonts w:ascii="Times New Roman" w:hAnsi="Times New Roman" w:cs="Times New Roman"/>
          <w:sz w:val="24"/>
          <w:szCs w:val="24"/>
        </w:rPr>
        <w:t xml:space="preserve">Menurut UNDESA </w:t>
      </w:r>
      <w:r w:rsidRPr="00CC5864">
        <w:rPr>
          <w:rFonts w:ascii="Times New Roman" w:hAnsi="Times New Roman" w:cs="Times New Roman"/>
          <w:sz w:val="24"/>
          <w:szCs w:val="24"/>
        </w:rPr>
        <w:fldChar w:fldCharType="begin" w:fldLock="1"/>
      </w:r>
      <w:r w:rsidRPr="00CC5864">
        <w:rPr>
          <w:rFonts w:ascii="Times New Roman" w:hAnsi="Times New Roman" w:cs="Times New Roman"/>
          <w:sz w:val="24"/>
          <w:szCs w:val="24"/>
        </w:rPr>
        <w:instrText>ADDIN CSL_CITATION {"citationItems":[{"id":"ITEM-1","itemData":{"author":[{"dropping-particle":"","family":"UNDESA","given":"","non-dropping-particle":"","parse-names":false,"suffix":""}],"id":"ITEM-1","issued":{"date-parts":[["2006"]]},"publisher":"New York: United Nations Publication.","title":"Innovations in Governance and Public Administration: Replicating What Works","type":"book"},"suppress-author":1,"uris":["http://www.mendeley.com/documents/?uuid=a659445e-e3b2-4b0c-ad2d-196efd429033"]}],"mendeley":{"formattedCitation":"(2006)","plainTextFormattedCitation":"(2006)","previouslyFormattedCitation":"(2006)"},"properties":{"noteIndex":0},"schema":"https://github.com/citation-style-language/schema/raw/master/csl-citation.json"}</w:instrText>
      </w:r>
      <w:r w:rsidRPr="00CC5864">
        <w:rPr>
          <w:rFonts w:ascii="Times New Roman" w:hAnsi="Times New Roman" w:cs="Times New Roman"/>
          <w:sz w:val="24"/>
          <w:szCs w:val="24"/>
        </w:rPr>
        <w:fldChar w:fldCharType="separate"/>
      </w:r>
      <w:r w:rsidRPr="00CC5864">
        <w:rPr>
          <w:rFonts w:ascii="Times New Roman" w:hAnsi="Times New Roman" w:cs="Times New Roman"/>
          <w:sz w:val="24"/>
          <w:szCs w:val="24"/>
        </w:rPr>
        <w:t>(2006)</w:t>
      </w:r>
      <w:r w:rsidRPr="00CC5864">
        <w:rPr>
          <w:rFonts w:ascii="Times New Roman" w:hAnsi="Times New Roman" w:cs="Times New Roman"/>
          <w:sz w:val="24"/>
          <w:szCs w:val="24"/>
        </w:rPr>
        <w:fldChar w:fldCharType="end"/>
      </w:r>
      <w:r w:rsidRPr="00CC5864">
        <w:rPr>
          <w:rFonts w:ascii="Times New Roman" w:hAnsi="Times New Roman" w:cs="Times New Roman"/>
          <w:sz w:val="24"/>
          <w:szCs w:val="24"/>
        </w:rPr>
        <w:t xml:space="preserve"> inovasi dalam kajian administrasi publik dapat dibedakan dalam beberapa tipe atau jenis, meliputi : 1)Institutional innovations, yaitu inovasi kelembagaan yang fokus pada pembaruan lembaga-lembaga yang sudah dibangun atau menciptakan lembaga-lembaga yang benar-benar baru (focus on the renewal of established institutions and/or the creation of new institutions); 2)Organizational innovation, yakni inovasi organisasi berkaitan dengan memperkernalkan prosedur atau teknik-teknik manajemen yang baru dalam Administrasi Publik (the introduction of new working procedures or management techniques in publik administration); 3)Process innovation, yaitu inovasi proses di mana fokus pada peningkatan kualitas penyediaan pelayanan publik (focuses on the improvement of the quality of publik service delivery); dan 4)Conceptual innovation, yaitu inovasi konseptual yang diarahkan pada pengenalan bentuk-bentuk baru pemerintahan (the introduction of new forms of governance) misalnya interactive policy-making, engaged governance, people’s budget reforms, horizontal networks.</w:t>
      </w:r>
    </w:p>
    <w:p w14:paraId="203D3BE3" w14:textId="67D8EE7C" w:rsidR="00E14689" w:rsidRPr="00CC5864" w:rsidRDefault="00E14689" w:rsidP="00CC5864">
      <w:pPr>
        <w:spacing w:after="0" w:line="360" w:lineRule="auto"/>
        <w:ind w:firstLine="720"/>
        <w:jc w:val="both"/>
        <w:rPr>
          <w:rFonts w:ascii="Times New Roman" w:hAnsi="Times New Roman" w:cs="Times New Roman"/>
          <w:i/>
          <w:iCs/>
          <w:sz w:val="24"/>
          <w:szCs w:val="24"/>
        </w:rPr>
      </w:pPr>
      <w:r w:rsidRPr="00CC5864">
        <w:rPr>
          <w:rFonts w:ascii="Times New Roman" w:hAnsi="Times New Roman" w:cs="Times New Roman"/>
          <w:sz w:val="24"/>
          <w:szCs w:val="24"/>
        </w:rPr>
        <w:t xml:space="preserve">Terdapat lima macam atribut inovasi menurut Rogers (2003) dalam Shen dan Wang </w:t>
      </w:r>
      <w:r w:rsidRPr="00CC5864">
        <w:rPr>
          <w:rFonts w:ascii="Times New Roman" w:hAnsi="Times New Roman" w:cs="Times New Roman"/>
          <w:sz w:val="24"/>
          <w:szCs w:val="24"/>
        </w:rPr>
        <w:fldChar w:fldCharType="begin" w:fldLock="1"/>
      </w:r>
      <w:r w:rsidRPr="00CC5864">
        <w:rPr>
          <w:rFonts w:ascii="Times New Roman" w:hAnsi="Times New Roman" w:cs="Times New Roman"/>
          <w:sz w:val="24"/>
          <w:szCs w:val="24"/>
        </w:rPr>
        <w:instrText>ADDIN CSL_CITATION {"citationItems":[{"id":"ITEM-1","itemData":{"DOI":"10.1016/j.eist.2017.10.009","ISSN":"22104224","abstract":"Harnessing market instruments of climate governance, such as emission trading schemes (ETS) into an authoritarian and highly fragmented governance system like China can be challenging. It requires tremendous efforts from local states for policy experiments and innovations. This paper examines these local adaptive measures to develop pilot ETS around China. The key finding is that these local policy innovations have played an important role to kick off carbon trading activities effectively, by addressing a number of challenges such as highly imbalanced economic and political contexts, very limited emissions data and technological capacity, and low participants’ awareness of ETS. The implications of such policy innovations to the construction of a nationwide ETS system are also discussed. Some of local policy innovations can be legitimised and adopted into the design of national carbon market, while others are more likely appreciated only at initial stage of market development at local level.","author":[{"dropping-particle":"","family":"Shen","given":"Wei","non-dropping-particle":"","parse-names":false,"suffix":""},{"dropping-particle":"","family":"Wang","given":"Yao","non-dropping-particle":"","parse-names":false,"suffix":""}],"container-title":"Environmental Innovation and Societal Transitions","id":"ITEM-1","issue":"August","issued":{"date-parts":[["2019"]]},"page":"59-68","publisher":"Elsevier","title":"Adaptive policy innovations and the construction of emission trading schemes in China: Taking stock and looking forward","type":"article-journal","volume":"30"},"suppress-author":1,"uris":["http://www.mendeley.com/documents/?uuid=5a40216b-e0d3-4e79-a00a-ac0178b62b3b"]}],"mendeley":{"formattedCitation":"(2019)","plainTextFormattedCitation":"(2019)","previouslyFormattedCitation":"(Shen dan Wang 2019)"},"properties":{"noteIndex":0},"schema":"https://github.com/citation-style-language/schema/raw/master/csl-citation.json"}</w:instrText>
      </w:r>
      <w:r w:rsidRPr="00CC5864">
        <w:rPr>
          <w:rFonts w:ascii="Times New Roman" w:hAnsi="Times New Roman" w:cs="Times New Roman"/>
          <w:sz w:val="24"/>
          <w:szCs w:val="24"/>
        </w:rPr>
        <w:fldChar w:fldCharType="separate"/>
      </w:r>
      <w:r w:rsidRPr="00CC5864">
        <w:rPr>
          <w:rFonts w:ascii="Times New Roman" w:hAnsi="Times New Roman" w:cs="Times New Roman"/>
          <w:sz w:val="24"/>
          <w:szCs w:val="24"/>
        </w:rPr>
        <w:t>(2019)</w:t>
      </w:r>
      <w:r w:rsidRPr="00CC5864">
        <w:rPr>
          <w:rFonts w:ascii="Times New Roman" w:hAnsi="Times New Roman" w:cs="Times New Roman"/>
          <w:sz w:val="24"/>
          <w:szCs w:val="24"/>
        </w:rPr>
        <w:fldChar w:fldCharType="end"/>
      </w:r>
      <w:r w:rsidRPr="00CC5864">
        <w:rPr>
          <w:rFonts w:ascii="Times New Roman" w:hAnsi="Times New Roman" w:cs="Times New Roman"/>
          <w:sz w:val="24"/>
          <w:szCs w:val="24"/>
        </w:rPr>
        <w:t xml:space="preserve"> meliputi:  a)Relative Advantage atau keuntungan relative;  b)Compatibilty atau kesesuaian;  c)Complexity atau kerumitan;  d)Triability atau kemungkinan dicoba; dan  e)Observability atau kemudahan diamati.  Kemudian menurut Ancok (2012:58) ada tiga aspek/modal dalam mendukung inovasi, yakni sebagai berikut : 1)Modal manusia; 2)Modal kepemimpinan; dan 3)Modal struktur ogranisasi. Jenis-jenis pelayanan dapat dilihat dalam berbagai perbedaan seperti: </w:t>
      </w:r>
      <w:r w:rsidRPr="00CC5864">
        <w:rPr>
          <w:rFonts w:ascii="Times New Roman" w:hAnsi="Times New Roman" w:cs="Times New Roman"/>
          <w:i/>
          <w:iCs/>
          <w:sz w:val="24"/>
          <w:szCs w:val="24"/>
        </w:rPr>
        <w:t>introduction of a new good, introduction of a new production means, and the discovery of a newsource of rawmaterials, newmarkets, or new</w:t>
      </w:r>
      <w:r w:rsidR="00540EEC" w:rsidRPr="00CC5864">
        <w:rPr>
          <w:rFonts w:ascii="Times New Roman" w:hAnsi="Times New Roman" w:cs="Times New Roman"/>
          <w:i/>
          <w:iCs/>
          <w:sz w:val="24"/>
          <w:szCs w:val="24"/>
          <w:lang w:val="en-US"/>
        </w:rPr>
        <w:t xml:space="preserve"> </w:t>
      </w:r>
      <w:r w:rsidRPr="00CC5864">
        <w:rPr>
          <w:rFonts w:ascii="Times New Roman" w:hAnsi="Times New Roman" w:cs="Times New Roman"/>
          <w:i/>
          <w:iCs/>
          <w:sz w:val="24"/>
          <w:szCs w:val="24"/>
        </w:rPr>
        <w:t>organizations.</w:t>
      </w:r>
    </w:p>
    <w:p w14:paraId="43C66D0A" w14:textId="77777777" w:rsidR="00540EEC" w:rsidRPr="00CC5864" w:rsidRDefault="00E14689" w:rsidP="00CC5864">
      <w:pPr>
        <w:spacing w:after="0" w:line="360" w:lineRule="auto"/>
        <w:ind w:firstLine="720"/>
        <w:jc w:val="both"/>
        <w:rPr>
          <w:rFonts w:ascii="Times New Roman" w:hAnsi="Times New Roman" w:cs="Times New Roman"/>
          <w:sz w:val="24"/>
          <w:szCs w:val="24"/>
        </w:rPr>
      </w:pPr>
      <w:r w:rsidRPr="00CC5864">
        <w:rPr>
          <w:rFonts w:ascii="Times New Roman" w:hAnsi="Times New Roman" w:cs="Times New Roman"/>
          <w:sz w:val="24"/>
          <w:szCs w:val="24"/>
        </w:rPr>
        <w:t xml:space="preserve">Selain itu, inovasi pelayanan publik bertujuan untuk mendukung percepatan kinerja pemerintahan dalam memberikan pelayanan publik yang optimal. The novelty of a radical service innovation could include a new policy, a transformed process, a new service or a new configuration of an existing service and it can stand out through the newness of the offering or the market atau dengan kata lain kebaruan inovasi pelayanan dapat mencakup kebijakan baru, proses transformasi, layanan baru atau konfigurasi baru dari layanan yang ada dan dapat melalui kebaruan penawaran </w:t>
      </w:r>
      <w:r w:rsidRPr="00CC5864">
        <w:rPr>
          <w:rFonts w:ascii="Times New Roman" w:hAnsi="Times New Roman" w:cs="Times New Roman"/>
          <w:sz w:val="24"/>
          <w:szCs w:val="24"/>
        </w:rPr>
        <w:fldChar w:fldCharType="begin" w:fldLock="1"/>
      </w:r>
      <w:r w:rsidRPr="00CC5864">
        <w:rPr>
          <w:rFonts w:ascii="Times New Roman" w:hAnsi="Times New Roman" w:cs="Times New Roman"/>
          <w:sz w:val="24"/>
          <w:szCs w:val="24"/>
        </w:rPr>
        <w:instrText>ADDIN CSL_CITATION {"citationItems":[{"id":"ITEM-1","itemData":{"DOI":"10.1108/JSM-04-2016-0161","ISBN":"0144357071075","ISSN":"08876045","abstract":"Purpose: Open service innovation is an emergent new service development practice, where knowledge on how to organize development work is scarce. The purpose of the present research is to identify and describe relevant archetypes of open service innovation. The study views an archetype as an organizing template that includes the competence of participants, organizing co-creation among participants and ties between participants. In particular, the study’s interest lies in how open service innovation archetypes are used for incremental and radical service innovation. Design/methodology/approach: For the research, a nested case study was performed, in which an industrial firm with nine open service innovation groups was identified. Forty-five interviews were conducted with participants. For each case, first a within-case analysis was performed, and how to perform open service innovation in practice was described. Then, a cross-case analysis identifying similarities and differences between the open service innovation groups was performed. On the basis of the cross-case analysis, three archetypes for open service innovation were identified. Findings: The nested case study identified three archetypes for open service innovation: internal group development, satellite team development and rocket team development. This study shows that different archetypes are used for incremental and radical service innovation and that a firm can have multiple open service innovation groups using different archetypes. Practical implications: This study provides suggestions on how firms can organize for open service innovation. The identified archetypes can guide managers to set up, develop or be part of open service innovation groups. Originality/value: This paper uses open service innovation as a mid-range theory to extend existing research on new service development in networks or service ecosystems. In particular, it shows how open service innovation can be organized to develop both incremental and radical service innovations.","author":[{"dropping-particle":"","family":"Myhren","given":"Per","non-dropping-particle":"","parse-names":false,"suffix":""},{"dropping-particle":"","family":"Witell","given":"Lars","non-dropping-particle":"","parse-names":false,"suffix":""},{"dropping-particle":"","family":"Gustafsson","given":"Anders","non-dropping-particle":"","parse-names":false,"suffix":""},{"dropping-particle":"","family":"Gebauer","given":"Heiko","non-dropping-particle":"","parse-names":false,"suffix":""}],"container-title":"Journal of Services Marketing","id":"ITEM-1","issue":"2","issued":{"date-parts":[["2018"]]},"page":"101-112","title":"Incremental and radical open service innovation","type":"article-journal","volume":"32"},"uris":["http://www.mendeley.com/documents/?uuid=cf6922e8-0b4b-489a-8c76-6d622aa67a29"]}],"mendeley":{"formattedCitation":"(Myhren et al. 2018)","plainTextFormattedCitation":"(Myhren et al. 2018)","previouslyFormattedCitation":"(Myhren et al. 2018)"},"properties":{"noteIndex":0},"schema":"https://github.com/citation-style-language/schema/raw/master/csl-citation.json"}</w:instrText>
      </w:r>
      <w:r w:rsidRPr="00CC5864">
        <w:rPr>
          <w:rFonts w:ascii="Times New Roman" w:hAnsi="Times New Roman" w:cs="Times New Roman"/>
          <w:sz w:val="24"/>
          <w:szCs w:val="24"/>
        </w:rPr>
        <w:fldChar w:fldCharType="separate"/>
      </w:r>
      <w:r w:rsidRPr="00CC5864">
        <w:rPr>
          <w:rFonts w:ascii="Times New Roman" w:hAnsi="Times New Roman" w:cs="Times New Roman"/>
          <w:sz w:val="24"/>
          <w:szCs w:val="24"/>
        </w:rPr>
        <w:t>(Myhren et al. 2018)</w:t>
      </w:r>
      <w:r w:rsidRPr="00CC5864">
        <w:rPr>
          <w:rFonts w:ascii="Times New Roman" w:hAnsi="Times New Roman" w:cs="Times New Roman"/>
          <w:sz w:val="24"/>
          <w:szCs w:val="24"/>
        </w:rPr>
        <w:fldChar w:fldCharType="end"/>
      </w:r>
      <w:r w:rsidRPr="00CC5864">
        <w:rPr>
          <w:rFonts w:ascii="Times New Roman" w:hAnsi="Times New Roman" w:cs="Times New Roman"/>
          <w:sz w:val="24"/>
          <w:szCs w:val="24"/>
        </w:rPr>
        <w:t xml:space="preserve">. Dengan demikian penyelenggaraan pelayanan publik melalui inovasi pelayanan seperti berpotensi mendorong kesejahteraan masyarakat dan meningkatkan kualitas hidup masyarakat. </w:t>
      </w:r>
    </w:p>
    <w:p w14:paraId="77E0F016" w14:textId="3EFE7B21" w:rsidR="00E14689" w:rsidRPr="00CC5864" w:rsidRDefault="00E14689" w:rsidP="00CC5864">
      <w:pPr>
        <w:spacing w:after="0" w:line="360" w:lineRule="auto"/>
        <w:ind w:firstLine="720"/>
        <w:jc w:val="both"/>
        <w:rPr>
          <w:rFonts w:ascii="Times New Roman" w:hAnsi="Times New Roman" w:cs="Times New Roman"/>
          <w:sz w:val="24"/>
          <w:szCs w:val="24"/>
        </w:rPr>
      </w:pPr>
      <w:r w:rsidRPr="00CC5864">
        <w:rPr>
          <w:rFonts w:ascii="Times New Roman" w:hAnsi="Times New Roman" w:cs="Times New Roman"/>
          <w:sz w:val="24"/>
          <w:szCs w:val="24"/>
        </w:rPr>
        <w:t xml:space="preserve">Inovasi adalah isu yang sangat penting bagi organisasi sektor publik dan swasta meskipun terdapat pandangan yang skeptis terhadap sektor publik untuk dapat bertahan </w:t>
      </w:r>
      <w:r w:rsidRPr="00CC5864">
        <w:rPr>
          <w:rFonts w:ascii="Times New Roman" w:hAnsi="Times New Roman" w:cs="Times New Roman"/>
          <w:sz w:val="24"/>
          <w:szCs w:val="24"/>
        </w:rPr>
        <w:lastRenderedPageBreak/>
        <w:t xml:space="preserve">terhadap inovasi </w:t>
      </w:r>
      <w:r w:rsidRPr="00CC5864">
        <w:rPr>
          <w:rFonts w:ascii="Times New Roman" w:hAnsi="Times New Roman" w:cs="Times New Roman"/>
          <w:sz w:val="24"/>
          <w:szCs w:val="24"/>
        </w:rPr>
        <w:fldChar w:fldCharType="begin" w:fldLock="1"/>
      </w:r>
      <w:r w:rsidRPr="00CC5864">
        <w:rPr>
          <w:rFonts w:ascii="Times New Roman" w:hAnsi="Times New Roman" w:cs="Times New Roman"/>
          <w:sz w:val="24"/>
          <w:szCs w:val="24"/>
        </w:rPr>
        <w:instrText>ADDIN CSL_CITATION {"citationItems":[{"id":"ITEM-1","itemData":{"DOI":"10.1111/j.1467-9302.2005.00447.x","abstract":"Three approaches to innovation in the public sector in the post war period are identified and analysed for their implications for policy-makers, managers and citizens. Various relationships are identified between innovation and improvement in public services. The traditional bias of the literature that innovation is necessarily functional is undermined. Important lessons for policy, practice and research include the need to develop an understanding of innovation which is not over-reliant on the private sector manufacturing literature but reflects the distinctive contexts and purposes of the public sector.","author":[{"dropping-particle":"","family":"Hartley","given":"Jean","non-dropping-particle":"","parse-names":false,"suffix":""}],"container-title":"Public Money &amp; Management","id":"ITEM-1","issue":"February 2005","issued":{"date-parts":[["2005"]]},"title":"Innovation in Governance and Public Services : Past and Present","type":"article-journal"},"uris":["http://www.mendeley.com/documents/?uuid=0731b463-f61e-46d5-8571-2f4b99d93094"]}],"mendeley":{"formattedCitation":"(Hartley 2005)","plainTextFormattedCitation":"(Hartley 2005)","previouslyFormattedCitation":"(Hartley 2005)"},"properties":{"noteIndex":0},"schema":"https://github.com/citation-style-language/schema/raw/master/csl-citation.json"}</w:instrText>
      </w:r>
      <w:r w:rsidRPr="00CC5864">
        <w:rPr>
          <w:rFonts w:ascii="Times New Roman" w:hAnsi="Times New Roman" w:cs="Times New Roman"/>
          <w:sz w:val="24"/>
          <w:szCs w:val="24"/>
        </w:rPr>
        <w:fldChar w:fldCharType="separate"/>
      </w:r>
      <w:r w:rsidRPr="00CC5864">
        <w:rPr>
          <w:rFonts w:ascii="Times New Roman" w:hAnsi="Times New Roman" w:cs="Times New Roman"/>
          <w:sz w:val="24"/>
          <w:szCs w:val="24"/>
        </w:rPr>
        <w:t>(Hartley 2005)</w:t>
      </w:r>
      <w:r w:rsidRPr="00CC5864">
        <w:rPr>
          <w:rFonts w:ascii="Times New Roman" w:hAnsi="Times New Roman" w:cs="Times New Roman"/>
          <w:sz w:val="24"/>
          <w:szCs w:val="24"/>
        </w:rPr>
        <w:fldChar w:fldCharType="end"/>
      </w:r>
      <w:r w:rsidRPr="00CC5864">
        <w:rPr>
          <w:rFonts w:ascii="Times New Roman" w:hAnsi="Times New Roman" w:cs="Times New Roman"/>
          <w:sz w:val="24"/>
          <w:szCs w:val="24"/>
        </w:rPr>
        <w:t xml:space="preserve">. Selanjutnya Hartley mengatakan bahwa inovasi merupakan proses yang terus menerus dan berkelanjutan, oleh sebab itu organisasi sektor pubik sebagai garda terdepan pelayanan publik didorong untuk terus memberikan penekanan kepada penguatan kapasitas aparatur agar mampu menciptakan ide dan gagasan yang dapat diimplementasikan. Menurut Mulgan </w:t>
      </w:r>
      <w:r w:rsidRPr="00CC5864">
        <w:rPr>
          <w:rFonts w:ascii="Times New Roman" w:hAnsi="Times New Roman" w:cs="Times New Roman"/>
          <w:sz w:val="24"/>
          <w:szCs w:val="24"/>
        </w:rPr>
        <w:fldChar w:fldCharType="begin" w:fldLock="1"/>
      </w:r>
      <w:r w:rsidRPr="00CC5864">
        <w:rPr>
          <w:rFonts w:ascii="Times New Roman" w:hAnsi="Times New Roman" w:cs="Times New Roman"/>
          <w:sz w:val="24"/>
          <w:szCs w:val="24"/>
        </w:rPr>
        <w:instrText>ADDIN CSL_CITATION {"citationItems":[{"id":"ITEM-1","itemData":{"DOI":"10.2214/AJR.07.2082","ISBN":"9780230307520","abstract":"This paper brings together the results of many years of research and experience at Nesta on how public sectors can become more effective innovators. This is a field that combines brilliant people and examples, along with a fair amount of hype and snake oil which results in methods spreading more because of fashion than effectiveness. Here we set out our approach to combining greater creativity with more attention to evidence and impact.","author":[{"dropping-particle":"","family":"Mulgan","given":"Geoff","non-dropping-particle":"","parse-names":false,"suffix":""}],"container-title":"Nesta","id":"ITEM-1","issue":"November","issued":{"date-parts":[["2014"]]},"page":"1-20","title":"Report: Innovation in the Public Sector: How Can Public Organisations Better Create, Improve and Adapt?","type":"article-journal","volume":"1"},"suppress-author":1,"uris":["http://www.mendeley.com/documents/?uuid=eaf84698-087d-41a8-98b5-06c33bf24a96"]}],"mendeley":{"formattedCitation":"(2014)","plainTextFormattedCitation":"(2014)","previouslyFormattedCitation":"(2014)"},"properties":{"noteIndex":0},"schema":"https://github.com/citation-style-language/schema/raw/master/csl-citation.json"}</w:instrText>
      </w:r>
      <w:r w:rsidRPr="00CC5864">
        <w:rPr>
          <w:rFonts w:ascii="Times New Roman" w:hAnsi="Times New Roman" w:cs="Times New Roman"/>
          <w:sz w:val="24"/>
          <w:szCs w:val="24"/>
        </w:rPr>
        <w:fldChar w:fldCharType="separate"/>
      </w:r>
      <w:r w:rsidRPr="00CC5864">
        <w:rPr>
          <w:rFonts w:ascii="Times New Roman" w:hAnsi="Times New Roman" w:cs="Times New Roman"/>
          <w:sz w:val="24"/>
          <w:szCs w:val="24"/>
        </w:rPr>
        <w:t>(2014)</w:t>
      </w:r>
      <w:r w:rsidRPr="00CC5864">
        <w:rPr>
          <w:rFonts w:ascii="Times New Roman" w:hAnsi="Times New Roman" w:cs="Times New Roman"/>
          <w:sz w:val="24"/>
          <w:szCs w:val="24"/>
        </w:rPr>
        <w:fldChar w:fldCharType="end"/>
      </w:r>
      <w:r w:rsidRPr="00CC5864">
        <w:rPr>
          <w:rFonts w:ascii="Times New Roman" w:hAnsi="Times New Roman" w:cs="Times New Roman"/>
          <w:sz w:val="24"/>
          <w:szCs w:val="24"/>
        </w:rPr>
        <w:t xml:space="preserve"> merupakan suatu keniscayaan bahwa dalam sebuah tindakan kebijakan inovasi sektor publik melibatkan penciptaan, pengembangan dan penerapan ide-ide praktis bagi tercapainya manfaat terhadap publik yang disebut dengan inovasi. Bahwa ide-ide ini setidaknya masih baru, digunakan dan memiliki manfaat sehingga bisa dikatakan secara teori dan praktik, inovasi tercipta dalam sebuah proses dan transformasi yang berkelanjutan, dan menjadi keniscayaan organisasi sektor publik</w:t>
      </w:r>
    </w:p>
    <w:p w14:paraId="0B6768F1" w14:textId="77777777" w:rsidR="00E14689" w:rsidRPr="00CC5864" w:rsidRDefault="00E14689" w:rsidP="00CC5864">
      <w:pPr>
        <w:spacing w:after="0" w:line="360" w:lineRule="auto"/>
        <w:ind w:firstLine="720"/>
        <w:jc w:val="both"/>
        <w:rPr>
          <w:rFonts w:ascii="Times New Roman" w:hAnsi="Times New Roman" w:cs="Times New Roman"/>
          <w:sz w:val="24"/>
          <w:szCs w:val="24"/>
        </w:rPr>
      </w:pPr>
      <w:r w:rsidRPr="00CC5864">
        <w:rPr>
          <w:rFonts w:ascii="Times New Roman" w:hAnsi="Times New Roman" w:cs="Times New Roman"/>
          <w:sz w:val="24"/>
          <w:szCs w:val="24"/>
        </w:rPr>
        <w:t xml:space="preserve">Salah satu pemerintahan daerah di Indonesia yang telah berupaya melakukan inovasi pelayanan publik dalam tata kelola pemerintah dan pembangunan daerah adalah Kota Cilegon Provinsi Banten melalui inovasi melalui program Dana Pembangunan Wilayah Kelurahan (DPWK) </w:t>
      </w:r>
      <w:r w:rsidRPr="00CC5864">
        <w:rPr>
          <w:rFonts w:ascii="Times New Roman" w:hAnsi="Times New Roman" w:cs="Times New Roman"/>
          <w:sz w:val="24"/>
          <w:szCs w:val="24"/>
        </w:rPr>
        <w:fldChar w:fldCharType="begin" w:fldLock="1"/>
      </w:r>
      <w:r w:rsidRPr="00CC5864">
        <w:rPr>
          <w:rFonts w:ascii="Times New Roman" w:hAnsi="Times New Roman" w:cs="Times New Roman"/>
          <w:sz w:val="24"/>
          <w:szCs w:val="24"/>
        </w:rPr>
        <w:instrText>ADDIN CSL_CITATION {"citationItems":[{"id":"ITEM-1","itemData":{"author":[{"dropping-particle":"","family":"Redaksi","given":"","non-dropping-particle":"","parse-names":false,"suffix":""}],"container-title":"Banten Hits","id":"ITEM-1","issued":{"date-parts":[["2016"]]},"publisher-place":"Serang Banten","title":"Pemkot Cilegon Luncurkan Program Dana Pembangunan Wilayah Kelurahan","type":"article-newspaper"},"uris":["http://www.mendeley.com/documents/?uuid=5c9d8b40-be98-4676-82a3-a93cd5e54b08"]}],"mendeley":{"formattedCitation":"(Redaksi 2016)","plainTextFormattedCitation":"(Redaksi 2016)","previouslyFormattedCitation":"(Redaksi 2016)"},"properties":{"noteIndex":0},"schema":"https://github.com/citation-style-language/schema/raw/master/csl-citation.json"}</w:instrText>
      </w:r>
      <w:r w:rsidRPr="00CC5864">
        <w:rPr>
          <w:rFonts w:ascii="Times New Roman" w:hAnsi="Times New Roman" w:cs="Times New Roman"/>
          <w:sz w:val="24"/>
          <w:szCs w:val="24"/>
        </w:rPr>
        <w:fldChar w:fldCharType="separate"/>
      </w:r>
      <w:r w:rsidRPr="00CC5864">
        <w:rPr>
          <w:rFonts w:ascii="Times New Roman" w:hAnsi="Times New Roman" w:cs="Times New Roman"/>
          <w:sz w:val="24"/>
          <w:szCs w:val="24"/>
        </w:rPr>
        <w:t>(Redaksi 2016)</w:t>
      </w:r>
      <w:r w:rsidRPr="00CC5864">
        <w:rPr>
          <w:rFonts w:ascii="Times New Roman" w:hAnsi="Times New Roman" w:cs="Times New Roman"/>
          <w:sz w:val="24"/>
          <w:szCs w:val="24"/>
        </w:rPr>
        <w:fldChar w:fldCharType="end"/>
      </w:r>
      <w:r w:rsidRPr="00CC5864">
        <w:rPr>
          <w:rFonts w:ascii="Times New Roman" w:hAnsi="Times New Roman" w:cs="Times New Roman"/>
          <w:sz w:val="24"/>
          <w:szCs w:val="24"/>
        </w:rPr>
        <w:t xml:space="preserve">. Program tersebut telah diatur dalam Peraturan Walikota (PERWAL) Nomor 34 Tahun 2015 tentang Dana Pembangunan Wilayah Kelurahan (DPW-Kel) dan memiliki tujuan sebagai berikut : 1).meningkatkan fungsi penyelenggaraan pemerintahan kelurahan, dalam pemberian pelayanan kepada masyarakat; 2).mendorong percepatan dan pemerataan pembagunan daerah; 3).Mendorong percepatan penanggulangan kemiskinan daerah.  Dengan demikian terjadi sinergitas antara inovasi sebagai keniscayaan secara prinsip dan substantif dalam memberikan penguatan untuk merespon dan menyelesaikan problematika di tengah masyarakat </w:t>
      </w:r>
      <w:r w:rsidRPr="00CC5864">
        <w:rPr>
          <w:rFonts w:ascii="Times New Roman" w:hAnsi="Times New Roman" w:cs="Times New Roman"/>
          <w:sz w:val="24"/>
          <w:szCs w:val="24"/>
        </w:rPr>
        <w:fldChar w:fldCharType="begin" w:fldLock="1"/>
      </w:r>
      <w:r w:rsidRPr="00CC5864">
        <w:rPr>
          <w:rFonts w:ascii="Times New Roman" w:hAnsi="Times New Roman" w:cs="Times New Roman"/>
          <w:sz w:val="24"/>
          <w:szCs w:val="24"/>
        </w:rPr>
        <w:instrText>ADDIN CSL_CITATION {"citationItems":[{"id":"ITEM-1","itemData":{"abstract":"Tujuan dari penelitian ini adalah menganalisis inovasi kebijakan publik dalam perspektif konseptual dan empiris disertai dengan berbagai contoh penerapan kebijakan publik yang berbasis inovatif dari berbagai daerah. Inovasi kebijakan publik sebagai sebuah keniscayaan secara prinsip dan substantif akan memberikan penguatan dalam merespon dan menyelesaikan problematika kebijakan publik yang berlangsung di tengah masyarakat. Metode yang digunakan adalah pendekatan kualitatif. Teknik yang dilakukan oleh peneliti adalah survei literatur akademis di bidang keilmuan kebijakan publik guna memperoleh konsep-konsep yang relevan dengan kajian inovasi kebijakan publik. Sedangkan pengumpulan data dilakukan melalui penelusuran berbagai sumber baik dari dokumen pemerintah maupun pemberitaan media massa cetak dan elektronik sebagai data sekunder yang kemudian diolah dan dideskripsikan dalam bentuk narasi sesuai dengan kebutuhan data. Kemudian dilakukan analisis data berdasarkan teori dan konsep kebijakan publik serta selanjutnya dilakukan proses intreprtasi data. Hasil yang ingin dicapai dalam penelitian ini adalah adanya upaya-upaya inovasi kebijakan publik yang berdimensi kebaruan dan kemanfaatan sehingga diharapkan dapat memberikan dampak pada upaya yang lebih kongkrit dan membangun partisipasi masyarakat secara berkesinambungan. Inovasi diterapkan bukan hanya pada tahap evaluasi kebijakan publik akan tetapi diterapkan sejak awal perencanaan kebijakan publik, implementasi dan evaluasi kebijakan publik","author":[{"dropping-particle":"","family":"Sururi","given":"Ahmad","non-dropping-particle":"","parse-names":false,"suffix":""}],"container-title":"Sawala Jurnal Administrasi Negara","id":"ITEM-1","issue":"September-Desember 2016","issued":{"date-parts":[["2016"]]},"page":"1-14","title":"Inovasi Kebijakan Publik (Tinjauan Konseptual dan Empiris)","type":"article-journal","volume":"4"},"uris":["http://www.mendeley.com/documents/?uuid=3b051daf-c654-4239-88af-2b616587a5f6"]}],"mendeley":{"formattedCitation":"(Sururi 2016)","plainTextFormattedCitation":"(Sururi 2016)","previouslyFormattedCitation":"(Sururi 2016)"},"properties":{"noteIndex":0},"schema":"https://github.com/citation-style-language/schema/raw/master/csl-citation.json"}</w:instrText>
      </w:r>
      <w:r w:rsidRPr="00CC5864">
        <w:rPr>
          <w:rFonts w:ascii="Times New Roman" w:hAnsi="Times New Roman" w:cs="Times New Roman"/>
          <w:sz w:val="24"/>
          <w:szCs w:val="24"/>
        </w:rPr>
        <w:fldChar w:fldCharType="separate"/>
      </w:r>
      <w:r w:rsidRPr="00CC5864">
        <w:rPr>
          <w:rFonts w:ascii="Times New Roman" w:hAnsi="Times New Roman" w:cs="Times New Roman"/>
          <w:sz w:val="24"/>
          <w:szCs w:val="24"/>
        </w:rPr>
        <w:t>(Sururi 2016)</w:t>
      </w:r>
      <w:r w:rsidRPr="00CC5864">
        <w:rPr>
          <w:rFonts w:ascii="Times New Roman" w:hAnsi="Times New Roman" w:cs="Times New Roman"/>
          <w:sz w:val="24"/>
          <w:szCs w:val="24"/>
        </w:rPr>
        <w:fldChar w:fldCharType="end"/>
      </w:r>
      <w:r w:rsidRPr="00CC5864">
        <w:rPr>
          <w:rFonts w:ascii="Times New Roman" w:hAnsi="Times New Roman" w:cs="Times New Roman"/>
          <w:sz w:val="24"/>
          <w:szCs w:val="24"/>
        </w:rPr>
        <w:t>.</w:t>
      </w:r>
    </w:p>
    <w:p w14:paraId="19319D3A" w14:textId="77777777" w:rsidR="00E14689" w:rsidRPr="00CC5864" w:rsidRDefault="00E14689" w:rsidP="00CC5864">
      <w:pPr>
        <w:spacing w:after="0" w:line="360" w:lineRule="auto"/>
        <w:ind w:firstLine="720"/>
        <w:jc w:val="both"/>
        <w:rPr>
          <w:rFonts w:ascii="Times New Roman" w:hAnsi="Times New Roman" w:cs="Times New Roman"/>
          <w:sz w:val="24"/>
          <w:szCs w:val="24"/>
        </w:rPr>
      </w:pPr>
      <w:r w:rsidRPr="00CC5864">
        <w:rPr>
          <w:rFonts w:ascii="Times New Roman" w:hAnsi="Times New Roman" w:cs="Times New Roman"/>
          <w:sz w:val="24"/>
          <w:szCs w:val="24"/>
        </w:rPr>
        <w:t xml:space="preserve">Alokasi dana kelurahan diatur berdasarkan Undang-undang Nomor 23 Tahun 2014 sebagaimana telah diubah dalam Undang-undang Nomor 9 Tahun 2015 pasal 230 ayat 1 yaitu pemerintahan daerah kabupaten/kota mengalokasikan anggaran dalam APBD kabupaten/kota untuk membangun sarana dan prasana lokal kelurahan dan pemberdayaan masyarakat di kelurahan. Alokasi anggaran dimasukkan dalam anggaran kecamatan pada bagian anggaran kelurahan dan untuk daerah kota yang tidak memiliki desa alokasi anggaran diperoleh dari paling sedikit 5% dari APBD setelah dikurangi Dana Alokasi Khusus (DAK). </w:t>
      </w:r>
    </w:p>
    <w:p w14:paraId="1F696BFA" w14:textId="77777777" w:rsidR="00E14689" w:rsidRPr="00CC5864" w:rsidRDefault="00E14689" w:rsidP="00CC5864">
      <w:pPr>
        <w:spacing w:after="0" w:line="360" w:lineRule="auto"/>
        <w:ind w:firstLine="720"/>
        <w:jc w:val="both"/>
        <w:rPr>
          <w:rFonts w:ascii="Times New Roman" w:hAnsi="Times New Roman" w:cs="Times New Roman"/>
          <w:sz w:val="24"/>
          <w:szCs w:val="24"/>
        </w:rPr>
      </w:pPr>
      <w:r w:rsidRPr="00CC5864">
        <w:rPr>
          <w:rFonts w:ascii="Times New Roman" w:hAnsi="Times New Roman" w:cs="Times New Roman"/>
          <w:sz w:val="24"/>
          <w:szCs w:val="24"/>
        </w:rPr>
        <w:t xml:space="preserve">Adapun asas pelaksanaan  DPWK yaitu menekankan pada aspek keadilan dan memberikan manfaat untuk seluruh lapisan masyarakat dengan tetap memperhatikan  prinsip-prinsip transparansi, akuntabilitas, teknokratik dan partisipatif. Hal tersebut sejalan dengan prinsip Good public policy governance akan terwujud melalui pendekatan 1)Jenis dukungan melalui penerapan inovasi kebijakan yang dilakukan melalui kerjasama antara pejabat pemerintah dari semua level dan tingkatan dengan actor non pemerintah; 2)Manajemen Inovasi </w:t>
      </w:r>
      <w:r w:rsidRPr="00CC5864">
        <w:rPr>
          <w:rFonts w:ascii="Times New Roman" w:hAnsi="Times New Roman" w:cs="Times New Roman"/>
          <w:sz w:val="24"/>
          <w:szCs w:val="24"/>
        </w:rPr>
        <w:lastRenderedPageBreak/>
        <w:t xml:space="preserve">dalam bentuk penataan organisasi dan administrasi sebagai hasil dari Kerjasama yang dilakukan dengan melibatkan sumber daya eksternal dan internal; 3)Jenis dan karakteristik hubungan melalui adanya karakteristik hubungan yang simbiosis mutualisme dari semua stakeholder; 4)Karakteristik dalam penerapan nilai yang diukur melaluipenerapan nilai yang bermanfaat bagi kepentingan publik. Dan hal tersebut dilakukan dengan mendorong Kerjasama antara pemerintah, masyarakat dan pihak swasta dilakukan dalam upaya penguatan sumber daya manusia di bidang perancangan kebijakan </w:t>
      </w:r>
      <w:r w:rsidRPr="00CC5864">
        <w:rPr>
          <w:rFonts w:ascii="Times New Roman" w:hAnsi="Times New Roman" w:cs="Times New Roman"/>
          <w:sz w:val="24"/>
          <w:szCs w:val="24"/>
        </w:rPr>
        <w:fldChar w:fldCharType="begin" w:fldLock="1"/>
      </w:r>
      <w:r w:rsidRPr="00CC5864">
        <w:rPr>
          <w:rFonts w:ascii="Times New Roman" w:hAnsi="Times New Roman" w:cs="Times New Roman"/>
          <w:sz w:val="24"/>
          <w:szCs w:val="24"/>
        </w:rPr>
        <w:instrText>ADDIN CSL_CITATION {"citationItems":[{"id":"ITEM-1","itemData":{"DOI":"10.20961/sp.v12i2.16236","ISSN":"1907-0489","abstract":"&lt;p&gt;Kebijakan publik sebagai instrumen yang mensinergikan peran pemerintah dan publik belum berjalan secara optimal. Terjadinya fenomena beberapa kebijakan yang dibatalkan atau direvisi oleh Pemerintah merupakan indikasi masih adanya tumpang tindih kebijakan dan rendahnya kemampuan berinovasi (&lt;em&gt;ability to innovate&lt;/em&gt;) dan kemauan berinovasi (&lt;em&gt;willingnes to inovate&lt;/em&gt;) pejabat publik. Untuk itu diperlukan inovasi kebijakan yang secara substantif dapat memberikan penguatan dalam menyelesaikan permasalahan ditengah masyarakat. Tujuan dalam penelitian ini adalah untuk mendeskripsikan dan melakukan analisis bagaimana inovasi kebijakan dalam perspektif pendekatan administrasi pubik dan menganalisis inovasi kebijakan menuju terwujudnya &lt;em&gt;good public policy governance.&lt;/em&gt; Metode yang digunakan adalah pendekatan kualitatif. Teknik yang dilakukan adalah survei literatur akademis di bidang keilmuan kebijakan publik guna memperoleh konsep-konsep yang relevan dengan kajian inovasi kebijakan publik. Teknik pengumpulan data melalui penelusuran berbagai sumber dan literatur baik dari dokumen pemerintah maupun pemberitaan media massa cetak dan elektronik, jurnal dan buku-buku yang terkait dengan administrasi pubik dan inovasi kebijakan. Penerapan prinsip-prinsip inovasi melalui NPS adalah representasi dari penerapan inovasi kebijakan. Publik dipandang secara utuh, manusiawi dan humanis melalui pendekatan yang memberikan &lt;em&gt;space&lt;/em&gt; kepada publik untuk berkolaborasi dan berorientasi pada peningkatan kinerja. &lt;em&gt;Good public policy governance&lt;/em&gt; akan terwujud melalui pendekatan 1) Jenis dukungan; 2) Manajemen Inovasi; 3) Karakteristik dalam penerapan nilai.&lt;/p&gt;&lt;strong&gt;Kata Kunci : Inovasi Kebijakan, Administrasi Publik, Good Pubic Policy Governance&lt;/strong&gt;","author":[{"dropping-particle":"","family":"Sururi","given":"Ahmad","non-dropping-particle":"","parse-names":false,"suffix":""}],"container-title":"Spirit Publik: Jurnal Administrasi Publik","id":"ITEM-1","issue":"2","issued":{"date-parts":[["2017"]]},"page":"14","title":"Inovasi Kebijakan dalam Perspektif Administrasi Publik Menuju Terwujudnya Good Public Policy Governance","type":"article-journal","volume":"12"},"uris":["http://www.mendeley.com/documents/?uuid=251ac486-9759-4054-a283-b797fc808848"]}],"mendeley":{"formattedCitation":"(Sururi 2017)","plainTextFormattedCitation":"(Sururi 2017)","previouslyFormattedCitation":"(Sururi 2017)"},"properties":{"noteIndex":0},"schema":"https://github.com/citation-style-language/schema/raw/master/csl-citation.json"}</w:instrText>
      </w:r>
      <w:r w:rsidRPr="00CC5864">
        <w:rPr>
          <w:rFonts w:ascii="Times New Roman" w:hAnsi="Times New Roman" w:cs="Times New Roman"/>
          <w:sz w:val="24"/>
          <w:szCs w:val="24"/>
        </w:rPr>
        <w:fldChar w:fldCharType="separate"/>
      </w:r>
      <w:r w:rsidRPr="00CC5864">
        <w:rPr>
          <w:rFonts w:ascii="Times New Roman" w:hAnsi="Times New Roman" w:cs="Times New Roman"/>
          <w:sz w:val="24"/>
          <w:szCs w:val="24"/>
        </w:rPr>
        <w:t>(Sururi 2017)</w:t>
      </w:r>
      <w:r w:rsidRPr="00CC5864">
        <w:rPr>
          <w:rFonts w:ascii="Times New Roman" w:hAnsi="Times New Roman" w:cs="Times New Roman"/>
          <w:sz w:val="24"/>
          <w:szCs w:val="24"/>
        </w:rPr>
        <w:fldChar w:fldCharType="end"/>
      </w:r>
      <w:r w:rsidRPr="00CC5864">
        <w:rPr>
          <w:rFonts w:ascii="Times New Roman" w:hAnsi="Times New Roman" w:cs="Times New Roman"/>
          <w:sz w:val="24"/>
          <w:szCs w:val="24"/>
        </w:rPr>
        <w:t>. Akan tetapi berdasarkan temuan penelitian, implementasinya program dana pembangunan wilayah kelurahan di Kota Cilegon belum dilakukan secara optimal terutama dalam aspek kapasitas program yang masih terbatas pada prioritas pembangunan infrastruktur dan belum menyentuh aspek pemberdayaan masyarakat serta masih lemahnya kemampuan kolaboratif antara dinas selaku pelayan publik dengan masyarakat terutama dalam pengambilan keputusan yang strategis.</w:t>
      </w:r>
    </w:p>
    <w:p w14:paraId="2A600840" w14:textId="77777777" w:rsidR="00E14689" w:rsidRPr="00CC5864" w:rsidRDefault="00E14689" w:rsidP="00CC5864">
      <w:pPr>
        <w:spacing w:after="0" w:line="360" w:lineRule="auto"/>
        <w:ind w:firstLine="720"/>
        <w:jc w:val="both"/>
        <w:rPr>
          <w:rFonts w:ascii="Times New Roman" w:hAnsi="Times New Roman" w:cs="Times New Roman"/>
          <w:sz w:val="24"/>
          <w:szCs w:val="24"/>
        </w:rPr>
      </w:pPr>
      <w:r w:rsidRPr="00CC5864">
        <w:rPr>
          <w:rFonts w:ascii="Times New Roman" w:hAnsi="Times New Roman" w:cs="Times New Roman"/>
          <w:sz w:val="24"/>
          <w:szCs w:val="24"/>
        </w:rPr>
        <w:t xml:space="preserve">Penelitian tentang kapasitas inovasi dan pengelolaan dana pembangunan kelurahan sudah dilakukan, diantaranya oleh Habiyaremye, Kruss, dan Booyens </w:t>
      </w:r>
      <w:r w:rsidRPr="00CC5864">
        <w:rPr>
          <w:rFonts w:ascii="Times New Roman" w:hAnsi="Times New Roman" w:cs="Times New Roman"/>
          <w:sz w:val="24"/>
          <w:szCs w:val="24"/>
        </w:rPr>
        <w:fldChar w:fldCharType="begin" w:fldLock="1"/>
      </w:r>
      <w:r w:rsidRPr="00CC5864">
        <w:rPr>
          <w:rFonts w:ascii="Times New Roman" w:hAnsi="Times New Roman" w:cs="Times New Roman"/>
          <w:sz w:val="24"/>
          <w:szCs w:val="24"/>
        </w:rPr>
        <w:instrText>ADDIN CSL_CITATION {"citationItems":[{"id":"ITEM-1","itemData":{"DOI":"10.1080/2157930X.2019.1596368","ISSN":"21579318","abstract":"Innovation is increasingly recognized as a potent policy tool for addressing the structural problems that characterize poverty in marginalized rural communities. In what ways should governments in developing countries be involved in supporting innovation to achieve inclusive development objectives? This special issue brings together key insights from different facets of rural transformation programmes in the global South, with the view to shed light on the nature and outcomes of state involvement. The contributions to this volume highlight three domains in which the state plays a pivotal role in spurring inclusive rural transformation: promoting agricultural innovation in Algeria and Vietnam, supporting rural capacity building in South Africa and Peru, and the provision of pro-poor innovations for rural social development in India and Argentina. In all three domains, government support coupled with greater participation of local community members in the planning and implementation of innovative projects proved to produce greater potential for success. The contributions also emphasize the pivotal role that the state must play in supporting local capability building and bridging knowledge gaps between innovation producers and rural user communities, in order to facilitate local absorption of external technological solutions.","author":[{"dropping-particle":"","family":"Habiyaremye","given":"Alexis","non-dropping-particle":"","parse-names":false,"suffix":""},{"dropping-particle":"","family":"Kruss","given":"Glenda","non-dropping-particle":"","parse-names":false,"suffix":""},{"dropping-particle":"","family":"Booyens","given":"Irma","non-dropping-particle":"","parse-names":false,"suffix":""}],"container-title":"Innovation and Development","id":"ITEM-1","issue":"2","issued":{"date-parts":[["2020"]]},"page":"155-168","publisher":"Taylor &amp; Francis","title":"Innovation for inclusive rural transformation: the role of the state","type":"article-journal","volume":"10"},"suppress-author":1,"uris":["http://www.mendeley.com/documents/?uuid=0bfc4135-f5f8-4372-ad5a-59c91451a9ce"]}],"mendeley":{"formattedCitation":"(2020)","plainTextFormattedCitation":"(2020)","previouslyFormattedCitation":"(2020)"},"properties":{"noteIndex":0},"schema":"https://github.com/citation-style-language/schema/raw/master/csl-citation.json"}</w:instrText>
      </w:r>
      <w:r w:rsidRPr="00CC5864">
        <w:rPr>
          <w:rFonts w:ascii="Times New Roman" w:hAnsi="Times New Roman" w:cs="Times New Roman"/>
          <w:sz w:val="24"/>
          <w:szCs w:val="24"/>
        </w:rPr>
        <w:fldChar w:fldCharType="separate"/>
      </w:r>
      <w:r w:rsidRPr="00CC5864">
        <w:rPr>
          <w:rFonts w:ascii="Times New Roman" w:hAnsi="Times New Roman" w:cs="Times New Roman"/>
          <w:sz w:val="24"/>
          <w:szCs w:val="24"/>
        </w:rPr>
        <w:t>(2020)</w:t>
      </w:r>
      <w:r w:rsidRPr="00CC5864">
        <w:rPr>
          <w:rFonts w:ascii="Times New Roman" w:hAnsi="Times New Roman" w:cs="Times New Roman"/>
          <w:sz w:val="24"/>
          <w:szCs w:val="24"/>
        </w:rPr>
        <w:fldChar w:fldCharType="end"/>
      </w:r>
      <w:r w:rsidRPr="00CC5864">
        <w:rPr>
          <w:rFonts w:ascii="Times New Roman" w:hAnsi="Times New Roman" w:cs="Times New Roman"/>
          <w:sz w:val="24"/>
          <w:szCs w:val="24"/>
        </w:rPr>
        <w:t xml:space="preserve"> tentang inovasi untuk transformasi wilayah suatu negara dan dalam hasil penelitiannya menunjukkan bahwa inovasi sebagai instrumen kebijakan sangat potensial dalam mengatasi masalah-masalah kemiskinan sehingga harus didukung melalui pengembangan kapasitas pemerintah dan partisipasi publik. Penelitian selanjutnya dilakukan oleh </w:t>
      </w:r>
      <w:r w:rsidRPr="00CC5864">
        <w:rPr>
          <w:rFonts w:ascii="Times New Roman" w:hAnsi="Times New Roman" w:cs="Times New Roman"/>
          <w:sz w:val="24"/>
          <w:szCs w:val="24"/>
        </w:rPr>
        <w:fldChar w:fldCharType="begin" w:fldLock="1"/>
      </w:r>
      <w:r w:rsidRPr="00CC5864">
        <w:rPr>
          <w:rFonts w:ascii="Times New Roman" w:hAnsi="Times New Roman" w:cs="Times New Roman"/>
          <w:sz w:val="24"/>
          <w:szCs w:val="24"/>
        </w:rPr>
        <w:instrText>ADDIN CSL_CITATION {"citationItems":[{"id":"ITEM-1","itemData":{"author":[{"dropping-particle":"","family":"Aida","given":"Ade Nurul","non-dropping-particle":"","parse-names":false,"suffix":""},{"dropping-particle":"","family":"Zahara","given":"Ervita Luluk","non-dropping-particle":"","parse-names":false,"suffix":""}],"container-title":"BULETIN APBN Pusat Kajian Anggaran Badan Keahlian DPR RI","id":"ITEM-1","issue":"21","issued":{"date-parts":[["2018"]]},"title":"Dana Kelurahan dan Tantangannya","type":"article-journal","volume":"3"},"suppress-author":1,"uris":["http://www.mendeley.com/documents/?uuid=42070406-ed2f-44b9-9677-f130919c924c"]}],"mendeley":{"formattedCitation":"(2018)","manualFormatting":"Aida dan Zahara (2018)","plainTextFormattedCitation":"(2018)","previouslyFormattedCitation":"(2018)"},"properties":{"noteIndex":0},"schema":"https://github.com/citation-style-language/schema/raw/master/csl-citation.json"}</w:instrText>
      </w:r>
      <w:r w:rsidRPr="00CC5864">
        <w:rPr>
          <w:rFonts w:ascii="Times New Roman" w:hAnsi="Times New Roman" w:cs="Times New Roman"/>
          <w:sz w:val="24"/>
          <w:szCs w:val="24"/>
        </w:rPr>
        <w:fldChar w:fldCharType="separate"/>
      </w:r>
      <w:r w:rsidRPr="00CC5864">
        <w:rPr>
          <w:rFonts w:ascii="Times New Roman" w:hAnsi="Times New Roman" w:cs="Times New Roman"/>
          <w:sz w:val="24"/>
          <w:szCs w:val="24"/>
        </w:rPr>
        <w:t>Aida dan Zahara (2018)</w:t>
      </w:r>
      <w:r w:rsidRPr="00CC5864">
        <w:rPr>
          <w:rFonts w:ascii="Times New Roman" w:hAnsi="Times New Roman" w:cs="Times New Roman"/>
          <w:sz w:val="24"/>
          <w:szCs w:val="24"/>
        </w:rPr>
        <w:fldChar w:fldCharType="end"/>
      </w:r>
      <w:r w:rsidRPr="00CC5864">
        <w:rPr>
          <w:rFonts w:ascii="Times New Roman" w:hAnsi="Times New Roman" w:cs="Times New Roman"/>
          <w:sz w:val="24"/>
          <w:szCs w:val="24"/>
        </w:rPr>
        <w:t xml:space="preserve"> yang menyatakan dalam hasil penelitiannya bahwa dalam alokasi anggaran dana kelurahan yang diperoleh melalui Anggaran Pendapatan Belanja Daerah (APBD) sangat diperlukan regulasi sebagai landasan program untuk mendorong perencanaan yang transparan dan evaluasi berkelanjutan. </w:t>
      </w:r>
    </w:p>
    <w:p w14:paraId="41293C18" w14:textId="77777777" w:rsidR="00E14689" w:rsidRPr="00CC5864" w:rsidRDefault="00E14689" w:rsidP="00CC5864">
      <w:pPr>
        <w:spacing w:after="0" w:line="360" w:lineRule="auto"/>
        <w:ind w:firstLine="720"/>
        <w:jc w:val="both"/>
        <w:rPr>
          <w:rFonts w:ascii="Times New Roman" w:hAnsi="Times New Roman" w:cs="Times New Roman"/>
          <w:sz w:val="24"/>
          <w:szCs w:val="24"/>
        </w:rPr>
      </w:pPr>
      <w:r w:rsidRPr="00CC5864">
        <w:rPr>
          <w:rFonts w:ascii="Times New Roman" w:hAnsi="Times New Roman" w:cs="Times New Roman"/>
          <w:sz w:val="24"/>
          <w:szCs w:val="24"/>
        </w:rPr>
        <w:t xml:space="preserve">Haning dan Tahili </w:t>
      </w:r>
      <w:r w:rsidRPr="00CC5864">
        <w:rPr>
          <w:rFonts w:ascii="Times New Roman" w:hAnsi="Times New Roman" w:cs="Times New Roman"/>
          <w:sz w:val="24"/>
          <w:szCs w:val="24"/>
        </w:rPr>
        <w:fldChar w:fldCharType="begin" w:fldLock="1"/>
      </w:r>
      <w:r w:rsidRPr="00CC5864">
        <w:rPr>
          <w:rFonts w:ascii="Times New Roman" w:hAnsi="Times New Roman" w:cs="Times New Roman"/>
          <w:sz w:val="24"/>
          <w:szCs w:val="24"/>
        </w:rPr>
        <w:instrText>ADDIN CSL_CITATION {"citationItems":[{"id":"ITEM-1","itemData":{"author":[{"dropping-particle":"","family":"Haning","given":"Mohamad Thahir","non-dropping-particle":"","parse-names":false,"suffix":""},{"dropping-particle":"","family":"Tahili","given":"Mashuri H","non-dropping-particle":"","parse-names":false,"suffix":""}],"container-title":"Advances in Social Science, Education and Humanities Research","id":"ITEM-1","issue":"Aapa","issued":{"date-parts":[["2018"]]},"page":"197-209","title":"Advances in Social Science, Education and Humanities Research, volume 191 Asian Association for Public Administration Annual Conference (AAPA 2018)","type":"article-journal","volume":"191"},"suppress-author":1,"uris":["http://www.mendeley.com/documents/?uuid=08479093-c21f-44f4-ba6a-4525ac9e7ba1"]}],"mendeley":{"formattedCitation":"(2018)","plainTextFormattedCitation":"(2018)","previouslyFormattedCitation":"(2018)"},"properties":{"noteIndex":0},"schema":"https://github.com/citation-style-language/schema/raw/master/csl-citation.json"}</w:instrText>
      </w:r>
      <w:r w:rsidRPr="00CC5864">
        <w:rPr>
          <w:rFonts w:ascii="Times New Roman" w:hAnsi="Times New Roman" w:cs="Times New Roman"/>
          <w:sz w:val="24"/>
          <w:szCs w:val="24"/>
        </w:rPr>
        <w:fldChar w:fldCharType="separate"/>
      </w:r>
      <w:r w:rsidRPr="00CC5864">
        <w:rPr>
          <w:rFonts w:ascii="Times New Roman" w:hAnsi="Times New Roman" w:cs="Times New Roman"/>
          <w:sz w:val="24"/>
          <w:szCs w:val="24"/>
        </w:rPr>
        <w:t>(2018)</w:t>
      </w:r>
      <w:r w:rsidRPr="00CC5864">
        <w:rPr>
          <w:rFonts w:ascii="Times New Roman" w:hAnsi="Times New Roman" w:cs="Times New Roman"/>
          <w:sz w:val="24"/>
          <w:szCs w:val="24"/>
        </w:rPr>
        <w:fldChar w:fldCharType="end"/>
      </w:r>
      <w:r w:rsidRPr="00CC5864">
        <w:rPr>
          <w:rFonts w:ascii="Times New Roman" w:hAnsi="Times New Roman" w:cs="Times New Roman"/>
          <w:sz w:val="24"/>
          <w:szCs w:val="24"/>
        </w:rPr>
        <w:t xml:space="preserve"> dalam hasil penelitiannya menunjukkan bahwa penguatan kapasitas pemerintah di Kabupaten Maros belum optimal, hal tersebut dapat diketahui bahwa dari dimensi-dimensi yang terdiri dari pemikiran strategis, pemberdayaan, sosial modal, dan partisipasi masyarakat tidak tercapai secara optimal. Sejalan dengan hasil penelitian tersebut, Nurhidayatullah et al  </w:t>
      </w:r>
      <w:r w:rsidRPr="00CC5864">
        <w:rPr>
          <w:rFonts w:ascii="Times New Roman" w:hAnsi="Times New Roman" w:cs="Times New Roman"/>
          <w:sz w:val="24"/>
          <w:szCs w:val="24"/>
        </w:rPr>
        <w:fldChar w:fldCharType="begin" w:fldLock="1"/>
      </w:r>
      <w:r w:rsidRPr="00CC5864">
        <w:rPr>
          <w:rFonts w:ascii="Times New Roman" w:hAnsi="Times New Roman" w:cs="Times New Roman"/>
          <w:sz w:val="24"/>
          <w:szCs w:val="24"/>
        </w:rPr>
        <w:instrText>ADDIN CSL_CITATION {"citationItems":[{"id":"ITEM-1","itemData":{"author":[{"dropping-particle":"","family":"Nurhidayatullah","given":"Zahnudin","non-dropping-particle":"","parse-names":false,"suffix":""},{"dropping-particle":"","family":"Prasetyo","given":"Dwi","non-dropping-particle":"","parse-names":false,"suffix":""},{"dropping-particle":"","family":"Bintari","given":"Wisang Candra","non-dropping-particle":"","parse-names":false,"suffix":""},{"dropping-particle":"","family":"Studi","given":"Program","non-dropping-particle":"","parse-names":false,"suffix":""},{"dropping-particle":"","family":"Administrasi","given":"Ilmu","non-dropping-particle":"","parse-names":false,"suffix":""},{"dropping-particle":"","family":"Universitas","given":"Negara","non-dropping-particle":"","parse-names":false,"suffix":""},{"dropping-particle":"","family":"Sorong","given":"Muihammadiyah","non-dropping-particle":"","parse-names":false,"suffix":""},{"dropping-particle":"","family":"Malawele","given":"Sekertaris Kelurahan","non-dropping-particle":"","parse-names":false,"suffix":""},{"dropping-particle":"","family":"Kegiatan","given":"Tim Pelaksana","non-dropping-particle":"","parse-names":false,"suffix":""},{"dropping-particle":"","family":"Masyarakat","given":"Pembedayaan","non-dropping-particle":"","parse-names":false,"suffix":""},{"dropping-particle":"","family":"Malawele","given":"Kelurahan","non-dropping-particle":"","parse-names":false,"suffix":""},{"dropping-particle":"","family":"Ekonomi","given":"Pertumbuhan","non-dropping-particle":"","parse-names":false,"suffix":""}],"id":"ITEM-1","issued":{"date-parts":[["2004"]]},"page":"42-53","title":"Implementasi alokasi dana kelurahan dalam pemberdayaan masyarakat di kelurahan malawele kabupaten sorong","type":"article-journal"},"suppress-author":1,"uris":["http://www.mendeley.com/documents/?uuid=2a8426cb-6366-40c2-a931-caabbeb483f2"]}],"mendeley":{"formattedCitation":"(2004)","plainTextFormattedCitation":"(2004)","previouslyFormattedCitation":"(2004)"},"properties":{"noteIndex":0},"schema":"https://github.com/citation-style-language/schema/raw/master/csl-citation.json"}</w:instrText>
      </w:r>
      <w:r w:rsidRPr="00CC5864">
        <w:rPr>
          <w:rFonts w:ascii="Times New Roman" w:hAnsi="Times New Roman" w:cs="Times New Roman"/>
          <w:sz w:val="24"/>
          <w:szCs w:val="24"/>
        </w:rPr>
        <w:fldChar w:fldCharType="separate"/>
      </w:r>
      <w:r w:rsidRPr="00CC5864">
        <w:rPr>
          <w:rFonts w:ascii="Times New Roman" w:hAnsi="Times New Roman" w:cs="Times New Roman"/>
          <w:sz w:val="24"/>
          <w:szCs w:val="24"/>
        </w:rPr>
        <w:t>(2004)</w:t>
      </w:r>
      <w:r w:rsidRPr="00CC5864">
        <w:rPr>
          <w:rFonts w:ascii="Times New Roman" w:hAnsi="Times New Roman" w:cs="Times New Roman"/>
          <w:sz w:val="24"/>
          <w:szCs w:val="24"/>
        </w:rPr>
        <w:fldChar w:fldCharType="end"/>
      </w:r>
      <w:r w:rsidRPr="00CC5864">
        <w:rPr>
          <w:rFonts w:ascii="Times New Roman" w:hAnsi="Times New Roman" w:cs="Times New Roman"/>
          <w:sz w:val="24"/>
          <w:szCs w:val="24"/>
        </w:rPr>
        <w:t xml:space="preserve"> dalam hasil penelitiannya menyatakan bahwa proses implementasi alokasi dana Kelurahan di Kelurahan Malawele belum sepenuhnya mengarah pada pengembangan sosial ekonomi masyarakat Kelurahan. Hal tersebut dikarenakan prioritas dana hanya terfokus pembangunan fisik sedangkan pembangunan non fisik tidak terlalu banyak dianggarkan sehingga menciptakan ketimpangan menghambat akselerasi pembangunan daerah.</w:t>
      </w:r>
    </w:p>
    <w:p w14:paraId="0730DFB6" w14:textId="77777777" w:rsidR="00540EEC" w:rsidRPr="00CC5864" w:rsidRDefault="00E14689" w:rsidP="00CC5864">
      <w:pPr>
        <w:spacing w:after="0" w:line="360" w:lineRule="auto"/>
        <w:ind w:firstLine="720"/>
        <w:jc w:val="both"/>
        <w:rPr>
          <w:rFonts w:ascii="Times New Roman" w:hAnsi="Times New Roman" w:cs="Times New Roman"/>
          <w:sz w:val="24"/>
          <w:szCs w:val="24"/>
        </w:rPr>
      </w:pPr>
      <w:r w:rsidRPr="00CC5864">
        <w:rPr>
          <w:rFonts w:ascii="Times New Roman" w:hAnsi="Times New Roman" w:cs="Times New Roman"/>
          <w:sz w:val="24"/>
          <w:szCs w:val="24"/>
        </w:rPr>
        <w:t xml:space="preserve">Beberapa penelitian yang telah diuraian di atas menunjukan adanya keterkaitan dengan penelitian yang sedang dilakukan. Dalam hal ini peneliti inovasi dan pengelolaan dana pembangunan kelurahan menjadi instrument penting pembangunan daerah, akan tetapi </w:t>
      </w:r>
      <w:r w:rsidRPr="00CC5864">
        <w:rPr>
          <w:rFonts w:ascii="Times New Roman" w:hAnsi="Times New Roman" w:cs="Times New Roman"/>
          <w:sz w:val="24"/>
          <w:szCs w:val="24"/>
        </w:rPr>
        <w:lastRenderedPageBreak/>
        <w:t xml:space="preserve">penelitian yang membahas tentang kapasitas inovasi program dana pembangunan wilayah kelurahan dalam mendukung percepatan pembangunan daerah belum dilakukan secara mendalam. </w:t>
      </w:r>
    </w:p>
    <w:p w14:paraId="05FB788E" w14:textId="77777777" w:rsidR="00CC5864" w:rsidRDefault="00E14689" w:rsidP="00CC5864">
      <w:pPr>
        <w:spacing w:after="0" w:line="360" w:lineRule="auto"/>
        <w:ind w:firstLine="720"/>
        <w:jc w:val="both"/>
        <w:rPr>
          <w:rFonts w:ascii="Times New Roman" w:hAnsi="Times New Roman" w:cs="Times New Roman"/>
          <w:b/>
          <w:bCs/>
          <w:sz w:val="24"/>
          <w:szCs w:val="24"/>
          <w:lang w:val="en-US"/>
        </w:rPr>
      </w:pPr>
      <w:r w:rsidRPr="00CC5864">
        <w:rPr>
          <w:rFonts w:ascii="Times New Roman" w:hAnsi="Times New Roman" w:cs="Times New Roman"/>
          <w:sz w:val="24"/>
          <w:szCs w:val="24"/>
        </w:rPr>
        <w:t xml:space="preserve">Kapasitas berbeda dengan kapabilitas, definisi kapasitas menyiratkan seberapa banyak yang dapat anda lakukan yang terdiri dari sistem, sumber daya dan struktur. Sedangkan kapabilitas menunjukkan seberapa baik anda dapat melakukannya yang terdiri dari skills, knowledge dan confidence. Keduanya memiliki perbedaan secara substansial sehingga kapasitas hendaknya dipahami lebih awal dibandingkan kapabilitas </w:t>
      </w:r>
      <w:r w:rsidRPr="00CC5864">
        <w:rPr>
          <w:rFonts w:ascii="Times New Roman" w:hAnsi="Times New Roman" w:cs="Times New Roman"/>
          <w:sz w:val="24"/>
          <w:szCs w:val="24"/>
        </w:rPr>
        <w:fldChar w:fldCharType="begin" w:fldLock="1"/>
      </w:r>
      <w:r w:rsidRPr="00CC5864">
        <w:rPr>
          <w:rFonts w:ascii="Times New Roman" w:hAnsi="Times New Roman" w:cs="Times New Roman"/>
          <w:sz w:val="24"/>
          <w:szCs w:val="24"/>
        </w:rPr>
        <w:instrText>ADDIN CSL_CITATION {"citationItems":[{"id":"ITEM-1","itemData":{"author":[{"dropping-particle":"","family":"Macmillan","given":"Rob","non-dropping-particle":"","parse-names":false,"suffix":""},{"dropping-particle":"","family":"Paine","given":"Angela Ellis","non-dropping-particle":"","parse-names":false,"suffix":""}],"id":"ITEM-1","issue":"September","issued":{"date-parts":[["2014"]]},"number-of-pages":"116","title":"Building Capabilities in the Voluntary Sector : What the evidence tells us (Third Sector Research Center)","type":"report"},"uris":["http://www.mendeley.com/documents/?uuid=45393ab1-4a53-4cfa-ac6c-528063dc8417"]}],"mendeley":{"formattedCitation":"(Macmillan dan Paine 2014)","plainTextFormattedCitation":"(Macmillan dan Paine 2014)","previouslyFormattedCitation":"(Macmillan dan Paine 2014)"},"properties":{"noteIndex":0},"schema":"https://github.com/citation-style-language/schema/raw/master/csl-citation.json"}</w:instrText>
      </w:r>
      <w:r w:rsidRPr="00CC5864">
        <w:rPr>
          <w:rFonts w:ascii="Times New Roman" w:hAnsi="Times New Roman" w:cs="Times New Roman"/>
          <w:sz w:val="24"/>
          <w:szCs w:val="24"/>
        </w:rPr>
        <w:fldChar w:fldCharType="separate"/>
      </w:r>
      <w:r w:rsidRPr="00CC5864">
        <w:rPr>
          <w:rFonts w:ascii="Times New Roman" w:hAnsi="Times New Roman" w:cs="Times New Roman"/>
          <w:sz w:val="24"/>
          <w:szCs w:val="24"/>
        </w:rPr>
        <w:t>(Macmillan dan Paine 2014)</w:t>
      </w:r>
      <w:r w:rsidRPr="00CC5864">
        <w:rPr>
          <w:rFonts w:ascii="Times New Roman" w:hAnsi="Times New Roman" w:cs="Times New Roman"/>
          <w:sz w:val="24"/>
          <w:szCs w:val="24"/>
        </w:rPr>
        <w:fldChar w:fldCharType="end"/>
      </w:r>
      <w:r w:rsidRPr="00CC5864">
        <w:rPr>
          <w:rFonts w:ascii="Times New Roman" w:hAnsi="Times New Roman" w:cs="Times New Roman"/>
          <w:sz w:val="24"/>
          <w:szCs w:val="24"/>
        </w:rPr>
        <w:t xml:space="preserve">. Selain itu konteks kapasitas juga dapat dipahami dengan menganalisis bagaimana faktor-faktor politik mempengaruhi pengembangan kapasitas administrasi dan proses penyerapan dana, kapasitas organisasi dan evaluasi kebijakan </w:t>
      </w:r>
      <w:r w:rsidRPr="00CC5864">
        <w:rPr>
          <w:rFonts w:ascii="Times New Roman" w:hAnsi="Times New Roman" w:cs="Times New Roman"/>
          <w:sz w:val="24"/>
          <w:szCs w:val="24"/>
        </w:rPr>
        <w:fldChar w:fldCharType="begin" w:fldLock="1"/>
      </w:r>
      <w:r w:rsidRPr="00CC5864">
        <w:rPr>
          <w:rFonts w:ascii="Times New Roman" w:hAnsi="Times New Roman" w:cs="Times New Roman"/>
          <w:sz w:val="24"/>
          <w:szCs w:val="24"/>
        </w:rPr>
        <w:instrText>ADDIN CSL_CITATION {"citationItems":[{"id":"ITEM-1","itemData":{"DOI":"10.1080/00343404.2016.1246798","ISSN":"13600591","abstract":"Administrative capacity or quality of political governance? EU Cohesion Policy in the new Europe, 2007–13. Regional Studies. The enlargement towards Central and Eastern Europe offers new opportunities to examine the effectiveness of the European Union’s Cohesion Policy. This paper examines the management and implementation of Structural Funds in Bulgaria and Romania, two outlier but diverging cases, during 2007–13. Drawing on original empirical data, it argues that their variation in capacity and performance can be understood by examining how political factors influenced administrative capacity developments and the processes surrounding the absorption of funds. Taking stock of domestic political governance is essential as to explain the ability of new member states to manage European Union regional and Cohesion Policy.","author":[{"dropping-particle":"","family":"Surubaru","given":"Neculai Cristian","non-dropping-particle":"","parse-names":false,"suffix":""}],"container-title":"Regional Studies","id":"ITEM-1","issue":"6","issued":{"date-parts":[["2017"]]},"page":"844-856","publisher":"Taylor &amp; Francis","title":"Administrative capacity or quality of political governance? EU Cohesion Policy in the new Europe, 2007–13","type":"article-journal","volume":"51"},"uris":["http://www.mendeley.com/documents/?uuid=e2b2972c-30bf-4625-a8eb-3c8782b5b043"]}],"mendeley":{"formattedCitation":"(Surubaru 2017)","plainTextFormattedCitation":"(Surubaru 2017)","previouslyFormattedCitation":"(Surubaru 2017)"},"properties":{"noteIndex":0},"schema":"https://github.com/citation-style-language/schema/raw/master/csl-citation.json"}</w:instrText>
      </w:r>
      <w:r w:rsidRPr="00CC5864">
        <w:rPr>
          <w:rFonts w:ascii="Times New Roman" w:hAnsi="Times New Roman" w:cs="Times New Roman"/>
          <w:sz w:val="24"/>
          <w:szCs w:val="24"/>
        </w:rPr>
        <w:fldChar w:fldCharType="separate"/>
      </w:r>
      <w:r w:rsidRPr="00CC5864">
        <w:rPr>
          <w:rFonts w:ascii="Times New Roman" w:hAnsi="Times New Roman" w:cs="Times New Roman"/>
          <w:sz w:val="24"/>
          <w:szCs w:val="24"/>
        </w:rPr>
        <w:t>(Surubaru 2017)</w:t>
      </w:r>
      <w:r w:rsidRPr="00CC5864">
        <w:rPr>
          <w:rFonts w:ascii="Times New Roman" w:hAnsi="Times New Roman" w:cs="Times New Roman"/>
          <w:sz w:val="24"/>
          <w:szCs w:val="24"/>
        </w:rPr>
        <w:fldChar w:fldCharType="end"/>
      </w:r>
      <w:r w:rsidRPr="00CC5864">
        <w:rPr>
          <w:rFonts w:ascii="Times New Roman" w:hAnsi="Times New Roman" w:cs="Times New Roman"/>
          <w:sz w:val="24"/>
          <w:szCs w:val="24"/>
        </w:rPr>
        <w:t xml:space="preserve"> dan </w:t>
      </w:r>
      <w:r w:rsidRPr="00CC5864">
        <w:rPr>
          <w:rFonts w:ascii="Times New Roman" w:hAnsi="Times New Roman" w:cs="Times New Roman"/>
          <w:sz w:val="24"/>
          <w:szCs w:val="24"/>
        </w:rPr>
        <w:fldChar w:fldCharType="begin" w:fldLock="1"/>
      </w:r>
      <w:r w:rsidRPr="00CC5864">
        <w:rPr>
          <w:rFonts w:ascii="Times New Roman" w:hAnsi="Times New Roman" w:cs="Times New Roman"/>
          <w:sz w:val="24"/>
          <w:szCs w:val="24"/>
        </w:rPr>
        <w:instrText>ADDIN CSL_CITATION {"citationItems":[{"id":"ITEM-1","itemData":{"abstract":"Checklists for evaluation capacity builders include a wide range of building blocks for supporting evaluation activity. Yet, the relative importance of each building block is not clear. The purpose of this article is to identify the capacity related factors that are necessary, but not necessarily sufficient, for organisations that wish to institutionalise high quality policy evaluations. To retrieve these factors, we rely on the necessity function in qualitative comparative analysis. We present a study of twenty-seven organisations of the Flemish public sector (Belgium), in which the introduction of policy evaluations is relatively recent. Our case analysis thus sheds an interesting light upon how policy evaluation, and the underlying capacity to evaluate is given shape. Our findings point at evaluation demand as the most necessary prerequisite for fostering evaluation activity, more so than supply related factors. #","author":[{"dropping-particle":"","family":"Pattyn","given":"V","non-dropping-particle":"","parse-names":false,"suffix":""},{"dropping-particle":"","family":"Brans","given":"M","non-dropping-particle":"","parse-names":false,"suffix":""}],"container-title":"Policy and Society","id":"ITEM-1","issued":{"date-parts":[["2015"]]},"note":"Cited By (since 2015): 16","page":"183-196","publisher":"Elsevier","title":"Organisational analytical capacity: Policy evaluation in Belgium","type":"article-journal","volume":"34"},"uris":["http://www.mendeley.com/documents/?uuid=a958b7de-804c-40e5-9773-2f9a596a0a1d"]}],"mendeley":{"formattedCitation":"(Pattyn dan Brans 2015)","plainTextFormattedCitation":"(Pattyn dan Brans 2015)","previouslyFormattedCitation":"(Pattyn dan Brans 2015)"},"properties":{"noteIndex":0},"schema":"https://github.com/citation-style-language/schema/raw/master/csl-citation.json"}</w:instrText>
      </w:r>
      <w:r w:rsidRPr="00CC5864">
        <w:rPr>
          <w:rFonts w:ascii="Times New Roman" w:hAnsi="Times New Roman" w:cs="Times New Roman"/>
          <w:sz w:val="24"/>
          <w:szCs w:val="24"/>
        </w:rPr>
        <w:fldChar w:fldCharType="separate"/>
      </w:r>
      <w:r w:rsidRPr="00CC5864">
        <w:rPr>
          <w:rFonts w:ascii="Times New Roman" w:hAnsi="Times New Roman" w:cs="Times New Roman"/>
          <w:sz w:val="24"/>
          <w:szCs w:val="24"/>
        </w:rPr>
        <w:t>(Pattyn dan Brans 2015)</w:t>
      </w:r>
      <w:r w:rsidRPr="00CC5864">
        <w:rPr>
          <w:rFonts w:ascii="Times New Roman" w:hAnsi="Times New Roman" w:cs="Times New Roman"/>
          <w:sz w:val="24"/>
          <w:szCs w:val="24"/>
        </w:rPr>
        <w:fldChar w:fldCharType="end"/>
      </w:r>
      <w:r w:rsidRPr="00CC5864">
        <w:rPr>
          <w:rFonts w:ascii="Times New Roman" w:hAnsi="Times New Roman" w:cs="Times New Roman"/>
          <w:sz w:val="24"/>
          <w:szCs w:val="24"/>
        </w:rPr>
        <w:t xml:space="preserve"> Oleh sebab itu istilah kapasitas dapat dikembangkan menjadi kapasitas kebijakan yang dapat dimaknai dalam berbagai perspektif. </w:t>
      </w:r>
    </w:p>
    <w:p w14:paraId="4728B7AC" w14:textId="1D3499C2" w:rsidR="00E14689" w:rsidRPr="00CC5864" w:rsidRDefault="00E14689" w:rsidP="00CC5864">
      <w:pPr>
        <w:spacing w:after="0" w:line="360" w:lineRule="auto"/>
        <w:ind w:firstLine="720"/>
        <w:jc w:val="both"/>
        <w:rPr>
          <w:rFonts w:ascii="Times New Roman" w:hAnsi="Times New Roman" w:cs="Times New Roman"/>
          <w:b/>
          <w:bCs/>
          <w:sz w:val="24"/>
          <w:szCs w:val="24"/>
          <w:lang w:val="en-US"/>
        </w:rPr>
      </w:pPr>
      <w:r w:rsidRPr="00CC5864">
        <w:rPr>
          <w:rFonts w:ascii="Times New Roman" w:hAnsi="Times New Roman" w:cs="Times New Roman"/>
          <w:sz w:val="24"/>
          <w:szCs w:val="24"/>
        </w:rPr>
        <w:t xml:space="preserve">Berkaitan dengan uraian di atas, inovasi dapat didefinisikan sebagai ide yang dianggap baru oleh seorang individu dan terjadi setelah ditemukannya ide dan sebelum keputusan strategis dibuat meskipun terdapat pilihan untuk mengadopsi atau menolak ide tersebut dari anggota organisasi  </w:t>
      </w:r>
      <w:r w:rsidRPr="00CC5864">
        <w:rPr>
          <w:rFonts w:ascii="Times New Roman" w:hAnsi="Times New Roman" w:cs="Times New Roman"/>
          <w:sz w:val="24"/>
          <w:szCs w:val="24"/>
        </w:rPr>
        <w:fldChar w:fldCharType="begin" w:fldLock="1"/>
      </w:r>
      <w:r w:rsidRPr="00CC5864">
        <w:rPr>
          <w:rFonts w:ascii="Times New Roman" w:hAnsi="Times New Roman" w:cs="Times New Roman"/>
          <w:sz w:val="24"/>
          <w:szCs w:val="24"/>
        </w:rPr>
        <w:instrText>ADDIN CSL_CITATION {"citationItems":[{"id":"ITEM-1","itemData":{"DOI":"10.2307/1956539","ISSN":"0003-0554","abstract":"This study focuses on a nonmonetary dimension of public policy—innovation by states in the fields of education, welfare, and civil rights. Innovation is considered equivalent to the adoption of a law by a state. From the literature on diffusion (or spread) of innovations, the explanation of user interaction is taken, and a simple model with an interaction term is constructed. The model performs fairly well when evaluated by several common criteria. The results do vary somewhat from one issue area to another; other types of supplementary analysis also indicate variation in diffusion patterns according to the issue involved. Political and economic differences among states are found to account for differences in time of adoption, and “innovativeness” is shown to be an issue- and time-specific factor.","author":[{"dropping-particle":"","family":"Gray","given":"Virginia","non-dropping-particle":"","parse-names":false,"suffix":""}],"container-title":"American Political Science Review","id":"ITEM-1","issue":"4","issued":{"date-parts":[["1973"]]},"page":"1174-1185","title":"Innovation in the States: A Diffusion Study","type":"article-journal","volume":"67"},"uris":["http://www.mendeley.com/documents/?uuid=8ca6d7f9-f8b0-4453-9c48-f16c0dd223c0"]}],"mendeley":{"formattedCitation":"(Gray 1973)","plainTextFormattedCitation":"(Gray 1973)","previouslyFormattedCitation":"(Gray 1973)"},"properties":{"noteIndex":0},"schema":"https://github.com/citation-style-language/schema/raw/master/csl-citation.json"}</w:instrText>
      </w:r>
      <w:r w:rsidRPr="00CC5864">
        <w:rPr>
          <w:rFonts w:ascii="Times New Roman" w:hAnsi="Times New Roman" w:cs="Times New Roman"/>
          <w:sz w:val="24"/>
          <w:szCs w:val="24"/>
        </w:rPr>
        <w:fldChar w:fldCharType="separate"/>
      </w:r>
      <w:r w:rsidRPr="00CC5864">
        <w:rPr>
          <w:rFonts w:ascii="Times New Roman" w:hAnsi="Times New Roman" w:cs="Times New Roman"/>
          <w:sz w:val="24"/>
          <w:szCs w:val="24"/>
        </w:rPr>
        <w:t>(Gray 1973)</w:t>
      </w:r>
      <w:r w:rsidRPr="00CC5864">
        <w:rPr>
          <w:rFonts w:ascii="Times New Roman" w:hAnsi="Times New Roman" w:cs="Times New Roman"/>
          <w:sz w:val="24"/>
          <w:szCs w:val="24"/>
        </w:rPr>
        <w:fldChar w:fldCharType="end"/>
      </w:r>
      <w:r w:rsidRPr="00CC5864">
        <w:rPr>
          <w:rFonts w:ascii="Times New Roman" w:hAnsi="Times New Roman" w:cs="Times New Roman"/>
          <w:sz w:val="24"/>
          <w:szCs w:val="24"/>
        </w:rPr>
        <w:t xml:space="preserve">. Inovasi dapat membuat perbedaan dalam mengatasi tantangan pembangunan. Disisi lain peningkatan kapasitas inovasi telah memainkan peran sentral dalam dinamika pertumbuhan negara-negara berkembang </w:t>
      </w:r>
      <w:r w:rsidRPr="00CC5864">
        <w:rPr>
          <w:rFonts w:ascii="Times New Roman" w:hAnsi="Times New Roman" w:cs="Times New Roman"/>
          <w:sz w:val="24"/>
          <w:szCs w:val="24"/>
        </w:rPr>
        <w:fldChar w:fldCharType="begin" w:fldLock="1"/>
      </w:r>
      <w:r w:rsidRPr="00CC5864">
        <w:rPr>
          <w:rFonts w:ascii="Times New Roman" w:hAnsi="Times New Roman" w:cs="Times New Roman"/>
          <w:sz w:val="24"/>
          <w:szCs w:val="24"/>
        </w:rPr>
        <w:instrText>ADDIN CSL_CITATION {"citationItems":[{"id":"ITEM-1","itemData":{"DOI":"10.1080/1389224X.2011.536344","ISSN":"1389224X","abstract":"This paper systematically rethinks the role of communication in innovation processes, starting from largely separate theoretical developments in communication science and innovation studies. Literature review forms the basis of the arguments presented. The paper concludes that innovation is a collective process that involves the contextual re-ordering of relations in multiple social networks. Such re-ordering cannot be usefully understood in terms of 'diffusing' ready-made innovations. Hence, we need to think about communication as playing a role in innovation development and 'design'. In such development processes, everyday communicative exchanges and self-organisation among societal agents are likely to be of critical significance in connection with the re-ordering of social relationships. In this light, the role of communication professionals and deliberate communication is often overstated or misinterpreted. Instead of striving for predefined change, communication professionals should facilitate that 'the potential for change' in complex dynamical settings increases. This includes efforts to enhance the survival chances of existing initiatives for change, by facilitating that they become more effectively adapted and/or linked to their dynamic selection environment than competing initiatives. This implies that communication professionals must play broader intermediary roles than before. A systematic rethinking of the role of communication in innovation processes in view of recent developments in communication sciences, innovation studies and complex systems thinking is largely absent. This paper fills a void © 2011 Wageningen University.","author":[{"dropping-particle":"","family":"OECD","given":"","non-dropping-particle":"","parse-names":false,"suffix":""}],"id":"ITEM-1","issued":{"date-parts":[["2012"]]},"title":"Innovation for Development A Discussion of the Issues and an Overview of Work Of the OECD Directorate for Science, Technology and Industry","type":"report"},"uris":["http://www.mendeley.com/documents/?uuid=48b16dbf-ca11-44bf-b886-2a6f2d64dc51"]}],"mendeley":{"formattedCitation":"(OECD 2012)","plainTextFormattedCitation":"(OECD 2012)","previouslyFormattedCitation":"(OECD 2012)"},"properties":{"noteIndex":0},"schema":"https://github.com/citation-style-language/schema/raw/master/csl-citation.json"}</w:instrText>
      </w:r>
      <w:r w:rsidRPr="00CC5864">
        <w:rPr>
          <w:rFonts w:ascii="Times New Roman" w:hAnsi="Times New Roman" w:cs="Times New Roman"/>
          <w:sz w:val="24"/>
          <w:szCs w:val="24"/>
        </w:rPr>
        <w:fldChar w:fldCharType="separate"/>
      </w:r>
      <w:r w:rsidRPr="00CC5864">
        <w:rPr>
          <w:rFonts w:ascii="Times New Roman" w:hAnsi="Times New Roman" w:cs="Times New Roman"/>
          <w:sz w:val="24"/>
          <w:szCs w:val="24"/>
        </w:rPr>
        <w:t>(OECD 2012)</w:t>
      </w:r>
      <w:r w:rsidRPr="00CC5864">
        <w:rPr>
          <w:rFonts w:ascii="Times New Roman" w:hAnsi="Times New Roman" w:cs="Times New Roman"/>
          <w:sz w:val="24"/>
          <w:szCs w:val="24"/>
        </w:rPr>
        <w:fldChar w:fldCharType="end"/>
      </w:r>
      <w:r w:rsidRPr="00CC5864">
        <w:rPr>
          <w:rFonts w:ascii="Times New Roman" w:hAnsi="Times New Roman" w:cs="Times New Roman"/>
          <w:sz w:val="24"/>
          <w:szCs w:val="24"/>
        </w:rPr>
        <w:t>. Negara-negara ini telah mengakui bahwa inovasi bukan hanya tentang produk berteknologi tinggi dan bahwa kapasitas inovasi harus dibangun sejak awal proses pembangunan agar memiliki kapasitas pembelajaran yang memungkinkan terjadinya “percepatan pembangunan”. Mereka juga membutuhkan kapasitas inovasi dan inovasi lokal untuk mengatasi tantangan khusus untuk ini.</w:t>
      </w:r>
      <w:r w:rsidR="00CC5864" w:rsidRPr="00CC5864">
        <w:rPr>
          <w:rFonts w:ascii="Times New Roman" w:hAnsi="Times New Roman" w:cs="Times New Roman"/>
          <w:sz w:val="24"/>
          <w:szCs w:val="24"/>
          <w:lang w:val="en-US"/>
        </w:rPr>
        <w:t xml:space="preserve"> </w:t>
      </w:r>
      <w:r w:rsidRPr="00CC5864">
        <w:rPr>
          <w:rFonts w:ascii="Times New Roman" w:hAnsi="Times New Roman" w:cs="Times New Roman"/>
          <w:sz w:val="24"/>
          <w:szCs w:val="24"/>
        </w:rPr>
        <w:t xml:space="preserve">Kapasitas inovasi menjadi bagian yang sangat penting untuk pembangunan ekonomi bagi pemerintah kota sehingga focus terhadap kapasitas inovasi menjadi keniscayaan </w:t>
      </w:r>
      <w:r w:rsidRPr="00CC5864">
        <w:rPr>
          <w:rFonts w:ascii="Times New Roman" w:hAnsi="Times New Roman" w:cs="Times New Roman"/>
          <w:sz w:val="24"/>
          <w:szCs w:val="24"/>
        </w:rPr>
        <w:fldChar w:fldCharType="begin" w:fldLock="1"/>
      </w:r>
      <w:r w:rsidRPr="00CC5864">
        <w:rPr>
          <w:rFonts w:ascii="Times New Roman" w:hAnsi="Times New Roman" w:cs="Times New Roman"/>
          <w:sz w:val="24"/>
          <w:szCs w:val="24"/>
        </w:rPr>
        <w:instrText>ADDIN CSL_CITATION {"citationItems":[{"id":"ITEM-1","itemData":{"DOI":"10.3390/su8090922","ISBN":"3580401904017","ISSN":"20711050","abstract":"This article discusses the idea of city as a platform. The analysis focuses on the forms and implications of citizen involvement in publicly-supported participatory innovation platforms that facilitate urban economic development in the welfare society context. The discussion opens with a review of the smart city discourse, which in the context of economic development policy translates into cities' need to support innovativeness by creating smart environments. Participatory innovation platform is a prime example of such an environment. The empirical section discusses three cases, those of the Finnish cities of Helsinki, Tampere, and Oulu. The analysis shows that platformization in the first half of the 2010s became a strategic focal area supported by national and EU programs. Platforms are used to support both urban revitalization and economic development, of which the former is based on representative and the latter on instrumental modes of participation. Platforms are well integrated with city governments, even though they vary greatly in terms of organizational forms and scopes. Democratic culture, welfarism, and redistributive policy provide contextual support for platformization by strengthening social inclusion, taming the growth machine, and easing the tensions between pro-growth and anti-growth coalitions.","author":[{"dropping-particle":"","family":"Anttiroiko","given":"Ari Veikko","non-dropping-particle":"","parse-names":false,"suffix":""}],"container-title":"Sustainability","id":"ITEM-1","issue":"9","issued":{"date-parts":[["2016"]]},"publisher":"MDPI","title":"City-as-a-Platform: The Rise of Participatory Innovation Platforms in Finnish Cities","type":"article-journal","volume":"8"},"uris":["http://www.mendeley.com/documents/?uuid=d9e31760-b380-47ae-8feb-a43da0fad2dd"]}],"mendeley":{"formattedCitation":"(Anttiroiko 2016)","plainTextFormattedCitation":"(Anttiroiko 2016)","previouslyFormattedCitation":"(Anttiroiko 2016)"},"properties":{"noteIndex":0},"schema":"https://github.com/citation-style-language/schema/raw/master/csl-citation.json"}</w:instrText>
      </w:r>
      <w:r w:rsidRPr="00CC5864">
        <w:rPr>
          <w:rFonts w:ascii="Times New Roman" w:hAnsi="Times New Roman" w:cs="Times New Roman"/>
          <w:sz w:val="24"/>
          <w:szCs w:val="24"/>
        </w:rPr>
        <w:fldChar w:fldCharType="separate"/>
      </w:r>
      <w:r w:rsidRPr="00CC5864">
        <w:rPr>
          <w:rFonts w:ascii="Times New Roman" w:hAnsi="Times New Roman" w:cs="Times New Roman"/>
          <w:sz w:val="24"/>
          <w:szCs w:val="24"/>
        </w:rPr>
        <w:t>(Anttiroiko 2016)</w:t>
      </w:r>
      <w:r w:rsidRPr="00CC5864">
        <w:rPr>
          <w:rFonts w:ascii="Times New Roman" w:hAnsi="Times New Roman" w:cs="Times New Roman"/>
          <w:sz w:val="24"/>
          <w:szCs w:val="24"/>
        </w:rPr>
        <w:fldChar w:fldCharType="end"/>
      </w:r>
      <w:r w:rsidRPr="00CC5864">
        <w:rPr>
          <w:rFonts w:ascii="Times New Roman" w:hAnsi="Times New Roman" w:cs="Times New Roman"/>
          <w:sz w:val="24"/>
          <w:szCs w:val="24"/>
        </w:rPr>
        <w:t xml:space="preserve">. Hal tersebut tidak terlepas dari fakta bahwa inovasi memiliki manfaat dan memiliki kegunaan yang dinamis bagi pembangunan </w:t>
      </w:r>
      <w:r w:rsidRPr="00CC5864">
        <w:rPr>
          <w:rFonts w:ascii="Times New Roman" w:hAnsi="Times New Roman" w:cs="Times New Roman"/>
          <w:sz w:val="24"/>
          <w:szCs w:val="24"/>
        </w:rPr>
        <w:fldChar w:fldCharType="begin" w:fldLock="1"/>
      </w:r>
      <w:r w:rsidRPr="00CC5864">
        <w:rPr>
          <w:rFonts w:ascii="Times New Roman" w:hAnsi="Times New Roman" w:cs="Times New Roman"/>
          <w:sz w:val="24"/>
          <w:szCs w:val="24"/>
        </w:rPr>
        <w:instrText>ADDIN CSL_CITATION {"citationItems":[{"id":"ITEM-1","itemData":{"DOI":"https://doi.org/10.1016/j.iref.2020.08.015","ISSN":"1059-0560","abstract":"Uncertainty matters great for firms’ investment decisions and behaviors, and thus impacts economy growth. This paper uses the housing market uncertainty to measure economic uncertainty and explores how housing market uncertainty impacts on firms’ innovation activities. This paper shows the uncertainty has a positive impact on firms’ innovation performance, including R&amp;D investment, innovation level and other innovation outcomes. Firms’ innovation performance is significantly driven by the uncertainty through the crowding-out effect of housing investment. Moreover, firms in higher competitive industries are more likely to invest in innovation due to the uncertainty shock. Furthermore, uncertainty in the housing market makes the cash flow and leverage used for innovation performance. Finally, innovation investment has a substitution effect on housing investment once there is a policy shock in limiting housing price in China.","author":[{"dropping-particle":"","family":"Zhang","given":"Dongyang","non-dropping-particle":"","parse-names":false,"suffix":""}],"container-title":"International Review of Economics &amp; Finance","id":"ITEM-1","issued":{"date-parts":[["2020"]]},"page":"413-422","title":"Innovation dynamics -what are the housing market uncertainty’s impacts","type":"article-journal","volume":"70"},"uris":["http://www.mendeley.com/documents/?uuid=b96fcc5b-e403-4951-ba9f-00b9faa598ab"]}],"mendeley":{"formattedCitation":"(Zhang 2020)","plainTextFormattedCitation":"(Zhang 2020)","previouslyFormattedCitation":"(Zhang 2020)"},"properties":{"noteIndex":0},"schema":"https://github.com/citation-style-language/schema/raw/master/csl-citation.json"}</w:instrText>
      </w:r>
      <w:r w:rsidRPr="00CC5864">
        <w:rPr>
          <w:rFonts w:ascii="Times New Roman" w:hAnsi="Times New Roman" w:cs="Times New Roman"/>
          <w:sz w:val="24"/>
          <w:szCs w:val="24"/>
        </w:rPr>
        <w:fldChar w:fldCharType="separate"/>
      </w:r>
      <w:r w:rsidRPr="00CC5864">
        <w:rPr>
          <w:rFonts w:ascii="Times New Roman" w:hAnsi="Times New Roman" w:cs="Times New Roman"/>
          <w:sz w:val="24"/>
          <w:szCs w:val="24"/>
        </w:rPr>
        <w:t>(Zhang 2020)</w:t>
      </w:r>
      <w:r w:rsidRPr="00CC5864">
        <w:rPr>
          <w:rFonts w:ascii="Times New Roman" w:hAnsi="Times New Roman" w:cs="Times New Roman"/>
          <w:sz w:val="24"/>
          <w:szCs w:val="24"/>
        </w:rPr>
        <w:fldChar w:fldCharType="end"/>
      </w:r>
      <w:r w:rsidRPr="00CC5864">
        <w:rPr>
          <w:rFonts w:ascii="Times New Roman" w:hAnsi="Times New Roman" w:cs="Times New Roman"/>
          <w:sz w:val="24"/>
          <w:szCs w:val="24"/>
        </w:rPr>
        <w:t xml:space="preserve">. Bagi organisasi sector publik maupun swasta, inovasi merupakan hal yang sangat penting </w:t>
      </w:r>
      <w:r w:rsidRPr="00CC5864">
        <w:rPr>
          <w:rFonts w:ascii="Times New Roman" w:hAnsi="Times New Roman" w:cs="Times New Roman"/>
          <w:sz w:val="24"/>
          <w:szCs w:val="24"/>
        </w:rPr>
        <w:fldChar w:fldCharType="begin" w:fldLock="1"/>
      </w:r>
      <w:r w:rsidRPr="00CC5864">
        <w:rPr>
          <w:rFonts w:ascii="Times New Roman" w:hAnsi="Times New Roman" w:cs="Times New Roman"/>
          <w:sz w:val="24"/>
          <w:szCs w:val="24"/>
        </w:rPr>
        <w:instrText>ADDIN CSL_CITATION {"citationItems":[{"id":"ITEM-1","itemData":{"DOI":"10.1111/j.1467-9302.2005.00447.x","abstract":"Three approaches to innovation in the public sector in the post war period are identified and analysed for their implications for policy-makers, managers and citizens. Various relationships are identified between innovation and improvement in public services. The traditional bias of the literature that innovation is necessarily functional is undermined. Important lessons for policy, practice and research include the need to develop an understanding of innovation which is not over-reliant on the private sector manufacturing literature but reflects the distinctive contexts and purposes of the public sector.","author":[{"dropping-particle":"","family":"Hartley","given":"Jean","non-dropping-particle":"","parse-names":false,"suffix":""}],"container-title":"Public Money &amp; Management","id":"ITEM-1","issue":"February 2005","issued":{"date-parts":[["2005"]]},"title":"Innovation in Governance and Public Services : Past and Present","type":"article-journal"},"uris":["http://www.mendeley.com/documents/?uuid=0731b463-f61e-46d5-8571-2f4b99d93094"]}],"mendeley":{"formattedCitation":"(Hartley 2005)","plainTextFormattedCitation":"(Hartley 2005)","previouslyFormattedCitation":"(Hartley 2005)"},"properties":{"noteIndex":0},"schema":"https://github.com/citation-style-language/schema/raw/master/csl-citation.json"}</w:instrText>
      </w:r>
      <w:r w:rsidRPr="00CC5864">
        <w:rPr>
          <w:rFonts w:ascii="Times New Roman" w:hAnsi="Times New Roman" w:cs="Times New Roman"/>
          <w:sz w:val="24"/>
          <w:szCs w:val="24"/>
        </w:rPr>
        <w:fldChar w:fldCharType="separate"/>
      </w:r>
      <w:r w:rsidRPr="00CC5864">
        <w:rPr>
          <w:rFonts w:ascii="Times New Roman" w:hAnsi="Times New Roman" w:cs="Times New Roman"/>
          <w:sz w:val="24"/>
          <w:szCs w:val="24"/>
        </w:rPr>
        <w:t>(Hartley 2005)</w:t>
      </w:r>
      <w:r w:rsidRPr="00CC5864">
        <w:rPr>
          <w:rFonts w:ascii="Times New Roman" w:hAnsi="Times New Roman" w:cs="Times New Roman"/>
          <w:sz w:val="24"/>
          <w:szCs w:val="24"/>
        </w:rPr>
        <w:fldChar w:fldCharType="end"/>
      </w:r>
      <w:r w:rsidRPr="00CC5864">
        <w:rPr>
          <w:rFonts w:ascii="Times New Roman" w:hAnsi="Times New Roman" w:cs="Times New Roman"/>
          <w:sz w:val="24"/>
          <w:szCs w:val="24"/>
        </w:rPr>
        <w:t>.</w:t>
      </w:r>
    </w:p>
    <w:p w14:paraId="001B2E82" w14:textId="77777777" w:rsidR="00E14689" w:rsidRPr="00CC5864" w:rsidRDefault="00E14689" w:rsidP="00CC5864">
      <w:pPr>
        <w:spacing w:after="0" w:line="360" w:lineRule="auto"/>
        <w:ind w:firstLine="720"/>
        <w:jc w:val="both"/>
        <w:rPr>
          <w:rFonts w:ascii="Times New Roman" w:hAnsi="Times New Roman" w:cs="Times New Roman"/>
          <w:sz w:val="24"/>
          <w:szCs w:val="24"/>
        </w:rPr>
      </w:pPr>
      <w:r w:rsidRPr="00CC5864">
        <w:rPr>
          <w:rFonts w:ascii="Times New Roman" w:hAnsi="Times New Roman" w:cs="Times New Roman"/>
          <w:sz w:val="24"/>
          <w:szCs w:val="24"/>
        </w:rPr>
        <w:t>Menurut Myhren, et</w:t>
      </w:r>
      <w:bookmarkStart w:id="0" w:name="_Hlk78841101"/>
      <w:r w:rsidRPr="00CC5864">
        <w:rPr>
          <w:rFonts w:ascii="Times New Roman" w:hAnsi="Times New Roman" w:cs="Times New Roman"/>
          <w:sz w:val="24"/>
          <w:szCs w:val="24"/>
        </w:rPr>
        <w:t xml:space="preserve"> al </w:t>
      </w:r>
      <w:r w:rsidRPr="00CC5864">
        <w:rPr>
          <w:rFonts w:ascii="Times New Roman" w:hAnsi="Times New Roman" w:cs="Times New Roman"/>
          <w:sz w:val="24"/>
          <w:szCs w:val="24"/>
        </w:rPr>
        <w:fldChar w:fldCharType="begin" w:fldLock="1"/>
      </w:r>
      <w:r w:rsidRPr="00CC5864">
        <w:rPr>
          <w:rFonts w:ascii="Times New Roman" w:hAnsi="Times New Roman" w:cs="Times New Roman"/>
          <w:sz w:val="24"/>
          <w:szCs w:val="24"/>
        </w:rPr>
        <w:instrText>ADDIN CSL_CITATION {"citationItems":[{"id":"ITEM-1","itemData":{"DOI":"10.1108/JSM-04-2016-0161","ISBN":"0144357071075","ISSN":"08876045","abstract":"Purpose: Open service innovation is an emergent new service development practice, where knowledge on how to organize development work is scarce. The purpose of the present research is to identify and describe relevant archetypes of open service innovation. The study views an archetype as an organizing template that includes the competence of participants, organizing co-creation among participants and ties between participants. In particular, the study’s interest lies in how open service innovation archetypes are used for incremental and radical service innovation. Design/methodology/approach: For the research, a nested case study was performed, in which an industrial firm with nine open service innovation groups was identified. Forty-five interviews were conducted with participants. For each case, first a within-case analysis was performed, and how to perform open service innovation in practice was described. Then, a cross-case analysis identifying similarities and differences between the open service innovation groups was performed. On the basis of the cross-case analysis, three archetypes for open service innovation were identified. Findings: The nested case study identified three archetypes for open service innovation: internal group development, satellite team development and rocket team development. This study shows that different archetypes are used for incremental and radical service innovation and that a firm can have multiple open service innovation groups using different archetypes. Practical implications: This study provides suggestions on how firms can organize for open service innovation. The identified archetypes can guide managers to set up, develop or be part of open service innovation groups. Originality/value: This paper uses open service innovation as a mid-range theory to extend existing research on new service development in networks or service ecosystems. In particular, it shows how open service innovation can be organized to develop both incremental and radical service innovations.","author":[{"dropping-particle":"","family":"Myhren","given":"Per","non-dropping-particle":"","parse-names":false,"suffix":""},{"dropping-particle":"","family":"Witell","given":"Lars","non-dropping-particle":"","parse-names":false,"suffix":""},{"dropping-particle":"","family":"Gustafsson","given":"Anders","non-dropping-particle":"","parse-names":false,"suffix":""},{"dropping-particle":"","family":"Gebauer","given":"Heiko","non-dropping-particle":"","parse-names":false,"suffix":""}],"container-title":"Journal of Services Marketing","id":"ITEM-1","issue":"2","issued":{"date-parts":[["2018"]]},"page":"101-112","title":"Incremental and radical open service innovation","type":"article-journal","volume":"32"},"suppress-author":1,"uris":["http://www.mendeley.com/documents/?uuid=cf6922e8-0b4b-489a-8c76-6d622aa67a29"]}],"mendeley":{"formattedCitation":"(2018)","plainTextFormattedCitation":"(2018)","previouslyFormattedCitation":"(2018)"},"properties":{"noteIndex":0},"schema":"https://github.com/citation-style-language/schema/raw/master/csl-citation.json"}</w:instrText>
      </w:r>
      <w:r w:rsidRPr="00CC5864">
        <w:rPr>
          <w:rFonts w:ascii="Times New Roman" w:hAnsi="Times New Roman" w:cs="Times New Roman"/>
          <w:sz w:val="24"/>
          <w:szCs w:val="24"/>
        </w:rPr>
        <w:fldChar w:fldCharType="separate"/>
      </w:r>
      <w:r w:rsidRPr="00CC5864">
        <w:rPr>
          <w:rFonts w:ascii="Times New Roman" w:hAnsi="Times New Roman" w:cs="Times New Roman"/>
          <w:sz w:val="24"/>
          <w:szCs w:val="24"/>
        </w:rPr>
        <w:t>(2018)</w:t>
      </w:r>
      <w:r w:rsidRPr="00CC5864">
        <w:rPr>
          <w:rFonts w:ascii="Times New Roman" w:hAnsi="Times New Roman" w:cs="Times New Roman"/>
          <w:sz w:val="24"/>
          <w:szCs w:val="24"/>
        </w:rPr>
        <w:fldChar w:fldCharType="end"/>
      </w:r>
      <w:r w:rsidRPr="00CC5864">
        <w:rPr>
          <w:rFonts w:ascii="Times New Roman" w:hAnsi="Times New Roman" w:cs="Times New Roman"/>
          <w:sz w:val="24"/>
          <w:szCs w:val="24"/>
        </w:rPr>
        <w:t xml:space="preserve"> </w:t>
      </w:r>
      <w:bookmarkEnd w:id="0"/>
      <w:r w:rsidRPr="00CC5864">
        <w:rPr>
          <w:rFonts w:ascii="Times New Roman" w:hAnsi="Times New Roman" w:cs="Times New Roman"/>
          <w:sz w:val="24"/>
          <w:szCs w:val="24"/>
        </w:rPr>
        <w:t xml:space="preserve">kapasitas inovasi merupakan komponen penting pelayanan terbuka, dan hal tersebut dapat digunakan melalui inovasi layanan inkremental dan radikal. Bahwa organisasi sektor publik dengan kapasitas inovasi dan kinerja organisasi sektor publik yang kompetitif dapat menerapkan inovasi radikal secara terukur sedangkan organisasi sektor publik dengan kapasitas </w:t>
      </w:r>
      <w:bookmarkStart w:id="1" w:name="_Hlk78841066"/>
      <w:r w:rsidRPr="00CC5864">
        <w:rPr>
          <w:rFonts w:ascii="Times New Roman" w:hAnsi="Times New Roman" w:cs="Times New Roman"/>
          <w:sz w:val="24"/>
          <w:szCs w:val="24"/>
        </w:rPr>
        <w:t xml:space="preserve">inovasi yang rendah dapat menggunakan inovasi incremental. </w:t>
      </w:r>
      <w:bookmarkEnd w:id="1"/>
      <w:r w:rsidRPr="00CC5864">
        <w:rPr>
          <w:rFonts w:ascii="Times New Roman" w:hAnsi="Times New Roman" w:cs="Times New Roman"/>
          <w:sz w:val="24"/>
          <w:szCs w:val="24"/>
        </w:rPr>
        <w:t xml:space="preserve">Menurut Witell et al </w:t>
      </w:r>
      <w:r w:rsidRPr="00CC5864">
        <w:rPr>
          <w:rFonts w:ascii="Times New Roman" w:hAnsi="Times New Roman" w:cs="Times New Roman"/>
          <w:sz w:val="24"/>
          <w:szCs w:val="24"/>
        </w:rPr>
        <w:fldChar w:fldCharType="begin" w:fldLock="1"/>
      </w:r>
      <w:r w:rsidRPr="00CC5864">
        <w:rPr>
          <w:rFonts w:ascii="Times New Roman" w:hAnsi="Times New Roman" w:cs="Times New Roman"/>
          <w:sz w:val="24"/>
          <w:szCs w:val="24"/>
        </w:rPr>
        <w:instrText>ADDIN CSL_CITATION {"citationItems":[{"id":"ITEM-1","itemData":{"DOI":"10.1016/j.jbusres.2015.12.055","ISSN":"01482963","abstract":"Research on service innovation appears in several research disciplines, with important contributions in marketing, management, and operations research. Although the concept is widely used, few research papers have explicitly defined service innovation. This dearth of research is the motivation for the present study. Through a systematic review of 1301 articles on service innovation appearing in academic journals between 1979 and 2014, this article examines research defining service innovation. The study identifies the key characteristics within 84 definitions of service innovation in different perspectives (assimilation, demarcation and synthesis) and shows how the meaning of the concept is changing. The review suggests that the large variety in definitions limits and hinders knowledge development of service innovation.","author":[{"dropping-particle":"","family":"Witell","given":"Lars","non-dropping-particle":"","parse-names":false,"suffix":""},{"dropping-particle":"","family":"Snyder","given":"Hannah","non-dropping-particle":"","parse-names":false,"suffix":""},{"dropping-particle":"","family":"Gustafsson","given":"Anders","non-dropping-particle":"","parse-names":false,"suffix":""},{"dropping-particle":"","family":"Fombelle","given":"Paul","non-dropping-particle":"","parse-names":false,"suffix":""},{"dropping-particle":"","family":"Kristensson","given":"Per","non-dropping-particle":"","parse-names":false,"suffix":""}],"container-title":"Journal of Business Research","id":"ITEM-1","issue":"8","issued":{"date-parts":[["2016"]]},"page":"2863-2872","title":"Defining service innovation: A review and synthesis","type":"article-journal","volume":"69"},"suppress-author":1,"uris":["http://www.mendeley.com/documents/?uuid=35ed8b0a-539e-4ef7-ba76-2f10a380b123"]}],"mendeley":{"formattedCitation":"(2016)","plainTextFormattedCitation":"(2016)","previouslyFormattedCitation":"(2016)"},"properties":{"noteIndex":0},"schema":"https://github.com/citation-style-language/schema/raw/master/csl-citation.json"}</w:instrText>
      </w:r>
      <w:r w:rsidRPr="00CC5864">
        <w:rPr>
          <w:rFonts w:ascii="Times New Roman" w:hAnsi="Times New Roman" w:cs="Times New Roman"/>
          <w:sz w:val="24"/>
          <w:szCs w:val="24"/>
        </w:rPr>
        <w:fldChar w:fldCharType="separate"/>
      </w:r>
      <w:r w:rsidRPr="00CC5864">
        <w:rPr>
          <w:rFonts w:ascii="Times New Roman" w:hAnsi="Times New Roman" w:cs="Times New Roman"/>
          <w:sz w:val="24"/>
          <w:szCs w:val="24"/>
        </w:rPr>
        <w:t>(2016)</w:t>
      </w:r>
      <w:r w:rsidRPr="00CC5864">
        <w:rPr>
          <w:rFonts w:ascii="Times New Roman" w:hAnsi="Times New Roman" w:cs="Times New Roman"/>
          <w:sz w:val="24"/>
          <w:szCs w:val="24"/>
        </w:rPr>
        <w:fldChar w:fldCharType="end"/>
      </w:r>
      <w:r w:rsidRPr="00CC5864">
        <w:rPr>
          <w:rFonts w:ascii="Times New Roman" w:hAnsi="Times New Roman" w:cs="Times New Roman"/>
          <w:sz w:val="24"/>
          <w:szCs w:val="24"/>
        </w:rPr>
        <w:t xml:space="preserve"> kapasitas inovasi pelayanan memiliki empat kategorisasi yaitu: (1) </w:t>
      </w:r>
      <w:r w:rsidRPr="00CC5864">
        <w:rPr>
          <w:rFonts w:ascii="Times New Roman" w:hAnsi="Times New Roman" w:cs="Times New Roman"/>
          <w:sz w:val="24"/>
          <w:szCs w:val="24"/>
        </w:rPr>
        <w:lastRenderedPageBreak/>
        <w:t>derajat perubahan, (2) jenis perubahan, (3) kebaruan, dan (4) sarana penyediaan. Hasil penelitian menunjukkan bahwa sebagian besar penelitian berfokus ke dalam dan memandang inovasi layanan sebagai sesuatu (hanya) baru bagi perusahaan. Menariknya, kategorisasi inovasi layanan tampaknya mengabaikan nilai pelanggan dan kinerja keuangan.</w:t>
      </w:r>
    </w:p>
    <w:p w14:paraId="6B41C499" w14:textId="2E4A960F" w:rsidR="00CC5864" w:rsidRPr="00CC5864" w:rsidRDefault="00E14689" w:rsidP="00CC5864">
      <w:pPr>
        <w:spacing w:after="0" w:line="360" w:lineRule="auto"/>
        <w:ind w:firstLine="720"/>
        <w:jc w:val="both"/>
        <w:rPr>
          <w:rFonts w:ascii="Times New Roman" w:hAnsi="Times New Roman" w:cs="Times New Roman"/>
          <w:sz w:val="24"/>
          <w:szCs w:val="24"/>
        </w:rPr>
      </w:pPr>
      <w:r w:rsidRPr="00CC5864">
        <w:rPr>
          <w:rFonts w:ascii="Times New Roman" w:hAnsi="Times New Roman" w:cs="Times New Roman"/>
          <w:sz w:val="24"/>
          <w:szCs w:val="24"/>
        </w:rPr>
        <w:t xml:space="preserve">Penelitian ini menggunakan analisis kapasitas inovasi pelayanan publik berdasarkan konsep Radiografi of the Governance Process yang menjelaskan tentang proses dan tata kelola pemerintahan dalam melakukan berbagai inovasi kebijakan dengan tujuan optimalisasi pelayanan publik. Konsep tersebut terdiri dari tiga komponen yaitu Assets terdiri dari Rights (Hak dan Wewenang), Resources (Sumber daya) Competencies (Kompetensi) dan Organizational Capital (Modal Organisasi); dan Capabilities yang terdiri dari Networks, Relations dan Regimes </w:t>
      </w:r>
      <w:r w:rsidRPr="00CC5864">
        <w:rPr>
          <w:rFonts w:ascii="Times New Roman" w:hAnsi="Times New Roman" w:cs="Times New Roman"/>
          <w:sz w:val="24"/>
          <w:szCs w:val="24"/>
        </w:rPr>
        <w:fldChar w:fldCharType="begin" w:fldLock="1"/>
      </w:r>
      <w:r w:rsidRPr="00CC5864">
        <w:rPr>
          <w:rFonts w:ascii="Times New Roman" w:hAnsi="Times New Roman" w:cs="Times New Roman"/>
          <w:sz w:val="24"/>
          <w:szCs w:val="24"/>
        </w:rPr>
        <w:instrText>ADDIN CSL_CITATION {"citationItems":[{"id":"ITEM-1","itemData":{"author":[{"dropping-particle":"","family":"Paquet","given":"Gilles","non-dropping-particle":"","parse-names":false,"suffix":""}],"id":"ITEM-1","issued":{"date-parts":[["2001"]]},"number-of-pages":"183-214","title":"Governance in the 21st Century, The New Governance, Subsidiarity and the Strategic State","type":"report"},"uris":["http://www.mendeley.com/documents/?uuid=ac189325-1541-4434-a536-8254eeb0a07d"]}],"mendeley":{"formattedCitation":"(Paquet 2001)","plainTextFormattedCitation":"(Paquet 2001)","previouslyFormattedCitation":"(Paquet 2001)"},"properties":{"noteIndex":0},"schema":"https://github.com/citation-style-language/schema/raw/master/csl-citation.json"}</w:instrText>
      </w:r>
      <w:r w:rsidRPr="00CC5864">
        <w:rPr>
          <w:rFonts w:ascii="Times New Roman" w:hAnsi="Times New Roman" w:cs="Times New Roman"/>
          <w:sz w:val="24"/>
          <w:szCs w:val="24"/>
        </w:rPr>
        <w:fldChar w:fldCharType="separate"/>
      </w:r>
      <w:r w:rsidRPr="00CC5864">
        <w:rPr>
          <w:rFonts w:ascii="Times New Roman" w:hAnsi="Times New Roman" w:cs="Times New Roman"/>
          <w:sz w:val="24"/>
          <w:szCs w:val="24"/>
        </w:rPr>
        <w:t>(Paquet 2001)</w:t>
      </w:r>
      <w:r w:rsidRPr="00CC5864">
        <w:rPr>
          <w:rFonts w:ascii="Times New Roman" w:hAnsi="Times New Roman" w:cs="Times New Roman"/>
          <w:sz w:val="24"/>
          <w:szCs w:val="24"/>
        </w:rPr>
        <w:fldChar w:fldCharType="end"/>
      </w:r>
      <w:r w:rsidRPr="00CC5864">
        <w:rPr>
          <w:rFonts w:ascii="Times New Roman" w:hAnsi="Times New Roman" w:cs="Times New Roman"/>
          <w:sz w:val="24"/>
          <w:szCs w:val="24"/>
        </w:rPr>
        <w:t xml:space="preserve">. </w:t>
      </w:r>
      <w:r w:rsidR="00CC5864" w:rsidRPr="00CC5864">
        <w:rPr>
          <w:rFonts w:ascii="Times New Roman" w:hAnsi="Times New Roman" w:cs="Times New Roman"/>
          <w:sz w:val="24"/>
          <w:szCs w:val="24"/>
        </w:rPr>
        <w:t>Dengan demikian tujuan penelitian ini adalah untuk menganalisis bagaimana kapasitas inovasi program dana pembangunan wilayah kelurahan dalam mendukung percepatan dan pemerataan pembangunan daerah.</w:t>
      </w:r>
    </w:p>
    <w:p w14:paraId="0DB4C6F8" w14:textId="77777777" w:rsidR="00CC5864" w:rsidRPr="00CC5864" w:rsidRDefault="00CC5864" w:rsidP="00CC5864">
      <w:pPr>
        <w:spacing w:after="0" w:line="360" w:lineRule="auto"/>
        <w:ind w:firstLine="720"/>
        <w:jc w:val="both"/>
        <w:rPr>
          <w:rFonts w:ascii="Times New Roman" w:hAnsi="Times New Roman" w:cs="Times New Roman"/>
          <w:sz w:val="24"/>
          <w:szCs w:val="24"/>
        </w:rPr>
      </w:pPr>
    </w:p>
    <w:p w14:paraId="1DEAFF52" w14:textId="6447B729" w:rsidR="009D24AA" w:rsidRPr="00CC5864" w:rsidRDefault="009D24AA" w:rsidP="00CC5864">
      <w:pPr>
        <w:spacing w:after="0" w:line="360" w:lineRule="auto"/>
        <w:rPr>
          <w:rFonts w:ascii="Times New Roman" w:hAnsi="Times New Roman" w:cs="Times New Roman"/>
          <w:b/>
          <w:bCs/>
          <w:sz w:val="24"/>
          <w:szCs w:val="24"/>
          <w:lang w:val="en-US"/>
        </w:rPr>
      </w:pPr>
      <w:r w:rsidRPr="00CC5864">
        <w:rPr>
          <w:rFonts w:ascii="Times New Roman" w:hAnsi="Times New Roman" w:cs="Times New Roman"/>
          <w:b/>
          <w:bCs/>
          <w:sz w:val="24"/>
          <w:szCs w:val="24"/>
        </w:rPr>
        <w:t>METODE</w:t>
      </w:r>
      <w:r w:rsidR="00CC5864" w:rsidRPr="00CC5864">
        <w:rPr>
          <w:rFonts w:ascii="Times New Roman" w:hAnsi="Times New Roman" w:cs="Times New Roman"/>
          <w:b/>
          <w:bCs/>
          <w:sz w:val="24"/>
          <w:szCs w:val="24"/>
          <w:lang w:val="en-US"/>
        </w:rPr>
        <w:t xml:space="preserve"> PENELITIAN</w:t>
      </w:r>
    </w:p>
    <w:p w14:paraId="5B51A0DD" w14:textId="77777777" w:rsidR="009D24AA" w:rsidRDefault="009D24AA" w:rsidP="00CC5864">
      <w:pPr>
        <w:spacing w:after="0" w:line="360" w:lineRule="auto"/>
        <w:ind w:firstLine="720"/>
        <w:jc w:val="both"/>
        <w:rPr>
          <w:rFonts w:ascii="Times New Roman" w:hAnsi="Times New Roman" w:cs="Times New Roman"/>
          <w:sz w:val="24"/>
          <w:szCs w:val="24"/>
        </w:rPr>
      </w:pPr>
      <w:r w:rsidRPr="00CC5864">
        <w:rPr>
          <w:rFonts w:ascii="Times New Roman" w:hAnsi="Times New Roman" w:cs="Times New Roman"/>
          <w:sz w:val="24"/>
          <w:szCs w:val="24"/>
        </w:rPr>
        <w:t xml:space="preserve">Penelitian ini merupakan penelitian deskriptif kualitatif. Adapun alasan pemilihan pendekatan tersebut dikarenakan penelitian ini melihat dan memahami fenomena sosial yang kompleks melalui pertanyaan penelitian </w:t>
      </w:r>
      <w:r w:rsidRPr="00CC5864">
        <w:rPr>
          <w:rFonts w:ascii="Times New Roman" w:hAnsi="Times New Roman" w:cs="Times New Roman"/>
          <w:sz w:val="24"/>
          <w:szCs w:val="24"/>
        </w:rPr>
        <w:fldChar w:fldCharType="begin" w:fldLock="1"/>
      </w:r>
      <w:r w:rsidRPr="00CC5864">
        <w:rPr>
          <w:rFonts w:ascii="Times New Roman" w:hAnsi="Times New Roman" w:cs="Times New Roman"/>
          <w:sz w:val="24"/>
          <w:szCs w:val="24"/>
        </w:rPr>
        <w:instrText>ADDIN CSL_CITATION {"citationItems":[{"id":"ITEM-1","itemData":{"ISBN":"978-1-4833-0200-3","author":[{"dropping-particle":"","family":"Yin","given":"Robert K","non-dropping-particle":"","parse-names":false,"suffix":""}],"edition":"Fifth Edit","id":"ITEM-1","issued":{"date-parts":[["2014"]]},"publisher":"SAGE Publications Inc.","publisher-place":"Lon","title":"Case Study Research : design and methods","type":"book"},"uris":["http://www.mendeley.com/documents/?uuid=29261799-c1b9-47bd-9b61-f0f38a66ecef"]}],"mendeley":{"formattedCitation":"(Yin 2014)","plainTextFormattedCitation":"(Yin 2014)","previouslyFormattedCitation":"(Yin 2014)"},"properties":{"noteIndex":0},"schema":"https://github.com/citation-style-language/schema/raw/master/csl-citation.json"}</w:instrText>
      </w:r>
      <w:r w:rsidRPr="00CC5864">
        <w:rPr>
          <w:rFonts w:ascii="Times New Roman" w:hAnsi="Times New Roman" w:cs="Times New Roman"/>
          <w:sz w:val="24"/>
          <w:szCs w:val="24"/>
        </w:rPr>
        <w:fldChar w:fldCharType="separate"/>
      </w:r>
      <w:r w:rsidRPr="00CC5864">
        <w:rPr>
          <w:rFonts w:ascii="Times New Roman" w:hAnsi="Times New Roman" w:cs="Times New Roman"/>
          <w:sz w:val="24"/>
          <w:szCs w:val="24"/>
        </w:rPr>
        <w:t>(Yin 2014)</w:t>
      </w:r>
      <w:r w:rsidRPr="00CC5864">
        <w:rPr>
          <w:rFonts w:ascii="Times New Roman" w:hAnsi="Times New Roman" w:cs="Times New Roman"/>
          <w:sz w:val="24"/>
          <w:szCs w:val="24"/>
        </w:rPr>
        <w:fldChar w:fldCharType="end"/>
      </w:r>
      <w:r w:rsidRPr="00CC5864">
        <w:rPr>
          <w:rFonts w:ascii="Times New Roman" w:hAnsi="Times New Roman" w:cs="Times New Roman"/>
          <w:sz w:val="24"/>
          <w:szCs w:val="24"/>
        </w:rPr>
        <w:t xml:space="preserve">. Metode ini menggambarkan keadaan atau suatu fenomena dengan tujuan untuk mengetahui hal-hal yang berhubungan dengan sesuatu keadaan </w:t>
      </w:r>
      <w:r w:rsidRPr="00CC5864">
        <w:rPr>
          <w:rFonts w:ascii="Times New Roman" w:hAnsi="Times New Roman" w:cs="Times New Roman"/>
          <w:sz w:val="24"/>
          <w:szCs w:val="24"/>
        </w:rPr>
        <w:fldChar w:fldCharType="begin" w:fldLock="1"/>
      </w:r>
      <w:r w:rsidRPr="00CC5864">
        <w:rPr>
          <w:rFonts w:ascii="Times New Roman" w:hAnsi="Times New Roman" w:cs="Times New Roman"/>
          <w:sz w:val="24"/>
          <w:szCs w:val="24"/>
        </w:rPr>
        <w:instrText>ADDIN CSL_CITATION {"citationItems":[{"id":"ITEM-1","itemData":{"author":[{"dropping-particle":"","family":"Creswell","given":"John W","non-dropping-particle":"","parse-names":false,"suffix":""}],"id":"ITEM-1","issued":{"date-parts":[["1994"]]},"publisher":"Thousand Oaks: SAGE Publications.","title":"Research Design: Qualitative and Quantitative Approaches","type":"book"},"uris":["http://www.mendeley.com/documents/?uuid=71516299-6b9f-4f32-a391-60b8ff0a4328"]}],"mendeley":{"formattedCitation":"(Creswell 1994)","plainTextFormattedCitation":"(Creswell 1994)","previouslyFormattedCitation":"(Creswell 1994)"},"properties":{"noteIndex":0},"schema":"https://github.com/citation-style-language/schema/raw/master/csl-citation.json"}</w:instrText>
      </w:r>
      <w:r w:rsidRPr="00CC5864">
        <w:rPr>
          <w:rFonts w:ascii="Times New Roman" w:hAnsi="Times New Roman" w:cs="Times New Roman"/>
          <w:sz w:val="24"/>
          <w:szCs w:val="24"/>
        </w:rPr>
        <w:fldChar w:fldCharType="separate"/>
      </w:r>
      <w:r w:rsidRPr="00CC5864">
        <w:rPr>
          <w:rFonts w:ascii="Times New Roman" w:hAnsi="Times New Roman" w:cs="Times New Roman"/>
          <w:sz w:val="24"/>
          <w:szCs w:val="24"/>
        </w:rPr>
        <w:t>(Creswell 1994)</w:t>
      </w:r>
      <w:r w:rsidRPr="00CC5864">
        <w:rPr>
          <w:rFonts w:ascii="Times New Roman" w:hAnsi="Times New Roman" w:cs="Times New Roman"/>
          <w:sz w:val="24"/>
          <w:szCs w:val="24"/>
        </w:rPr>
        <w:fldChar w:fldCharType="end"/>
      </w:r>
      <w:r w:rsidRPr="00CC5864">
        <w:rPr>
          <w:rFonts w:ascii="Times New Roman" w:hAnsi="Times New Roman" w:cs="Times New Roman"/>
          <w:sz w:val="24"/>
          <w:szCs w:val="24"/>
        </w:rPr>
        <w:t xml:space="preserve">. Data yang digunakan dalam penelitian ini berupa data primer dan data skunder. Teknik pengambilan data primer dilakukan menggunakan observasi dan wawancara mendalam dengan aparatur Pemerintahan Kecamatan dan masyarakat selaku informan penelitian melalui penentuan informan purposive sampling. Sedangkan data sekunder berasal dari data-data yang diperoleh dari dokumen resmi pemerintah, buku, jurnal, website dan literatur lainnya. Lokus penelitian adalah di Kelurahan Citangkil Kecamatan Citangkil Kota Cilegon sebagai salah satu institusi yang melaksanakan program DPWK, hal ini menjadi salah satu alasan pemilihan lokasi penelitian sebagaimana dikemukakan </w:t>
      </w:r>
      <w:r w:rsidRPr="00CC5864">
        <w:rPr>
          <w:rFonts w:ascii="Times New Roman" w:hAnsi="Times New Roman" w:cs="Times New Roman"/>
          <w:sz w:val="24"/>
          <w:szCs w:val="24"/>
        </w:rPr>
        <w:fldChar w:fldCharType="begin" w:fldLock="1"/>
      </w:r>
      <w:r w:rsidRPr="00CC5864">
        <w:rPr>
          <w:rFonts w:ascii="Times New Roman" w:hAnsi="Times New Roman" w:cs="Times New Roman"/>
          <w:sz w:val="24"/>
          <w:szCs w:val="24"/>
        </w:rPr>
        <w:instrText>ADDIN CSL_CITATION {"citationItems":[{"id":"ITEM-1","itemData":{"ISBN":"978-1-4833-0200-3","author":[{"dropping-particle":"","family":"Yin","given":"Robert K","non-dropping-particle":"","parse-names":false,"suffix":""}],"edition":"Fifth Edit","id":"ITEM-1","issued":{"date-parts":[["2014"]]},"publisher":"SAGE Publications Inc.","publisher-place":"Lon","title":"Case Study Research : design and methods","type":"book"},"suppress-author":1,"uris":["http://www.mendeley.com/documents/?uuid=29261799-c1b9-47bd-9b61-f0f38a66ecef"]}],"mendeley":{"formattedCitation":"(2014)","manualFormatting":"Yin (2014)","plainTextFormattedCitation":"(2014)","previouslyFormattedCitation":"(2014)"},"properties":{"noteIndex":0},"schema":"https://github.com/citation-style-language/schema/raw/master/csl-citation.json"}</w:instrText>
      </w:r>
      <w:r w:rsidRPr="00CC5864">
        <w:rPr>
          <w:rFonts w:ascii="Times New Roman" w:hAnsi="Times New Roman" w:cs="Times New Roman"/>
          <w:sz w:val="24"/>
          <w:szCs w:val="24"/>
        </w:rPr>
        <w:fldChar w:fldCharType="separate"/>
      </w:r>
      <w:r w:rsidRPr="00CC5864">
        <w:rPr>
          <w:rFonts w:ascii="Times New Roman" w:hAnsi="Times New Roman" w:cs="Times New Roman"/>
          <w:sz w:val="24"/>
          <w:szCs w:val="24"/>
        </w:rPr>
        <w:t>Yin (2014)</w:t>
      </w:r>
      <w:r w:rsidRPr="00CC5864">
        <w:rPr>
          <w:rFonts w:ascii="Times New Roman" w:hAnsi="Times New Roman" w:cs="Times New Roman"/>
          <w:sz w:val="24"/>
          <w:szCs w:val="24"/>
        </w:rPr>
        <w:fldChar w:fldCharType="end"/>
      </w:r>
      <w:r w:rsidRPr="00CC5864">
        <w:rPr>
          <w:rFonts w:ascii="Times New Roman" w:hAnsi="Times New Roman" w:cs="Times New Roman"/>
          <w:sz w:val="24"/>
          <w:szCs w:val="24"/>
        </w:rPr>
        <w:t xml:space="preserve"> yang menyatakanbahwa pemilihan lokasi dapat dilakukan berdasarkan typical case atau tipe kasus yang sedang diteliti. analisis data penelitian menggunakan analisis data kualitatif sebagaimana dikemukakan Miles et al </w:t>
      </w:r>
      <w:r w:rsidRPr="00CC5864">
        <w:rPr>
          <w:rFonts w:ascii="Times New Roman" w:hAnsi="Times New Roman" w:cs="Times New Roman"/>
          <w:sz w:val="24"/>
          <w:szCs w:val="24"/>
        </w:rPr>
        <w:fldChar w:fldCharType="begin" w:fldLock="1"/>
      </w:r>
      <w:r w:rsidRPr="00CC5864">
        <w:rPr>
          <w:rFonts w:ascii="Times New Roman" w:hAnsi="Times New Roman" w:cs="Times New Roman"/>
          <w:sz w:val="24"/>
          <w:szCs w:val="24"/>
        </w:rPr>
        <w:instrText>ADDIN CSL_CITATION {"citationItems":[{"id":"ITEM-1","itemData":{"ISBN":"9781452257877","author":[{"dropping-particle":"","family":"Miles","given":"Matthew B.","non-dropping-particle":"","parse-names":false,"suffix":""},{"dropping-particle":"","family":"Huberman","given":"Michael A","non-dropping-particle":"","parse-names":false,"suffix":""},{"dropping-particle":"","family":"Saldaña","given":"Johnny","non-dropping-particle":"","parse-names":false,"suffix":""}],"chapter-number":"4","container-title":"Qualitative Data Analysis A Methods Sourcebook","edition":"3","id":"ITEM-1","issued":{"date-parts":[["2014"]]},"publisher":"SAGE Publications Inc.","publisher-place":"Arizona State University","title":"Qualitative Data Analysis, A Methods Sourcebook","type":"chapter"},"suppress-author":1,"uris":["http://www.mendeley.com/documents/?uuid=5694d5a3-7e7c-4b9b-b09d-27ec81a035a3"]}],"mendeley":{"formattedCitation":"(2014)","plainTextFormattedCitation":"(2014)","previouslyFormattedCitation":"(2014)"},"properties":{"noteIndex":0},"schema":"https://github.com/citation-style-language/schema/raw/master/csl-citation.json"}</w:instrText>
      </w:r>
      <w:r w:rsidRPr="00CC5864">
        <w:rPr>
          <w:rFonts w:ascii="Times New Roman" w:hAnsi="Times New Roman" w:cs="Times New Roman"/>
          <w:sz w:val="24"/>
          <w:szCs w:val="24"/>
        </w:rPr>
        <w:fldChar w:fldCharType="separate"/>
      </w:r>
      <w:r w:rsidRPr="00CC5864">
        <w:rPr>
          <w:rFonts w:ascii="Times New Roman" w:hAnsi="Times New Roman" w:cs="Times New Roman"/>
          <w:sz w:val="24"/>
          <w:szCs w:val="24"/>
        </w:rPr>
        <w:t>(2014)</w:t>
      </w:r>
      <w:r w:rsidRPr="00CC5864">
        <w:rPr>
          <w:rFonts w:ascii="Times New Roman" w:hAnsi="Times New Roman" w:cs="Times New Roman"/>
          <w:sz w:val="24"/>
          <w:szCs w:val="24"/>
        </w:rPr>
        <w:fldChar w:fldCharType="end"/>
      </w:r>
      <w:r w:rsidRPr="00CC5864">
        <w:rPr>
          <w:rFonts w:ascii="Times New Roman" w:hAnsi="Times New Roman" w:cs="Times New Roman"/>
          <w:sz w:val="24"/>
          <w:szCs w:val="24"/>
        </w:rPr>
        <w:t xml:space="preserve"> yang terdiri dari reduksi data, penyajian data dan penarikan kesimpulan. Penelitian dilakukan selama 3 (tiga) bulan yaitu dari bulan Desember 2019 sampai dengan bulan Februari 2020.</w:t>
      </w:r>
    </w:p>
    <w:p w14:paraId="61067D43" w14:textId="77777777" w:rsidR="00CC5864" w:rsidRPr="00CC5864" w:rsidRDefault="00CC5864" w:rsidP="00CC5864">
      <w:pPr>
        <w:spacing w:after="0" w:line="360" w:lineRule="auto"/>
        <w:ind w:firstLine="720"/>
        <w:jc w:val="both"/>
        <w:rPr>
          <w:rFonts w:ascii="Times New Roman" w:hAnsi="Times New Roman" w:cs="Times New Roman"/>
          <w:sz w:val="24"/>
          <w:szCs w:val="24"/>
        </w:rPr>
      </w:pPr>
    </w:p>
    <w:p w14:paraId="5ADC046D" w14:textId="77777777" w:rsidR="009D24AA" w:rsidRPr="00CC5864" w:rsidRDefault="009D24AA" w:rsidP="00CC5864">
      <w:pPr>
        <w:spacing w:after="0" w:line="360" w:lineRule="auto"/>
        <w:jc w:val="both"/>
        <w:rPr>
          <w:rFonts w:ascii="Times New Roman" w:hAnsi="Times New Roman" w:cs="Times New Roman"/>
          <w:sz w:val="24"/>
          <w:szCs w:val="24"/>
        </w:rPr>
      </w:pPr>
    </w:p>
    <w:p w14:paraId="08A4C6B6" w14:textId="205924E8" w:rsidR="009D24AA" w:rsidRPr="00CC5864" w:rsidRDefault="009D24AA" w:rsidP="00CC5864">
      <w:pPr>
        <w:spacing w:after="0" w:line="360" w:lineRule="auto"/>
        <w:jc w:val="both"/>
        <w:rPr>
          <w:rFonts w:ascii="Times New Roman" w:hAnsi="Times New Roman" w:cs="Times New Roman"/>
          <w:b/>
          <w:bCs/>
          <w:sz w:val="24"/>
          <w:szCs w:val="24"/>
          <w:lang w:val="en-US"/>
        </w:rPr>
      </w:pPr>
      <w:r w:rsidRPr="00CC5864">
        <w:rPr>
          <w:rFonts w:ascii="Times New Roman" w:hAnsi="Times New Roman" w:cs="Times New Roman"/>
          <w:b/>
          <w:bCs/>
          <w:sz w:val="24"/>
          <w:szCs w:val="24"/>
        </w:rPr>
        <w:lastRenderedPageBreak/>
        <w:t xml:space="preserve">HASIL DAN </w:t>
      </w:r>
      <w:r w:rsidR="00CC5864">
        <w:rPr>
          <w:rFonts w:ascii="Times New Roman" w:hAnsi="Times New Roman" w:cs="Times New Roman"/>
          <w:b/>
          <w:bCs/>
          <w:sz w:val="24"/>
          <w:szCs w:val="24"/>
          <w:lang w:val="en-US"/>
        </w:rPr>
        <w:t>PEMBAHASAN</w:t>
      </w:r>
    </w:p>
    <w:p w14:paraId="3467EAE4" w14:textId="77777777" w:rsidR="009D24AA" w:rsidRPr="00CC5864" w:rsidRDefault="009D24AA" w:rsidP="00CC5864">
      <w:pPr>
        <w:spacing w:after="0" w:line="360" w:lineRule="auto"/>
        <w:ind w:firstLine="720"/>
        <w:jc w:val="both"/>
        <w:rPr>
          <w:rFonts w:ascii="Times New Roman" w:hAnsi="Times New Roman" w:cs="Times New Roman"/>
          <w:sz w:val="24"/>
          <w:szCs w:val="24"/>
        </w:rPr>
      </w:pPr>
      <w:r w:rsidRPr="00CC5864">
        <w:rPr>
          <w:rFonts w:ascii="Times New Roman" w:hAnsi="Times New Roman" w:cs="Times New Roman"/>
          <w:sz w:val="24"/>
          <w:szCs w:val="24"/>
        </w:rPr>
        <w:t>Hasil penelitian dan pembahasan tentang kapasitas inovasi program DPWK dalam mendukung percepatan dan pemerataan pembangunan daerah ini meliputi 1)hak dan wewenang yang dituangkan dalam regulasi atau peraturan yang berlaku; 2)sumber daya, yaitu aset yang disediakan untuk individu dan lembaga seperti uang, waktu, informasi dan fasilitas; 3)kompetensi dan pengetahuan, yaitu pendidikan, pelatihan, pengalaman dan keahlian dan 4)modal organisasi, yaitu kapasitas untuk memobilisasi perhatian dan untuk menggunakan secara efektif ketiga jenis sumber daya yang pertama. Selain itu, dalam penelitian ini juga dibahas tentang dua aspek kapabilitas yaitu aspek jaringan, relasi dan kekuasaan, hubungan dan rejim yang berkuasa.</w:t>
      </w:r>
    </w:p>
    <w:p w14:paraId="11AAFE34" w14:textId="77777777" w:rsidR="009D24AA" w:rsidRPr="00CC5864" w:rsidRDefault="009D24AA" w:rsidP="00CC5864">
      <w:pPr>
        <w:spacing w:after="0" w:line="360" w:lineRule="auto"/>
        <w:jc w:val="both"/>
        <w:rPr>
          <w:rFonts w:ascii="Times New Roman" w:hAnsi="Times New Roman" w:cs="Times New Roman"/>
          <w:sz w:val="24"/>
          <w:szCs w:val="24"/>
        </w:rPr>
      </w:pPr>
    </w:p>
    <w:p w14:paraId="67E6CE68" w14:textId="77777777" w:rsidR="009D24AA" w:rsidRPr="00CC5864" w:rsidRDefault="009D24AA" w:rsidP="00CC5864">
      <w:pPr>
        <w:spacing w:after="0" w:line="360" w:lineRule="auto"/>
        <w:jc w:val="both"/>
        <w:rPr>
          <w:rFonts w:ascii="Times New Roman" w:hAnsi="Times New Roman" w:cs="Times New Roman"/>
          <w:b/>
          <w:bCs/>
          <w:sz w:val="24"/>
          <w:szCs w:val="24"/>
        </w:rPr>
      </w:pPr>
      <w:r w:rsidRPr="00CC5864">
        <w:rPr>
          <w:rFonts w:ascii="Times New Roman" w:hAnsi="Times New Roman" w:cs="Times New Roman"/>
          <w:b/>
          <w:bCs/>
          <w:sz w:val="24"/>
          <w:szCs w:val="24"/>
        </w:rPr>
        <w:t>Hak dan Wewenang</w:t>
      </w:r>
    </w:p>
    <w:p w14:paraId="70E6FFF3" w14:textId="77777777" w:rsidR="00CC5864" w:rsidRPr="00CC5864" w:rsidRDefault="009D24AA" w:rsidP="00CC5864">
      <w:pPr>
        <w:spacing w:after="0" w:line="360" w:lineRule="auto"/>
        <w:ind w:firstLine="720"/>
        <w:jc w:val="both"/>
        <w:rPr>
          <w:rFonts w:ascii="Times New Roman" w:hAnsi="Times New Roman" w:cs="Times New Roman"/>
          <w:sz w:val="24"/>
          <w:szCs w:val="24"/>
        </w:rPr>
      </w:pPr>
      <w:r w:rsidRPr="00CC5864">
        <w:rPr>
          <w:rFonts w:ascii="Times New Roman" w:hAnsi="Times New Roman" w:cs="Times New Roman"/>
          <w:sz w:val="24"/>
          <w:szCs w:val="24"/>
        </w:rPr>
        <w:t xml:space="preserve">Keberhasilan pencapaian tujuan suatu program pemerintah daerah dapat dilihat dari bagaimana hak dan wewenang aparatur yang dijalankan, baik dari aspek dan proses perencanaan, pelaksanaan sampai dengan pertanggungjawaban yang sesuai dengan ketentuan peraturan perundang-undangan yang berlaku. Berdasarkan hasil penelitian, Pemerintah Kota Cilegon sudah mengalokasikan anggaran 5% dari APBD setelah dikurangi DAK melalui DPWK melalui anggaran Kecamatan pada bagian anggaran kelurahan untuk membiayai membangun sarana dan prasarana lokal kelurahan dan pemberdayaan masyarakat. Hal tersebut telah diatur melalui Peraturan Walikota (PERWAL) Nomor 34 Tahun 2015 tentang DPWK. Dengan demikian hak dan wewenang Pemerintah Kota Cilegon dengan mengimplementasikan alokasi APBD yang diperuntukan dalam bentuk DPWK sudah dilaksanakan dengan tepat, dan sekaligus menunjukkan terdapat inisiatif kebijakan yang baru bagi pemerintahan suatu negara tanpa melihat seberapa usang programnya atau seberapa banyak negara lain yang telah mengadopsi sebelumnya </w:t>
      </w:r>
      <w:r w:rsidRPr="00CC5864">
        <w:rPr>
          <w:rFonts w:ascii="Times New Roman" w:hAnsi="Times New Roman" w:cs="Times New Roman"/>
          <w:sz w:val="24"/>
          <w:szCs w:val="24"/>
        </w:rPr>
        <w:fldChar w:fldCharType="begin" w:fldLock="1"/>
      </w:r>
      <w:r w:rsidRPr="00CC5864">
        <w:rPr>
          <w:rFonts w:ascii="Times New Roman" w:hAnsi="Times New Roman" w:cs="Times New Roman"/>
          <w:sz w:val="24"/>
          <w:szCs w:val="24"/>
        </w:rPr>
        <w:instrText>ADDIN CSL_CITATION {"citationItems":[{"id":"ITEM-1","itemData":{"abstract":"What causes a government to adopt a new program or policy? Despite a large number of empirical studies available to date, the relative importance of various determinants remains obscure because of difficulties of statistical identification. We present an experimental setting to study the diffusion of policy innovations in the laboratory. Our approach discriminates between experimentation, experience, and emulation as determinants of policy adoption. The policy innovation we study is an internalization tax to mitigate a local market externality. Our results demonstrate the importance of information about innovations in other states in the diffusion of policy innovations","author":[{"dropping-particle":"","family":"Tyran","given":"Jean-Robert","non-dropping-particle":"","parse-names":false,"suffix":""},{"dropping-particle":"","family":"Sausgruber","given":"Rupert","non-dropping-particle":"","parse-names":false,"suffix":""}],"container-title":"Discussion Paper No. 2003-14","id":"ITEM-1","issued":{"date-parts":[["2003"]]},"title":"The Diffusion of Policy Innovations: An Experimental Investigation","type":"report"},"uris":["http://www.mendeley.com/documents/?uuid=d1cf8924-a032-4457-a457-575da21e6ca0"]}],"mendeley":{"formattedCitation":"(Tyran dan Sausgruber 2003)","plainTextFormattedCitation":"(Tyran dan Sausgruber 2003)","previouslyFormattedCitation":"(Tyran dan Sausgruber 2003)"},"properties":{"noteIndex":0},"schema":"https://github.com/citation-style-language/schema/raw/master/csl-citation.json"}</w:instrText>
      </w:r>
      <w:r w:rsidRPr="00CC5864">
        <w:rPr>
          <w:rFonts w:ascii="Times New Roman" w:hAnsi="Times New Roman" w:cs="Times New Roman"/>
          <w:sz w:val="24"/>
          <w:szCs w:val="24"/>
        </w:rPr>
        <w:fldChar w:fldCharType="separate"/>
      </w:r>
      <w:r w:rsidRPr="00CC5864">
        <w:rPr>
          <w:rFonts w:ascii="Times New Roman" w:hAnsi="Times New Roman" w:cs="Times New Roman"/>
          <w:sz w:val="24"/>
          <w:szCs w:val="24"/>
        </w:rPr>
        <w:t>(Tyran dan Sausgruber 2003)</w:t>
      </w:r>
      <w:r w:rsidRPr="00CC5864">
        <w:rPr>
          <w:rFonts w:ascii="Times New Roman" w:hAnsi="Times New Roman" w:cs="Times New Roman"/>
          <w:sz w:val="24"/>
          <w:szCs w:val="24"/>
        </w:rPr>
        <w:fldChar w:fldCharType="end"/>
      </w:r>
      <w:r w:rsidRPr="00CC5864">
        <w:rPr>
          <w:rFonts w:ascii="Times New Roman" w:hAnsi="Times New Roman" w:cs="Times New Roman"/>
          <w:sz w:val="24"/>
          <w:szCs w:val="24"/>
        </w:rPr>
        <w:t>.</w:t>
      </w:r>
    </w:p>
    <w:p w14:paraId="21820B7B" w14:textId="77777777" w:rsidR="00CC5864" w:rsidRPr="00CC5864" w:rsidRDefault="009D24AA" w:rsidP="00CC5864">
      <w:pPr>
        <w:spacing w:after="0" w:line="360" w:lineRule="auto"/>
        <w:ind w:firstLine="720"/>
        <w:jc w:val="both"/>
        <w:rPr>
          <w:rFonts w:ascii="Times New Roman" w:hAnsi="Times New Roman" w:cs="Times New Roman"/>
          <w:sz w:val="24"/>
          <w:szCs w:val="24"/>
        </w:rPr>
      </w:pPr>
      <w:r w:rsidRPr="00CC5864">
        <w:rPr>
          <w:rFonts w:ascii="Times New Roman" w:hAnsi="Times New Roman" w:cs="Times New Roman"/>
          <w:sz w:val="24"/>
          <w:szCs w:val="24"/>
        </w:rPr>
        <w:t xml:space="preserve">Dalam pelaksanaan program Dana Pembangunan Wilayah Kelurahan di Kota Cilegon ini sudah sesuai dengan kebutuhan masyarakat. Hal tersebut karena masyarakat yang lingkupnya RT/RW sudah bisa merasakan perubahan di lingkungannya. Program Dana Pembangunan Wilayah Kelurahan ini menjadi pelopor dan menjadi satu-satunya yang ada di Indonesia (Wawancara dengan Bapak Sumardi, Kepala Seksi Ekonomi dan Pembangunan Kelurahan Citangkil Kota Cilegon, 14 Januari 2020). Hak dan wewenang pemerintah dalam proses inovasi administrasi publik memiliki tujuan untuk memodernisasi kapasitas administrasi dan menciptakan pemerintahan yang lebih efisien dan akuntabel. Dalam hal ini kapasitas Pemerintah Kota Cilegon berperan sebagai "pelayan" daripada "penguasa” </w:t>
      </w:r>
      <w:r w:rsidRPr="00CC5864">
        <w:rPr>
          <w:rFonts w:ascii="Times New Roman" w:hAnsi="Times New Roman" w:cs="Times New Roman"/>
          <w:sz w:val="24"/>
          <w:szCs w:val="24"/>
        </w:rPr>
        <w:fldChar w:fldCharType="begin" w:fldLock="1"/>
      </w:r>
      <w:r w:rsidRPr="00CC5864">
        <w:rPr>
          <w:rFonts w:ascii="Times New Roman" w:hAnsi="Times New Roman" w:cs="Times New Roman"/>
          <w:sz w:val="24"/>
          <w:szCs w:val="24"/>
        </w:rPr>
        <w:instrText>ADDIN CSL_CITATION {"citationItems":[{"id":"ITEM-1","itemData":{"DOI":"10.7763/ijeeee.2011.v1.25","ISSN":"20103654","abstract":"this article reviews the contribution of public administration (PA) innovations toward sustainable development and its impact on citizens’ expectations on the performance of the government. Today governments aim to modernize the public administration, to strengthen its capacities and to make it more efficient and accountable. Governments today are using different methods and techniques to find out the citizen’s demands in order to reduce the gap between government and the people and to enhance the public trust as an important factor. The aim of this paper is focused on the review of the new developments on the public administration on the frame of the challenges and process of globalization and its impact on citizens‘expectations. Today citizens are more or less satisfied with innovations in public administration, however, it is necessity to regularly asses the achievements related to further innovations and their ability to effect the citizens life and enhance their expectations. The research methods of this paper refer to the empirical materials, comparative systematic analysis on public administration developments, archival research, policies and bibliographical analysis.","author":[{"dropping-particle":"","family":"Batalli","given":"Mirlinda","non-dropping-particle":"","parse-names":false,"suffix":""}],"container-title":"International Journal of e-Education, e-Business, e-Management and e-Learning","id":"ITEM-1","issue":"2","issued":{"date-parts":[["2011"]]},"title":"Impact of Public Administration Innovations on Enhancing the Citizens’ Expectations","type":"article-journal","volume":"1"},"uris":["http://www.mendeley.com/documents/?uuid=07d8c693-76e5-44f4-ac49-7c39fc388ead"]}],"mendeley":{"formattedCitation":"(Batalli 2011)","plainTextFormattedCitation":"(Batalli 2011)","previouslyFormattedCitation":"(Batalli 2011)"},"properties":{"noteIndex":0},"schema":"https://github.com/citation-style-language/schema/raw/master/csl-citation.json"}</w:instrText>
      </w:r>
      <w:r w:rsidRPr="00CC5864">
        <w:rPr>
          <w:rFonts w:ascii="Times New Roman" w:hAnsi="Times New Roman" w:cs="Times New Roman"/>
          <w:sz w:val="24"/>
          <w:szCs w:val="24"/>
        </w:rPr>
        <w:fldChar w:fldCharType="separate"/>
      </w:r>
      <w:r w:rsidRPr="00CC5864">
        <w:rPr>
          <w:rFonts w:ascii="Times New Roman" w:hAnsi="Times New Roman" w:cs="Times New Roman"/>
          <w:sz w:val="24"/>
          <w:szCs w:val="24"/>
        </w:rPr>
        <w:t>(Batalli 2011)</w:t>
      </w:r>
      <w:r w:rsidRPr="00CC5864">
        <w:rPr>
          <w:rFonts w:ascii="Times New Roman" w:hAnsi="Times New Roman" w:cs="Times New Roman"/>
          <w:sz w:val="24"/>
          <w:szCs w:val="24"/>
        </w:rPr>
        <w:fldChar w:fldCharType="end"/>
      </w:r>
      <w:r w:rsidRPr="00CC5864">
        <w:rPr>
          <w:rFonts w:ascii="Times New Roman" w:hAnsi="Times New Roman" w:cs="Times New Roman"/>
          <w:sz w:val="24"/>
          <w:szCs w:val="24"/>
        </w:rPr>
        <w:t xml:space="preserve">. </w:t>
      </w:r>
    </w:p>
    <w:p w14:paraId="1DABCED1" w14:textId="4372ADCB" w:rsidR="009D24AA" w:rsidRPr="00CC5864" w:rsidRDefault="009D24AA" w:rsidP="00CC5864">
      <w:pPr>
        <w:spacing w:after="0" w:line="360" w:lineRule="auto"/>
        <w:ind w:firstLine="720"/>
        <w:jc w:val="both"/>
        <w:rPr>
          <w:rFonts w:ascii="Times New Roman" w:hAnsi="Times New Roman" w:cs="Times New Roman"/>
          <w:sz w:val="24"/>
          <w:szCs w:val="24"/>
        </w:rPr>
      </w:pPr>
      <w:r w:rsidRPr="00CC5864">
        <w:rPr>
          <w:rFonts w:ascii="Times New Roman" w:hAnsi="Times New Roman" w:cs="Times New Roman"/>
          <w:sz w:val="24"/>
          <w:szCs w:val="24"/>
        </w:rPr>
        <w:lastRenderedPageBreak/>
        <w:t>Hak dan wewenang Pemerintahan Kota Cilegon juga diwujudkan dalam birokrasi yang mengedepankan prioritas manfaat dan dampak bagi masyarakat, penggunaan dana DPWK yang sejatinya merupakan hak masyarakat yang diperoleh melalui pendapatan daerah dikenbalikan lagi kepada masyarakat dalam bentuk dana program-program pembangunan daerah (Wawancara dengan Bapak Sumardi, Kepala seksi Ekonomi dan Pembangunan Pemerintah Kota Cilegon. Hal tersebut menunjukkan bahwa kapasitas aparatur dalam menjalankan hak dan wewenang sudah dilaksanakan. Dengan demikian Pemerintah Kota Cilegon dalam penggunaan DPWK berdasarkan aspek hak dan wewenang sudah menjalankan tugas, fungsi dan tanggung jawabnya sesuai dengan regulasi yang berlaku.</w:t>
      </w:r>
    </w:p>
    <w:p w14:paraId="1D59D488" w14:textId="77777777" w:rsidR="00CC5864" w:rsidRPr="00CC5864" w:rsidRDefault="00CC5864" w:rsidP="00CC5864">
      <w:pPr>
        <w:spacing w:after="0" w:line="360" w:lineRule="auto"/>
        <w:jc w:val="both"/>
        <w:rPr>
          <w:rFonts w:ascii="Times New Roman" w:hAnsi="Times New Roman" w:cs="Times New Roman"/>
          <w:sz w:val="24"/>
          <w:szCs w:val="24"/>
        </w:rPr>
      </w:pPr>
    </w:p>
    <w:p w14:paraId="335FC8BB" w14:textId="77777777" w:rsidR="00CC5864" w:rsidRPr="00CC5864" w:rsidRDefault="009D24AA" w:rsidP="00CC5864">
      <w:pPr>
        <w:spacing w:after="0" w:line="360" w:lineRule="auto"/>
        <w:jc w:val="both"/>
        <w:rPr>
          <w:rFonts w:ascii="Times New Roman" w:hAnsi="Times New Roman" w:cs="Times New Roman"/>
          <w:b/>
          <w:bCs/>
          <w:sz w:val="24"/>
          <w:szCs w:val="24"/>
        </w:rPr>
      </w:pPr>
      <w:r w:rsidRPr="00CC5864">
        <w:rPr>
          <w:rFonts w:ascii="Times New Roman" w:hAnsi="Times New Roman" w:cs="Times New Roman"/>
          <w:b/>
          <w:bCs/>
          <w:sz w:val="24"/>
          <w:szCs w:val="24"/>
        </w:rPr>
        <w:t>Sumber daya</w:t>
      </w:r>
    </w:p>
    <w:p w14:paraId="28D2A778" w14:textId="69671A10" w:rsidR="009D24AA" w:rsidRPr="00CC5864" w:rsidRDefault="009D24AA" w:rsidP="00CC5864">
      <w:pPr>
        <w:spacing w:after="0" w:line="360" w:lineRule="auto"/>
        <w:ind w:firstLine="720"/>
        <w:jc w:val="both"/>
        <w:rPr>
          <w:rFonts w:ascii="Times New Roman" w:hAnsi="Times New Roman" w:cs="Times New Roman"/>
          <w:b/>
          <w:bCs/>
          <w:sz w:val="24"/>
          <w:szCs w:val="24"/>
        </w:rPr>
      </w:pPr>
      <w:r w:rsidRPr="00CC5864">
        <w:rPr>
          <w:rFonts w:ascii="Times New Roman" w:hAnsi="Times New Roman" w:cs="Times New Roman"/>
          <w:sz w:val="24"/>
          <w:szCs w:val="24"/>
        </w:rPr>
        <w:t xml:space="preserve">Aspek potensi dan peluang sumber daya daerah merupakan modal penting pembangunan dalam mempercepat akselerasi pembangunan daerah, sehingga hal tersebut menjadi salah satu faktor penting tata kelola pemerintah daerah. Sumber daya menjadi bagian yang sangat penting dikarenakan dapat menjadi instrument yang mampu menggerakan seluruh elemen program dan pencapaian kinerja organisasi. Berkaitan dengan sumber daya, inovasi merupakan instrumen untuk mengembangkan cara-cara baru dalam menggunakan sumber daya dan memenuhi kebutuhan secara lebih efektif serta inovasi juga dapat dimanfaatkan untuk mengembangkan strategi dan tindakan dalam pelayanan publik </w:t>
      </w:r>
      <w:r w:rsidRPr="00CC5864">
        <w:rPr>
          <w:rFonts w:ascii="Times New Roman" w:hAnsi="Times New Roman" w:cs="Times New Roman"/>
          <w:sz w:val="24"/>
          <w:szCs w:val="24"/>
        </w:rPr>
        <w:fldChar w:fldCharType="begin" w:fldLock="1"/>
      </w:r>
      <w:r w:rsidRPr="00CC5864">
        <w:rPr>
          <w:rFonts w:ascii="Times New Roman" w:hAnsi="Times New Roman" w:cs="Times New Roman"/>
          <w:sz w:val="24"/>
          <w:szCs w:val="24"/>
        </w:rPr>
        <w:instrText>ADDIN CSL_CITATION {"citationItems":[{"id":"ITEM-1","itemData":{"author":[{"dropping-particle":"","family":"Muluk","given":"M.R. Khairul","non-dropping-particle":"","parse-names":false,"suffix":""}],"id":"ITEM-1","issued":{"date-parts":[["2008"]]},"publisher":"Malang: Banyumedia.","title":"Knowledge Management (Kunci Sukses Inovasi Pemerintah Daerah)","type":"book"},"uris":["http://www.mendeley.com/documents/?uuid=be13736f-e600-4c04-9290-ff923fa41bc1"]}],"mendeley":{"formattedCitation":"(Muluk 2008)","plainTextFormattedCitation":"(Muluk 2008)","previouslyFormattedCitation":"(Muluk 2008)"},"properties":{"noteIndex":0},"schema":"https://github.com/citation-style-language/schema/raw/master/csl-citation.json"}</w:instrText>
      </w:r>
      <w:r w:rsidRPr="00CC5864">
        <w:rPr>
          <w:rFonts w:ascii="Times New Roman" w:hAnsi="Times New Roman" w:cs="Times New Roman"/>
          <w:sz w:val="24"/>
          <w:szCs w:val="24"/>
        </w:rPr>
        <w:fldChar w:fldCharType="separate"/>
      </w:r>
      <w:r w:rsidRPr="00CC5864">
        <w:rPr>
          <w:rFonts w:ascii="Times New Roman" w:hAnsi="Times New Roman" w:cs="Times New Roman"/>
          <w:sz w:val="24"/>
          <w:szCs w:val="24"/>
        </w:rPr>
        <w:t>(Muluk 2008)</w:t>
      </w:r>
      <w:r w:rsidRPr="00CC5864">
        <w:rPr>
          <w:rFonts w:ascii="Times New Roman" w:hAnsi="Times New Roman" w:cs="Times New Roman"/>
          <w:sz w:val="24"/>
          <w:szCs w:val="24"/>
        </w:rPr>
        <w:fldChar w:fldCharType="end"/>
      </w:r>
      <w:r w:rsidRPr="00CC5864">
        <w:rPr>
          <w:rFonts w:ascii="Times New Roman" w:hAnsi="Times New Roman" w:cs="Times New Roman"/>
          <w:sz w:val="24"/>
          <w:szCs w:val="24"/>
        </w:rPr>
        <w:t xml:space="preserve">. </w:t>
      </w:r>
    </w:p>
    <w:p w14:paraId="524BAA63" w14:textId="77777777" w:rsidR="00CC5864" w:rsidRPr="00CC5864" w:rsidRDefault="009D24AA" w:rsidP="00CC5864">
      <w:pPr>
        <w:spacing w:after="0" w:line="360" w:lineRule="auto"/>
        <w:ind w:firstLine="720"/>
        <w:jc w:val="both"/>
        <w:rPr>
          <w:rFonts w:ascii="Times New Roman" w:hAnsi="Times New Roman" w:cs="Times New Roman"/>
          <w:sz w:val="24"/>
          <w:szCs w:val="24"/>
        </w:rPr>
      </w:pPr>
      <w:r w:rsidRPr="00CC5864">
        <w:rPr>
          <w:rFonts w:ascii="Times New Roman" w:hAnsi="Times New Roman" w:cs="Times New Roman"/>
          <w:sz w:val="24"/>
          <w:szCs w:val="24"/>
        </w:rPr>
        <w:t xml:space="preserve">Hasil penelitian menunjukkan bahwa DPWK sudah dikelola langsung oleh organisasi kelembagaan yang mandiri dan berasal dari masyarakat yaitu Kelompok Masyarakat (POKMAS) yang beranggotakan masyarakat lingkungan kelurahan yang di bentuk melalui musyawarah dan ditetapkan dengan Surat Keputusan Camat. POKMAS merupakan pelaksana program DPWK yang berhubungan dengan kegiatan pembangunan infrastruktur di setiap wilayah kelurahan. Hal ini menunjukkan konsep partisipasi publik sudah menjadi paradigma dalam pengelolaan pembangunan berbagai sektor. Partisipasi merupakan suatu bentuk khusus dan interaksi dan komunikasi yang berkaitan dengan pembagian kewewenang, tanggungjawab dan manfaat </w:t>
      </w:r>
      <w:r w:rsidRPr="00CC5864">
        <w:rPr>
          <w:rFonts w:ascii="Times New Roman" w:hAnsi="Times New Roman" w:cs="Times New Roman"/>
          <w:sz w:val="24"/>
          <w:szCs w:val="24"/>
        </w:rPr>
        <w:fldChar w:fldCharType="begin" w:fldLock="1"/>
      </w:r>
      <w:r w:rsidRPr="00CC5864">
        <w:rPr>
          <w:rFonts w:ascii="Times New Roman" w:hAnsi="Times New Roman" w:cs="Times New Roman"/>
          <w:sz w:val="24"/>
          <w:szCs w:val="24"/>
        </w:rPr>
        <w:instrText>ADDIN CSL_CITATION {"citationItems":[{"id":"ITEM-1","itemData":{"author":[{"dropping-particle":"","family":"Mardikanto, Theresia A.","given":"Dkk.","non-dropping-particle":"","parse-names":false,"suffix":""}],"id":"ITEM-1","issued":{"date-parts":[["2014"]]},"publisher":"Alfabeta","publisher-place":"Bandung","title":"Pembangunan Berbasis Masyarakat. Alfabeta: Bandung.","type":"book"},"uris":["http://www.mendeley.com/documents/?uuid=d17b8dc8-7843-4861-a143-a819d3eaa663"]}],"mendeley":{"formattedCitation":"(Mardikanto, Theresia A. 2014)","plainTextFormattedCitation":"(Mardikanto, Theresia A. 2014)","previouslyFormattedCitation":"(Mardikanto, Theresia A. 2014)"},"properties":{"noteIndex":0},"schema":"https://github.com/citation-style-language/schema/raw/master/csl-citation.json"}</w:instrText>
      </w:r>
      <w:r w:rsidRPr="00CC5864">
        <w:rPr>
          <w:rFonts w:ascii="Times New Roman" w:hAnsi="Times New Roman" w:cs="Times New Roman"/>
          <w:sz w:val="24"/>
          <w:szCs w:val="24"/>
        </w:rPr>
        <w:fldChar w:fldCharType="separate"/>
      </w:r>
      <w:r w:rsidRPr="00CC5864">
        <w:rPr>
          <w:rFonts w:ascii="Times New Roman" w:hAnsi="Times New Roman" w:cs="Times New Roman"/>
          <w:sz w:val="24"/>
          <w:szCs w:val="24"/>
        </w:rPr>
        <w:t>(Mardikanto, Theresia A. 2014)</w:t>
      </w:r>
      <w:r w:rsidRPr="00CC5864">
        <w:rPr>
          <w:rFonts w:ascii="Times New Roman" w:hAnsi="Times New Roman" w:cs="Times New Roman"/>
          <w:sz w:val="24"/>
          <w:szCs w:val="24"/>
        </w:rPr>
        <w:fldChar w:fldCharType="end"/>
      </w:r>
      <w:r w:rsidRPr="00CC5864">
        <w:rPr>
          <w:rFonts w:ascii="Times New Roman" w:hAnsi="Times New Roman" w:cs="Times New Roman"/>
          <w:sz w:val="24"/>
          <w:szCs w:val="24"/>
        </w:rPr>
        <w:t>.</w:t>
      </w:r>
    </w:p>
    <w:p w14:paraId="1E4ED686" w14:textId="4D6FBA52" w:rsidR="009D24AA" w:rsidRPr="00CC5864" w:rsidRDefault="009D24AA" w:rsidP="00CC5864">
      <w:pPr>
        <w:spacing w:after="0" w:line="360" w:lineRule="auto"/>
        <w:ind w:firstLine="720"/>
        <w:jc w:val="both"/>
        <w:rPr>
          <w:rFonts w:ascii="Times New Roman" w:hAnsi="Times New Roman" w:cs="Times New Roman"/>
          <w:sz w:val="24"/>
          <w:szCs w:val="24"/>
        </w:rPr>
      </w:pPr>
      <w:r w:rsidRPr="00CC5864">
        <w:rPr>
          <w:rFonts w:ascii="Times New Roman" w:hAnsi="Times New Roman" w:cs="Times New Roman"/>
          <w:sz w:val="24"/>
          <w:szCs w:val="24"/>
        </w:rPr>
        <w:t>DPWK merupakan replika dari program-program sebelumnya seperti PNPM dan P2KP, akan tetapi perbedaannya terletak pada sumber pendanaan. DPWP DPWK bersumber dari APBD Pemerintah Kota Cilegon sedangkan PNPM dan P2KP bersumber dari APBN pusat. (wawancara dengan Bapak Rohim ketua POKMAS Kelurahan Citangkil Kota Cilegon). Selain itu tingkat kenaikan DPWK Kota Cilegon setiap tahunnya mengalami kenaikan seperti yang dilihat pada tabel berikut ini:</w:t>
      </w:r>
    </w:p>
    <w:p w14:paraId="0781DE7C" w14:textId="77777777" w:rsidR="009D24AA" w:rsidRPr="00CC5864" w:rsidRDefault="009D24AA" w:rsidP="00CC5864">
      <w:pPr>
        <w:spacing w:after="0" w:line="240" w:lineRule="auto"/>
        <w:jc w:val="both"/>
        <w:rPr>
          <w:rFonts w:ascii="Times New Roman" w:hAnsi="Times New Roman" w:cs="Times New Roman"/>
          <w:sz w:val="24"/>
          <w:szCs w:val="24"/>
        </w:rPr>
      </w:pPr>
      <w:r w:rsidRPr="00CC5864">
        <w:rPr>
          <w:rFonts w:ascii="Times New Roman" w:hAnsi="Times New Roman" w:cs="Times New Roman"/>
          <w:sz w:val="24"/>
          <w:szCs w:val="24"/>
        </w:rPr>
        <w:lastRenderedPageBreak/>
        <w:t>Tabel 1.  Anggaran Dana Pembangunan Wilayah Kelurahan Kota Cilegon Periode 2019– 2022</w:t>
      </w:r>
    </w:p>
    <w:p w14:paraId="1C40EDA0" w14:textId="77777777" w:rsidR="009D24AA" w:rsidRPr="00CC5864" w:rsidRDefault="009D24AA" w:rsidP="00CC5864">
      <w:pPr>
        <w:spacing w:after="0" w:line="240" w:lineRule="auto"/>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5"/>
        <w:gridCol w:w="1798"/>
        <w:gridCol w:w="1836"/>
        <w:gridCol w:w="1836"/>
        <w:gridCol w:w="1836"/>
      </w:tblGrid>
      <w:tr w:rsidR="00FD433F" w:rsidRPr="00CC5864" w14:paraId="56A8D1C9" w14:textId="77777777" w:rsidTr="00746985">
        <w:tc>
          <w:tcPr>
            <w:tcW w:w="1803" w:type="dxa"/>
            <w:vMerge w:val="restart"/>
            <w:tcBorders>
              <w:top w:val="single" w:sz="4" w:space="0" w:color="auto"/>
            </w:tcBorders>
          </w:tcPr>
          <w:p w14:paraId="01E8DDE8" w14:textId="77777777" w:rsidR="009D24AA" w:rsidRPr="00CC5864" w:rsidRDefault="009D24AA" w:rsidP="00CC5864">
            <w:pPr>
              <w:spacing w:after="0" w:line="240" w:lineRule="auto"/>
              <w:jc w:val="center"/>
              <w:rPr>
                <w:b/>
                <w:bCs/>
                <w:sz w:val="24"/>
                <w:szCs w:val="24"/>
              </w:rPr>
            </w:pPr>
            <w:r w:rsidRPr="00CC5864">
              <w:rPr>
                <w:b/>
                <w:bCs/>
                <w:sz w:val="24"/>
                <w:szCs w:val="24"/>
              </w:rPr>
              <w:t>Item</w:t>
            </w:r>
          </w:p>
        </w:tc>
        <w:tc>
          <w:tcPr>
            <w:tcW w:w="7213" w:type="dxa"/>
            <w:gridSpan w:val="4"/>
            <w:tcBorders>
              <w:top w:val="single" w:sz="4" w:space="0" w:color="auto"/>
            </w:tcBorders>
          </w:tcPr>
          <w:p w14:paraId="5D95CB65" w14:textId="77777777" w:rsidR="009D24AA" w:rsidRPr="00CC5864" w:rsidRDefault="009D24AA" w:rsidP="00CC5864">
            <w:pPr>
              <w:spacing w:after="0" w:line="240" w:lineRule="auto"/>
              <w:jc w:val="center"/>
              <w:rPr>
                <w:b/>
                <w:bCs/>
                <w:sz w:val="24"/>
                <w:szCs w:val="24"/>
              </w:rPr>
            </w:pPr>
            <w:r w:rsidRPr="00CC5864">
              <w:rPr>
                <w:b/>
                <w:bCs/>
                <w:sz w:val="24"/>
                <w:szCs w:val="24"/>
              </w:rPr>
              <w:t>Tahun</w:t>
            </w:r>
          </w:p>
        </w:tc>
      </w:tr>
      <w:tr w:rsidR="00FD433F" w:rsidRPr="00CC5864" w14:paraId="260902AE" w14:textId="77777777" w:rsidTr="00746985">
        <w:tc>
          <w:tcPr>
            <w:tcW w:w="1803" w:type="dxa"/>
            <w:vMerge/>
            <w:tcBorders>
              <w:bottom w:val="single" w:sz="4" w:space="0" w:color="auto"/>
            </w:tcBorders>
          </w:tcPr>
          <w:p w14:paraId="2584F2AC" w14:textId="77777777" w:rsidR="009D24AA" w:rsidRPr="00CC5864" w:rsidRDefault="009D24AA" w:rsidP="00CC5864">
            <w:pPr>
              <w:spacing w:after="0" w:line="240" w:lineRule="auto"/>
              <w:jc w:val="center"/>
              <w:rPr>
                <w:b/>
                <w:bCs/>
                <w:sz w:val="24"/>
                <w:szCs w:val="24"/>
              </w:rPr>
            </w:pPr>
          </w:p>
        </w:tc>
        <w:tc>
          <w:tcPr>
            <w:tcW w:w="1803" w:type="dxa"/>
            <w:tcBorders>
              <w:bottom w:val="single" w:sz="4" w:space="0" w:color="auto"/>
            </w:tcBorders>
          </w:tcPr>
          <w:p w14:paraId="785E847A" w14:textId="77777777" w:rsidR="009D24AA" w:rsidRPr="00CC5864" w:rsidRDefault="009D24AA" w:rsidP="00CC5864">
            <w:pPr>
              <w:spacing w:after="0" w:line="240" w:lineRule="auto"/>
              <w:jc w:val="center"/>
              <w:rPr>
                <w:b/>
                <w:bCs/>
                <w:sz w:val="24"/>
                <w:szCs w:val="24"/>
              </w:rPr>
            </w:pPr>
            <w:r w:rsidRPr="00CC5864">
              <w:rPr>
                <w:b/>
                <w:bCs/>
                <w:sz w:val="24"/>
                <w:szCs w:val="24"/>
              </w:rPr>
              <w:t>2019</w:t>
            </w:r>
          </w:p>
        </w:tc>
        <w:tc>
          <w:tcPr>
            <w:tcW w:w="1803" w:type="dxa"/>
            <w:tcBorders>
              <w:bottom w:val="single" w:sz="4" w:space="0" w:color="auto"/>
            </w:tcBorders>
          </w:tcPr>
          <w:p w14:paraId="5D0D2DE9" w14:textId="77777777" w:rsidR="009D24AA" w:rsidRPr="00CC5864" w:rsidRDefault="009D24AA" w:rsidP="00CC5864">
            <w:pPr>
              <w:spacing w:after="0" w:line="240" w:lineRule="auto"/>
              <w:jc w:val="center"/>
              <w:rPr>
                <w:b/>
                <w:bCs/>
                <w:sz w:val="24"/>
                <w:szCs w:val="24"/>
              </w:rPr>
            </w:pPr>
            <w:r w:rsidRPr="00CC5864">
              <w:rPr>
                <w:b/>
                <w:bCs/>
                <w:sz w:val="24"/>
                <w:szCs w:val="24"/>
              </w:rPr>
              <w:t>2020</w:t>
            </w:r>
          </w:p>
        </w:tc>
        <w:tc>
          <w:tcPr>
            <w:tcW w:w="1803" w:type="dxa"/>
            <w:tcBorders>
              <w:bottom w:val="single" w:sz="4" w:space="0" w:color="auto"/>
            </w:tcBorders>
          </w:tcPr>
          <w:p w14:paraId="5DA72B92" w14:textId="77777777" w:rsidR="009D24AA" w:rsidRPr="00CC5864" w:rsidRDefault="009D24AA" w:rsidP="00CC5864">
            <w:pPr>
              <w:spacing w:after="0" w:line="240" w:lineRule="auto"/>
              <w:jc w:val="center"/>
              <w:rPr>
                <w:b/>
                <w:bCs/>
                <w:sz w:val="24"/>
                <w:szCs w:val="24"/>
              </w:rPr>
            </w:pPr>
            <w:r w:rsidRPr="00CC5864">
              <w:rPr>
                <w:b/>
                <w:bCs/>
                <w:sz w:val="24"/>
                <w:szCs w:val="24"/>
              </w:rPr>
              <w:t>2021</w:t>
            </w:r>
          </w:p>
        </w:tc>
        <w:tc>
          <w:tcPr>
            <w:tcW w:w="1804" w:type="dxa"/>
            <w:tcBorders>
              <w:bottom w:val="single" w:sz="4" w:space="0" w:color="auto"/>
            </w:tcBorders>
          </w:tcPr>
          <w:p w14:paraId="713F5767" w14:textId="77777777" w:rsidR="009D24AA" w:rsidRPr="00CC5864" w:rsidRDefault="009D24AA" w:rsidP="00CC5864">
            <w:pPr>
              <w:spacing w:after="0" w:line="240" w:lineRule="auto"/>
              <w:jc w:val="center"/>
              <w:rPr>
                <w:b/>
                <w:bCs/>
                <w:sz w:val="24"/>
                <w:szCs w:val="24"/>
              </w:rPr>
            </w:pPr>
            <w:r w:rsidRPr="00CC5864">
              <w:rPr>
                <w:b/>
                <w:bCs/>
                <w:sz w:val="24"/>
                <w:szCs w:val="24"/>
              </w:rPr>
              <w:t>2022</w:t>
            </w:r>
          </w:p>
        </w:tc>
      </w:tr>
      <w:tr w:rsidR="00FD433F" w:rsidRPr="00CC5864" w14:paraId="45BFF44F" w14:textId="77777777" w:rsidTr="00746985">
        <w:tc>
          <w:tcPr>
            <w:tcW w:w="1803" w:type="dxa"/>
            <w:tcBorders>
              <w:top w:val="single" w:sz="4" w:space="0" w:color="auto"/>
            </w:tcBorders>
          </w:tcPr>
          <w:p w14:paraId="42B89538" w14:textId="77777777" w:rsidR="009D24AA" w:rsidRPr="00CC5864" w:rsidRDefault="009D24AA" w:rsidP="00CC5864">
            <w:pPr>
              <w:spacing w:after="0" w:line="240" w:lineRule="auto"/>
              <w:jc w:val="both"/>
              <w:rPr>
                <w:sz w:val="24"/>
                <w:szCs w:val="24"/>
              </w:rPr>
            </w:pPr>
            <w:r w:rsidRPr="00CC5864">
              <w:rPr>
                <w:sz w:val="24"/>
                <w:szCs w:val="24"/>
              </w:rPr>
              <w:t>Anggaran</w:t>
            </w:r>
          </w:p>
        </w:tc>
        <w:tc>
          <w:tcPr>
            <w:tcW w:w="1803" w:type="dxa"/>
            <w:tcBorders>
              <w:top w:val="single" w:sz="4" w:space="0" w:color="auto"/>
            </w:tcBorders>
            <w:vAlign w:val="center"/>
          </w:tcPr>
          <w:p w14:paraId="3E414E2D" w14:textId="77777777" w:rsidR="009D24AA" w:rsidRPr="00CC5864" w:rsidRDefault="009D24AA" w:rsidP="00CC5864">
            <w:pPr>
              <w:spacing w:after="0" w:line="240" w:lineRule="auto"/>
              <w:jc w:val="both"/>
              <w:rPr>
                <w:sz w:val="24"/>
                <w:szCs w:val="24"/>
              </w:rPr>
            </w:pPr>
            <w:r w:rsidRPr="00CC5864">
              <w:rPr>
                <w:sz w:val="24"/>
                <w:szCs w:val="24"/>
              </w:rPr>
              <w:t>86.987.182.392</w:t>
            </w:r>
          </w:p>
        </w:tc>
        <w:tc>
          <w:tcPr>
            <w:tcW w:w="1803" w:type="dxa"/>
            <w:tcBorders>
              <w:top w:val="single" w:sz="4" w:space="0" w:color="auto"/>
            </w:tcBorders>
            <w:vAlign w:val="center"/>
          </w:tcPr>
          <w:p w14:paraId="6A60DD1A" w14:textId="77777777" w:rsidR="009D24AA" w:rsidRPr="00CC5864" w:rsidRDefault="009D24AA" w:rsidP="00CC5864">
            <w:pPr>
              <w:spacing w:after="0" w:line="240" w:lineRule="auto"/>
              <w:jc w:val="both"/>
              <w:rPr>
                <w:sz w:val="24"/>
                <w:szCs w:val="24"/>
              </w:rPr>
            </w:pPr>
            <w:r w:rsidRPr="00CC5864">
              <w:rPr>
                <w:sz w:val="24"/>
                <w:szCs w:val="24"/>
              </w:rPr>
              <w:t>100.150.000.000</w:t>
            </w:r>
          </w:p>
        </w:tc>
        <w:tc>
          <w:tcPr>
            <w:tcW w:w="1803" w:type="dxa"/>
            <w:tcBorders>
              <w:top w:val="single" w:sz="4" w:space="0" w:color="auto"/>
            </w:tcBorders>
          </w:tcPr>
          <w:p w14:paraId="210F1699" w14:textId="77777777" w:rsidR="009D24AA" w:rsidRPr="00CC5864" w:rsidRDefault="009D24AA" w:rsidP="00CC5864">
            <w:pPr>
              <w:spacing w:after="0" w:line="240" w:lineRule="auto"/>
              <w:jc w:val="both"/>
              <w:rPr>
                <w:sz w:val="24"/>
                <w:szCs w:val="24"/>
              </w:rPr>
            </w:pPr>
            <w:r w:rsidRPr="00CC5864">
              <w:rPr>
                <w:sz w:val="24"/>
                <w:szCs w:val="24"/>
              </w:rPr>
              <w:t>121.350.000.000</w:t>
            </w:r>
          </w:p>
        </w:tc>
        <w:tc>
          <w:tcPr>
            <w:tcW w:w="1804" w:type="dxa"/>
            <w:tcBorders>
              <w:top w:val="single" w:sz="4" w:space="0" w:color="auto"/>
            </w:tcBorders>
          </w:tcPr>
          <w:p w14:paraId="5AE2B17D" w14:textId="77777777" w:rsidR="009D24AA" w:rsidRPr="00CC5864" w:rsidRDefault="009D24AA" w:rsidP="00CC5864">
            <w:pPr>
              <w:spacing w:after="0" w:line="240" w:lineRule="auto"/>
              <w:jc w:val="both"/>
              <w:rPr>
                <w:sz w:val="24"/>
                <w:szCs w:val="24"/>
              </w:rPr>
            </w:pPr>
            <w:r w:rsidRPr="00CC5864">
              <w:rPr>
                <w:sz w:val="24"/>
                <w:szCs w:val="24"/>
              </w:rPr>
              <w:t>135.650.000.000</w:t>
            </w:r>
          </w:p>
        </w:tc>
      </w:tr>
      <w:tr w:rsidR="00FD433F" w:rsidRPr="00CC5864" w14:paraId="53C5A633" w14:textId="77777777" w:rsidTr="00746985">
        <w:trPr>
          <w:trHeight w:val="337"/>
        </w:trPr>
        <w:tc>
          <w:tcPr>
            <w:tcW w:w="1803" w:type="dxa"/>
            <w:tcBorders>
              <w:bottom w:val="single" w:sz="4" w:space="0" w:color="auto"/>
            </w:tcBorders>
          </w:tcPr>
          <w:p w14:paraId="700C43C0" w14:textId="77777777" w:rsidR="009D24AA" w:rsidRPr="00CC5864" w:rsidRDefault="009D24AA" w:rsidP="00CC5864">
            <w:pPr>
              <w:spacing w:after="0" w:line="240" w:lineRule="auto"/>
              <w:jc w:val="both"/>
              <w:rPr>
                <w:sz w:val="24"/>
                <w:szCs w:val="24"/>
              </w:rPr>
            </w:pPr>
            <w:r w:rsidRPr="00CC5864">
              <w:rPr>
                <w:sz w:val="24"/>
                <w:szCs w:val="24"/>
              </w:rPr>
              <w:t>Realisasi</w:t>
            </w:r>
          </w:p>
        </w:tc>
        <w:tc>
          <w:tcPr>
            <w:tcW w:w="1803" w:type="dxa"/>
            <w:tcBorders>
              <w:bottom w:val="single" w:sz="4" w:space="0" w:color="auto"/>
            </w:tcBorders>
            <w:vAlign w:val="center"/>
          </w:tcPr>
          <w:p w14:paraId="219020C7" w14:textId="77777777" w:rsidR="009D24AA" w:rsidRPr="00CC5864" w:rsidRDefault="009D24AA" w:rsidP="00CC5864">
            <w:pPr>
              <w:spacing w:after="0" w:line="240" w:lineRule="auto"/>
              <w:jc w:val="both"/>
              <w:rPr>
                <w:sz w:val="24"/>
                <w:szCs w:val="24"/>
              </w:rPr>
            </w:pPr>
            <w:r w:rsidRPr="00CC5864">
              <w:rPr>
                <w:sz w:val="24"/>
                <w:szCs w:val="24"/>
              </w:rPr>
              <w:t>82.890.464.354</w:t>
            </w:r>
          </w:p>
        </w:tc>
        <w:tc>
          <w:tcPr>
            <w:tcW w:w="1803" w:type="dxa"/>
            <w:tcBorders>
              <w:bottom w:val="single" w:sz="4" w:space="0" w:color="auto"/>
            </w:tcBorders>
            <w:vAlign w:val="center"/>
          </w:tcPr>
          <w:p w14:paraId="314627DE" w14:textId="77777777" w:rsidR="009D24AA" w:rsidRPr="00CC5864" w:rsidRDefault="009D24AA" w:rsidP="00CC5864">
            <w:pPr>
              <w:spacing w:after="0" w:line="240" w:lineRule="auto"/>
              <w:jc w:val="both"/>
              <w:rPr>
                <w:sz w:val="24"/>
                <w:szCs w:val="24"/>
              </w:rPr>
            </w:pPr>
            <w:r w:rsidRPr="00CC5864">
              <w:rPr>
                <w:sz w:val="24"/>
                <w:szCs w:val="24"/>
              </w:rPr>
              <w:t>981.730.000.000</w:t>
            </w:r>
          </w:p>
        </w:tc>
        <w:tc>
          <w:tcPr>
            <w:tcW w:w="1803" w:type="dxa"/>
            <w:tcBorders>
              <w:bottom w:val="single" w:sz="4" w:space="0" w:color="auto"/>
            </w:tcBorders>
          </w:tcPr>
          <w:p w14:paraId="6B74449D" w14:textId="77777777" w:rsidR="009D24AA" w:rsidRPr="00CC5864" w:rsidRDefault="009D24AA" w:rsidP="00CC5864">
            <w:pPr>
              <w:spacing w:after="0" w:line="240" w:lineRule="auto"/>
              <w:jc w:val="both"/>
              <w:rPr>
                <w:sz w:val="24"/>
                <w:szCs w:val="24"/>
              </w:rPr>
            </w:pPr>
            <w:r w:rsidRPr="00CC5864">
              <w:rPr>
                <w:sz w:val="24"/>
                <w:szCs w:val="24"/>
              </w:rPr>
              <w:t>117.480.000.000</w:t>
            </w:r>
          </w:p>
        </w:tc>
        <w:tc>
          <w:tcPr>
            <w:tcW w:w="1804" w:type="dxa"/>
            <w:tcBorders>
              <w:bottom w:val="single" w:sz="4" w:space="0" w:color="auto"/>
            </w:tcBorders>
          </w:tcPr>
          <w:p w14:paraId="66793A7C" w14:textId="77777777" w:rsidR="009D24AA" w:rsidRPr="00CC5864" w:rsidRDefault="009D24AA" w:rsidP="00CC5864">
            <w:pPr>
              <w:spacing w:after="0" w:line="240" w:lineRule="auto"/>
              <w:jc w:val="both"/>
              <w:rPr>
                <w:sz w:val="24"/>
                <w:szCs w:val="24"/>
              </w:rPr>
            </w:pPr>
            <w:r w:rsidRPr="00CC5864">
              <w:rPr>
                <w:sz w:val="24"/>
                <w:szCs w:val="24"/>
              </w:rPr>
              <w:t>132.850.000.000</w:t>
            </w:r>
          </w:p>
        </w:tc>
      </w:tr>
    </w:tbl>
    <w:p w14:paraId="6085D5BB" w14:textId="77777777" w:rsidR="009D24AA" w:rsidRPr="00CC5864" w:rsidRDefault="009D24AA" w:rsidP="00CC5864">
      <w:pPr>
        <w:spacing w:after="0" w:line="240" w:lineRule="auto"/>
        <w:jc w:val="both"/>
        <w:rPr>
          <w:rFonts w:ascii="Times New Roman" w:hAnsi="Times New Roman" w:cs="Times New Roman"/>
          <w:sz w:val="24"/>
          <w:szCs w:val="24"/>
        </w:rPr>
      </w:pPr>
      <w:r w:rsidRPr="00CC5864">
        <w:rPr>
          <w:rFonts w:ascii="Times New Roman" w:hAnsi="Times New Roman" w:cs="Times New Roman"/>
          <w:sz w:val="24"/>
          <w:szCs w:val="24"/>
        </w:rPr>
        <w:t>Sumber : Bappeda Kota Cilegon, 2021</w:t>
      </w:r>
    </w:p>
    <w:p w14:paraId="7DD5B0AD" w14:textId="77777777" w:rsidR="009D24AA" w:rsidRPr="00CC5864" w:rsidRDefault="009D24AA" w:rsidP="00CC5864">
      <w:pPr>
        <w:spacing w:after="0" w:line="360" w:lineRule="auto"/>
        <w:jc w:val="both"/>
        <w:rPr>
          <w:rFonts w:ascii="Times New Roman" w:hAnsi="Times New Roman" w:cs="Times New Roman"/>
          <w:sz w:val="24"/>
          <w:szCs w:val="24"/>
        </w:rPr>
      </w:pPr>
    </w:p>
    <w:p w14:paraId="79A67378" w14:textId="77777777" w:rsidR="009D24AA" w:rsidRPr="00CC5864" w:rsidRDefault="009D24AA" w:rsidP="00CC5864">
      <w:pPr>
        <w:spacing w:after="0" w:line="360" w:lineRule="auto"/>
        <w:ind w:firstLine="720"/>
        <w:jc w:val="both"/>
        <w:rPr>
          <w:rFonts w:ascii="Times New Roman" w:hAnsi="Times New Roman" w:cs="Times New Roman"/>
          <w:sz w:val="24"/>
          <w:szCs w:val="24"/>
        </w:rPr>
      </w:pPr>
      <w:r w:rsidRPr="00CC5864">
        <w:rPr>
          <w:rFonts w:ascii="Times New Roman" w:hAnsi="Times New Roman" w:cs="Times New Roman"/>
          <w:sz w:val="24"/>
          <w:szCs w:val="24"/>
        </w:rPr>
        <w:t xml:space="preserve">Berdasarkan tabel 1 dapat dilihat bahwa anggaran DPWK setiap tahunnya mengalami peningkatan, hal tersebut dikarenakan meningkatnya APBD Kota Cilegon setiap tahunnya sehingga alokasi DPWK juga menjadi meningkat. Sedangkan untuk pembangunan infrasruktur wilayah, anggaran diambil dari 30 persen anggaran DPWK, realisasi anggarannya pada 2019 mencapai 98,69 persen atau sebesar Rp26.667.690.286 dari total anggaran Rp27.023.022.000,- dan mencapai target </w:t>
      </w:r>
      <w:r w:rsidRPr="00CC5864">
        <w:rPr>
          <w:rFonts w:ascii="Times New Roman" w:hAnsi="Times New Roman" w:cs="Times New Roman"/>
          <w:sz w:val="24"/>
          <w:szCs w:val="24"/>
        </w:rPr>
        <w:fldChar w:fldCharType="begin" w:fldLock="1"/>
      </w:r>
      <w:r w:rsidRPr="00CC5864">
        <w:rPr>
          <w:rFonts w:ascii="Times New Roman" w:hAnsi="Times New Roman" w:cs="Times New Roman"/>
          <w:sz w:val="24"/>
          <w:szCs w:val="24"/>
        </w:rPr>
        <w:instrText>ADDIN CSL_CITATION {"citationItems":[{"id":"ITEM-1","itemData":{"author":[{"dropping-particle":"","family":"Raudoh","given":"Nurul","non-dropping-particle":"","parse-names":false,"suffix":""}],"container-title":"Metro Cilegon","id":"ITEM-1","issued":{"date-parts":[["2020","1"]]},"publisher-place":"Cilegon","title":"Anggaran DPW Kelurahan naik 100 Milyar lebih","type":"article-newspaper"},"uris":["http://www.mendeley.com/documents/?uuid=ecdb4940-9394-4422-8eea-7b793b1ed68a"]}],"mendeley":{"formattedCitation":"(Raudoh 2020)","plainTextFormattedCitation":"(Raudoh 2020)","previouslyFormattedCitation":"(Raudoh 2020)"},"properties":{"noteIndex":0},"schema":"https://github.com/citation-style-language/schema/raw/master/csl-citation.json"}</w:instrText>
      </w:r>
      <w:r w:rsidRPr="00CC5864">
        <w:rPr>
          <w:rFonts w:ascii="Times New Roman" w:hAnsi="Times New Roman" w:cs="Times New Roman"/>
          <w:sz w:val="24"/>
          <w:szCs w:val="24"/>
        </w:rPr>
        <w:fldChar w:fldCharType="separate"/>
      </w:r>
      <w:r w:rsidRPr="00CC5864">
        <w:rPr>
          <w:rFonts w:ascii="Times New Roman" w:hAnsi="Times New Roman" w:cs="Times New Roman"/>
          <w:sz w:val="24"/>
          <w:szCs w:val="24"/>
        </w:rPr>
        <w:t>(Raudoh 2020)</w:t>
      </w:r>
      <w:r w:rsidRPr="00CC5864">
        <w:rPr>
          <w:rFonts w:ascii="Times New Roman" w:hAnsi="Times New Roman" w:cs="Times New Roman"/>
          <w:sz w:val="24"/>
          <w:szCs w:val="24"/>
        </w:rPr>
        <w:fldChar w:fldCharType="end"/>
      </w:r>
      <w:r w:rsidRPr="00CC5864">
        <w:rPr>
          <w:rFonts w:ascii="Times New Roman" w:hAnsi="Times New Roman" w:cs="Times New Roman"/>
          <w:sz w:val="24"/>
          <w:szCs w:val="24"/>
        </w:rPr>
        <w:t>.</w:t>
      </w:r>
    </w:p>
    <w:p w14:paraId="10AD16EC" w14:textId="45B082BE" w:rsidR="009D24AA" w:rsidRPr="00CC5864" w:rsidRDefault="009D24AA" w:rsidP="00CC5864">
      <w:pPr>
        <w:spacing w:after="0" w:line="360" w:lineRule="auto"/>
        <w:jc w:val="both"/>
        <w:rPr>
          <w:rFonts w:ascii="Times New Roman" w:hAnsi="Times New Roman" w:cs="Times New Roman"/>
          <w:sz w:val="24"/>
          <w:szCs w:val="24"/>
          <w:lang w:val="en-US"/>
        </w:rPr>
      </w:pPr>
      <w:r w:rsidRPr="00CC5864">
        <w:rPr>
          <w:rFonts w:ascii="Times New Roman" w:hAnsi="Times New Roman" w:cs="Times New Roman"/>
          <w:sz w:val="24"/>
          <w:szCs w:val="24"/>
        </w:rPr>
        <w:t>Berdasarkan hasil penelitian yang telah diuraikan di atas, maka dapat disimpulkan bahwa program DPWK  di Kota Cilegon sudah melibatkan potensi sumber daya manusia sesuai dengan kemampuan yang dimiliki sehingga dapat disimpulkan bahwa aspek sumber daya sudah memenuhi aspek kapasitas inovasi</w:t>
      </w:r>
      <w:r w:rsidRPr="00CC5864">
        <w:rPr>
          <w:rFonts w:ascii="Times New Roman" w:hAnsi="Times New Roman" w:cs="Times New Roman"/>
          <w:sz w:val="24"/>
          <w:szCs w:val="24"/>
          <w:lang w:val="en-US"/>
        </w:rPr>
        <w:t>.</w:t>
      </w:r>
    </w:p>
    <w:p w14:paraId="27C60981" w14:textId="77777777" w:rsidR="00CC5864" w:rsidRPr="00CC5864" w:rsidRDefault="00CC5864" w:rsidP="00CC5864">
      <w:pPr>
        <w:spacing w:after="0" w:line="360" w:lineRule="auto"/>
        <w:jc w:val="both"/>
        <w:rPr>
          <w:rFonts w:ascii="Times New Roman" w:hAnsi="Times New Roman" w:cs="Times New Roman"/>
          <w:sz w:val="24"/>
          <w:szCs w:val="24"/>
          <w:lang w:val="en-US"/>
        </w:rPr>
      </w:pPr>
    </w:p>
    <w:p w14:paraId="3B4634A1" w14:textId="77777777" w:rsidR="009D24AA" w:rsidRPr="00CC5864" w:rsidRDefault="009D24AA" w:rsidP="00CC5864">
      <w:pPr>
        <w:spacing w:after="0" w:line="360" w:lineRule="auto"/>
        <w:jc w:val="both"/>
        <w:rPr>
          <w:rFonts w:ascii="Times New Roman" w:hAnsi="Times New Roman" w:cs="Times New Roman"/>
          <w:b/>
          <w:bCs/>
          <w:sz w:val="24"/>
          <w:szCs w:val="24"/>
        </w:rPr>
      </w:pPr>
      <w:r w:rsidRPr="00CC5864">
        <w:rPr>
          <w:rFonts w:ascii="Times New Roman" w:hAnsi="Times New Roman" w:cs="Times New Roman"/>
          <w:b/>
          <w:bCs/>
          <w:sz w:val="24"/>
          <w:szCs w:val="24"/>
        </w:rPr>
        <w:t>Kompetensi dan Pengetahuan</w:t>
      </w:r>
    </w:p>
    <w:p w14:paraId="4BAFE8C1" w14:textId="3680FEBE" w:rsidR="00CC5864" w:rsidRPr="00CC5864" w:rsidRDefault="009D24AA" w:rsidP="00CC5864">
      <w:pPr>
        <w:spacing w:after="0" w:line="360" w:lineRule="auto"/>
        <w:ind w:firstLine="720"/>
        <w:jc w:val="both"/>
        <w:rPr>
          <w:rFonts w:ascii="Times New Roman" w:hAnsi="Times New Roman" w:cs="Times New Roman"/>
          <w:sz w:val="24"/>
          <w:szCs w:val="24"/>
          <w:lang w:val="en-US"/>
        </w:rPr>
      </w:pPr>
      <w:r w:rsidRPr="00CC5864">
        <w:rPr>
          <w:rFonts w:ascii="Times New Roman" w:hAnsi="Times New Roman" w:cs="Times New Roman"/>
          <w:sz w:val="24"/>
          <w:szCs w:val="24"/>
        </w:rPr>
        <w:t>Program DPWK merupakan kebijakan yang bersifat bottom up, hal tersebut dikarenakan aktor yang melakukan inisiasi dan berperan langsung dalam kegiatan pembangunan adalah masyarakat di tingkat kelurahan, meskipun demikian berdasarkan hasil penelitian kapasitas program masih terbatas pada pembangunan infrastruktur wilayah dan belum menyentuh aspek pemberdayaan masyarakat. Hasil penelitian menunjukkan bahwa keterbatasan sumber daya manusia dalam kompetensi dan pengetahuan terutama dalam melakukan perencanaan program-program non infrastruktur masih sangat lemah sehingga fokus perencanaan dan penggunaan DPWK masih terbatas pada pembangunan infrastruktur (Wawancara dengan Bapak Iyan, Ketua Pokmas)</w:t>
      </w:r>
      <w:r w:rsidR="00CC5864" w:rsidRPr="00CC5864">
        <w:rPr>
          <w:rFonts w:ascii="Times New Roman" w:hAnsi="Times New Roman" w:cs="Times New Roman"/>
          <w:sz w:val="24"/>
          <w:szCs w:val="24"/>
          <w:lang w:val="en-US"/>
        </w:rPr>
        <w:t>.</w:t>
      </w:r>
    </w:p>
    <w:p w14:paraId="0C318835" w14:textId="77777777" w:rsidR="00CC5864" w:rsidRPr="00CC5864" w:rsidRDefault="009D24AA" w:rsidP="00CC5864">
      <w:pPr>
        <w:spacing w:after="0" w:line="360" w:lineRule="auto"/>
        <w:ind w:firstLine="720"/>
        <w:jc w:val="both"/>
        <w:rPr>
          <w:rFonts w:ascii="Times New Roman" w:hAnsi="Times New Roman" w:cs="Times New Roman"/>
          <w:sz w:val="24"/>
          <w:szCs w:val="24"/>
        </w:rPr>
      </w:pPr>
      <w:r w:rsidRPr="00CC5864">
        <w:rPr>
          <w:rFonts w:ascii="Times New Roman" w:hAnsi="Times New Roman" w:cs="Times New Roman"/>
          <w:sz w:val="24"/>
          <w:szCs w:val="24"/>
        </w:rPr>
        <w:t>Pemberdayaan masyarakat sebagai salah satu bagian dari peningkatan masyarakat seharusnya menjadi preferensi program yang seharusnya menjadi prioritas. Berkaitan dengan permasalahan tersebut dan seperti dikemukakan oleh salah seorang anggota Pokmas (Eka), bahwa hambatan kompetensi dan pengetahuan masyarakat yang tergabung dalam Pokmas masih sangat terbatas sehingga memerlukan adanya bimbingan teknis dalam merumuskan dan melaksanakan program non infrastruktur.</w:t>
      </w:r>
    </w:p>
    <w:p w14:paraId="1C89EAA6" w14:textId="23ABADA6" w:rsidR="009D24AA" w:rsidRPr="00CC5864" w:rsidRDefault="009D24AA" w:rsidP="00CC5864">
      <w:pPr>
        <w:spacing w:after="0" w:line="360" w:lineRule="auto"/>
        <w:ind w:firstLine="720"/>
        <w:jc w:val="both"/>
        <w:rPr>
          <w:rFonts w:ascii="Times New Roman" w:hAnsi="Times New Roman" w:cs="Times New Roman"/>
          <w:sz w:val="24"/>
          <w:szCs w:val="24"/>
        </w:rPr>
      </w:pPr>
      <w:r w:rsidRPr="00CC5864">
        <w:rPr>
          <w:rFonts w:ascii="Times New Roman" w:hAnsi="Times New Roman" w:cs="Times New Roman"/>
          <w:sz w:val="24"/>
          <w:szCs w:val="24"/>
        </w:rPr>
        <w:lastRenderedPageBreak/>
        <w:t xml:space="preserve">Berdasarkan hasil dokumentasi, Sekretaris Daerah (Sekda) Kota Cilegon Sari Suryati mengatakan, ke depan penggunaan DPWK tidak hanya untuk pembangunan sarana dan prasarana, tapi juga pemberdayaan masyarakat berupa upaya peningkatan kapasitas di bidang ekonomi </w:t>
      </w:r>
      <w:r w:rsidRPr="00CC5864">
        <w:rPr>
          <w:rFonts w:ascii="Times New Roman" w:hAnsi="Times New Roman" w:cs="Times New Roman"/>
          <w:sz w:val="24"/>
          <w:szCs w:val="24"/>
        </w:rPr>
        <w:fldChar w:fldCharType="begin" w:fldLock="1"/>
      </w:r>
      <w:r w:rsidRPr="00CC5864">
        <w:rPr>
          <w:rFonts w:ascii="Times New Roman" w:hAnsi="Times New Roman" w:cs="Times New Roman"/>
          <w:sz w:val="24"/>
          <w:szCs w:val="24"/>
        </w:rPr>
        <w:instrText>ADDIN CSL_CITATION {"citationItems":[{"id":"ITEM-1","itemData":{"author":[{"dropping-particle":"","family":"Redaksi","given":"","non-dropping-particle":"","parse-names":false,"suffix":""}],"container-title":"Radar Banten Online","id":"ITEM-1","issued":{"date-parts":[["2019","9","11"]]},"publisher-place":"Cilegon","title":"Hingga Agustus, Realisasi DPWKel Kota Cilegon Baru 55,01 Persen","type":"article-newspaper"},"uris":["http://www.mendeley.com/documents/?uuid=2739a3ce-4cac-4266-9bdd-c3ab8ea5b1fc"]}],"mendeley":{"formattedCitation":"(Redaksi 2019)","plainTextFormattedCitation":"(Redaksi 2019)","previouslyFormattedCitation":"(Redaksi 2019)"},"properties":{"noteIndex":0},"schema":"https://github.com/citation-style-language/schema/raw/master/csl-citation.json"}</w:instrText>
      </w:r>
      <w:r w:rsidRPr="00CC5864">
        <w:rPr>
          <w:rFonts w:ascii="Times New Roman" w:hAnsi="Times New Roman" w:cs="Times New Roman"/>
          <w:sz w:val="24"/>
          <w:szCs w:val="24"/>
        </w:rPr>
        <w:fldChar w:fldCharType="separate"/>
      </w:r>
      <w:r w:rsidRPr="00CC5864">
        <w:rPr>
          <w:rFonts w:ascii="Times New Roman" w:hAnsi="Times New Roman" w:cs="Times New Roman"/>
          <w:sz w:val="24"/>
          <w:szCs w:val="24"/>
        </w:rPr>
        <w:t>(Redaksi 2019)</w:t>
      </w:r>
      <w:r w:rsidRPr="00CC5864">
        <w:rPr>
          <w:rFonts w:ascii="Times New Roman" w:hAnsi="Times New Roman" w:cs="Times New Roman"/>
          <w:sz w:val="24"/>
          <w:szCs w:val="24"/>
        </w:rPr>
        <w:fldChar w:fldCharType="end"/>
      </w:r>
      <w:r w:rsidRPr="00CC5864">
        <w:rPr>
          <w:rFonts w:ascii="Times New Roman" w:hAnsi="Times New Roman" w:cs="Times New Roman"/>
          <w:sz w:val="24"/>
          <w:szCs w:val="24"/>
        </w:rPr>
        <w:t xml:space="preserve">. Dalam hal ini kolaborasi antara berbagai proses dengan mensinergikan berbagai perspektif pemangku kepentingan, lebih dekat dengan masyarakat, dan memperluas kerjasama dengan pihak lain untuk memenuhi kebutuhan sumber daya dan perekrutan SDM  </w:t>
      </w:r>
      <w:r w:rsidRPr="00CC5864">
        <w:rPr>
          <w:rFonts w:ascii="Times New Roman" w:hAnsi="Times New Roman" w:cs="Times New Roman"/>
          <w:sz w:val="24"/>
          <w:szCs w:val="24"/>
        </w:rPr>
        <w:fldChar w:fldCharType="begin" w:fldLock="1"/>
      </w:r>
      <w:r w:rsidRPr="00CC5864">
        <w:rPr>
          <w:rFonts w:ascii="Times New Roman" w:hAnsi="Times New Roman" w:cs="Times New Roman"/>
          <w:sz w:val="24"/>
          <w:szCs w:val="24"/>
        </w:rPr>
        <w:instrText>ADDIN CSL_CITATION {"citationItems":[{"id":"ITEM-1","itemData":{"DOI":"10.14710/humanika.v25i1.18482","ISSN":"1412-9418","abstract":"Tujuan penelitian ini adalah untuk mengidentifikasi isu-isu strategis dan prioritas serta menganalisis pengembangan model inovatif kebijakan Collaborative Governance dalam revitalisasi kawasan wisata cagar budaya Banten Lama. Metode penelitian yang digunakan adalah pendekatan kualitatif dengan teknik pengumpulan data melalui wawancara dan observasi serta penelusuran berbagai sumber dan literatur baik dari dokumen pemerintah maupun pemberitaan media massa cetak dan elektronik, jurnal dan buku-buku yang terkait dengan collaborative governance dan inovasi kebijakan.Sedangkan hasil dari penelitian ini adalah teridentifikasinya isu-isu prioritas dan strategis kebijakan revitaliasi kawasan wisata cagar budaya Banten Lama yaitu dimensi struktural birokrasi, sosialisasi revitalisasi dan relokasi pedagang kaki lima yang tergabung dalam paguyuban pedagang keraton surososwan Banten Lama. Pengembangan model inovasi collaborative governance dan tahap-tahap revitalisasi meliputi empat komponen yaitu kondisi awal yang terdiri dari identifikasi kondisi eksisting, sumberdaya, dasar pertimbangan dan ekonomi politik will; komponen kedua adalah komitmen yang meliputi proses dan hasil, kepercayaan, kesamaan pemahaman dan legitimasi internal/eksternal; komponen ketiga adalah desain kelembagaan yang terdiri dari struktur dan prosedur, kepemimpinan dan bentuk proses kerjasama; dan komponen keempat adalah kondisi akhir yang meliputi tindak lanjut dan keberlanjutan.Kata kunci : Collaborative Governance, Revitalisasi dan inovasi kebijakanAbstract The purpose of this study is to identify strategic issues and priorities and analyze the development of innovative models of Collaborative Governance policy in the revitalization of Banten Lama sanctuary. The research method used is a qualitative approach with data collection techniques through interviews and observations as well as the searching of various sources and literature both from government documents as well as news of print and electronic mass media, journals and books related to collaborative governance and policy innovation.While the results of this research is the identification of priority and strategic issues of policy revitaliasi Banten Lama cultural heritage tourism area that is the structural dimension of bureaucracy, socialization of revitalization and relocation of street vendors incorporated in the merchant palace traders surososwan Banten Lama. The development of innovative governance innovation model and revitaliz…","author":[{"dropping-particle":"","family":"Sururi","given":"Ahmad","non-dropping-particle":"","parse-names":false,"suffix":""}],"container-title":"Humanika","id":"ITEM-1","issue":"1","issued":{"date-parts":[["2018"]]},"page":"24-37","title":"Collaborative Governance Sebagai Inovasi Kebijakan Strategis (Studi Revitalisasi Kawasan Wisata Cagar Budaya Banten Lama)","type":"article-journal","volume":"25"},"uris":["http://www.mendeley.com/documents/?uuid=9523f2a5-78ae-43a1-a7fc-2d90cc1b9726"]}],"mendeley":{"formattedCitation":"(Sururi 2018)","plainTextFormattedCitation":"(Sururi 2018)","previouslyFormattedCitation":"(Sururi 2018)"},"properties":{"noteIndex":0},"schema":"https://github.com/citation-style-language/schema/raw/master/csl-citation.json"}</w:instrText>
      </w:r>
      <w:r w:rsidRPr="00CC5864">
        <w:rPr>
          <w:rFonts w:ascii="Times New Roman" w:hAnsi="Times New Roman" w:cs="Times New Roman"/>
          <w:sz w:val="24"/>
          <w:szCs w:val="24"/>
        </w:rPr>
        <w:fldChar w:fldCharType="separate"/>
      </w:r>
      <w:r w:rsidRPr="00CC5864">
        <w:rPr>
          <w:rFonts w:ascii="Times New Roman" w:hAnsi="Times New Roman" w:cs="Times New Roman"/>
          <w:sz w:val="24"/>
          <w:szCs w:val="24"/>
        </w:rPr>
        <w:t>(Sururi 2018)</w:t>
      </w:r>
      <w:r w:rsidRPr="00CC5864">
        <w:rPr>
          <w:rFonts w:ascii="Times New Roman" w:hAnsi="Times New Roman" w:cs="Times New Roman"/>
          <w:sz w:val="24"/>
          <w:szCs w:val="24"/>
        </w:rPr>
        <w:fldChar w:fldCharType="end"/>
      </w:r>
      <w:r w:rsidRPr="00CC5864">
        <w:rPr>
          <w:rFonts w:ascii="Times New Roman" w:hAnsi="Times New Roman" w:cs="Times New Roman"/>
          <w:sz w:val="24"/>
          <w:szCs w:val="24"/>
        </w:rPr>
        <w:t>.</w:t>
      </w:r>
    </w:p>
    <w:p w14:paraId="309C0B5B" w14:textId="77777777" w:rsidR="009D24AA" w:rsidRPr="00CC5864" w:rsidRDefault="009D24AA" w:rsidP="00CC5864">
      <w:pPr>
        <w:spacing w:after="0" w:line="360" w:lineRule="auto"/>
        <w:jc w:val="both"/>
        <w:rPr>
          <w:rFonts w:ascii="Times New Roman" w:hAnsi="Times New Roman" w:cs="Times New Roman"/>
          <w:sz w:val="24"/>
          <w:szCs w:val="24"/>
        </w:rPr>
      </w:pPr>
      <w:r w:rsidRPr="00CC5864">
        <w:rPr>
          <w:rFonts w:ascii="Times New Roman" w:hAnsi="Times New Roman" w:cs="Times New Roman"/>
          <w:sz w:val="24"/>
          <w:szCs w:val="24"/>
        </w:rPr>
        <w:t>Tujuan dari kolaborasi seperti yang telah diuraikan di atas adalah peningkatan kompetensi dan pengetahuan anggota masyarakat selaku pelaksana program baik dalam proses perencanaan program maupun implementasi program di lapangan. Dengan demikian percepatan dan pemerataan pembangunan daerah Kota Cilegon tidak hanya terbatas pada peningkatan pembangunan fisik infrastruktur saja, akan tetapi juga peningkatan kapasitas masyarakat dalam berbagai aspek pembangunan.</w:t>
      </w:r>
    </w:p>
    <w:p w14:paraId="6D6C74B4" w14:textId="77777777" w:rsidR="009D24AA" w:rsidRPr="00CC5864" w:rsidRDefault="009D24AA" w:rsidP="00CC5864">
      <w:pPr>
        <w:spacing w:after="0" w:line="360" w:lineRule="auto"/>
        <w:jc w:val="both"/>
        <w:rPr>
          <w:rFonts w:ascii="Times New Roman" w:hAnsi="Times New Roman" w:cs="Times New Roman"/>
          <w:sz w:val="24"/>
          <w:szCs w:val="24"/>
        </w:rPr>
      </w:pPr>
    </w:p>
    <w:p w14:paraId="74C604A4" w14:textId="77777777" w:rsidR="009D24AA" w:rsidRPr="00CC5864" w:rsidRDefault="009D24AA" w:rsidP="00CC5864">
      <w:pPr>
        <w:spacing w:after="0" w:line="360" w:lineRule="auto"/>
        <w:jc w:val="both"/>
        <w:rPr>
          <w:rFonts w:ascii="Times New Roman" w:hAnsi="Times New Roman" w:cs="Times New Roman"/>
          <w:b/>
          <w:bCs/>
          <w:sz w:val="24"/>
          <w:szCs w:val="24"/>
        </w:rPr>
      </w:pPr>
      <w:r w:rsidRPr="00CC5864">
        <w:rPr>
          <w:rFonts w:ascii="Times New Roman" w:hAnsi="Times New Roman" w:cs="Times New Roman"/>
          <w:b/>
          <w:bCs/>
          <w:sz w:val="24"/>
          <w:szCs w:val="24"/>
        </w:rPr>
        <w:t>Modal Organisasi Sektor Publik</w:t>
      </w:r>
    </w:p>
    <w:p w14:paraId="64110371" w14:textId="29358608" w:rsidR="009D24AA" w:rsidRPr="00CC5864" w:rsidRDefault="009D24AA" w:rsidP="00CC5864">
      <w:pPr>
        <w:spacing w:after="0" w:line="360" w:lineRule="auto"/>
        <w:ind w:firstLine="720"/>
        <w:jc w:val="both"/>
        <w:rPr>
          <w:rFonts w:ascii="Times New Roman" w:hAnsi="Times New Roman" w:cs="Times New Roman"/>
          <w:sz w:val="24"/>
          <w:szCs w:val="24"/>
        </w:rPr>
      </w:pPr>
      <w:r w:rsidRPr="00CC5864">
        <w:rPr>
          <w:rFonts w:ascii="Times New Roman" w:hAnsi="Times New Roman" w:cs="Times New Roman"/>
          <w:sz w:val="24"/>
          <w:szCs w:val="24"/>
        </w:rPr>
        <w:t xml:space="preserve">Partisipasi masyarakat </w:t>
      </w:r>
      <w:proofErr w:type="spellStart"/>
      <w:r w:rsidR="00CC5864" w:rsidRPr="00CC5864">
        <w:rPr>
          <w:rFonts w:ascii="Times New Roman" w:hAnsi="Times New Roman" w:cs="Times New Roman"/>
          <w:sz w:val="24"/>
          <w:szCs w:val="24"/>
          <w:lang w:val="en-US"/>
        </w:rPr>
        <w:t>merupakan</w:t>
      </w:r>
      <w:proofErr w:type="spellEnd"/>
      <w:r w:rsidR="00CC5864" w:rsidRPr="00CC5864">
        <w:rPr>
          <w:rFonts w:ascii="Times New Roman" w:hAnsi="Times New Roman" w:cs="Times New Roman"/>
          <w:sz w:val="24"/>
          <w:szCs w:val="24"/>
          <w:lang w:val="en-US"/>
        </w:rPr>
        <w:t xml:space="preserve"> </w:t>
      </w:r>
      <w:r w:rsidRPr="00CC5864">
        <w:rPr>
          <w:rFonts w:ascii="Times New Roman" w:hAnsi="Times New Roman" w:cs="Times New Roman"/>
          <w:sz w:val="24"/>
          <w:szCs w:val="24"/>
        </w:rPr>
        <w:t xml:space="preserve">salah satu faktor penting terwujudnya tujuan dan keberhasilan pelaksanaan program DPWK Kota Cilegon. Akan tetapi faktor lain yang tidak kalah penting diantaranya anggaran, manajemen organisasi, birokrasi dan teknologi. Faktor-faktor tersebut merupakan modal organisasi sektor publik dalam memfasilitasi program DPWK sebagai bagian dari political will Walikota Cilegon yang dimulai dari tahun 2017 </w:t>
      </w:r>
      <w:r w:rsidRPr="00CC5864">
        <w:rPr>
          <w:rFonts w:ascii="Times New Roman" w:hAnsi="Times New Roman" w:cs="Times New Roman"/>
          <w:sz w:val="24"/>
          <w:szCs w:val="24"/>
        </w:rPr>
        <w:fldChar w:fldCharType="begin" w:fldLock="1"/>
      </w:r>
      <w:r w:rsidRPr="00CC5864">
        <w:rPr>
          <w:rFonts w:ascii="Times New Roman" w:hAnsi="Times New Roman" w:cs="Times New Roman"/>
          <w:sz w:val="24"/>
          <w:szCs w:val="24"/>
        </w:rPr>
        <w:instrText>ADDIN CSL_CITATION {"citationItems":[{"id":"ITEM-1","itemData":{"author":[{"dropping-particle":"","family":"Temon","given":"","non-dropping-particle":"","parse-names":false,"suffix":""}],"container-title":"Fakta Banten","id":"ITEM-1","issued":{"date-parts":[["2017","2","6"]]},"publisher-place":"Cilegon","title":"Dana Pembangunan Kelurahan Kota Cilegon 2018 sebesar Rp. 82 Miliar","type":"article-newspaper"},"uris":["http://www.mendeley.com/documents/?uuid=1749c443-3273-4422-bbab-98b006dcba48"]}],"mendeley":{"formattedCitation":"(Temon 2017)","plainTextFormattedCitation":"(Temon 2017)","previouslyFormattedCitation":"(Temon 2017)"},"properties":{"noteIndex":0},"schema":"https://github.com/citation-style-language/schema/raw/master/csl-citation.json"}</w:instrText>
      </w:r>
      <w:r w:rsidRPr="00CC5864">
        <w:rPr>
          <w:rFonts w:ascii="Times New Roman" w:hAnsi="Times New Roman" w:cs="Times New Roman"/>
          <w:sz w:val="24"/>
          <w:szCs w:val="24"/>
        </w:rPr>
        <w:fldChar w:fldCharType="separate"/>
      </w:r>
      <w:r w:rsidRPr="00CC5864">
        <w:rPr>
          <w:rFonts w:ascii="Times New Roman" w:hAnsi="Times New Roman" w:cs="Times New Roman"/>
          <w:sz w:val="24"/>
          <w:szCs w:val="24"/>
        </w:rPr>
        <w:t>(Temon 2017)</w:t>
      </w:r>
      <w:r w:rsidRPr="00CC5864">
        <w:rPr>
          <w:rFonts w:ascii="Times New Roman" w:hAnsi="Times New Roman" w:cs="Times New Roman"/>
          <w:sz w:val="24"/>
          <w:szCs w:val="24"/>
        </w:rPr>
        <w:fldChar w:fldCharType="end"/>
      </w:r>
      <w:r w:rsidRPr="00CC5864">
        <w:rPr>
          <w:rFonts w:ascii="Times New Roman" w:hAnsi="Times New Roman" w:cs="Times New Roman"/>
          <w:sz w:val="24"/>
          <w:szCs w:val="24"/>
        </w:rPr>
        <w:t xml:space="preserve">, bahwa DPWK merupakan program prioritas walikota terpilih dan dialokasikan untuk masing-masing kelurahan. </w:t>
      </w:r>
      <w:r w:rsidR="00CC5864" w:rsidRPr="00CC5864">
        <w:rPr>
          <w:rFonts w:ascii="Times New Roman" w:hAnsi="Times New Roman" w:cs="Times New Roman"/>
          <w:sz w:val="24"/>
          <w:szCs w:val="24"/>
          <w:lang w:val="en-US"/>
        </w:rPr>
        <w:t xml:space="preserve"> </w:t>
      </w:r>
      <w:r w:rsidRPr="00CC5864">
        <w:rPr>
          <w:rFonts w:ascii="Times New Roman" w:hAnsi="Times New Roman" w:cs="Times New Roman"/>
          <w:sz w:val="24"/>
          <w:szCs w:val="24"/>
        </w:rPr>
        <w:t xml:space="preserve">Inovasi melalui anggaran program yang dialokasikan dari APBD Kota Cilegon untuk keberhasilan pembangunan daerah menunjukkan kinerja modal organisasi sektor publik sudah berjalan dengan baik. Seperti ditegaskan oleh </w:t>
      </w:r>
      <w:r w:rsidRPr="00CC5864">
        <w:rPr>
          <w:rFonts w:ascii="Times New Roman" w:hAnsi="Times New Roman" w:cs="Times New Roman"/>
          <w:sz w:val="24"/>
          <w:szCs w:val="24"/>
        </w:rPr>
        <w:fldChar w:fldCharType="begin" w:fldLock="1"/>
      </w:r>
      <w:r w:rsidRPr="00CC5864">
        <w:rPr>
          <w:rFonts w:ascii="Times New Roman" w:hAnsi="Times New Roman" w:cs="Times New Roman"/>
          <w:sz w:val="24"/>
          <w:szCs w:val="24"/>
        </w:rPr>
        <w:instrText>ADDIN CSL_CITATION {"citationItems":[{"id":"ITEM-1","itemData":{"author":[{"dropping-particle":"","family":"Ancok","given":"D.","non-dropping-particle":"","parse-names":false,"suffix":""}],"id":"ITEM-1","issued":{"date-parts":[["2002"]]},"publisher":"UII Pers","publisher-place":"Jogjakarta","title":"Outbound Management Training: Aplikasi Ilmu Perilaku dalam Pengembangan Sumber Daya Manusia","type":"book"},"uris":["http://www.mendeley.com/documents/?uuid=45ab83bc-12f0-47be-8864-c4f2b9fc23d0"]}],"mendeley":{"formattedCitation":"(Ancok 2002)","plainTextFormattedCitation":"(Ancok 2002)","previouslyFormattedCitation":"(Ancok 2002)"},"properties":{"noteIndex":0},"schema":"https://github.com/citation-style-language/schema/raw/master/csl-citation.json"}</w:instrText>
      </w:r>
      <w:r w:rsidRPr="00CC5864">
        <w:rPr>
          <w:rFonts w:ascii="Times New Roman" w:hAnsi="Times New Roman" w:cs="Times New Roman"/>
          <w:sz w:val="24"/>
          <w:szCs w:val="24"/>
        </w:rPr>
        <w:fldChar w:fldCharType="separate"/>
      </w:r>
      <w:r w:rsidRPr="00CC5864">
        <w:rPr>
          <w:rFonts w:ascii="Times New Roman" w:hAnsi="Times New Roman" w:cs="Times New Roman"/>
          <w:sz w:val="24"/>
          <w:szCs w:val="24"/>
        </w:rPr>
        <w:t>(Ancok 2002)</w:t>
      </w:r>
      <w:r w:rsidRPr="00CC5864">
        <w:rPr>
          <w:rFonts w:ascii="Times New Roman" w:hAnsi="Times New Roman" w:cs="Times New Roman"/>
          <w:sz w:val="24"/>
          <w:szCs w:val="24"/>
        </w:rPr>
        <w:fldChar w:fldCharType="end"/>
      </w:r>
      <w:r w:rsidRPr="00CC5864">
        <w:rPr>
          <w:rFonts w:ascii="Times New Roman" w:hAnsi="Times New Roman" w:cs="Times New Roman"/>
          <w:sz w:val="24"/>
          <w:szCs w:val="24"/>
        </w:rPr>
        <w:t xml:space="preserve"> bahwa faktor organisasi yang inovatif merupakan modal organisasi yang penting demi keberlangsungan organisasi sektor publik.</w:t>
      </w:r>
    </w:p>
    <w:p w14:paraId="76CA40BB" w14:textId="77777777" w:rsidR="00CC5864" w:rsidRPr="00CC5864" w:rsidRDefault="00CC5864" w:rsidP="00CC5864">
      <w:pPr>
        <w:spacing w:after="0" w:line="360" w:lineRule="auto"/>
        <w:jc w:val="both"/>
        <w:rPr>
          <w:rFonts w:ascii="Times New Roman" w:hAnsi="Times New Roman" w:cs="Times New Roman"/>
          <w:sz w:val="24"/>
          <w:szCs w:val="24"/>
        </w:rPr>
      </w:pPr>
    </w:p>
    <w:p w14:paraId="68D57365" w14:textId="66007D6D" w:rsidR="009D24AA" w:rsidRPr="00CC5864" w:rsidRDefault="009D24AA" w:rsidP="00CC5864">
      <w:pPr>
        <w:spacing w:after="0" w:line="360" w:lineRule="auto"/>
        <w:jc w:val="both"/>
        <w:rPr>
          <w:rFonts w:ascii="Times New Roman" w:hAnsi="Times New Roman" w:cs="Times New Roman"/>
          <w:b/>
          <w:bCs/>
          <w:sz w:val="24"/>
          <w:szCs w:val="24"/>
        </w:rPr>
      </w:pPr>
      <w:r w:rsidRPr="00CC5864">
        <w:rPr>
          <w:rFonts w:ascii="Times New Roman" w:hAnsi="Times New Roman" w:cs="Times New Roman"/>
          <w:b/>
          <w:bCs/>
          <w:sz w:val="24"/>
          <w:szCs w:val="24"/>
        </w:rPr>
        <w:t xml:space="preserve">Kapabilitas </w:t>
      </w:r>
      <w:r w:rsidR="00CC5864" w:rsidRPr="00CC5864">
        <w:rPr>
          <w:rFonts w:ascii="Times New Roman" w:hAnsi="Times New Roman" w:cs="Times New Roman"/>
          <w:b/>
          <w:bCs/>
          <w:sz w:val="24"/>
          <w:szCs w:val="24"/>
          <w:lang w:val="en-US"/>
        </w:rPr>
        <w:t>M</w:t>
      </w:r>
      <w:r w:rsidRPr="00CC5864">
        <w:rPr>
          <w:rFonts w:ascii="Times New Roman" w:hAnsi="Times New Roman" w:cs="Times New Roman"/>
          <w:b/>
          <w:bCs/>
          <w:sz w:val="24"/>
          <w:szCs w:val="24"/>
        </w:rPr>
        <w:t>eliputi Aspek Jaringan, Relasi dan Kekuasaan.</w:t>
      </w:r>
    </w:p>
    <w:p w14:paraId="0320C1F6" w14:textId="77777777" w:rsidR="00CC5864" w:rsidRPr="00CC5864" w:rsidRDefault="009D24AA" w:rsidP="00CC5864">
      <w:pPr>
        <w:spacing w:after="0" w:line="360" w:lineRule="auto"/>
        <w:ind w:firstLine="720"/>
        <w:jc w:val="both"/>
        <w:rPr>
          <w:rFonts w:ascii="Times New Roman" w:hAnsi="Times New Roman" w:cs="Times New Roman"/>
          <w:sz w:val="24"/>
          <w:szCs w:val="24"/>
        </w:rPr>
      </w:pPr>
      <w:r w:rsidRPr="00CC5864">
        <w:rPr>
          <w:rFonts w:ascii="Times New Roman" w:hAnsi="Times New Roman" w:cs="Times New Roman"/>
          <w:sz w:val="24"/>
          <w:szCs w:val="24"/>
        </w:rPr>
        <w:t xml:space="preserve">Program DPWK di Kota Cilegon pada tahun 2018 telah berhasil melaksanakan pembangunan infrastruktur lokal di 43 kelurahan dengan total fasilitas terbangun yaitu TPT 8.819 Meter kubik, drainase 8.417 Meter kubik, pavling blok seluas 70.085 Meter persegi dengan melibatkan lebih dari 6 ribu dari kelompok masyarakat (POKMAS) dengan pemerintah Kota Cilegon </w:t>
      </w:r>
      <w:r w:rsidRPr="00CC5864">
        <w:rPr>
          <w:rFonts w:ascii="Times New Roman" w:hAnsi="Times New Roman" w:cs="Times New Roman"/>
          <w:sz w:val="24"/>
          <w:szCs w:val="24"/>
        </w:rPr>
        <w:fldChar w:fldCharType="begin" w:fldLock="1"/>
      </w:r>
      <w:r w:rsidRPr="00CC5864">
        <w:rPr>
          <w:rFonts w:ascii="Times New Roman" w:hAnsi="Times New Roman" w:cs="Times New Roman"/>
          <w:sz w:val="24"/>
          <w:szCs w:val="24"/>
        </w:rPr>
        <w:instrText>ADDIN CSL_CITATION {"citationItems":[{"id":"ITEM-1","itemData":{"author":[{"dropping-particle":"","family":"BantenNews.co.id","given":"","non-dropping-particle":"","parse-names":false,"suffix":""}],"container-title":"www.BantenNews.co.id","id":"ITEM-1","issued":{"date-parts":[["2018"]]},"title":"Pemkot Cilegon Klaim DPW-kel Berhasil Laksanakan Program Pembangunan","type":"webpage"},"uris":["http://www.mendeley.com/documents/?uuid=f101328c-80e9-4f57-9b0c-9221eac59efa","http://www.mendeley.com/documents/?uuid=3b5b77f6-2a98-4641-adcb-576975389598"]}],"mendeley":{"formattedCitation":"(BantenNews.co.id 2018)","plainTextFormattedCitation":"(BantenNews.co.id 2018)","previouslyFormattedCitation":"(BantenNews.co.id 2018)"},"properties":{"noteIndex":0},"schema":"https://github.com/citation-style-language/schema/raw/master/csl-citation.json"}</w:instrText>
      </w:r>
      <w:r w:rsidRPr="00CC5864">
        <w:rPr>
          <w:rFonts w:ascii="Times New Roman" w:hAnsi="Times New Roman" w:cs="Times New Roman"/>
          <w:sz w:val="24"/>
          <w:szCs w:val="24"/>
        </w:rPr>
        <w:fldChar w:fldCharType="separate"/>
      </w:r>
      <w:r w:rsidRPr="00CC5864">
        <w:rPr>
          <w:rFonts w:ascii="Times New Roman" w:hAnsi="Times New Roman" w:cs="Times New Roman"/>
          <w:sz w:val="24"/>
          <w:szCs w:val="24"/>
        </w:rPr>
        <w:t>(BantenNews.co.id 2018)</w:t>
      </w:r>
      <w:r w:rsidRPr="00CC5864">
        <w:rPr>
          <w:rFonts w:ascii="Times New Roman" w:hAnsi="Times New Roman" w:cs="Times New Roman"/>
          <w:sz w:val="24"/>
          <w:szCs w:val="24"/>
        </w:rPr>
        <w:fldChar w:fldCharType="end"/>
      </w:r>
      <w:r w:rsidRPr="00CC5864">
        <w:rPr>
          <w:rFonts w:ascii="Times New Roman" w:hAnsi="Times New Roman" w:cs="Times New Roman"/>
          <w:sz w:val="24"/>
          <w:szCs w:val="24"/>
        </w:rPr>
        <w:t xml:space="preserve">. Hasil penelitian menunjukkan jaringan kerjasama </w:t>
      </w:r>
      <w:r w:rsidRPr="00CC5864">
        <w:rPr>
          <w:rFonts w:ascii="Times New Roman" w:hAnsi="Times New Roman" w:cs="Times New Roman"/>
          <w:sz w:val="24"/>
          <w:szCs w:val="24"/>
        </w:rPr>
        <w:lastRenderedPageBreak/>
        <w:t>antar stakeholder sudah berjalan efektif melalui komunikasi intensif dan koordinasi yang dilakukan terus-menerus.</w:t>
      </w:r>
    </w:p>
    <w:p w14:paraId="4EFB4106" w14:textId="5A301EF7" w:rsidR="009D24AA" w:rsidRPr="00CC5864" w:rsidRDefault="009D24AA" w:rsidP="00CC5864">
      <w:pPr>
        <w:spacing w:after="0" w:line="360" w:lineRule="auto"/>
        <w:ind w:firstLine="720"/>
        <w:jc w:val="both"/>
        <w:rPr>
          <w:rFonts w:ascii="Times New Roman" w:hAnsi="Times New Roman" w:cs="Times New Roman"/>
          <w:sz w:val="24"/>
          <w:szCs w:val="24"/>
        </w:rPr>
      </w:pPr>
      <w:r w:rsidRPr="00CC5864">
        <w:rPr>
          <w:rFonts w:ascii="Times New Roman" w:hAnsi="Times New Roman" w:cs="Times New Roman"/>
          <w:sz w:val="24"/>
          <w:szCs w:val="24"/>
        </w:rPr>
        <w:t>Hal tersebut menunjukkan bahwa kapabilitas program DPWK yang terwujud dalam aktor kebijakan, program dan kebutuhan pembangunan daerah sudah berjalan secara optimal. Perencanaan kegiatan Dana Pembangunan Wilayah Kelurahan (DPWKel) dilakukan melalui Musrenbangkel yaitu forum musyawarah perencanaan pembangunan tahunan di tingkat kelurahan yang dilaksanakan antar pemangku kepentingan pembangunan untuk menyepakati rencana kegiatan tahun anggaran berikutnya, yang dilaksanakan secara demokratis berbasis masyarakat kelurahan yang tercantum dalam Rencana Pembangunan Kelurahan (RPTKel) adalah usulan pembangunan hasil Musrenbangkel.</w:t>
      </w:r>
    </w:p>
    <w:p w14:paraId="7BF38FEC" w14:textId="77777777" w:rsidR="00CC5864" w:rsidRPr="00CC5864" w:rsidRDefault="00CC5864" w:rsidP="00CC5864">
      <w:pPr>
        <w:spacing w:after="0" w:line="360" w:lineRule="auto"/>
        <w:jc w:val="both"/>
        <w:rPr>
          <w:rFonts w:ascii="Times New Roman" w:hAnsi="Times New Roman" w:cs="Times New Roman"/>
          <w:sz w:val="24"/>
          <w:szCs w:val="24"/>
        </w:rPr>
      </w:pPr>
    </w:p>
    <w:p w14:paraId="38FEE212" w14:textId="1ABDBC75" w:rsidR="009D24AA" w:rsidRPr="00CC5864" w:rsidRDefault="009D24AA" w:rsidP="00CC5864">
      <w:pPr>
        <w:spacing w:after="0" w:line="360" w:lineRule="auto"/>
        <w:jc w:val="both"/>
        <w:rPr>
          <w:rFonts w:ascii="Times New Roman" w:hAnsi="Times New Roman" w:cs="Times New Roman"/>
          <w:b/>
          <w:bCs/>
          <w:sz w:val="24"/>
          <w:szCs w:val="24"/>
        </w:rPr>
      </w:pPr>
      <w:r w:rsidRPr="00CC5864">
        <w:rPr>
          <w:rFonts w:ascii="Times New Roman" w:hAnsi="Times New Roman" w:cs="Times New Roman"/>
          <w:b/>
          <w:bCs/>
          <w:sz w:val="24"/>
          <w:szCs w:val="24"/>
        </w:rPr>
        <w:t>Relations dan Regimes (Hubungan dan Rejim yang berkuasa)</w:t>
      </w:r>
    </w:p>
    <w:p w14:paraId="20375605" w14:textId="7B4DF0BA" w:rsidR="00FD433F" w:rsidRPr="00CC5864" w:rsidRDefault="009D24AA" w:rsidP="00CC5864">
      <w:pPr>
        <w:spacing w:after="0" w:line="360" w:lineRule="auto"/>
        <w:ind w:firstLine="720"/>
        <w:jc w:val="both"/>
        <w:rPr>
          <w:rFonts w:ascii="Times New Roman" w:hAnsi="Times New Roman" w:cs="Times New Roman"/>
          <w:sz w:val="24"/>
          <w:szCs w:val="24"/>
        </w:rPr>
      </w:pPr>
      <w:r w:rsidRPr="00CC5864">
        <w:rPr>
          <w:rFonts w:ascii="Times New Roman" w:hAnsi="Times New Roman" w:cs="Times New Roman"/>
          <w:sz w:val="24"/>
          <w:szCs w:val="24"/>
        </w:rPr>
        <w:t>Seperti telah dijelaskan pada paparan sebelumnya, bahwa program DPWK diluncurkan pertama kali pada tahun 2017 sebagai program prioritas walikota terpilih sebelumnya yaitu Iman Aryadi. Berdasarkan fakta penelitian bahwa program tersebut direncanakan selama dua tahun yaitu tahun 2015 dan tahun 2016. Pelaksanaan program Dana Pembangunan Wilayah Kelurahan ini sudah berjalan selama 3 tahun yaitu tahun 2017, tahun 2018 dan tahun 2019 (Wawancara dengan Hendra, Kasubid Bidang Perencanaan Pembangunan, 23 Januari 2020).</w:t>
      </w:r>
      <w:r w:rsidR="00CC5864" w:rsidRPr="00CC5864">
        <w:rPr>
          <w:rFonts w:ascii="Times New Roman" w:hAnsi="Times New Roman" w:cs="Times New Roman"/>
          <w:sz w:val="24"/>
          <w:szCs w:val="24"/>
          <w:lang w:val="en-US"/>
        </w:rPr>
        <w:t xml:space="preserve"> </w:t>
      </w:r>
      <w:r w:rsidRPr="00CC5864">
        <w:rPr>
          <w:rFonts w:ascii="Times New Roman" w:hAnsi="Times New Roman" w:cs="Times New Roman"/>
          <w:sz w:val="24"/>
          <w:szCs w:val="24"/>
        </w:rPr>
        <w:t>Meskipun demikian, terdapat temuan penelitian bahwa relasi yang terwujud dari kemampuan kolaboratif antara dinas pelaksana teknis dengan masyarakat masih belum optimal dan menemui berbagai hambatan seperti adanya ketidaksesuaian antara perencanaan yang disusun oleh kelompok masyarakat selaku pelaksana program dengan dinas perencana program sehingga implementasi program menjadi terhambat. Faktor penyebab permasalahan tersebut adalah belum optimalnya komunikasi organisasi dalam menciptakan kolaborasi antara pelaksana teknis.  Bahwa komunikasi lebih dari sekedar alat, ia adalah cara berpikir. Tujuan komunikasi dalam proses organisasi tidak lain dalam rangka</w:t>
      </w:r>
      <w:r w:rsidRPr="00CC5864">
        <w:rPr>
          <w:rFonts w:ascii="Times New Roman" w:hAnsi="Times New Roman" w:cs="Times New Roman"/>
          <w:sz w:val="24"/>
          <w:szCs w:val="24"/>
          <w:lang w:val="en-US"/>
        </w:rPr>
        <w:t xml:space="preserve"> </w:t>
      </w:r>
      <w:r w:rsidRPr="00CC5864">
        <w:rPr>
          <w:rFonts w:ascii="Times New Roman" w:hAnsi="Times New Roman" w:cs="Times New Roman"/>
          <w:sz w:val="24"/>
          <w:szCs w:val="24"/>
        </w:rPr>
        <w:t xml:space="preserve">membentuk saling pengertian (mutual understanding). Pendek kata agar terjadi penyetaraan dalam kerangka referensi (frame of references) maupun bidang pengalaman (field of experiences). </w:t>
      </w:r>
      <w:r w:rsidRPr="00CC5864">
        <w:rPr>
          <w:rFonts w:ascii="Times New Roman" w:hAnsi="Times New Roman" w:cs="Times New Roman"/>
          <w:sz w:val="24"/>
          <w:szCs w:val="24"/>
        </w:rPr>
        <w:fldChar w:fldCharType="begin" w:fldLock="1"/>
      </w:r>
      <w:r w:rsidRPr="00CC5864">
        <w:rPr>
          <w:rFonts w:ascii="Times New Roman" w:hAnsi="Times New Roman" w:cs="Times New Roman"/>
          <w:sz w:val="24"/>
          <w:szCs w:val="24"/>
        </w:rPr>
        <w:instrText>ADDIN CSL_CITATION {"citationItems":[{"id":"ITEM-1","itemData":{"author":[{"dropping-particle":"","family":"Pace, Wayne","given":"R","non-dropping-particle":"","parse-names":false,"suffix":""},{"dropping-particle":"","family":"Faules, Don","given":"F.","non-dropping-particle":"","parse-names":false,"suffix":""}],"id":"ITEM-1","issued":{"date-parts":[["2001"]]},"publisher":"Rosdakarya","publisher-place":"Bandung","title":"Komunikasi Organisasi Strategi Meningkatkan Kinerja Perusahaan,","type":"book"},"uris":["http://www.mendeley.com/documents/?uuid=9d7aac9d-18fe-4f76-9b6f-e80b3653b3fa"]}],"mendeley":{"formattedCitation":"(Pace, Wayne dan Faules, Don 2001)","plainTextFormattedCitation":"(Pace, Wayne dan Faules, Don 2001)","previouslyFormattedCitation":"(Pace, Wayne dan Faules, Don 2001)"},"properties":{"noteIndex":0},"schema":"https://github.com/citation-style-language/schema/raw/master/csl-citation.json"}</w:instrText>
      </w:r>
      <w:r w:rsidRPr="00CC5864">
        <w:rPr>
          <w:rFonts w:ascii="Times New Roman" w:hAnsi="Times New Roman" w:cs="Times New Roman"/>
          <w:sz w:val="24"/>
          <w:szCs w:val="24"/>
        </w:rPr>
        <w:fldChar w:fldCharType="separate"/>
      </w:r>
      <w:r w:rsidRPr="00CC5864">
        <w:rPr>
          <w:rFonts w:ascii="Times New Roman" w:hAnsi="Times New Roman" w:cs="Times New Roman"/>
          <w:sz w:val="24"/>
          <w:szCs w:val="24"/>
        </w:rPr>
        <w:t>(Pace, Wayne dan Faules, Don 2001)</w:t>
      </w:r>
      <w:r w:rsidRPr="00CC5864">
        <w:rPr>
          <w:rFonts w:ascii="Times New Roman" w:hAnsi="Times New Roman" w:cs="Times New Roman"/>
          <w:sz w:val="24"/>
          <w:szCs w:val="24"/>
        </w:rPr>
        <w:fldChar w:fldCharType="end"/>
      </w:r>
      <w:r w:rsidRPr="00CC5864">
        <w:rPr>
          <w:rFonts w:ascii="Times New Roman" w:hAnsi="Times New Roman" w:cs="Times New Roman"/>
          <w:sz w:val="24"/>
          <w:szCs w:val="24"/>
        </w:rPr>
        <w:t xml:space="preserve">.  Selain itu mendorong sosialisasi program terhadap masyarakat perlu dilakukan secara intensif agar pemahaman program DPWK lebih optimal dan meningkat. </w:t>
      </w:r>
    </w:p>
    <w:p w14:paraId="74201504" w14:textId="77777777" w:rsidR="00CC5864" w:rsidRPr="00CC5864" w:rsidRDefault="00CC5864" w:rsidP="00CC5864">
      <w:pPr>
        <w:spacing w:after="0" w:line="360" w:lineRule="auto"/>
        <w:jc w:val="both"/>
        <w:rPr>
          <w:rFonts w:ascii="Times New Roman" w:hAnsi="Times New Roman" w:cs="Times New Roman"/>
          <w:sz w:val="24"/>
          <w:szCs w:val="24"/>
        </w:rPr>
      </w:pPr>
    </w:p>
    <w:p w14:paraId="56DF810D" w14:textId="7AE89780" w:rsidR="009D24AA" w:rsidRPr="00CC5864" w:rsidRDefault="00CC5864" w:rsidP="00CC5864">
      <w:pPr>
        <w:spacing w:after="0" w:line="360" w:lineRule="auto"/>
        <w:jc w:val="both"/>
        <w:rPr>
          <w:rFonts w:ascii="Times New Roman" w:hAnsi="Times New Roman" w:cs="Times New Roman"/>
          <w:b/>
          <w:bCs/>
          <w:sz w:val="24"/>
          <w:szCs w:val="24"/>
        </w:rPr>
      </w:pPr>
      <w:r w:rsidRPr="00CC5864">
        <w:rPr>
          <w:rFonts w:ascii="Times New Roman" w:hAnsi="Times New Roman" w:cs="Times New Roman"/>
          <w:b/>
          <w:bCs/>
          <w:sz w:val="24"/>
          <w:szCs w:val="24"/>
          <w:lang w:val="en-US"/>
        </w:rPr>
        <w:t>KE</w:t>
      </w:r>
      <w:r w:rsidR="009D24AA" w:rsidRPr="00CC5864">
        <w:rPr>
          <w:rFonts w:ascii="Times New Roman" w:hAnsi="Times New Roman" w:cs="Times New Roman"/>
          <w:b/>
          <w:bCs/>
          <w:sz w:val="24"/>
          <w:szCs w:val="24"/>
        </w:rPr>
        <w:t>SIMPULAN</w:t>
      </w:r>
      <w:bookmarkStart w:id="2" w:name="_Hlk138960501"/>
      <w:bookmarkStart w:id="3" w:name="_Hlk138960560"/>
    </w:p>
    <w:p w14:paraId="5766B626" w14:textId="77777777" w:rsidR="009D24AA" w:rsidRPr="00CC5864" w:rsidRDefault="009D24AA" w:rsidP="00CC5864">
      <w:pPr>
        <w:spacing w:after="0" w:line="360" w:lineRule="auto"/>
        <w:ind w:firstLine="720"/>
        <w:jc w:val="both"/>
        <w:rPr>
          <w:rFonts w:ascii="Times New Roman" w:hAnsi="Times New Roman" w:cs="Times New Roman"/>
          <w:sz w:val="24"/>
          <w:szCs w:val="24"/>
        </w:rPr>
      </w:pPr>
      <w:r w:rsidRPr="00CC5864">
        <w:rPr>
          <w:rFonts w:ascii="Times New Roman" w:hAnsi="Times New Roman" w:cs="Times New Roman"/>
          <w:sz w:val="24"/>
          <w:szCs w:val="24"/>
        </w:rPr>
        <w:t xml:space="preserve">Program DPWK dalam mendukung percepatan dan pemerataan pembangunan daerah di Kota Cilegon sudah berjalan sesuai dengan kapasitas inovasi yang meliputi hak dan </w:t>
      </w:r>
      <w:r w:rsidRPr="00CC5864">
        <w:rPr>
          <w:rFonts w:ascii="Times New Roman" w:hAnsi="Times New Roman" w:cs="Times New Roman"/>
          <w:sz w:val="24"/>
          <w:szCs w:val="24"/>
        </w:rPr>
        <w:lastRenderedPageBreak/>
        <w:t>wewenang, sumber daya, kompetensi dan modal organisasi sektor publik. Selain itu aspek jaringan, relasi dan kekuasaan sebagai bagian dari aspek kapabilitas sudah berjalan dengan baik.</w:t>
      </w:r>
      <w:bookmarkEnd w:id="2"/>
      <w:r w:rsidRPr="00CC5864">
        <w:rPr>
          <w:rFonts w:ascii="Times New Roman" w:hAnsi="Times New Roman" w:cs="Times New Roman"/>
          <w:sz w:val="24"/>
          <w:szCs w:val="24"/>
        </w:rPr>
        <w:t xml:space="preserve"> Meskipun demikian, dalam pelaksanaan program masih terdapat beberapa permasalahan seperti masih terbatasnya program-program pemberdayaan masyarakat dan hanya memprioritaskan pada program pembangunan infrastruktur wilayah serta masih rendahnya kemampuan kolaboratif pelaksana program. Oleh sebab itu mendorong kebijakan inovasi pemberdayaan masyarakat dapat menjadi salah satu opsi bagi Pemerintah Kota Cilegon dan meningkatkan komunikasi organisasi dalam menciptakan kolaborasi yang ideal diantara pelaksana program Dana Pembangunan Wilayah Kelurahan (DPWK) di Kota Cilegon</w:t>
      </w:r>
      <w:bookmarkEnd w:id="3"/>
      <w:r w:rsidRPr="00CC5864">
        <w:rPr>
          <w:rFonts w:ascii="Times New Roman" w:hAnsi="Times New Roman" w:cs="Times New Roman"/>
          <w:sz w:val="24"/>
          <w:szCs w:val="24"/>
        </w:rPr>
        <w:t xml:space="preserve">. Rekomendasi kebijakan dalam penelitian ini adalah mendorong pemerintah Kota Cilegon untuk lebih memberikan perhatian terhadap program-program pemberdayaan masyarakat, komunikasi intensif dengan pelaksana program Dana Pembangunan Wilayah Kelurahan (DPWK) di Kota Cilegon dalam menciptakan kolaborasi yang ideal dan memprioritaskan program pembangunan infrastruktur wilayah.  </w:t>
      </w:r>
    </w:p>
    <w:p w14:paraId="0762412F" w14:textId="77777777" w:rsidR="00FD433F" w:rsidRPr="00CC5864" w:rsidRDefault="00FD433F" w:rsidP="00CC5864">
      <w:pPr>
        <w:spacing w:after="0" w:line="360" w:lineRule="auto"/>
        <w:jc w:val="both"/>
        <w:rPr>
          <w:rFonts w:ascii="Times New Roman" w:hAnsi="Times New Roman" w:cs="Times New Roman"/>
          <w:sz w:val="24"/>
          <w:szCs w:val="24"/>
        </w:rPr>
      </w:pPr>
    </w:p>
    <w:p w14:paraId="74BC0F0A" w14:textId="77777777" w:rsidR="00FD433F" w:rsidRPr="00CC5864" w:rsidRDefault="00FD433F" w:rsidP="00CC5864">
      <w:pPr>
        <w:spacing w:after="0" w:line="360" w:lineRule="auto"/>
        <w:jc w:val="both"/>
        <w:rPr>
          <w:rFonts w:ascii="Times New Roman" w:hAnsi="Times New Roman" w:cs="Times New Roman"/>
          <w:b/>
          <w:bCs/>
          <w:sz w:val="24"/>
          <w:szCs w:val="24"/>
        </w:rPr>
      </w:pPr>
      <w:r w:rsidRPr="00CC5864">
        <w:rPr>
          <w:rFonts w:ascii="Times New Roman" w:hAnsi="Times New Roman" w:cs="Times New Roman"/>
          <w:b/>
          <w:bCs/>
          <w:sz w:val="24"/>
          <w:szCs w:val="24"/>
        </w:rPr>
        <w:t>DAFTAR PUSTAKA</w:t>
      </w:r>
    </w:p>
    <w:p w14:paraId="6D99DED4" w14:textId="77777777" w:rsidR="00FD433F" w:rsidRPr="00CC5864" w:rsidRDefault="00FD433F" w:rsidP="00CC5864">
      <w:pPr>
        <w:spacing w:after="0" w:line="360" w:lineRule="auto"/>
        <w:ind w:firstLine="709"/>
        <w:jc w:val="both"/>
        <w:rPr>
          <w:rFonts w:ascii="Times New Roman" w:hAnsi="Times New Roman" w:cs="Times New Roman"/>
          <w:sz w:val="24"/>
          <w:szCs w:val="24"/>
        </w:rPr>
      </w:pPr>
      <w:r w:rsidRPr="00CC5864">
        <w:rPr>
          <w:rFonts w:ascii="Times New Roman" w:hAnsi="Times New Roman" w:cs="Times New Roman"/>
          <w:sz w:val="24"/>
          <w:szCs w:val="24"/>
        </w:rPr>
        <w:fldChar w:fldCharType="begin" w:fldLock="1"/>
      </w:r>
      <w:r w:rsidRPr="00CC5864">
        <w:rPr>
          <w:rFonts w:ascii="Times New Roman" w:hAnsi="Times New Roman" w:cs="Times New Roman"/>
          <w:sz w:val="24"/>
          <w:szCs w:val="24"/>
        </w:rPr>
        <w:instrText xml:space="preserve">ADDIN Mendeley Bibliography CSL_BIBLIOGRAPHY </w:instrText>
      </w:r>
      <w:r w:rsidRPr="00CC5864">
        <w:rPr>
          <w:rFonts w:ascii="Times New Roman" w:hAnsi="Times New Roman" w:cs="Times New Roman"/>
          <w:sz w:val="24"/>
          <w:szCs w:val="24"/>
        </w:rPr>
        <w:fldChar w:fldCharType="separate"/>
      </w:r>
      <w:r w:rsidRPr="00CC5864">
        <w:rPr>
          <w:rFonts w:ascii="Times New Roman" w:hAnsi="Times New Roman" w:cs="Times New Roman"/>
          <w:sz w:val="24"/>
          <w:szCs w:val="24"/>
        </w:rPr>
        <w:t>Aida, Ade Nurul, dan Ervita Luluk Zahara. 2018. “Dana Kelurahan dan Tantangannya.” Buletin APBN Pusat Kajian Anggaran Badan Keahlian DPR RI 3 (21).</w:t>
      </w:r>
    </w:p>
    <w:p w14:paraId="43065B7C" w14:textId="77777777" w:rsidR="00FD433F" w:rsidRPr="00CC5864" w:rsidRDefault="00FD433F" w:rsidP="00CC5864">
      <w:pPr>
        <w:spacing w:after="0" w:line="360" w:lineRule="auto"/>
        <w:ind w:firstLine="709"/>
        <w:jc w:val="both"/>
        <w:rPr>
          <w:rFonts w:ascii="Times New Roman" w:hAnsi="Times New Roman" w:cs="Times New Roman"/>
          <w:sz w:val="24"/>
          <w:szCs w:val="24"/>
        </w:rPr>
      </w:pPr>
      <w:r w:rsidRPr="00CC5864">
        <w:rPr>
          <w:rFonts w:ascii="Times New Roman" w:hAnsi="Times New Roman" w:cs="Times New Roman"/>
          <w:sz w:val="24"/>
          <w:szCs w:val="24"/>
        </w:rPr>
        <w:t>Ancok, D. 2002. Outbound Management Training: Aplikasi Ilmu Perilaku dalam Pengembangan Sumber Daya Manusia. Jogjakarta: UII Pers. http://ancok.staff.ugm.ac.id/main/alive-3-faktor-organisasi-yang-inovatif-modal-organisasi/.</w:t>
      </w:r>
    </w:p>
    <w:p w14:paraId="65F0703F" w14:textId="77777777" w:rsidR="00FD433F" w:rsidRPr="00CC5864" w:rsidRDefault="00FD433F" w:rsidP="00CC5864">
      <w:pPr>
        <w:spacing w:after="0" w:line="360" w:lineRule="auto"/>
        <w:ind w:firstLine="709"/>
        <w:jc w:val="both"/>
        <w:rPr>
          <w:rFonts w:ascii="Times New Roman" w:hAnsi="Times New Roman" w:cs="Times New Roman"/>
          <w:sz w:val="24"/>
          <w:szCs w:val="24"/>
        </w:rPr>
      </w:pPr>
      <w:r w:rsidRPr="00CC5864">
        <w:rPr>
          <w:rFonts w:ascii="Times New Roman" w:hAnsi="Times New Roman" w:cs="Times New Roman"/>
          <w:sz w:val="24"/>
          <w:szCs w:val="24"/>
        </w:rPr>
        <w:t>Anttiroiko, Ari Veikko. 2016. “City-as-a-Platform: The Rise of Participatory Innovation Platforms in Finnish Cities.” Sustainability 8 (9). https://doi.org/10.3390/su8090922.</w:t>
      </w:r>
    </w:p>
    <w:p w14:paraId="540F16AC" w14:textId="77777777" w:rsidR="00FD433F" w:rsidRPr="00CC5864" w:rsidRDefault="00FD433F" w:rsidP="00CC5864">
      <w:pPr>
        <w:spacing w:after="0" w:line="360" w:lineRule="auto"/>
        <w:ind w:firstLine="709"/>
        <w:jc w:val="both"/>
        <w:rPr>
          <w:rFonts w:ascii="Times New Roman" w:hAnsi="Times New Roman" w:cs="Times New Roman"/>
          <w:sz w:val="24"/>
          <w:szCs w:val="24"/>
        </w:rPr>
      </w:pPr>
      <w:r w:rsidRPr="00CC5864">
        <w:rPr>
          <w:rFonts w:ascii="Times New Roman" w:hAnsi="Times New Roman" w:cs="Times New Roman"/>
          <w:sz w:val="24"/>
          <w:szCs w:val="24"/>
        </w:rPr>
        <w:t>BantenNews.co.id. 2018. “Pemkot Cilegon Klaim DPW-kel Berhasil Laksanakan Program Pembangunan.” www.BantenNews.co.id. 2018.</w:t>
      </w:r>
    </w:p>
    <w:p w14:paraId="61E5B300" w14:textId="77777777" w:rsidR="00FD433F" w:rsidRPr="00CC5864" w:rsidRDefault="00FD433F" w:rsidP="00CC5864">
      <w:pPr>
        <w:spacing w:after="0" w:line="360" w:lineRule="auto"/>
        <w:ind w:firstLine="709"/>
        <w:jc w:val="both"/>
        <w:rPr>
          <w:rFonts w:ascii="Times New Roman" w:hAnsi="Times New Roman" w:cs="Times New Roman"/>
          <w:sz w:val="24"/>
          <w:szCs w:val="24"/>
        </w:rPr>
      </w:pPr>
      <w:r w:rsidRPr="00CC5864">
        <w:rPr>
          <w:rFonts w:ascii="Times New Roman" w:hAnsi="Times New Roman" w:cs="Times New Roman"/>
          <w:sz w:val="24"/>
          <w:szCs w:val="24"/>
        </w:rPr>
        <w:t>Batalli, Mirlinda. 2011. “Impact of Public Administration Innovations on Enhancing the Citizens’ Expectations.” International Journal of e-Education, e-Business, e-Management and e-Learning 1 (2). https://doi.org/10.7763/ijeeee.2011.v1.25.</w:t>
      </w:r>
    </w:p>
    <w:p w14:paraId="44110421" w14:textId="77777777" w:rsidR="00FD433F" w:rsidRPr="00CC5864" w:rsidRDefault="00FD433F" w:rsidP="00CC5864">
      <w:pPr>
        <w:spacing w:after="0" w:line="360" w:lineRule="auto"/>
        <w:ind w:firstLine="709"/>
        <w:jc w:val="both"/>
        <w:rPr>
          <w:rFonts w:ascii="Times New Roman" w:hAnsi="Times New Roman" w:cs="Times New Roman"/>
          <w:sz w:val="24"/>
          <w:szCs w:val="24"/>
        </w:rPr>
      </w:pPr>
      <w:r w:rsidRPr="00CC5864">
        <w:rPr>
          <w:rFonts w:ascii="Times New Roman" w:hAnsi="Times New Roman" w:cs="Times New Roman"/>
          <w:sz w:val="24"/>
          <w:szCs w:val="24"/>
        </w:rPr>
        <w:t>Creswell, John W. 1994. Research Design: Qualitative and Quantitative Approaches. Thousand Oaks: SAGE Publications.</w:t>
      </w:r>
    </w:p>
    <w:p w14:paraId="5BD84CDD" w14:textId="77777777" w:rsidR="00FD433F" w:rsidRPr="00CC5864" w:rsidRDefault="00FD433F" w:rsidP="00CC5864">
      <w:pPr>
        <w:spacing w:after="0" w:line="360" w:lineRule="auto"/>
        <w:ind w:firstLine="709"/>
        <w:jc w:val="both"/>
        <w:rPr>
          <w:rFonts w:ascii="Times New Roman" w:hAnsi="Times New Roman" w:cs="Times New Roman"/>
          <w:sz w:val="24"/>
          <w:szCs w:val="24"/>
        </w:rPr>
      </w:pPr>
      <w:r w:rsidRPr="00CC5864">
        <w:rPr>
          <w:rFonts w:ascii="Times New Roman" w:hAnsi="Times New Roman" w:cs="Times New Roman"/>
          <w:sz w:val="24"/>
          <w:szCs w:val="24"/>
        </w:rPr>
        <w:t>Gray, Virginia. 1973. “Innovation in the States: A Diffusion Study.” American Political Science Review 67 (4): 1174–85. https://doi.org/10.2307/1956539.</w:t>
      </w:r>
    </w:p>
    <w:p w14:paraId="1409A330" w14:textId="77777777" w:rsidR="00FD433F" w:rsidRPr="00CC5864" w:rsidRDefault="00FD433F" w:rsidP="00CC5864">
      <w:pPr>
        <w:spacing w:after="0" w:line="360" w:lineRule="auto"/>
        <w:ind w:firstLine="709"/>
        <w:jc w:val="both"/>
        <w:rPr>
          <w:rFonts w:ascii="Times New Roman" w:hAnsi="Times New Roman" w:cs="Times New Roman"/>
          <w:sz w:val="24"/>
          <w:szCs w:val="24"/>
        </w:rPr>
      </w:pPr>
      <w:r w:rsidRPr="00CC5864">
        <w:rPr>
          <w:rFonts w:ascii="Times New Roman" w:hAnsi="Times New Roman" w:cs="Times New Roman"/>
          <w:sz w:val="24"/>
          <w:szCs w:val="24"/>
        </w:rPr>
        <w:lastRenderedPageBreak/>
        <w:t>Habiyaremye, Alexis, Glenda Kruss, dan Irma Booyens. 2020. “Innovation for inclusive rural transformation: the role of the state.” Innovation and Development 10 (2): 155–68. https://doi.org/10.1080/2157930X.2019.1596368.</w:t>
      </w:r>
    </w:p>
    <w:p w14:paraId="50C6274D" w14:textId="77777777" w:rsidR="00FD433F" w:rsidRPr="00CC5864" w:rsidRDefault="00FD433F" w:rsidP="00CC5864">
      <w:pPr>
        <w:spacing w:after="0" w:line="360" w:lineRule="auto"/>
        <w:ind w:firstLine="709"/>
        <w:jc w:val="both"/>
        <w:rPr>
          <w:rFonts w:ascii="Times New Roman" w:hAnsi="Times New Roman" w:cs="Times New Roman"/>
          <w:sz w:val="24"/>
          <w:szCs w:val="24"/>
        </w:rPr>
      </w:pPr>
      <w:r w:rsidRPr="00CC5864">
        <w:rPr>
          <w:rFonts w:ascii="Times New Roman" w:hAnsi="Times New Roman" w:cs="Times New Roman"/>
          <w:sz w:val="24"/>
          <w:szCs w:val="24"/>
        </w:rPr>
        <w:t>Haning, Mohamad Thahir, dan Mashuri H Tahili. 2018. “Advances in Social Science, Education and Humanities Research, volume 191 Asian Association for Public Administration Annual Conference (AAPA 2018).” Advances in Social Science, Education and Humanities Research 191 (Aapa): 197–209.</w:t>
      </w:r>
    </w:p>
    <w:p w14:paraId="5CDE9E05" w14:textId="77777777" w:rsidR="00FD433F" w:rsidRPr="00CC5864" w:rsidRDefault="00FD433F" w:rsidP="00CC5864">
      <w:pPr>
        <w:spacing w:after="0" w:line="360" w:lineRule="auto"/>
        <w:ind w:firstLine="709"/>
        <w:jc w:val="both"/>
        <w:rPr>
          <w:rFonts w:ascii="Times New Roman" w:hAnsi="Times New Roman" w:cs="Times New Roman"/>
          <w:sz w:val="24"/>
          <w:szCs w:val="24"/>
        </w:rPr>
      </w:pPr>
      <w:r w:rsidRPr="00CC5864">
        <w:rPr>
          <w:rFonts w:ascii="Times New Roman" w:hAnsi="Times New Roman" w:cs="Times New Roman"/>
          <w:sz w:val="24"/>
          <w:szCs w:val="24"/>
        </w:rPr>
        <w:t>Hartley, Jean. 2005. “Innovation in Governance and Public Services : Past and Present.” Public Money &amp; Management, no. February 2005. https://doi.org/10.1111/j.1467-9302.2005.00447.x.</w:t>
      </w:r>
    </w:p>
    <w:p w14:paraId="636118FB" w14:textId="77777777" w:rsidR="00FD433F" w:rsidRPr="00CC5864" w:rsidRDefault="00FD433F" w:rsidP="00CC5864">
      <w:pPr>
        <w:spacing w:after="0" w:line="360" w:lineRule="auto"/>
        <w:ind w:firstLine="709"/>
        <w:jc w:val="both"/>
        <w:rPr>
          <w:rFonts w:ascii="Times New Roman" w:hAnsi="Times New Roman" w:cs="Times New Roman"/>
          <w:sz w:val="24"/>
          <w:szCs w:val="24"/>
        </w:rPr>
      </w:pPr>
      <w:r w:rsidRPr="00CC5864">
        <w:rPr>
          <w:rFonts w:ascii="Times New Roman" w:hAnsi="Times New Roman" w:cs="Times New Roman"/>
          <w:sz w:val="24"/>
          <w:szCs w:val="24"/>
        </w:rPr>
        <w:t>Macmillan, Rob, dan Angela Ellis Paine. 2014. “Building Capabilities in the Voluntary Sector : What the evidence tells us (Third Sector Research Center).”</w:t>
      </w:r>
    </w:p>
    <w:p w14:paraId="1F0835FE" w14:textId="77777777" w:rsidR="00FD433F" w:rsidRPr="00CC5864" w:rsidRDefault="00FD433F" w:rsidP="00CC5864">
      <w:pPr>
        <w:spacing w:after="0" w:line="360" w:lineRule="auto"/>
        <w:ind w:firstLine="709"/>
        <w:jc w:val="both"/>
        <w:rPr>
          <w:rFonts w:ascii="Times New Roman" w:hAnsi="Times New Roman" w:cs="Times New Roman"/>
          <w:sz w:val="24"/>
          <w:szCs w:val="24"/>
        </w:rPr>
      </w:pPr>
      <w:r w:rsidRPr="00CC5864">
        <w:rPr>
          <w:rFonts w:ascii="Times New Roman" w:hAnsi="Times New Roman" w:cs="Times New Roman"/>
          <w:sz w:val="24"/>
          <w:szCs w:val="24"/>
        </w:rPr>
        <w:t>Mardikanto, Theresia A., Dkk. 2014. Pembangunan Berbasis Masyarakat. Alfabeta: Bandung. Bandung: Alfabeta.</w:t>
      </w:r>
    </w:p>
    <w:p w14:paraId="190C1ED4" w14:textId="77777777" w:rsidR="00FD433F" w:rsidRPr="00CC5864" w:rsidRDefault="00FD433F" w:rsidP="00CC5864">
      <w:pPr>
        <w:spacing w:after="0" w:line="360" w:lineRule="auto"/>
        <w:ind w:firstLine="709"/>
        <w:jc w:val="both"/>
        <w:rPr>
          <w:rFonts w:ascii="Times New Roman" w:hAnsi="Times New Roman" w:cs="Times New Roman"/>
          <w:sz w:val="24"/>
          <w:szCs w:val="24"/>
        </w:rPr>
      </w:pPr>
      <w:r w:rsidRPr="00CC5864">
        <w:rPr>
          <w:rFonts w:ascii="Times New Roman" w:hAnsi="Times New Roman" w:cs="Times New Roman"/>
          <w:sz w:val="24"/>
          <w:szCs w:val="24"/>
        </w:rPr>
        <w:t>Miles, Matthew B., Michael A Huberman, dan Johnny Saldaña. 2014. “Qualitative Data Analysis, A Methods Sourcebook.” In Qualitative Data Analysis A Methods Sourcebook, 3 ed. Arizona State University: SAGE Publications Inc.</w:t>
      </w:r>
    </w:p>
    <w:p w14:paraId="01075E6C" w14:textId="77777777" w:rsidR="00FD433F" w:rsidRPr="00CC5864" w:rsidRDefault="00FD433F" w:rsidP="00CC5864">
      <w:pPr>
        <w:spacing w:after="0" w:line="360" w:lineRule="auto"/>
        <w:ind w:firstLine="709"/>
        <w:jc w:val="both"/>
        <w:rPr>
          <w:rFonts w:ascii="Times New Roman" w:hAnsi="Times New Roman" w:cs="Times New Roman"/>
          <w:sz w:val="24"/>
          <w:szCs w:val="24"/>
        </w:rPr>
      </w:pPr>
      <w:r w:rsidRPr="00CC5864">
        <w:rPr>
          <w:rFonts w:ascii="Times New Roman" w:hAnsi="Times New Roman" w:cs="Times New Roman"/>
          <w:sz w:val="24"/>
          <w:szCs w:val="24"/>
        </w:rPr>
        <w:t>Mulgan, Geoff. 2014. “Report: Innovation in the Public Sector: How Can Public Organisations Better Create, Improve and Adapt?” Nesta 1 (November): 1–20. https://doi.org/10.2214/AJR.07.2082.</w:t>
      </w:r>
    </w:p>
    <w:p w14:paraId="12BDF994" w14:textId="77777777" w:rsidR="00FD433F" w:rsidRPr="00CC5864" w:rsidRDefault="00FD433F" w:rsidP="00CC5864">
      <w:pPr>
        <w:spacing w:after="0" w:line="360" w:lineRule="auto"/>
        <w:ind w:firstLine="709"/>
        <w:jc w:val="both"/>
        <w:rPr>
          <w:rFonts w:ascii="Times New Roman" w:hAnsi="Times New Roman" w:cs="Times New Roman"/>
          <w:sz w:val="24"/>
          <w:szCs w:val="24"/>
        </w:rPr>
      </w:pPr>
      <w:r w:rsidRPr="00CC5864">
        <w:rPr>
          <w:rFonts w:ascii="Times New Roman" w:hAnsi="Times New Roman" w:cs="Times New Roman"/>
          <w:sz w:val="24"/>
          <w:szCs w:val="24"/>
        </w:rPr>
        <w:t>Muluk, M.R. Khairul. 2008. Knowledge Management (Kunci Sukses Inovasi Pemerintah Daerah). Malang: Banyumedia.</w:t>
      </w:r>
    </w:p>
    <w:p w14:paraId="1D1C59EB" w14:textId="77777777" w:rsidR="00FD433F" w:rsidRPr="00CC5864" w:rsidRDefault="00FD433F" w:rsidP="00CC5864">
      <w:pPr>
        <w:spacing w:after="0" w:line="360" w:lineRule="auto"/>
        <w:ind w:firstLine="709"/>
        <w:jc w:val="both"/>
        <w:rPr>
          <w:rFonts w:ascii="Times New Roman" w:hAnsi="Times New Roman" w:cs="Times New Roman"/>
          <w:sz w:val="24"/>
          <w:szCs w:val="24"/>
        </w:rPr>
      </w:pPr>
      <w:r w:rsidRPr="00CC5864">
        <w:rPr>
          <w:rFonts w:ascii="Times New Roman" w:hAnsi="Times New Roman" w:cs="Times New Roman"/>
          <w:sz w:val="24"/>
          <w:szCs w:val="24"/>
        </w:rPr>
        <w:t>Myhren, Per, Lars Witell, Anders Gustafsson, dan Heiko Gebauer. 2018. “Incremental and radical open service innovation.” Journal of Services Marketing 32 (2): 101–12. https://doi.org/10.1108/JSM-04-2016-0161.</w:t>
      </w:r>
    </w:p>
    <w:p w14:paraId="63B23F5C" w14:textId="77777777" w:rsidR="00FD433F" w:rsidRPr="00CC5864" w:rsidRDefault="00FD433F" w:rsidP="00CC5864">
      <w:pPr>
        <w:spacing w:after="0" w:line="360" w:lineRule="auto"/>
        <w:ind w:firstLine="709"/>
        <w:jc w:val="both"/>
        <w:rPr>
          <w:rFonts w:ascii="Times New Roman" w:hAnsi="Times New Roman" w:cs="Times New Roman"/>
          <w:sz w:val="24"/>
          <w:szCs w:val="24"/>
        </w:rPr>
      </w:pPr>
      <w:r w:rsidRPr="00CC5864">
        <w:rPr>
          <w:rFonts w:ascii="Times New Roman" w:hAnsi="Times New Roman" w:cs="Times New Roman"/>
          <w:sz w:val="24"/>
          <w:szCs w:val="24"/>
        </w:rPr>
        <w:t>Nurhidayatullah, Zahnudin, Dwi Prasetyo, Wisang Candra Bintari, Program Studi, Ilmu Administrasi, Negara Universitas, Muihammadiyah Sorong, et al. 2004. “Implementasi alokasi dana kelurahan dalam pemberdayaan masyarakat di kelurahan malawele kabupaten sorong,” 42–53.</w:t>
      </w:r>
    </w:p>
    <w:p w14:paraId="48358A58" w14:textId="77777777" w:rsidR="00FD433F" w:rsidRPr="00CC5864" w:rsidRDefault="00FD433F" w:rsidP="00CC5864">
      <w:pPr>
        <w:spacing w:after="0" w:line="360" w:lineRule="auto"/>
        <w:ind w:firstLine="709"/>
        <w:jc w:val="both"/>
        <w:rPr>
          <w:rFonts w:ascii="Times New Roman" w:hAnsi="Times New Roman" w:cs="Times New Roman"/>
          <w:sz w:val="24"/>
          <w:szCs w:val="24"/>
        </w:rPr>
      </w:pPr>
      <w:r w:rsidRPr="00CC5864">
        <w:rPr>
          <w:rFonts w:ascii="Times New Roman" w:hAnsi="Times New Roman" w:cs="Times New Roman"/>
          <w:sz w:val="24"/>
          <w:szCs w:val="24"/>
        </w:rPr>
        <w:t>OECD. 2012. “Innovation for Development A Discussion of the Issues and an Overview of Work Of the OECD Directorate for Science, Technology and Industry.” https://doi.org/10.1080/1389224X.2011.536344.</w:t>
      </w:r>
    </w:p>
    <w:p w14:paraId="490932ED" w14:textId="77777777" w:rsidR="00FD433F" w:rsidRPr="00CC5864" w:rsidRDefault="00FD433F" w:rsidP="00CC5864">
      <w:pPr>
        <w:spacing w:after="0" w:line="360" w:lineRule="auto"/>
        <w:ind w:firstLine="709"/>
        <w:jc w:val="both"/>
        <w:rPr>
          <w:rFonts w:ascii="Times New Roman" w:hAnsi="Times New Roman" w:cs="Times New Roman"/>
          <w:sz w:val="24"/>
          <w:szCs w:val="24"/>
        </w:rPr>
      </w:pPr>
      <w:r w:rsidRPr="00CC5864">
        <w:rPr>
          <w:rFonts w:ascii="Times New Roman" w:hAnsi="Times New Roman" w:cs="Times New Roman"/>
          <w:sz w:val="24"/>
          <w:szCs w:val="24"/>
        </w:rPr>
        <w:t>Pace, Wayne, R, dan F. Faules, Don. 2001. Komunikasi Organisasi Strategi Meningkatkan Kinerja Perusahaan,. Bandung: Rosdakarya.</w:t>
      </w:r>
    </w:p>
    <w:p w14:paraId="00F38997" w14:textId="77777777" w:rsidR="00FD433F" w:rsidRPr="00CC5864" w:rsidRDefault="00FD433F" w:rsidP="00CC5864">
      <w:pPr>
        <w:spacing w:after="0" w:line="360" w:lineRule="auto"/>
        <w:ind w:firstLine="709"/>
        <w:jc w:val="both"/>
        <w:rPr>
          <w:rFonts w:ascii="Times New Roman" w:hAnsi="Times New Roman" w:cs="Times New Roman"/>
          <w:sz w:val="24"/>
          <w:szCs w:val="24"/>
        </w:rPr>
      </w:pPr>
      <w:r w:rsidRPr="00CC5864">
        <w:rPr>
          <w:rFonts w:ascii="Times New Roman" w:hAnsi="Times New Roman" w:cs="Times New Roman"/>
          <w:sz w:val="24"/>
          <w:szCs w:val="24"/>
        </w:rPr>
        <w:lastRenderedPageBreak/>
        <w:t>Paquet, Gilles. 2001. “Governance in the 21st Century, The New Governance, Subsidiarity and the Strategic State.”</w:t>
      </w:r>
    </w:p>
    <w:p w14:paraId="19F21104" w14:textId="77777777" w:rsidR="00FD433F" w:rsidRPr="00CC5864" w:rsidRDefault="00FD433F" w:rsidP="00CC5864">
      <w:pPr>
        <w:spacing w:after="0" w:line="360" w:lineRule="auto"/>
        <w:ind w:firstLine="709"/>
        <w:jc w:val="both"/>
        <w:rPr>
          <w:rFonts w:ascii="Times New Roman" w:hAnsi="Times New Roman" w:cs="Times New Roman"/>
          <w:sz w:val="24"/>
          <w:szCs w:val="24"/>
        </w:rPr>
      </w:pPr>
      <w:r w:rsidRPr="00CC5864">
        <w:rPr>
          <w:rFonts w:ascii="Times New Roman" w:hAnsi="Times New Roman" w:cs="Times New Roman"/>
          <w:sz w:val="24"/>
          <w:szCs w:val="24"/>
        </w:rPr>
        <w:t>Pattyn, V, dan M Brans. 2015. “Organisational analytical capacity: Policy evaluation in Belgium.” Policy and Society 34: 183–96. https://www.sciencedirect.com/science/article/pii/S1449403515000351.</w:t>
      </w:r>
    </w:p>
    <w:p w14:paraId="768391E7" w14:textId="77777777" w:rsidR="00FD433F" w:rsidRPr="00CC5864" w:rsidRDefault="00FD433F" w:rsidP="00CC5864">
      <w:pPr>
        <w:spacing w:after="0" w:line="360" w:lineRule="auto"/>
        <w:ind w:firstLine="709"/>
        <w:jc w:val="both"/>
        <w:rPr>
          <w:rFonts w:ascii="Times New Roman" w:hAnsi="Times New Roman" w:cs="Times New Roman"/>
          <w:sz w:val="24"/>
          <w:szCs w:val="24"/>
        </w:rPr>
      </w:pPr>
      <w:r w:rsidRPr="00CC5864">
        <w:rPr>
          <w:rFonts w:ascii="Times New Roman" w:hAnsi="Times New Roman" w:cs="Times New Roman"/>
          <w:sz w:val="24"/>
          <w:szCs w:val="24"/>
        </w:rPr>
        <w:t>Raudoh, Nurul. 2020. “Anggaran DPW Kelurahan naik 100 Milyar lebih.” Metro Cilegon, Januari 2020. http://bantenraya.com/berita/2020/01/09/12292/anggaran-dpwkel-naik-jadi-rp100-m-lebih.</w:t>
      </w:r>
    </w:p>
    <w:p w14:paraId="30815340" w14:textId="77777777" w:rsidR="00FD433F" w:rsidRPr="00CC5864" w:rsidRDefault="00FD433F" w:rsidP="00CC5864">
      <w:pPr>
        <w:spacing w:after="0" w:line="360" w:lineRule="auto"/>
        <w:ind w:firstLine="709"/>
        <w:jc w:val="both"/>
        <w:rPr>
          <w:rFonts w:ascii="Times New Roman" w:hAnsi="Times New Roman" w:cs="Times New Roman"/>
          <w:sz w:val="24"/>
          <w:szCs w:val="24"/>
        </w:rPr>
      </w:pPr>
      <w:r w:rsidRPr="00CC5864">
        <w:rPr>
          <w:rFonts w:ascii="Times New Roman" w:hAnsi="Times New Roman" w:cs="Times New Roman"/>
          <w:sz w:val="24"/>
          <w:szCs w:val="24"/>
        </w:rPr>
        <w:t>Redaksi. 2016. “Pemkot Cilegon Luncurkan Program Dana Pembangunan Wilayah Kelurahan.” Banten Hits, 2016. https://bantenhits.com/2016/11/01/pemkot-cilegon-luncurkan-program-dana-pembangunan-wilayah-kelurahan/.</w:t>
      </w:r>
    </w:p>
    <w:p w14:paraId="6C6397F0" w14:textId="77777777" w:rsidR="00FD433F" w:rsidRPr="00CC5864" w:rsidRDefault="00FD433F" w:rsidP="00CC5864">
      <w:pPr>
        <w:spacing w:after="0" w:line="360" w:lineRule="auto"/>
        <w:ind w:firstLine="709"/>
        <w:jc w:val="both"/>
        <w:rPr>
          <w:rFonts w:ascii="Times New Roman" w:hAnsi="Times New Roman" w:cs="Times New Roman"/>
          <w:sz w:val="24"/>
          <w:szCs w:val="24"/>
        </w:rPr>
      </w:pPr>
      <w:r w:rsidRPr="00CC5864">
        <w:rPr>
          <w:rFonts w:ascii="Times New Roman" w:hAnsi="Times New Roman" w:cs="Times New Roman"/>
          <w:sz w:val="24"/>
          <w:szCs w:val="24"/>
        </w:rPr>
        <w:t>———. 2019. “Hingga Agustus, Realisasi DPWKel Kota Cilegon Baru 55,01 Persen.” Radar Banten Online, 11 September 2019. https://www.radarbanten.co.id/hingga-agustus-realisasi-dpwkel-kota-cilegon-baru-5501-persen/.</w:t>
      </w:r>
    </w:p>
    <w:p w14:paraId="43C8BC49" w14:textId="77777777" w:rsidR="00FD433F" w:rsidRPr="00CC5864" w:rsidRDefault="00FD433F" w:rsidP="00CC5864">
      <w:pPr>
        <w:spacing w:after="0" w:line="360" w:lineRule="auto"/>
        <w:ind w:firstLine="709"/>
        <w:jc w:val="both"/>
        <w:rPr>
          <w:rFonts w:ascii="Times New Roman" w:hAnsi="Times New Roman" w:cs="Times New Roman"/>
          <w:sz w:val="24"/>
          <w:szCs w:val="24"/>
        </w:rPr>
      </w:pPr>
      <w:r w:rsidRPr="00CC5864">
        <w:rPr>
          <w:rFonts w:ascii="Times New Roman" w:hAnsi="Times New Roman" w:cs="Times New Roman"/>
          <w:sz w:val="24"/>
          <w:szCs w:val="24"/>
        </w:rPr>
        <w:t>Shen, Wei, dan Yao Wang. 2019. “Adaptive policy innovations and the construction of emission trading schemes in China: Taking stock and looking forward.” Environmental Innovation and Societal Transitions 30 (August): 59–68. https://doi.org/10.1016/j.eist.2017.10.009.</w:t>
      </w:r>
    </w:p>
    <w:p w14:paraId="06EC1E28" w14:textId="77777777" w:rsidR="00FD433F" w:rsidRPr="00CC5864" w:rsidRDefault="00FD433F" w:rsidP="00CC5864">
      <w:pPr>
        <w:spacing w:after="0" w:line="360" w:lineRule="auto"/>
        <w:ind w:firstLine="709"/>
        <w:jc w:val="both"/>
        <w:rPr>
          <w:rFonts w:ascii="Times New Roman" w:hAnsi="Times New Roman" w:cs="Times New Roman"/>
          <w:sz w:val="24"/>
          <w:szCs w:val="24"/>
        </w:rPr>
      </w:pPr>
      <w:r w:rsidRPr="00CC5864">
        <w:rPr>
          <w:rFonts w:ascii="Times New Roman" w:hAnsi="Times New Roman" w:cs="Times New Roman"/>
          <w:sz w:val="24"/>
          <w:szCs w:val="24"/>
        </w:rPr>
        <w:t>Surubaru, Neculai Cristian. 2017. “Administrative capacity or quality of political governance? EU Cohesion Policy in the new Europe, 2007–13.” Regional Studies 51 (6): 844–56. https://doi.org/10.1080/00343404.2016.1246798.</w:t>
      </w:r>
    </w:p>
    <w:p w14:paraId="2B4D8BA5" w14:textId="77777777" w:rsidR="00FD433F" w:rsidRPr="00CC5864" w:rsidRDefault="00FD433F" w:rsidP="00CC5864">
      <w:pPr>
        <w:spacing w:after="0" w:line="360" w:lineRule="auto"/>
        <w:ind w:firstLine="709"/>
        <w:jc w:val="both"/>
        <w:rPr>
          <w:rFonts w:ascii="Times New Roman" w:hAnsi="Times New Roman" w:cs="Times New Roman"/>
          <w:sz w:val="24"/>
          <w:szCs w:val="24"/>
        </w:rPr>
      </w:pPr>
      <w:r w:rsidRPr="00CC5864">
        <w:rPr>
          <w:rFonts w:ascii="Times New Roman" w:hAnsi="Times New Roman" w:cs="Times New Roman"/>
          <w:sz w:val="24"/>
          <w:szCs w:val="24"/>
        </w:rPr>
        <w:t>Sururi, Ahmad. 2016. “Inovasi Kebijakan Publik (Tinjauan Konseptual dan Empiris).” Sawala Jurnal Administrasi Negara 4 (September-Desember 2016): 1–14.</w:t>
      </w:r>
    </w:p>
    <w:p w14:paraId="58F30BBC" w14:textId="77777777" w:rsidR="00FD433F" w:rsidRPr="00CC5864" w:rsidRDefault="00FD433F" w:rsidP="00CC5864">
      <w:pPr>
        <w:spacing w:after="0" w:line="360" w:lineRule="auto"/>
        <w:ind w:firstLine="709"/>
        <w:jc w:val="both"/>
        <w:rPr>
          <w:rFonts w:ascii="Times New Roman" w:hAnsi="Times New Roman" w:cs="Times New Roman"/>
          <w:sz w:val="24"/>
          <w:szCs w:val="24"/>
        </w:rPr>
      </w:pPr>
      <w:r w:rsidRPr="00CC5864">
        <w:rPr>
          <w:rFonts w:ascii="Times New Roman" w:hAnsi="Times New Roman" w:cs="Times New Roman"/>
          <w:sz w:val="24"/>
          <w:szCs w:val="24"/>
        </w:rPr>
        <w:t>———. 2017. “Inovasi Kebijakan dalam Perspektif Administrasi Publik Menuju Terwujudnya Good Public Policy Governance.” Spirit Publik: Jurnal Administrasi Publik 12 (2): 14. https://doi.org/10.20961/sp.v12i2.16236.</w:t>
      </w:r>
    </w:p>
    <w:p w14:paraId="7F16207B" w14:textId="77777777" w:rsidR="00FD433F" w:rsidRPr="00CC5864" w:rsidRDefault="00FD433F" w:rsidP="00CC5864">
      <w:pPr>
        <w:spacing w:after="0" w:line="360" w:lineRule="auto"/>
        <w:ind w:firstLine="709"/>
        <w:jc w:val="both"/>
        <w:rPr>
          <w:rFonts w:ascii="Times New Roman" w:hAnsi="Times New Roman" w:cs="Times New Roman"/>
          <w:sz w:val="24"/>
          <w:szCs w:val="24"/>
        </w:rPr>
      </w:pPr>
      <w:r w:rsidRPr="00CC5864">
        <w:rPr>
          <w:rFonts w:ascii="Times New Roman" w:hAnsi="Times New Roman" w:cs="Times New Roman"/>
          <w:sz w:val="24"/>
          <w:szCs w:val="24"/>
        </w:rPr>
        <w:t>———. 2018. “Collaborative Governance Sebagai Inovasi Kebijakan Strategis (Studi Revitalisasi Kawasan Wisata Cagar Budaya Banten Lama).” Humanika 25 (1): 24–37. https://doi.org/10.14710/humanika.v25i1.18482.</w:t>
      </w:r>
    </w:p>
    <w:p w14:paraId="0EE91230" w14:textId="77777777" w:rsidR="00FD433F" w:rsidRPr="00CC5864" w:rsidRDefault="00FD433F" w:rsidP="00CC5864">
      <w:pPr>
        <w:spacing w:after="0" w:line="360" w:lineRule="auto"/>
        <w:ind w:firstLine="709"/>
        <w:jc w:val="both"/>
        <w:rPr>
          <w:rFonts w:ascii="Times New Roman" w:hAnsi="Times New Roman" w:cs="Times New Roman"/>
          <w:sz w:val="24"/>
          <w:szCs w:val="24"/>
        </w:rPr>
      </w:pPr>
      <w:r w:rsidRPr="00CC5864">
        <w:rPr>
          <w:rFonts w:ascii="Times New Roman" w:hAnsi="Times New Roman" w:cs="Times New Roman"/>
          <w:sz w:val="24"/>
          <w:szCs w:val="24"/>
        </w:rPr>
        <w:t>Temon. 2017. “Dana Pembangunan Kelurahan Kota Cilegon 2018 sebesar Rp. 82 Miliar.” Fakta Banten, 6 Februari 2017. https://faktabanten.co.id/blog/2017/02/06/dana-pembangunan-kelurahan-kota-cilegon-2018-sebesar-rp-82-miliar/.</w:t>
      </w:r>
    </w:p>
    <w:p w14:paraId="1E6B6686" w14:textId="77777777" w:rsidR="00FD433F" w:rsidRPr="00CC5864" w:rsidRDefault="00FD433F" w:rsidP="00CC5864">
      <w:pPr>
        <w:spacing w:after="0" w:line="360" w:lineRule="auto"/>
        <w:ind w:firstLine="709"/>
        <w:jc w:val="both"/>
        <w:rPr>
          <w:rFonts w:ascii="Times New Roman" w:hAnsi="Times New Roman" w:cs="Times New Roman"/>
          <w:sz w:val="24"/>
          <w:szCs w:val="24"/>
        </w:rPr>
      </w:pPr>
      <w:r w:rsidRPr="00CC5864">
        <w:rPr>
          <w:rFonts w:ascii="Times New Roman" w:hAnsi="Times New Roman" w:cs="Times New Roman"/>
          <w:sz w:val="24"/>
          <w:szCs w:val="24"/>
        </w:rPr>
        <w:lastRenderedPageBreak/>
        <w:t>Tyran, Jean-Robert, dan Rupert Sausgruber. 2003. “The Diffusion of Policy Innovations: An Experimental Investigation.” Discussion Paper No. 2003-14. www.fgn.unisg.ch/public/public.htm.</w:t>
      </w:r>
    </w:p>
    <w:p w14:paraId="1948E72B" w14:textId="77777777" w:rsidR="00FD433F" w:rsidRPr="00CC5864" w:rsidRDefault="00FD433F" w:rsidP="00CC5864">
      <w:pPr>
        <w:spacing w:after="0" w:line="360" w:lineRule="auto"/>
        <w:ind w:firstLine="709"/>
        <w:jc w:val="both"/>
        <w:rPr>
          <w:rFonts w:ascii="Times New Roman" w:hAnsi="Times New Roman" w:cs="Times New Roman"/>
          <w:sz w:val="24"/>
          <w:szCs w:val="24"/>
        </w:rPr>
      </w:pPr>
      <w:r w:rsidRPr="00CC5864">
        <w:rPr>
          <w:rFonts w:ascii="Times New Roman" w:hAnsi="Times New Roman" w:cs="Times New Roman"/>
          <w:sz w:val="24"/>
          <w:szCs w:val="24"/>
        </w:rPr>
        <w:t>UNDESA. 2006. Innovations in Governance and Public Administration: Replicating What Works. New York: United Nations Publication.</w:t>
      </w:r>
    </w:p>
    <w:p w14:paraId="1CD910D9" w14:textId="77777777" w:rsidR="00FD433F" w:rsidRPr="00CC5864" w:rsidRDefault="00FD433F" w:rsidP="00CC5864">
      <w:pPr>
        <w:spacing w:after="0" w:line="360" w:lineRule="auto"/>
        <w:ind w:firstLine="709"/>
        <w:jc w:val="both"/>
        <w:rPr>
          <w:rFonts w:ascii="Times New Roman" w:hAnsi="Times New Roman" w:cs="Times New Roman"/>
          <w:sz w:val="24"/>
          <w:szCs w:val="24"/>
        </w:rPr>
      </w:pPr>
      <w:r w:rsidRPr="00CC5864">
        <w:rPr>
          <w:rFonts w:ascii="Times New Roman" w:hAnsi="Times New Roman" w:cs="Times New Roman"/>
          <w:sz w:val="24"/>
          <w:szCs w:val="24"/>
        </w:rPr>
        <w:t>Witell, Lars, Hannah Snyder, Anders Gustafsson, Paul Fombelle, dan Per Kristensson. 2016. “Defining service innovation: A review and synthesis.” Journal of Business Research 69 (8): 2863–72. https://doi.org/10.1016/j.jbusres.2015.12.055.</w:t>
      </w:r>
    </w:p>
    <w:p w14:paraId="4E681F76" w14:textId="77777777" w:rsidR="00FD433F" w:rsidRPr="00CC5864" w:rsidRDefault="00FD433F" w:rsidP="00CC5864">
      <w:pPr>
        <w:spacing w:after="0" w:line="360" w:lineRule="auto"/>
        <w:ind w:firstLine="709"/>
        <w:jc w:val="both"/>
        <w:rPr>
          <w:rFonts w:ascii="Times New Roman" w:hAnsi="Times New Roman" w:cs="Times New Roman"/>
          <w:sz w:val="24"/>
          <w:szCs w:val="24"/>
        </w:rPr>
      </w:pPr>
      <w:r w:rsidRPr="00CC5864">
        <w:rPr>
          <w:rFonts w:ascii="Times New Roman" w:hAnsi="Times New Roman" w:cs="Times New Roman"/>
          <w:sz w:val="24"/>
          <w:szCs w:val="24"/>
        </w:rPr>
        <w:t>Yin, Robert K. 2014. Case Study Research : design and methods. Fifth Edit. Lon: SAGE Publications Inc.</w:t>
      </w:r>
    </w:p>
    <w:p w14:paraId="0B8BC86A" w14:textId="77777777" w:rsidR="00FD433F" w:rsidRPr="00CC5864" w:rsidRDefault="00FD433F" w:rsidP="00CC5864">
      <w:pPr>
        <w:spacing w:after="0" w:line="360" w:lineRule="auto"/>
        <w:ind w:firstLine="709"/>
        <w:jc w:val="both"/>
        <w:rPr>
          <w:rFonts w:ascii="Times New Roman" w:hAnsi="Times New Roman" w:cs="Times New Roman"/>
          <w:sz w:val="24"/>
          <w:szCs w:val="24"/>
        </w:rPr>
      </w:pPr>
      <w:r w:rsidRPr="00CC5864">
        <w:rPr>
          <w:rFonts w:ascii="Times New Roman" w:hAnsi="Times New Roman" w:cs="Times New Roman"/>
          <w:sz w:val="24"/>
          <w:szCs w:val="24"/>
        </w:rPr>
        <w:t>Zhang, Dongyang. 2020. “Innovation dynamics -what are the housing market uncertainty’s impacts.” International Review of Economics &amp; Finance 70: 413–22. https://doi.org/https://doi.org/10.1016/j.iref.2020.08.015.</w:t>
      </w:r>
    </w:p>
    <w:p w14:paraId="006D1B46" w14:textId="0C94361F" w:rsidR="00FD433F" w:rsidRPr="00CC5864" w:rsidRDefault="00FD433F" w:rsidP="00CC5864">
      <w:pPr>
        <w:spacing w:after="0" w:line="360" w:lineRule="auto"/>
        <w:ind w:firstLine="709"/>
        <w:jc w:val="both"/>
        <w:rPr>
          <w:rFonts w:ascii="Times New Roman" w:hAnsi="Times New Roman" w:cs="Times New Roman"/>
          <w:sz w:val="24"/>
          <w:szCs w:val="24"/>
        </w:rPr>
      </w:pPr>
      <w:r w:rsidRPr="00CC5864">
        <w:rPr>
          <w:rFonts w:ascii="Times New Roman" w:hAnsi="Times New Roman" w:cs="Times New Roman"/>
          <w:sz w:val="24"/>
          <w:szCs w:val="24"/>
        </w:rPr>
        <w:fldChar w:fldCharType="end"/>
      </w:r>
    </w:p>
    <w:p w14:paraId="7CA16653" w14:textId="77777777" w:rsidR="009D24AA" w:rsidRPr="00CC5864" w:rsidRDefault="009D24AA" w:rsidP="00CC5864">
      <w:pPr>
        <w:spacing w:after="0" w:line="360" w:lineRule="auto"/>
        <w:jc w:val="both"/>
        <w:rPr>
          <w:rFonts w:ascii="Times New Roman" w:hAnsi="Times New Roman" w:cs="Times New Roman"/>
          <w:sz w:val="24"/>
          <w:szCs w:val="24"/>
        </w:rPr>
      </w:pPr>
    </w:p>
    <w:p w14:paraId="02E64787" w14:textId="77777777" w:rsidR="009D24AA" w:rsidRPr="00CC5864" w:rsidRDefault="009D24AA" w:rsidP="00CC5864">
      <w:pPr>
        <w:spacing w:after="0" w:line="360" w:lineRule="auto"/>
        <w:jc w:val="both"/>
        <w:rPr>
          <w:rFonts w:ascii="Times New Roman" w:hAnsi="Times New Roman" w:cs="Times New Roman"/>
          <w:sz w:val="24"/>
          <w:szCs w:val="24"/>
          <w:lang w:val="en-US"/>
        </w:rPr>
      </w:pPr>
    </w:p>
    <w:p w14:paraId="5E783C5C" w14:textId="77777777" w:rsidR="009D24AA" w:rsidRPr="00CC5864" w:rsidRDefault="009D24AA" w:rsidP="00CC5864">
      <w:pPr>
        <w:spacing w:after="0" w:line="360" w:lineRule="auto"/>
        <w:jc w:val="both"/>
        <w:rPr>
          <w:rFonts w:ascii="Times New Roman" w:hAnsi="Times New Roman" w:cs="Times New Roman"/>
          <w:sz w:val="24"/>
          <w:szCs w:val="24"/>
        </w:rPr>
      </w:pPr>
    </w:p>
    <w:p w14:paraId="50851E61" w14:textId="77777777" w:rsidR="009D24AA" w:rsidRPr="00CC5864" w:rsidRDefault="009D24AA" w:rsidP="00CC5864">
      <w:pPr>
        <w:spacing w:after="0" w:line="360" w:lineRule="auto"/>
        <w:jc w:val="both"/>
        <w:rPr>
          <w:rFonts w:ascii="Times New Roman" w:hAnsi="Times New Roman" w:cs="Times New Roman"/>
          <w:sz w:val="24"/>
          <w:szCs w:val="24"/>
        </w:rPr>
      </w:pPr>
    </w:p>
    <w:p w14:paraId="735B172A" w14:textId="77777777" w:rsidR="009D24AA" w:rsidRPr="00CC5864" w:rsidRDefault="009D24AA" w:rsidP="00CC5864">
      <w:pPr>
        <w:spacing w:after="0" w:line="360" w:lineRule="auto"/>
        <w:jc w:val="both"/>
        <w:rPr>
          <w:rFonts w:ascii="Times New Roman" w:hAnsi="Times New Roman" w:cs="Times New Roman"/>
          <w:sz w:val="24"/>
          <w:szCs w:val="24"/>
        </w:rPr>
      </w:pPr>
    </w:p>
    <w:p w14:paraId="0F80E208" w14:textId="77777777" w:rsidR="009D24AA" w:rsidRPr="00CC5864" w:rsidRDefault="009D24AA" w:rsidP="00CC5864">
      <w:pPr>
        <w:spacing w:after="0" w:line="360" w:lineRule="auto"/>
        <w:jc w:val="both"/>
        <w:rPr>
          <w:rFonts w:ascii="Times New Roman" w:hAnsi="Times New Roman" w:cs="Times New Roman"/>
          <w:sz w:val="24"/>
          <w:szCs w:val="24"/>
        </w:rPr>
      </w:pPr>
    </w:p>
    <w:p w14:paraId="7D7000DB" w14:textId="77777777" w:rsidR="00E14689" w:rsidRPr="00CC5864" w:rsidRDefault="00E14689" w:rsidP="00CC5864">
      <w:pPr>
        <w:keepNext/>
        <w:tabs>
          <w:tab w:val="left" w:pos="0"/>
        </w:tabs>
        <w:suppressAutoHyphens/>
        <w:autoSpaceDE w:val="0"/>
        <w:autoSpaceDN w:val="0"/>
        <w:adjustRightInd w:val="0"/>
        <w:spacing w:after="0" w:line="360" w:lineRule="auto"/>
        <w:textAlignment w:val="center"/>
        <w:outlineLvl w:val="0"/>
        <w:rPr>
          <w:rFonts w:ascii="Times New Roman" w:hAnsi="Times New Roman" w:cs="Times New Roman"/>
          <w:sz w:val="24"/>
          <w:szCs w:val="24"/>
        </w:rPr>
      </w:pPr>
    </w:p>
    <w:sectPr w:rsidR="00E14689" w:rsidRPr="00CC5864" w:rsidSect="00980FBC">
      <w:headerReference w:type="even" r:id="rId7"/>
      <w:type w:val="continuous"/>
      <w:pgSz w:w="11907" w:h="16840" w:code="9"/>
      <w:pgMar w:top="1418" w:right="1418" w:bottom="1418" w:left="1418" w:header="709" w:footer="709"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E6BF9" w14:textId="77777777" w:rsidR="00B7627D" w:rsidRDefault="00B7627D">
      <w:pPr>
        <w:spacing w:after="0" w:line="240" w:lineRule="auto"/>
      </w:pPr>
      <w:r>
        <w:separator/>
      </w:r>
    </w:p>
  </w:endnote>
  <w:endnote w:type="continuationSeparator" w:id="0">
    <w:p w14:paraId="7D74402C" w14:textId="77777777" w:rsidR="00B7627D" w:rsidRDefault="00B76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E0D46" w14:textId="77777777" w:rsidR="00B7627D" w:rsidRDefault="00B7627D">
      <w:pPr>
        <w:spacing w:after="0" w:line="240" w:lineRule="auto"/>
      </w:pPr>
      <w:r>
        <w:separator/>
      </w:r>
    </w:p>
  </w:footnote>
  <w:footnote w:type="continuationSeparator" w:id="0">
    <w:p w14:paraId="17C53D15" w14:textId="77777777" w:rsidR="00B7627D" w:rsidRDefault="00B762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EEDBC" w14:textId="77777777" w:rsidR="006100EE" w:rsidRDefault="00474C9E">
    <w:pPr>
      <w:pStyle w:val="Header"/>
    </w:pPr>
    <w:r>
      <w:rPr>
        <w:noProof/>
        <w:lang w:val="en-US"/>
      </w:rPr>
      <mc:AlternateContent>
        <mc:Choice Requires="wps">
          <w:drawing>
            <wp:anchor distT="0" distB="0" distL="114300" distR="114300" simplePos="0" relativeHeight="251660288" behindDoc="0" locked="0" layoutInCell="1" allowOverlap="1" wp14:anchorId="2F56E341" wp14:editId="33590B15">
              <wp:simplePos x="0" y="0"/>
              <wp:positionH relativeFrom="column">
                <wp:posOffset>5080</wp:posOffset>
              </wp:positionH>
              <wp:positionV relativeFrom="paragraph">
                <wp:posOffset>140970</wp:posOffset>
              </wp:positionV>
              <wp:extent cx="5320665" cy="266700"/>
              <wp:effectExtent l="0" t="0" r="0" b="190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066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E1EA9F" w14:textId="77777777" w:rsidR="006100EE" w:rsidRPr="00CD46EE" w:rsidRDefault="00593994" w:rsidP="004E33C1">
                          <w:pPr>
                            <w:pStyle w:val="BasicParagraph"/>
                            <w:jc w:val="center"/>
                            <w:rPr>
                              <w:rFonts w:ascii="Times New Roman" w:hAnsi="Times New Roman" w:cs="Times New Roman"/>
                              <w:sz w:val="16"/>
                              <w:szCs w:val="16"/>
                              <w:lang w:val="id-ID"/>
                            </w:rPr>
                          </w:pPr>
                          <w:r>
                            <w:rPr>
                              <w:rFonts w:ascii="Times New Roman" w:hAnsi="Times New Roman" w:cs="Times New Roman"/>
                              <w:sz w:val="16"/>
                              <w:szCs w:val="16"/>
                              <w:lang w:val="id-ID"/>
                            </w:rPr>
                            <w:t>Judul</w:t>
                          </w:r>
                        </w:p>
                        <w:p w14:paraId="27F2C362" w14:textId="77777777" w:rsidR="006100EE" w:rsidRDefault="006100EE" w:rsidP="004E33C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56E341" id="_x0000_t202" coordsize="21600,21600" o:spt="202" path="m,l,21600r21600,l21600,xe">
              <v:stroke joinstyle="miter"/>
              <v:path gradientshapeok="t" o:connecttype="rect"/>
            </v:shapetype>
            <v:shape id="Text Box 9" o:spid="_x0000_s1026" type="#_x0000_t202" style="position:absolute;margin-left:.4pt;margin-top:11.1pt;width:418.95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" filled="f" stroked="f">
              <v:textbox>
                <w:txbxContent>
                  <w:p w14:paraId="5AE1EA9F" w14:textId="77777777" w:rsidR="00000000" w:rsidRPr="00CD46EE" w:rsidRDefault="00593994" w:rsidP="004E33C1">
                    <w:pPr>
                      <w:pStyle w:val="BasicParagraph"/>
                      <w:jc w:val="center"/>
                      <w:rPr>
                        <w:rFonts w:ascii="Times New Roman" w:hAnsi="Times New Roman" w:cs="Times New Roman"/>
                        <w:sz w:val="16"/>
                        <w:szCs w:val="16"/>
                        <w:lang w:val="id-ID"/>
                      </w:rPr>
                    </w:pPr>
                    <w:r>
                      <w:rPr>
                        <w:rFonts w:ascii="Times New Roman" w:hAnsi="Times New Roman" w:cs="Times New Roman"/>
                        <w:sz w:val="16"/>
                        <w:szCs w:val="16"/>
                        <w:lang w:val="id-ID"/>
                      </w:rPr>
                      <w:t>Judul</w:t>
                    </w:r>
                  </w:p>
                  <w:p w14:paraId="27F2C362" w14:textId="77777777" w:rsidR="00000000" w:rsidRDefault="00000000" w:rsidP="004E33C1">
                    <w:pPr>
                      <w:jc w:val="center"/>
                    </w:pPr>
                  </w:p>
                </w:txbxContent>
              </v:textbox>
            </v:shape>
          </w:pict>
        </mc:Fallback>
      </mc:AlternateContent>
    </w:r>
    <w:r>
      <w:rPr>
        <w:noProof/>
        <w:lang w:val="en-US"/>
      </w:rPr>
      <mc:AlternateContent>
        <mc:Choice Requires="wps">
          <w:drawing>
            <wp:anchor distT="0" distB="0" distL="114300" distR="114300" simplePos="0" relativeHeight="251659264" behindDoc="0" locked="0" layoutInCell="1" allowOverlap="1" wp14:anchorId="7A0AEFA1" wp14:editId="1097ECE0">
              <wp:simplePos x="0" y="0"/>
              <wp:positionH relativeFrom="column">
                <wp:posOffset>5677535</wp:posOffset>
              </wp:positionH>
              <wp:positionV relativeFrom="paragraph">
                <wp:posOffset>140970</wp:posOffset>
              </wp:positionV>
              <wp:extent cx="382270" cy="266700"/>
              <wp:effectExtent l="635" t="0" r="0" b="19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27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8851ED" w14:textId="77777777" w:rsidR="006100EE" w:rsidRPr="00CD46EE" w:rsidRDefault="00593994" w:rsidP="004E33C1">
                          <w:pPr>
                            <w:rPr>
                              <w:sz w:val="16"/>
                              <w:szCs w:val="16"/>
                            </w:rPr>
                          </w:pPr>
                          <w:r w:rsidRPr="00CD46EE">
                            <w:rPr>
                              <w:sz w:val="16"/>
                              <w:szCs w:val="16"/>
                            </w:rPr>
                            <w:t>hal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AEFA1" id="Text Box 5" o:spid="_x0000_s1027" type="#_x0000_t202" style="position:absolute;margin-left:447.05pt;margin-top:11.1pt;width:30.1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" filled="f" stroked="f">
              <v:textbox>
                <w:txbxContent>
                  <w:p w14:paraId="1D8851ED" w14:textId="77777777" w:rsidR="00000000" w:rsidRPr="00CD46EE" w:rsidRDefault="00593994" w:rsidP="004E33C1">
                    <w:pPr>
                      <w:rPr>
                        <w:sz w:val="16"/>
                        <w:szCs w:val="16"/>
                      </w:rPr>
                    </w:pPr>
                    <w:r w:rsidRPr="00CD46EE">
                      <w:rPr>
                        <w:sz w:val="16"/>
                        <w:szCs w:val="16"/>
                      </w:rPr>
                      <w:t>hal</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C9E"/>
    <w:rsid w:val="000D56AB"/>
    <w:rsid w:val="0027683F"/>
    <w:rsid w:val="003E7EA5"/>
    <w:rsid w:val="003F5139"/>
    <w:rsid w:val="00474C9E"/>
    <w:rsid w:val="004C139B"/>
    <w:rsid w:val="00505D2E"/>
    <w:rsid w:val="00540EEC"/>
    <w:rsid w:val="00593994"/>
    <w:rsid w:val="006100EE"/>
    <w:rsid w:val="00823D87"/>
    <w:rsid w:val="00980FBC"/>
    <w:rsid w:val="009D24AA"/>
    <w:rsid w:val="00AB0077"/>
    <w:rsid w:val="00B7627D"/>
    <w:rsid w:val="00C70A1D"/>
    <w:rsid w:val="00C860E1"/>
    <w:rsid w:val="00CC5864"/>
    <w:rsid w:val="00D1527E"/>
    <w:rsid w:val="00D657CD"/>
    <w:rsid w:val="00E14689"/>
    <w:rsid w:val="00E92697"/>
    <w:rsid w:val="00ED6DE7"/>
    <w:rsid w:val="00F6626E"/>
    <w:rsid w:val="00FD4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B7710"/>
  <w15:chartTrackingRefBased/>
  <w15:docId w15:val="{1C67A9D1-2A03-400C-8F16-E6DBDD1BC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C9E"/>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rsid w:val="00474C9E"/>
    <w:rPr>
      <w:w w:val="100"/>
    </w:rPr>
  </w:style>
  <w:style w:type="character" w:styleId="Hyperlink">
    <w:name w:val="Hyperlink"/>
    <w:basedOn w:val="DefaultParagraphFont"/>
    <w:uiPriority w:val="99"/>
    <w:rsid w:val="00474C9E"/>
    <w:rPr>
      <w:color w:val="0000FF"/>
      <w:w w:val="100"/>
      <w:u w:val="thick" w:color="0000FF"/>
    </w:rPr>
  </w:style>
  <w:style w:type="paragraph" w:styleId="Header">
    <w:name w:val="header"/>
    <w:basedOn w:val="Normal"/>
    <w:link w:val="HeaderChar"/>
    <w:uiPriority w:val="99"/>
    <w:unhideWhenUsed/>
    <w:rsid w:val="00474C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4C9E"/>
    <w:rPr>
      <w:lang w:val="id-ID"/>
    </w:rPr>
  </w:style>
  <w:style w:type="paragraph" w:customStyle="1" w:styleId="BasicParagraph">
    <w:name w:val="[Basic Paragraph]"/>
    <w:basedOn w:val="Normal"/>
    <w:uiPriority w:val="99"/>
    <w:rsid w:val="00474C9E"/>
    <w:pPr>
      <w:autoSpaceDE w:val="0"/>
      <w:autoSpaceDN w:val="0"/>
      <w:adjustRightInd w:val="0"/>
      <w:spacing w:after="0" w:line="288" w:lineRule="auto"/>
      <w:textAlignment w:val="center"/>
    </w:pPr>
    <w:rPr>
      <w:rFonts w:ascii="Minion Pro" w:eastAsia="Times New Roman" w:hAnsi="Minion Pro" w:cs="Minion Pro"/>
      <w:color w:val="000000"/>
      <w:sz w:val="24"/>
      <w:szCs w:val="24"/>
      <w:lang w:val="en-US" w:eastAsia="id-ID"/>
    </w:rPr>
  </w:style>
  <w:style w:type="paragraph" w:styleId="NormalWeb">
    <w:name w:val="Normal (Web)"/>
    <w:basedOn w:val="Normal"/>
    <w:uiPriority w:val="99"/>
    <w:semiHidden/>
    <w:unhideWhenUsed/>
    <w:rsid w:val="00474C9E"/>
    <w:pPr>
      <w:spacing w:before="100" w:beforeAutospacing="1" w:after="100" w:afterAutospacing="1" w:line="240" w:lineRule="auto"/>
    </w:pPr>
    <w:rPr>
      <w:rFonts w:ascii="Times New Roman" w:eastAsiaTheme="minorEastAsia" w:hAnsi="Times New Roman" w:cs="Times New Roman"/>
      <w:sz w:val="24"/>
      <w:szCs w:val="24"/>
      <w:lang w:val="en-US"/>
    </w:rPr>
  </w:style>
  <w:style w:type="paragraph" w:styleId="BalloonText">
    <w:name w:val="Balloon Text"/>
    <w:basedOn w:val="Normal"/>
    <w:link w:val="BalloonTextChar"/>
    <w:uiPriority w:val="99"/>
    <w:semiHidden/>
    <w:unhideWhenUsed/>
    <w:rsid w:val="002768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683F"/>
    <w:rPr>
      <w:rFonts w:ascii="Segoe UI" w:hAnsi="Segoe UI" w:cs="Segoe UI"/>
      <w:sz w:val="18"/>
      <w:szCs w:val="18"/>
      <w:lang w:val="id-ID"/>
    </w:rPr>
  </w:style>
  <w:style w:type="character" w:customStyle="1" w:styleId="markedcontent">
    <w:name w:val="markedcontent"/>
    <w:basedOn w:val="DefaultParagraphFont"/>
    <w:rsid w:val="00505D2E"/>
  </w:style>
  <w:style w:type="character" w:customStyle="1" w:styleId="hwtze">
    <w:name w:val="hwtze"/>
    <w:basedOn w:val="DefaultParagraphFont"/>
    <w:rsid w:val="00505D2E"/>
  </w:style>
  <w:style w:type="character" w:customStyle="1" w:styleId="rynqvb">
    <w:name w:val="rynqvb"/>
    <w:basedOn w:val="DefaultParagraphFont"/>
    <w:rsid w:val="00505D2E"/>
  </w:style>
  <w:style w:type="table" w:styleId="TableGrid">
    <w:name w:val="Table Grid"/>
    <w:basedOn w:val="TableNormal"/>
    <w:uiPriority w:val="39"/>
    <w:rsid w:val="009D24AA"/>
    <w:pPr>
      <w:spacing w:after="0" w:line="240" w:lineRule="auto"/>
    </w:pPr>
    <w:rPr>
      <w:rFonts w:ascii="Times New Roman" w:eastAsia="SimSu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3032804">
      <w:bodyDiv w:val="1"/>
      <w:marLeft w:val="0"/>
      <w:marRight w:val="0"/>
      <w:marTop w:val="0"/>
      <w:marBottom w:val="0"/>
      <w:divBdr>
        <w:top w:val="none" w:sz="0" w:space="0" w:color="auto"/>
        <w:left w:val="none" w:sz="0" w:space="0" w:color="auto"/>
        <w:bottom w:val="none" w:sz="0" w:space="0" w:color="auto"/>
        <w:right w:val="none" w:sz="0" w:space="0" w:color="auto"/>
      </w:divBdr>
      <w:divsChild>
        <w:div w:id="4545701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CE1B2-6E67-4F65-B377-EC30D9E8B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11965</Words>
  <Characters>85434</Characters>
  <Application>Microsoft Office Word</Application>
  <DocSecurity>0</DocSecurity>
  <Lines>1400</Lines>
  <Paragraphs>351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RyoSurrection</dc:creator>
  <cp:keywords/>
  <dc:description/>
  <cp:lastModifiedBy>Lenovo</cp:lastModifiedBy>
  <cp:revision>6</cp:revision>
  <dcterms:created xsi:type="dcterms:W3CDTF">2023-09-23T19:57:00Z</dcterms:created>
  <dcterms:modified xsi:type="dcterms:W3CDTF">2023-09-23T20:09:00Z</dcterms:modified>
</cp:coreProperties>
</file>