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FEC" w:rsidRDefault="00D62A0B" w:rsidP="002E2236">
      <w:pPr>
        <w:spacing w:after="0" w:line="240" w:lineRule="auto"/>
        <w:ind w:right="-53"/>
        <w:jc w:val="center"/>
        <w:rPr>
          <w:rFonts w:ascii="Times New Roman" w:hAnsi="Times New Roman" w:cs="Times New Roman"/>
          <w:b/>
          <w:sz w:val="24"/>
          <w:szCs w:val="24"/>
        </w:rPr>
      </w:pPr>
      <w:r>
        <w:rPr>
          <w:rFonts w:ascii="Times New Roman" w:hAnsi="Times New Roman" w:cs="Times New Roman"/>
          <w:b/>
          <w:sz w:val="24"/>
          <w:szCs w:val="24"/>
        </w:rPr>
        <w:t>Pertumbuhan d</w:t>
      </w:r>
      <w:r w:rsidR="002E2236" w:rsidRPr="002E2236">
        <w:rPr>
          <w:rFonts w:ascii="Times New Roman" w:hAnsi="Times New Roman" w:cs="Times New Roman"/>
          <w:b/>
          <w:sz w:val="24"/>
          <w:szCs w:val="24"/>
        </w:rPr>
        <w:t>an Somatometri Puyuh (</w:t>
      </w:r>
      <w:r w:rsidR="002E2236" w:rsidRPr="002E2236">
        <w:rPr>
          <w:rFonts w:ascii="Times New Roman" w:hAnsi="Times New Roman" w:cs="Times New Roman"/>
          <w:b/>
          <w:i/>
          <w:sz w:val="24"/>
          <w:szCs w:val="24"/>
        </w:rPr>
        <w:t>Coturnix Coturnix Japonica</w:t>
      </w:r>
      <w:r w:rsidR="002E2236" w:rsidRPr="002E2236">
        <w:rPr>
          <w:rFonts w:ascii="Times New Roman" w:hAnsi="Times New Roman" w:cs="Times New Roman"/>
          <w:b/>
          <w:sz w:val="24"/>
          <w:szCs w:val="24"/>
        </w:rPr>
        <w:t>) Setelah</w:t>
      </w:r>
      <w:r w:rsidR="002E2236" w:rsidRPr="002E2236">
        <w:rPr>
          <w:rFonts w:ascii="Times New Roman" w:hAnsi="Times New Roman" w:cs="Times New Roman"/>
          <w:b/>
          <w:spacing w:val="-1"/>
          <w:sz w:val="24"/>
          <w:szCs w:val="24"/>
        </w:rPr>
        <w:t xml:space="preserve"> </w:t>
      </w:r>
      <w:r w:rsidR="002E2236" w:rsidRPr="002E2236">
        <w:rPr>
          <w:rFonts w:ascii="Times New Roman" w:hAnsi="Times New Roman" w:cs="Times New Roman"/>
          <w:b/>
          <w:sz w:val="24"/>
          <w:szCs w:val="24"/>
        </w:rPr>
        <w:t>Pemberian Imbuhan</w:t>
      </w:r>
      <w:r w:rsidR="002E2236" w:rsidRPr="002E2236">
        <w:rPr>
          <w:rFonts w:ascii="Times New Roman" w:hAnsi="Times New Roman" w:cs="Times New Roman"/>
          <w:b/>
          <w:spacing w:val="-2"/>
          <w:sz w:val="24"/>
          <w:szCs w:val="24"/>
        </w:rPr>
        <w:t xml:space="preserve"> </w:t>
      </w:r>
      <w:r w:rsidR="002E2236" w:rsidRPr="002E2236">
        <w:rPr>
          <w:rFonts w:ascii="Times New Roman" w:hAnsi="Times New Roman" w:cs="Times New Roman"/>
          <w:b/>
          <w:sz w:val="24"/>
          <w:szCs w:val="24"/>
        </w:rPr>
        <w:t>Tepung Daun</w:t>
      </w:r>
      <w:r w:rsidR="002E2236" w:rsidRPr="002E2236">
        <w:rPr>
          <w:rFonts w:ascii="Times New Roman" w:hAnsi="Times New Roman" w:cs="Times New Roman"/>
          <w:b/>
          <w:spacing w:val="-2"/>
          <w:sz w:val="24"/>
          <w:szCs w:val="24"/>
        </w:rPr>
        <w:t xml:space="preserve"> </w:t>
      </w:r>
      <w:r w:rsidR="002E2236" w:rsidRPr="002E2236">
        <w:rPr>
          <w:rFonts w:ascii="Times New Roman" w:hAnsi="Times New Roman" w:cs="Times New Roman"/>
          <w:b/>
          <w:sz w:val="24"/>
          <w:szCs w:val="24"/>
        </w:rPr>
        <w:t>Kelor (</w:t>
      </w:r>
      <w:r w:rsidR="002E2236" w:rsidRPr="002E2236">
        <w:rPr>
          <w:rFonts w:ascii="Times New Roman" w:hAnsi="Times New Roman" w:cs="Times New Roman"/>
          <w:b/>
          <w:i/>
          <w:sz w:val="24"/>
          <w:szCs w:val="24"/>
        </w:rPr>
        <w:t>Moringa</w:t>
      </w:r>
      <w:r w:rsidR="002E2236" w:rsidRPr="002E2236">
        <w:rPr>
          <w:rFonts w:ascii="Times New Roman" w:hAnsi="Times New Roman" w:cs="Times New Roman"/>
          <w:b/>
          <w:i/>
          <w:spacing w:val="-3"/>
          <w:sz w:val="24"/>
          <w:szCs w:val="24"/>
        </w:rPr>
        <w:t xml:space="preserve"> </w:t>
      </w:r>
      <w:r w:rsidR="002E2236" w:rsidRPr="002E2236">
        <w:rPr>
          <w:rFonts w:ascii="Times New Roman" w:hAnsi="Times New Roman" w:cs="Times New Roman"/>
          <w:b/>
          <w:i/>
          <w:sz w:val="24"/>
          <w:szCs w:val="24"/>
        </w:rPr>
        <w:t>oleifera</w:t>
      </w:r>
      <w:r w:rsidR="002E2236" w:rsidRPr="002E2236">
        <w:rPr>
          <w:rFonts w:ascii="Times New Roman" w:hAnsi="Times New Roman" w:cs="Times New Roman"/>
          <w:b/>
          <w:i/>
          <w:spacing w:val="-1"/>
          <w:sz w:val="24"/>
          <w:szCs w:val="24"/>
        </w:rPr>
        <w:t xml:space="preserve"> </w:t>
      </w:r>
      <w:r w:rsidR="002E2236" w:rsidRPr="002E2236">
        <w:rPr>
          <w:rFonts w:ascii="Times New Roman" w:hAnsi="Times New Roman" w:cs="Times New Roman"/>
          <w:b/>
          <w:sz w:val="24"/>
          <w:szCs w:val="24"/>
        </w:rPr>
        <w:t>Lam.)</w:t>
      </w:r>
      <w:r w:rsidR="002E2236" w:rsidRPr="002E2236">
        <w:rPr>
          <w:rFonts w:ascii="Times New Roman" w:hAnsi="Times New Roman" w:cs="Times New Roman"/>
          <w:b/>
          <w:spacing w:val="-5"/>
          <w:sz w:val="24"/>
          <w:szCs w:val="24"/>
        </w:rPr>
        <w:t xml:space="preserve"> </w:t>
      </w:r>
      <w:r w:rsidR="00AF46BA">
        <w:rPr>
          <w:rFonts w:ascii="Times New Roman" w:hAnsi="Times New Roman" w:cs="Times New Roman"/>
          <w:b/>
          <w:sz w:val="24"/>
          <w:szCs w:val="24"/>
        </w:rPr>
        <w:t>d</w:t>
      </w:r>
      <w:r w:rsidR="002E2236" w:rsidRPr="002E2236">
        <w:rPr>
          <w:rFonts w:ascii="Times New Roman" w:hAnsi="Times New Roman" w:cs="Times New Roman"/>
          <w:b/>
          <w:sz w:val="24"/>
          <w:szCs w:val="24"/>
        </w:rPr>
        <w:t>alam</w:t>
      </w:r>
      <w:r w:rsidR="002E2236" w:rsidRPr="002E2236">
        <w:rPr>
          <w:rFonts w:ascii="Times New Roman" w:hAnsi="Times New Roman" w:cs="Times New Roman"/>
          <w:b/>
          <w:spacing w:val="-2"/>
          <w:sz w:val="24"/>
          <w:szCs w:val="24"/>
        </w:rPr>
        <w:t xml:space="preserve"> </w:t>
      </w:r>
      <w:r w:rsidR="002E2236" w:rsidRPr="002E2236">
        <w:rPr>
          <w:rFonts w:ascii="Times New Roman" w:hAnsi="Times New Roman" w:cs="Times New Roman"/>
          <w:b/>
          <w:sz w:val="24"/>
          <w:szCs w:val="24"/>
        </w:rPr>
        <w:t>Pakan</w:t>
      </w:r>
    </w:p>
    <w:p w:rsidR="00AF46BA" w:rsidRDefault="00AF46BA" w:rsidP="002E2236">
      <w:pPr>
        <w:spacing w:after="0" w:line="240" w:lineRule="auto"/>
        <w:ind w:right="-53"/>
        <w:jc w:val="center"/>
        <w:rPr>
          <w:rFonts w:ascii="Times New Roman" w:hAnsi="Times New Roman" w:cs="Times New Roman"/>
          <w:b/>
          <w:sz w:val="24"/>
          <w:szCs w:val="24"/>
        </w:rPr>
      </w:pPr>
    </w:p>
    <w:p w:rsidR="00AF46BA" w:rsidRPr="00AF46BA" w:rsidRDefault="00AF46BA" w:rsidP="002E2236">
      <w:pPr>
        <w:spacing w:after="0" w:line="240" w:lineRule="auto"/>
        <w:ind w:right="-53"/>
        <w:jc w:val="center"/>
        <w:rPr>
          <w:rFonts w:ascii="Times New Roman" w:hAnsi="Times New Roman" w:cs="Times New Roman"/>
          <w:b/>
          <w:spacing w:val="-5"/>
          <w:sz w:val="24"/>
          <w:szCs w:val="24"/>
        </w:rPr>
      </w:pPr>
      <w:r w:rsidRPr="00AF46BA">
        <w:rPr>
          <w:rFonts w:ascii="Times New Roman" w:hAnsi="Times New Roman" w:cs="Times New Roman"/>
          <w:b/>
          <w:sz w:val="24"/>
          <w:szCs w:val="24"/>
        </w:rPr>
        <w:t>Growth and Somatometric Characteristics of Quail (</w:t>
      </w:r>
      <w:r w:rsidRPr="00AF46BA">
        <w:rPr>
          <w:rStyle w:val="Emphasis"/>
          <w:rFonts w:ascii="Times New Roman" w:hAnsi="Times New Roman" w:cs="Times New Roman"/>
          <w:b/>
          <w:sz w:val="24"/>
          <w:szCs w:val="24"/>
        </w:rPr>
        <w:t>Coturnix coturnix japonica</w:t>
      </w:r>
      <w:r w:rsidRPr="00AF46BA">
        <w:rPr>
          <w:rFonts w:ascii="Times New Roman" w:hAnsi="Times New Roman" w:cs="Times New Roman"/>
          <w:b/>
          <w:sz w:val="24"/>
          <w:szCs w:val="24"/>
        </w:rPr>
        <w:t>) Following Dietary Supplementation with Moringa (</w:t>
      </w:r>
      <w:r w:rsidRPr="00AF46BA">
        <w:rPr>
          <w:rStyle w:val="Emphasis"/>
          <w:rFonts w:ascii="Times New Roman" w:hAnsi="Times New Roman" w:cs="Times New Roman"/>
          <w:b/>
          <w:sz w:val="24"/>
          <w:szCs w:val="24"/>
        </w:rPr>
        <w:t>Moringa oleifera</w:t>
      </w:r>
      <w:r w:rsidRPr="00AF46BA">
        <w:rPr>
          <w:rFonts w:ascii="Times New Roman" w:hAnsi="Times New Roman" w:cs="Times New Roman"/>
          <w:b/>
          <w:sz w:val="24"/>
          <w:szCs w:val="24"/>
        </w:rPr>
        <w:t xml:space="preserve"> Lam.) Leaf Powder</w:t>
      </w:r>
    </w:p>
    <w:p w:rsidR="004E1B15" w:rsidRPr="002E2236" w:rsidRDefault="004E1B15" w:rsidP="00656DAF">
      <w:pPr>
        <w:spacing w:after="0" w:line="240" w:lineRule="auto"/>
        <w:jc w:val="center"/>
        <w:rPr>
          <w:rFonts w:ascii="Times New Roman" w:hAnsi="Times New Roman" w:cs="Times New Roman"/>
          <w:b/>
          <w:sz w:val="24"/>
          <w:szCs w:val="24"/>
        </w:rPr>
      </w:pPr>
    </w:p>
    <w:p w:rsidR="00656DAF" w:rsidRPr="00AF46BA" w:rsidRDefault="002E2236" w:rsidP="00656DAF">
      <w:pPr>
        <w:spacing w:after="0" w:line="240" w:lineRule="auto"/>
        <w:jc w:val="center"/>
        <w:rPr>
          <w:rFonts w:ascii="Times New Roman" w:hAnsi="Times New Roman" w:cs="Times New Roman"/>
          <w:b/>
          <w:sz w:val="24"/>
          <w:szCs w:val="24"/>
        </w:rPr>
      </w:pPr>
      <w:r w:rsidRPr="002E2236">
        <w:rPr>
          <w:rFonts w:ascii="Times New Roman" w:hAnsi="Times New Roman" w:cs="Times New Roman"/>
          <w:b/>
          <w:sz w:val="24"/>
          <w:szCs w:val="24"/>
        </w:rPr>
        <w:t>Rofiqoh</w:t>
      </w:r>
      <w:r w:rsidR="00656DAF" w:rsidRPr="002E2236">
        <w:rPr>
          <w:rFonts w:ascii="Times New Roman" w:hAnsi="Times New Roman" w:cs="Times New Roman"/>
          <w:b/>
          <w:sz w:val="24"/>
          <w:szCs w:val="24"/>
          <w:vertAlign w:val="superscript"/>
        </w:rPr>
        <w:t>1</w:t>
      </w:r>
      <w:r w:rsidR="00656DAF" w:rsidRPr="002E2236">
        <w:rPr>
          <w:rFonts w:ascii="Times New Roman" w:hAnsi="Times New Roman" w:cs="Times New Roman"/>
          <w:b/>
          <w:sz w:val="24"/>
          <w:szCs w:val="24"/>
        </w:rPr>
        <w:t xml:space="preserve">, </w:t>
      </w:r>
      <w:r w:rsidRPr="002E2236">
        <w:rPr>
          <w:rFonts w:ascii="Times New Roman" w:hAnsi="Times New Roman" w:cs="Times New Roman"/>
          <w:b/>
          <w:sz w:val="24"/>
          <w:szCs w:val="24"/>
        </w:rPr>
        <w:t>Kasiyati Kasiyati</w:t>
      </w:r>
      <w:r w:rsidR="00656DAF" w:rsidRPr="002E2236">
        <w:rPr>
          <w:rFonts w:ascii="Times New Roman" w:hAnsi="Times New Roman" w:cs="Times New Roman"/>
          <w:b/>
          <w:sz w:val="24"/>
          <w:szCs w:val="24"/>
          <w:vertAlign w:val="superscript"/>
        </w:rPr>
        <w:t>1</w:t>
      </w:r>
      <w:r w:rsidR="00656DAF" w:rsidRPr="002E2236">
        <w:rPr>
          <w:rFonts w:ascii="Times New Roman" w:hAnsi="Times New Roman" w:cs="Times New Roman"/>
          <w:b/>
          <w:sz w:val="24"/>
          <w:szCs w:val="24"/>
        </w:rPr>
        <w:t xml:space="preserve">, </w:t>
      </w:r>
      <w:r w:rsidRPr="002E2236">
        <w:rPr>
          <w:rFonts w:ascii="Times New Roman" w:hAnsi="Times New Roman" w:cs="Times New Roman"/>
          <w:b/>
          <w:sz w:val="24"/>
          <w:szCs w:val="24"/>
        </w:rPr>
        <w:t>Sunarno</w:t>
      </w:r>
      <w:r w:rsidR="00AF46BA" w:rsidRPr="002E2236">
        <w:rPr>
          <w:rFonts w:ascii="Times New Roman" w:hAnsi="Times New Roman" w:cs="Times New Roman"/>
          <w:b/>
          <w:sz w:val="24"/>
          <w:szCs w:val="24"/>
        </w:rPr>
        <w:t>*</w:t>
      </w:r>
      <w:r w:rsidR="00656DAF" w:rsidRPr="002E2236">
        <w:rPr>
          <w:rFonts w:ascii="Times New Roman" w:hAnsi="Times New Roman" w:cs="Times New Roman"/>
          <w:b/>
          <w:sz w:val="24"/>
          <w:szCs w:val="24"/>
          <w:vertAlign w:val="superscript"/>
        </w:rPr>
        <w:t>1</w:t>
      </w:r>
      <w:r w:rsidR="00AF46BA">
        <w:rPr>
          <w:rFonts w:ascii="Times New Roman" w:hAnsi="Times New Roman" w:cs="Times New Roman"/>
          <w:sz w:val="24"/>
          <w:szCs w:val="24"/>
        </w:rPr>
        <w:t xml:space="preserve">, </w:t>
      </w:r>
      <w:r w:rsidR="00AF46BA" w:rsidRPr="00AF46BA">
        <w:rPr>
          <w:rFonts w:ascii="Times New Roman" w:hAnsi="Times New Roman" w:cs="Times New Roman"/>
          <w:b/>
          <w:sz w:val="24"/>
          <w:szCs w:val="24"/>
        </w:rPr>
        <w:t>Muhammad Anwar Djaelani</w:t>
      </w:r>
      <w:r w:rsidR="00AF46BA" w:rsidRPr="00AF46BA">
        <w:rPr>
          <w:rFonts w:ascii="Times New Roman" w:hAnsi="Times New Roman" w:cs="Times New Roman"/>
          <w:b/>
          <w:sz w:val="24"/>
          <w:szCs w:val="24"/>
          <w:vertAlign w:val="superscript"/>
        </w:rPr>
        <w:t>1</w:t>
      </w:r>
    </w:p>
    <w:p w:rsidR="00656DAF" w:rsidRPr="002E2236" w:rsidRDefault="00656DAF" w:rsidP="00656DAF">
      <w:pPr>
        <w:spacing w:after="0" w:line="240" w:lineRule="auto"/>
        <w:jc w:val="center"/>
        <w:rPr>
          <w:rFonts w:ascii="Times New Roman" w:hAnsi="Times New Roman" w:cs="Times New Roman"/>
          <w:b/>
          <w:sz w:val="24"/>
          <w:szCs w:val="24"/>
          <w:vertAlign w:val="superscript"/>
        </w:rPr>
      </w:pPr>
    </w:p>
    <w:p w:rsidR="00656DAF" w:rsidRPr="002E2236" w:rsidRDefault="00656DAF" w:rsidP="00AF46BA">
      <w:pPr>
        <w:spacing w:after="0" w:line="240" w:lineRule="auto"/>
        <w:jc w:val="center"/>
        <w:rPr>
          <w:rFonts w:ascii="Times New Roman" w:hAnsi="Times New Roman" w:cs="Times New Roman"/>
          <w:sz w:val="24"/>
          <w:szCs w:val="24"/>
        </w:rPr>
      </w:pPr>
      <w:r w:rsidRPr="002E2236">
        <w:rPr>
          <w:rFonts w:ascii="Times New Roman" w:hAnsi="Times New Roman" w:cs="Times New Roman"/>
          <w:sz w:val="24"/>
          <w:szCs w:val="24"/>
          <w:vertAlign w:val="superscript"/>
        </w:rPr>
        <w:t xml:space="preserve">1 </w:t>
      </w:r>
      <w:r w:rsidR="00AF46BA">
        <w:rPr>
          <w:rFonts w:ascii="Times New Roman" w:hAnsi="Times New Roman" w:cs="Times New Roman"/>
          <w:sz w:val="24"/>
          <w:szCs w:val="24"/>
        </w:rPr>
        <w:t>Fak</w:t>
      </w:r>
      <w:r w:rsidRPr="002E2236">
        <w:rPr>
          <w:rFonts w:ascii="Times New Roman" w:hAnsi="Times New Roman" w:cs="Times New Roman"/>
          <w:sz w:val="24"/>
          <w:szCs w:val="24"/>
        </w:rPr>
        <w:t>ult</w:t>
      </w:r>
      <w:r w:rsidR="00AF46BA">
        <w:rPr>
          <w:rFonts w:ascii="Times New Roman" w:hAnsi="Times New Roman" w:cs="Times New Roman"/>
          <w:sz w:val="24"/>
          <w:szCs w:val="24"/>
        </w:rPr>
        <w:t>as Sains dan Matematika</w:t>
      </w:r>
      <w:r w:rsidRPr="002E2236">
        <w:rPr>
          <w:rFonts w:ascii="Times New Roman" w:hAnsi="Times New Roman" w:cs="Times New Roman"/>
          <w:sz w:val="24"/>
          <w:szCs w:val="24"/>
        </w:rPr>
        <w:t xml:space="preserve">, </w:t>
      </w:r>
      <w:r w:rsidR="00AF46BA">
        <w:rPr>
          <w:rFonts w:ascii="Times New Roman" w:hAnsi="Times New Roman" w:cs="Times New Roman"/>
          <w:sz w:val="24"/>
          <w:szCs w:val="24"/>
        </w:rPr>
        <w:t xml:space="preserve">Universitas </w:t>
      </w:r>
      <w:r w:rsidRPr="002E2236">
        <w:rPr>
          <w:rFonts w:ascii="Times New Roman" w:hAnsi="Times New Roman" w:cs="Times New Roman"/>
          <w:sz w:val="24"/>
          <w:szCs w:val="24"/>
        </w:rPr>
        <w:t>Diponegor</w:t>
      </w:r>
      <w:r w:rsidR="00AF46BA">
        <w:rPr>
          <w:rFonts w:ascii="Times New Roman" w:hAnsi="Times New Roman" w:cs="Times New Roman"/>
          <w:sz w:val="24"/>
          <w:szCs w:val="24"/>
        </w:rPr>
        <w:t xml:space="preserve">o, </w:t>
      </w:r>
      <w:r w:rsidRPr="002E2236">
        <w:rPr>
          <w:rFonts w:ascii="Times New Roman" w:hAnsi="Times New Roman" w:cs="Times New Roman"/>
          <w:sz w:val="24"/>
          <w:szCs w:val="24"/>
        </w:rPr>
        <w:t>Semarang, Indonesia, 50275</w:t>
      </w:r>
    </w:p>
    <w:p w:rsidR="00656DAF" w:rsidRPr="002E2236" w:rsidRDefault="00656DAF" w:rsidP="00656DAF">
      <w:pPr>
        <w:spacing w:after="0" w:line="240" w:lineRule="auto"/>
        <w:jc w:val="center"/>
        <w:rPr>
          <w:rFonts w:ascii="Times New Roman" w:hAnsi="Times New Roman" w:cs="Times New Roman"/>
          <w:sz w:val="24"/>
          <w:szCs w:val="24"/>
        </w:rPr>
      </w:pPr>
      <w:r w:rsidRPr="002E2236">
        <w:rPr>
          <w:rFonts w:ascii="Times New Roman" w:hAnsi="Times New Roman" w:cs="Times New Roman"/>
          <w:sz w:val="24"/>
          <w:szCs w:val="24"/>
        </w:rPr>
        <w:t>Jl. Prof. Jacob Rais, UNDIP Tembalang Campus , Semarang 50275, East Java, Indonesia</w:t>
      </w:r>
    </w:p>
    <w:p w:rsidR="00656DAF" w:rsidRPr="002E2236" w:rsidRDefault="00656DAF" w:rsidP="00656DAF">
      <w:pPr>
        <w:spacing w:after="0" w:line="240" w:lineRule="auto"/>
        <w:jc w:val="center"/>
        <w:rPr>
          <w:rFonts w:ascii="Times New Roman" w:hAnsi="Times New Roman" w:cs="Times New Roman"/>
          <w:sz w:val="24"/>
          <w:szCs w:val="24"/>
        </w:rPr>
      </w:pPr>
      <w:r w:rsidRPr="002E2236">
        <w:rPr>
          <w:rFonts w:ascii="Times New Roman" w:hAnsi="Times New Roman" w:cs="Times New Roman"/>
          <w:sz w:val="24"/>
          <w:szCs w:val="24"/>
        </w:rPr>
        <w:t>*Corresponding Author: sunarno@lecturer.undip.ac.id</w:t>
      </w:r>
    </w:p>
    <w:p w:rsidR="00462F19" w:rsidRPr="002E2236" w:rsidRDefault="00462F19" w:rsidP="00462F19">
      <w:pPr>
        <w:jc w:val="center"/>
        <w:rPr>
          <w:rFonts w:ascii="Times New Roman" w:hAnsi="Times New Roman" w:cs="Times New Roman"/>
          <w:b/>
          <w:bCs/>
          <w:sz w:val="24"/>
          <w:szCs w:val="24"/>
        </w:rPr>
      </w:pPr>
    </w:p>
    <w:p w:rsidR="00462F19" w:rsidRPr="002E2236" w:rsidRDefault="00656DAF" w:rsidP="00462F19">
      <w:pPr>
        <w:jc w:val="center"/>
        <w:rPr>
          <w:rFonts w:ascii="Times New Roman" w:hAnsi="Times New Roman" w:cs="Times New Roman"/>
          <w:b/>
        </w:rPr>
      </w:pPr>
      <w:r w:rsidRPr="002E2236">
        <w:rPr>
          <w:rFonts w:ascii="Times New Roman" w:hAnsi="Times New Roman" w:cs="Times New Roman"/>
          <w:b/>
        </w:rPr>
        <w:t>ABSTRA</w:t>
      </w:r>
      <w:r w:rsidR="00AF46BA">
        <w:rPr>
          <w:rFonts w:ascii="Times New Roman" w:hAnsi="Times New Roman" w:cs="Times New Roman"/>
          <w:b/>
        </w:rPr>
        <w:t>K</w:t>
      </w:r>
    </w:p>
    <w:p w:rsidR="002E2236" w:rsidRPr="002E2236" w:rsidRDefault="006A74C1" w:rsidP="002E2236">
      <w:pPr>
        <w:spacing w:after="0" w:line="240" w:lineRule="auto"/>
        <w:jc w:val="both"/>
        <w:rPr>
          <w:rFonts w:ascii="Times New Roman" w:hAnsi="Times New Roman" w:cs="Times New Roman"/>
        </w:rPr>
      </w:pPr>
      <w:r w:rsidRPr="006A74C1">
        <w:rPr>
          <w:rFonts w:ascii="Times New Roman" w:hAnsi="Times New Roman" w:cs="Times New Roman"/>
        </w:rPr>
        <w:t xml:space="preserve">Daun kelor mengandung nutrien yang berperan dalam mendukung pertumbuhan serta penampilan produksi unggas. Perbedaan ukuran dan bentuk tubuh unggas mencerminkan variasi fisiologis yang dapat diukur melalui parameter somatometri. Penelitian ini bertujuan untuk mengevaluasi pengaruh penambahan tepung daun kelor dalam pakan terhadap pertumbuhan dan somatometri puyuh, dengan variabel pengamatan meliputi bobot badan, panjang tubuh, panjang sayap, tibia, tarsometatarsus, dan paruh. Rancangan penelitian yang digunakan adalah Rancangan Acak Lengkap (RAL) dengan lima perlakuan: P0 (100% pakan standar), P1 (97,5% pakan standar + 2,5% tepung daun kelor), P2 (95% + 5%), P3 (92,5% + 7,5%), dan P4 (90% + 10%). Setiap perlakuan diulang sebanyak tiga kali. Pemberian pakan dilakukan secara ad libitum pada pagi dan sore hari. Analisis data menggunakan uji </w:t>
      </w:r>
      <w:r w:rsidRPr="006A74C1">
        <w:rPr>
          <w:rFonts w:ascii="Times New Roman" w:hAnsi="Times New Roman" w:cs="Times New Roman"/>
          <w:i/>
        </w:rPr>
        <w:t>Analysis of Variance</w:t>
      </w:r>
      <w:r w:rsidRPr="006A74C1">
        <w:rPr>
          <w:rFonts w:ascii="Times New Roman" w:hAnsi="Times New Roman" w:cs="Times New Roman"/>
        </w:rPr>
        <w:t xml:space="preserve"> (ANOVA) pada taraf signifikansi 5%. Hasil menunjukkan bahwa perlakuan tepung daun kelor tidak menghasilkan perbedaan signifikan (P&gt;0,05) terhadap seluruh variabel yang diamati. Simpulan dari penelitian ini menyatakan bahwa penambahan tepung daun kelor (</w:t>
      </w:r>
      <w:r w:rsidRPr="006A74C1">
        <w:rPr>
          <w:rFonts w:ascii="Times New Roman" w:hAnsi="Times New Roman" w:cs="Times New Roman"/>
          <w:i/>
        </w:rPr>
        <w:t xml:space="preserve">Moringa oleifera </w:t>
      </w:r>
      <w:r w:rsidRPr="006A74C1">
        <w:rPr>
          <w:rFonts w:ascii="Times New Roman" w:hAnsi="Times New Roman" w:cs="Times New Roman"/>
        </w:rPr>
        <w:t>Lam.) dalam pakan puyuh (</w:t>
      </w:r>
      <w:r w:rsidRPr="006A74C1">
        <w:rPr>
          <w:rFonts w:ascii="Times New Roman" w:hAnsi="Times New Roman" w:cs="Times New Roman"/>
          <w:i/>
        </w:rPr>
        <w:t>Coturnix coturnix japonica</w:t>
      </w:r>
      <w:r w:rsidRPr="006A74C1">
        <w:rPr>
          <w:rFonts w:ascii="Times New Roman" w:hAnsi="Times New Roman" w:cs="Times New Roman"/>
        </w:rPr>
        <w:t>) pada fase grower hingga awal produksi telur tidak menimbulkan dampak negatif terhadap pertumbuhan maupun parameter somatometri.</w:t>
      </w:r>
    </w:p>
    <w:p w:rsidR="002E2236" w:rsidRPr="002E2236" w:rsidRDefault="002E2236" w:rsidP="002E2236">
      <w:pPr>
        <w:spacing w:after="0" w:line="240" w:lineRule="auto"/>
        <w:jc w:val="both"/>
        <w:rPr>
          <w:rFonts w:ascii="Times New Roman" w:hAnsi="Times New Roman" w:cs="Times New Roman"/>
        </w:rPr>
      </w:pPr>
    </w:p>
    <w:p w:rsidR="00656DAF" w:rsidRDefault="002E2236" w:rsidP="002E2236">
      <w:pPr>
        <w:jc w:val="both"/>
        <w:rPr>
          <w:rFonts w:ascii="Times New Roman" w:hAnsi="Times New Roman" w:cs="Times New Roman"/>
          <w:i/>
        </w:rPr>
      </w:pPr>
      <w:r w:rsidRPr="002E360B">
        <w:rPr>
          <w:rFonts w:ascii="Times New Roman" w:hAnsi="Times New Roman" w:cs="Times New Roman"/>
          <w:b/>
          <w:i/>
        </w:rPr>
        <w:t>Kata kunci:</w:t>
      </w:r>
      <w:r w:rsidRPr="002E2236">
        <w:rPr>
          <w:rFonts w:ascii="Times New Roman" w:hAnsi="Times New Roman" w:cs="Times New Roman"/>
          <w:i/>
        </w:rPr>
        <w:t xml:space="preserve"> puyuh, tepung daun kelor, pakan tambahan, pertumbuhan puyuh, somatometri.</w:t>
      </w:r>
    </w:p>
    <w:p w:rsidR="00AF46BA" w:rsidRDefault="00AF46BA" w:rsidP="002E2236">
      <w:pPr>
        <w:jc w:val="both"/>
        <w:rPr>
          <w:rFonts w:ascii="Times New Roman" w:hAnsi="Times New Roman" w:cs="Times New Roman"/>
          <w:i/>
        </w:rPr>
      </w:pPr>
    </w:p>
    <w:p w:rsidR="00AF46BA" w:rsidRDefault="00AF46BA" w:rsidP="00AF46BA">
      <w:pPr>
        <w:jc w:val="center"/>
        <w:rPr>
          <w:rFonts w:ascii="Times New Roman" w:hAnsi="Times New Roman" w:cs="Times New Roman"/>
          <w:b/>
        </w:rPr>
      </w:pPr>
      <w:r w:rsidRPr="002E2236">
        <w:rPr>
          <w:rFonts w:ascii="Times New Roman" w:hAnsi="Times New Roman" w:cs="Times New Roman"/>
          <w:b/>
        </w:rPr>
        <w:t>ABSTRACT</w:t>
      </w:r>
    </w:p>
    <w:p w:rsidR="00AF46BA" w:rsidRDefault="00AF46BA" w:rsidP="00AF46BA">
      <w:pPr>
        <w:spacing w:after="0" w:line="240" w:lineRule="auto"/>
        <w:jc w:val="both"/>
        <w:rPr>
          <w:rFonts w:ascii="Times New Roman" w:eastAsia="Times New Roman" w:hAnsi="Times New Roman" w:cs="Times New Roman"/>
        </w:rPr>
      </w:pPr>
      <w:r w:rsidRPr="00AF46BA">
        <w:rPr>
          <w:rFonts w:ascii="Times New Roman" w:eastAsia="Times New Roman" w:hAnsi="Times New Roman" w:cs="Times New Roman"/>
        </w:rPr>
        <w:t>Moringa leaves contain nutrients that play an important role in supporting poultry growth and production performance. Differences in body size and shape in poultry reflect physiological variations that can be quantified through somatometric parameters. This study aimed to evaluate the effects of dietary supplementation with Moringa (</w:t>
      </w:r>
      <w:r w:rsidRPr="00AF46BA">
        <w:rPr>
          <w:rFonts w:ascii="Times New Roman" w:eastAsia="Times New Roman" w:hAnsi="Times New Roman" w:cs="Times New Roman"/>
          <w:i/>
          <w:iCs/>
        </w:rPr>
        <w:t>Moringa oleifera</w:t>
      </w:r>
      <w:r w:rsidRPr="00AF46BA">
        <w:rPr>
          <w:rFonts w:ascii="Times New Roman" w:eastAsia="Times New Roman" w:hAnsi="Times New Roman" w:cs="Times New Roman"/>
        </w:rPr>
        <w:t xml:space="preserve"> Lam.) leaf powder on the growth and somatometric characteristics of quail, with observed variables including body weight, body length, wing length, tibia length, tarsometatarsus length, and beak length.</w:t>
      </w:r>
      <w:r>
        <w:rPr>
          <w:rFonts w:ascii="Times New Roman" w:eastAsia="Times New Roman" w:hAnsi="Times New Roman" w:cs="Times New Roman"/>
        </w:rPr>
        <w:t xml:space="preserve"> </w:t>
      </w:r>
      <w:r w:rsidRPr="00AF46BA">
        <w:rPr>
          <w:rFonts w:ascii="Times New Roman" w:eastAsia="Times New Roman" w:hAnsi="Times New Roman" w:cs="Times New Roman"/>
        </w:rPr>
        <w:t xml:space="preserve">The experiment was conducted using a Completely Randomized Design (CRD) with five treatments: P0 (100% standard feed), P1 (97.5% standard feed + 2.5% Moringa leaf powder), P2 (95% + 5%), P3 (92.5% + 7.5%), and P4 (90% + 10%). Each treatment was replicated three times. Feed was provided </w:t>
      </w:r>
      <w:r w:rsidRPr="00AF46BA">
        <w:rPr>
          <w:rFonts w:ascii="Times New Roman" w:eastAsia="Times New Roman" w:hAnsi="Times New Roman" w:cs="Times New Roman"/>
          <w:i/>
          <w:iCs/>
        </w:rPr>
        <w:t>ad libitum</w:t>
      </w:r>
      <w:r w:rsidRPr="00AF46BA">
        <w:rPr>
          <w:rFonts w:ascii="Times New Roman" w:eastAsia="Times New Roman" w:hAnsi="Times New Roman" w:cs="Times New Roman"/>
        </w:rPr>
        <w:t xml:space="preserve"> in the morning and afternoon. Data were analyzed using Analysis of Variance (ANOVA) at a 5% significance level.</w:t>
      </w:r>
      <w:r>
        <w:rPr>
          <w:rFonts w:ascii="Times New Roman" w:eastAsia="Times New Roman" w:hAnsi="Times New Roman" w:cs="Times New Roman"/>
        </w:rPr>
        <w:t xml:space="preserve"> </w:t>
      </w:r>
      <w:r w:rsidRPr="00AF46BA">
        <w:rPr>
          <w:rFonts w:ascii="Times New Roman" w:eastAsia="Times New Roman" w:hAnsi="Times New Roman" w:cs="Times New Roman"/>
        </w:rPr>
        <w:t>The results indicated that supplementation with Moringa leaf powder did not result in significant differences (P &gt; 0.05) in any of the observed variables. In conclusion, the inclusion of Moringa (</w:t>
      </w:r>
      <w:r w:rsidRPr="00AF46BA">
        <w:rPr>
          <w:rFonts w:ascii="Times New Roman" w:eastAsia="Times New Roman" w:hAnsi="Times New Roman" w:cs="Times New Roman"/>
          <w:i/>
          <w:iCs/>
        </w:rPr>
        <w:t>Moringa oleifera</w:t>
      </w:r>
      <w:r w:rsidRPr="00AF46BA">
        <w:rPr>
          <w:rFonts w:ascii="Times New Roman" w:eastAsia="Times New Roman" w:hAnsi="Times New Roman" w:cs="Times New Roman"/>
        </w:rPr>
        <w:t xml:space="preserve"> Lam.) leaf powder in the diet of quail (</w:t>
      </w:r>
      <w:r w:rsidRPr="00AF46BA">
        <w:rPr>
          <w:rFonts w:ascii="Times New Roman" w:eastAsia="Times New Roman" w:hAnsi="Times New Roman" w:cs="Times New Roman"/>
          <w:i/>
          <w:iCs/>
        </w:rPr>
        <w:t>Coturnix coturnix japonica</w:t>
      </w:r>
      <w:r w:rsidRPr="00AF46BA">
        <w:rPr>
          <w:rFonts w:ascii="Times New Roman" w:eastAsia="Times New Roman" w:hAnsi="Times New Roman" w:cs="Times New Roman"/>
        </w:rPr>
        <w:t>) during the grower to early egg production phase does not adversely affect growth or somatometric parameters.</w:t>
      </w:r>
    </w:p>
    <w:p w:rsidR="00AF46BA" w:rsidRPr="00AF46BA" w:rsidRDefault="00AF46BA" w:rsidP="00AF46BA">
      <w:pPr>
        <w:spacing w:after="0" w:line="240" w:lineRule="auto"/>
        <w:jc w:val="both"/>
        <w:rPr>
          <w:rFonts w:ascii="Times New Roman" w:eastAsia="Times New Roman" w:hAnsi="Times New Roman" w:cs="Times New Roman"/>
        </w:rPr>
      </w:pPr>
    </w:p>
    <w:p w:rsidR="00AF46BA" w:rsidRPr="00AF46BA" w:rsidRDefault="00AF46BA" w:rsidP="00AF46BA">
      <w:pPr>
        <w:spacing w:after="0" w:line="240" w:lineRule="auto"/>
        <w:jc w:val="both"/>
        <w:rPr>
          <w:rFonts w:ascii="Times New Roman" w:eastAsia="Times New Roman" w:hAnsi="Times New Roman" w:cs="Times New Roman"/>
          <w:i/>
          <w:sz w:val="24"/>
          <w:szCs w:val="24"/>
        </w:rPr>
      </w:pPr>
      <w:r w:rsidRPr="002E360B">
        <w:rPr>
          <w:rFonts w:ascii="Times New Roman" w:eastAsia="Times New Roman" w:hAnsi="Times New Roman" w:cs="Times New Roman"/>
          <w:b/>
          <w:bCs/>
          <w:i/>
        </w:rPr>
        <w:t>Keywords:</w:t>
      </w:r>
      <w:r w:rsidRPr="00AF46BA">
        <w:rPr>
          <w:rFonts w:ascii="Times New Roman" w:eastAsia="Times New Roman" w:hAnsi="Times New Roman" w:cs="Times New Roman"/>
          <w:i/>
        </w:rPr>
        <w:t xml:space="preserve"> quail, Moringa leaf powder, dietary supplementation, quail growth, somatometry</w:t>
      </w:r>
    </w:p>
    <w:p w:rsidR="00656DAF" w:rsidRPr="002E2236" w:rsidRDefault="002E360B" w:rsidP="004E1B15">
      <w:pPr>
        <w:spacing w:after="0" w:line="480" w:lineRule="auto"/>
        <w:jc w:val="both"/>
        <w:rPr>
          <w:rFonts w:ascii="Times New Roman" w:hAnsi="Times New Roman" w:cs="Times New Roman"/>
          <w:b/>
        </w:rPr>
      </w:pPr>
      <w:r>
        <w:rPr>
          <w:rFonts w:ascii="Times New Roman" w:hAnsi="Times New Roman" w:cs="Times New Roman"/>
          <w:b/>
        </w:rPr>
        <w:lastRenderedPageBreak/>
        <w:t>PENDAHULUAN</w:t>
      </w:r>
    </w:p>
    <w:p w:rsidR="00AE6D01" w:rsidRDefault="004E1B15" w:rsidP="0053638E">
      <w:pPr>
        <w:pStyle w:val="Default"/>
        <w:tabs>
          <w:tab w:val="left" w:pos="426"/>
          <w:tab w:val="left" w:pos="709"/>
        </w:tabs>
        <w:spacing w:line="480" w:lineRule="auto"/>
        <w:jc w:val="both"/>
        <w:rPr>
          <w:sz w:val="22"/>
          <w:szCs w:val="22"/>
        </w:rPr>
      </w:pPr>
      <w:r w:rsidRPr="002E2236">
        <w:rPr>
          <w:sz w:val="22"/>
          <w:szCs w:val="22"/>
        </w:rPr>
        <w:tab/>
      </w:r>
      <w:r w:rsidR="0053638E" w:rsidRPr="0053638E">
        <w:rPr>
          <w:sz w:val="22"/>
          <w:szCs w:val="22"/>
        </w:rPr>
        <w:t>Puyuh (</w:t>
      </w:r>
      <w:r w:rsidR="0053638E" w:rsidRPr="0053638E">
        <w:rPr>
          <w:i/>
          <w:sz w:val="22"/>
          <w:szCs w:val="22"/>
        </w:rPr>
        <w:t>Coturnix coturnix japonica</w:t>
      </w:r>
      <w:r w:rsidR="0053638E" w:rsidRPr="0053638E">
        <w:rPr>
          <w:sz w:val="22"/>
          <w:szCs w:val="22"/>
        </w:rPr>
        <w:t xml:space="preserve">) merupakan unggas yang banyak dibudidayakan, baik secara komersial maupun sebagai usaha sampingan. Budidaya puyuh di Indonesia telah dimulai sejak 1979, dan pada tahun 2021 populasinya mencapai lebih dari 15 juta ekor dengan produksi telur sebesar 25,28 ton (Dirjennakeswan, 2021). Puyuh diminati karena produktivitas telur yang tinggi, perawatannya mudah, ukuran tubuh kecil (135–145 g), serta tidak memerlukan lahan luas (Marsudi &amp; Saparinto, 2012; Subekti, 2012). Sebagai unggas </w:t>
      </w:r>
      <w:r w:rsidR="0053638E" w:rsidRPr="00DF0128">
        <w:rPr>
          <w:i/>
          <w:sz w:val="22"/>
          <w:szCs w:val="22"/>
        </w:rPr>
        <w:t>dual purpose</w:t>
      </w:r>
      <w:r w:rsidR="0053638E" w:rsidRPr="0053638E">
        <w:rPr>
          <w:sz w:val="22"/>
          <w:szCs w:val="22"/>
        </w:rPr>
        <w:t xml:space="preserve">, puyuh menghasilkan telur dan daging, </w:t>
      </w:r>
      <w:r w:rsidR="00DF0128">
        <w:rPr>
          <w:sz w:val="22"/>
          <w:szCs w:val="22"/>
        </w:rPr>
        <w:t>dengan jumlah</w:t>
      </w:r>
      <w:r w:rsidR="0053638E" w:rsidRPr="0053638E">
        <w:rPr>
          <w:sz w:val="22"/>
          <w:szCs w:val="22"/>
        </w:rPr>
        <w:t xml:space="preserve"> telur </w:t>
      </w:r>
      <w:r w:rsidR="00DF0128">
        <w:rPr>
          <w:sz w:val="22"/>
          <w:szCs w:val="22"/>
        </w:rPr>
        <w:t xml:space="preserve"> mencapai 250-300 butir setiap </w:t>
      </w:r>
      <w:r w:rsidR="0053638E" w:rsidRPr="0053638E">
        <w:rPr>
          <w:sz w:val="22"/>
          <w:szCs w:val="22"/>
        </w:rPr>
        <w:t>tahun dan konsumsi pakan sekitar 25 g/ekor/hari (Widodo, 2018).</w:t>
      </w:r>
    </w:p>
    <w:p w:rsidR="002E2236" w:rsidRPr="002E2236" w:rsidRDefault="0053638E" w:rsidP="00AE6D01">
      <w:pPr>
        <w:pStyle w:val="Default"/>
        <w:tabs>
          <w:tab w:val="left" w:pos="426"/>
          <w:tab w:val="left" w:pos="709"/>
        </w:tabs>
        <w:spacing w:line="480" w:lineRule="auto"/>
        <w:ind w:firstLine="426"/>
        <w:jc w:val="both"/>
        <w:rPr>
          <w:sz w:val="22"/>
          <w:szCs w:val="22"/>
        </w:rPr>
      </w:pPr>
      <w:r w:rsidRPr="0053638E">
        <w:rPr>
          <w:sz w:val="22"/>
          <w:szCs w:val="22"/>
        </w:rPr>
        <w:t xml:space="preserve">Pertumbuhan puyuh membutuhkan energi untuk pemeliharaan tubuh, aktivitas fisik, dan pembentukan jaringan baru (Widyastuti </w:t>
      </w:r>
      <w:r w:rsidR="00921AD0" w:rsidRPr="00921AD0">
        <w:rPr>
          <w:i/>
          <w:sz w:val="22"/>
          <w:szCs w:val="22"/>
        </w:rPr>
        <w:t>et al.</w:t>
      </w:r>
      <w:r w:rsidRPr="0053638E">
        <w:rPr>
          <w:sz w:val="22"/>
          <w:szCs w:val="22"/>
        </w:rPr>
        <w:t xml:space="preserve">, 2014). Pertumbuhan ditentukan oleh ketersediaan protein yang cukup untuk mendukung perkembangan otot, hormon, dan darah. Asupan protein yang mencukupi menjaga proses metabolisme tetap optimal (Panjaitan </w:t>
      </w:r>
      <w:r w:rsidR="00921AD0" w:rsidRPr="00921AD0">
        <w:rPr>
          <w:i/>
          <w:sz w:val="22"/>
          <w:szCs w:val="22"/>
        </w:rPr>
        <w:t>et al.</w:t>
      </w:r>
      <w:r w:rsidRPr="0053638E">
        <w:rPr>
          <w:sz w:val="22"/>
          <w:szCs w:val="22"/>
        </w:rPr>
        <w:t xml:space="preserve">, 2012), sementara kekurangan energi dalam pakan dapat menurunkan berat badan akibat terganggunya fungsi dasar tubuh (Khoir </w:t>
      </w:r>
      <w:r w:rsidR="00AF63E8">
        <w:rPr>
          <w:sz w:val="22"/>
          <w:szCs w:val="22"/>
        </w:rPr>
        <w:t>dkk</w:t>
      </w:r>
      <w:r w:rsidRPr="0053638E">
        <w:rPr>
          <w:sz w:val="22"/>
          <w:szCs w:val="22"/>
        </w:rPr>
        <w:t xml:space="preserve">., 2021). Kualitas pakan yang seragam cenderung memberikan efek pertumbuhan yang serupa antar individu (Utomo </w:t>
      </w:r>
      <w:r w:rsidR="00921AD0" w:rsidRPr="00921AD0">
        <w:rPr>
          <w:i/>
          <w:sz w:val="22"/>
          <w:szCs w:val="22"/>
        </w:rPr>
        <w:t>et al.</w:t>
      </w:r>
      <w:r w:rsidRPr="0053638E">
        <w:rPr>
          <w:sz w:val="22"/>
          <w:szCs w:val="22"/>
        </w:rPr>
        <w:t>, 2014).</w:t>
      </w:r>
    </w:p>
    <w:p w:rsidR="002E2236" w:rsidRPr="002E2236" w:rsidRDefault="00184148" w:rsidP="00184148">
      <w:pPr>
        <w:pStyle w:val="Default"/>
        <w:tabs>
          <w:tab w:val="left" w:pos="426"/>
          <w:tab w:val="left" w:pos="709"/>
        </w:tabs>
        <w:spacing w:line="480" w:lineRule="auto"/>
        <w:ind w:firstLine="426"/>
        <w:jc w:val="both"/>
        <w:rPr>
          <w:sz w:val="22"/>
          <w:szCs w:val="22"/>
        </w:rPr>
      </w:pPr>
      <w:r w:rsidRPr="00184148">
        <w:rPr>
          <w:sz w:val="22"/>
          <w:szCs w:val="22"/>
        </w:rPr>
        <w:t xml:space="preserve">Perbedaan ukuran dan bentuk tubuh unggas dapat diukur melalui somatometri, yaitu teknik pengukuran morfologi tubuh pada hewan berukuran kecil hingga sedang (Suryawan </w:t>
      </w:r>
      <w:r w:rsidR="00921AD0" w:rsidRPr="00921AD0">
        <w:rPr>
          <w:i/>
          <w:sz w:val="22"/>
          <w:szCs w:val="22"/>
        </w:rPr>
        <w:t>et al.</w:t>
      </w:r>
      <w:r w:rsidRPr="00184148">
        <w:rPr>
          <w:sz w:val="22"/>
          <w:szCs w:val="22"/>
        </w:rPr>
        <w:t xml:space="preserve">, 2017). </w:t>
      </w:r>
      <w:r w:rsidR="00A0227E" w:rsidRPr="00A0227E">
        <w:rPr>
          <w:sz w:val="22"/>
          <w:szCs w:val="22"/>
        </w:rPr>
        <w:t xml:space="preserve">Parameter somatometri yang diamati pada puyuh meliputi berat tubuh, panjang tubuh, panjang sayap, serta ukuran tulang tibia, tarsometatarsus, dan paruh. Somatometri sendiri merupakan cabang dari morfometri yang mempelajari perbedaan bentuk dan ukuran tubuh melalui pengukuran struktur kerangka maupun organ tubuh lainnya </w:t>
      </w:r>
      <w:r>
        <w:rPr>
          <w:sz w:val="22"/>
          <w:szCs w:val="22"/>
        </w:rPr>
        <w:t xml:space="preserve">(Sembiring </w:t>
      </w:r>
      <w:r w:rsidR="00921AD0" w:rsidRPr="00921AD0">
        <w:rPr>
          <w:i/>
          <w:sz w:val="22"/>
          <w:szCs w:val="22"/>
        </w:rPr>
        <w:t>et al.</w:t>
      </w:r>
      <w:r>
        <w:rPr>
          <w:sz w:val="22"/>
          <w:szCs w:val="22"/>
        </w:rPr>
        <w:t xml:space="preserve">, 2012). </w:t>
      </w:r>
      <w:r w:rsidRPr="00184148">
        <w:rPr>
          <w:sz w:val="22"/>
          <w:szCs w:val="22"/>
        </w:rPr>
        <w:t xml:space="preserve">Efisiensi pakan sangat bergantung pada fungsi saluran pencernaan yang optimal. Upaya peningkatan efisiensi pakan dapat dilakukan tanpa mengganggu produktivitas ternak, salah satunya melalui </w:t>
      </w:r>
      <w:r w:rsidR="003C32D4">
        <w:rPr>
          <w:sz w:val="22"/>
          <w:szCs w:val="22"/>
        </w:rPr>
        <w:t>pertambahan</w:t>
      </w:r>
      <w:r w:rsidRPr="00184148">
        <w:rPr>
          <w:sz w:val="22"/>
          <w:szCs w:val="22"/>
        </w:rPr>
        <w:t xml:space="preserve"> feed additive (Lokapirnasari, 2017). </w:t>
      </w:r>
      <w:r w:rsidRPr="00DF0128">
        <w:rPr>
          <w:i/>
          <w:sz w:val="22"/>
          <w:szCs w:val="22"/>
        </w:rPr>
        <w:t>Feed additive</w:t>
      </w:r>
      <w:r w:rsidRPr="00184148">
        <w:rPr>
          <w:sz w:val="22"/>
          <w:szCs w:val="22"/>
        </w:rPr>
        <w:t xml:space="preserve"> adalah zat tambahan dalam ransum yang diberikan dalam jumlah kecil untuk meningkatkan nilai nutrisi dan menunjang kebutuhan fisiologis tertentu (Saputra </w:t>
      </w:r>
      <w:r w:rsidR="00921AD0" w:rsidRPr="00921AD0">
        <w:rPr>
          <w:i/>
          <w:sz w:val="22"/>
          <w:szCs w:val="22"/>
        </w:rPr>
        <w:t>et al.</w:t>
      </w:r>
      <w:r w:rsidRPr="00184148">
        <w:rPr>
          <w:sz w:val="22"/>
          <w:szCs w:val="22"/>
        </w:rPr>
        <w:t>, 2016).</w:t>
      </w:r>
      <w:r w:rsidR="002E2236" w:rsidRPr="002E2236">
        <w:rPr>
          <w:sz w:val="22"/>
          <w:szCs w:val="22"/>
        </w:rPr>
        <w:t xml:space="preserve"> </w:t>
      </w:r>
    </w:p>
    <w:p w:rsidR="002E2236" w:rsidRPr="002E2236" w:rsidRDefault="00DF0128" w:rsidP="002E2236">
      <w:pPr>
        <w:pStyle w:val="Default"/>
        <w:tabs>
          <w:tab w:val="left" w:pos="426"/>
          <w:tab w:val="left" w:pos="709"/>
        </w:tabs>
        <w:spacing w:line="480" w:lineRule="auto"/>
        <w:ind w:firstLine="426"/>
        <w:jc w:val="both"/>
        <w:rPr>
          <w:sz w:val="22"/>
          <w:szCs w:val="22"/>
        </w:rPr>
      </w:pPr>
      <w:r w:rsidRPr="00DF0128">
        <w:rPr>
          <w:sz w:val="22"/>
          <w:szCs w:val="22"/>
        </w:rPr>
        <w:t xml:space="preserve">Seiring meningkatnya kebutuhan akan </w:t>
      </w:r>
      <w:r w:rsidRPr="00DF0128">
        <w:rPr>
          <w:i/>
          <w:sz w:val="22"/>
          <w:szCs w:val="22"/>
        </w:rPr>
        <w:t>feed additive</w:t>
      </w:r>
      <w:r w:rsidRPr="00DF0128">
        <w:rPr>
          <w:sz w:val="22"/>
          <w:szCs w:val="22"/>
        </w:rPr>
        <w:t xml:space="preserve"> yang aman bagi kesehatan ternak dan lingkungan, penggunaan bahan tambahan alami seperti produk herbal mulai dikembangkan. Tanaman herbal dan </w:t>
      </w:r>
      <w:r w:rsidRPr="00DF0128">
        <w:rPr>
          <w:sz w:val="22"/>
          <w:szCs w:val="22"/>
        </w:rPr>
        <w:lastRenderedPageBreak/>
        <w:t xml:space="preserve">ekstraknya diketahui memiliki berbagai aktivitas biologis yang bermanfaat bagi unggas, termasuk sebagai antibakteri, antiparasit, antivirus, dan antioksidan (Lokapirnasari, 2017). </w:t>
      </w:r>
      <w:r w:rsidR="00A0227E" w:rsidRPr="00A0227E">
        <w:rPr>
          <w:sz w:val="22"/>
          <w:szCs w:val="22"/>
        </w:rPr>
        <w:t xml:space="preserve">Tanaman rempah dan obat termasuk komoditas pertanian yang berpotensi tinggi untuk dikembangkan. Masih banyak spesies tumbuhan yang memiliki manfaat herbal namun belum dimanfaatkan secara optimal (Purba </w:t>
      </w:r>
      <w:r w:rsidR="00A0227E" w:rsidRPr="00A0227E">
        <w:rPr>
          <w:i/>
          <w:sz w:val="22"/>
          <w:szCs w:val="22"/>
        </w:rPr>
        <w:t>et al</w:t>
      </w:r>
      <w:r w:rsidR="00A0227E" w:rsidRPr="00A0227E">
        <w:rPr>
          <w:sz w:val="22"/>
          <w:szCs w:val="22"/>
        </w:rPr>
        <w:t>., 2018), seperti kelor (</w:t>
      </w:r>
      <w:r w:rsidR="00A0227E" w:rsidRPr="00A0227E">
        <w:rPr>
          <w:i/>
          <w:sz w:val="22"/>
          <w:szCs w:val="22"/>
        </w:rPr>
        <w:t>Moringa oleifera</w:t>
      </w:r>
      <w:r w:rsidR="00A0227E" w:rsidRPr="00A0227E">
        <w:rPr>
          <w:sz w:val="22"/>
          <w:szCs w:val="22"/>
        </w:rPr>
        <w:t xml:space="preserve"> Lam.) yang berpotensi menjadi bahan tambahan </w:t>
      </w:r>
      <w:r w:rsidR="00A0227E">
        <w:rPr>
          <w:sz w:val="22"/>
          <w:szCs w:val="22"/>
        </w:rPr>
        <w:t xml:space="preserve">pakan alami (Melo </w:t>
      </w:r>
      <w:r w:rsidR="00A0227E" w:rsidRPr="00A0227E">
        <w:rPr>
          <w:i/>
          <w:sz w:val="22"/>
          <w:szCs w:val="22"/>
        </w:rPr>
        <w:t>et al</w:t>
      </w:r>
      <w:r w:rsidR="00A0227E">
        <w:rPr>
          <w:sz w:val="22"/>
          <w:szCs w:val="22"/>
        </w:rPr>
        <w:t>., 2013)</w:t>
      </w:r>
      <w:r>
        <w:rPr>
          <w:sz w:val="22"/>
          <w:szCs w:val="22"/>
        </w:rPr>
        <w:t>.</w:t>
      </w:r>
      <w:r w:rsidR="002E2236" w:rsidRPr="002E2236">
        <w:rPr>
          <w:sz w:val="22"/>
          <w:szCs w:val="22"/>
        </w:rPr>
        <w:t xml:space="preserve"> </w:t>
      </w:r>
    </w:p>
    <w:p w:rsidR="00184148" w:rsidRPr="00184148" w:rsidRDefault="00506FA8" w:rsidP="00184148">
      <w:pPr>
        <w:pStyle w:val="Default"/>
        <w:tabs>
          <w:tab w:val="left" w:pos="426"/>
          <w:tab w:val="left" w:pos="709"/>
        </w:tabs>
        <w:spacing w:line="480" w:lineRule="auto"/>
        <w:ind w:firstLine="426"/>
        <w:jc w:val="both"/>
        <w:rPr>
          <w:sz w:val="22"/>
          <w:szCs w:val="22"/>
        </w:rPr>
      </w:pPr>
      <w:r w:rsidRPr="00506FA8">
        <w:rPr>
          <w:sz w:val="22"/>
          <w:szCs w:val="22"/>
        </w:rPr>
        <w:t>Daun kelor mengandung nutrien penting seperti protein, vitamin, dan mineral dalam jumlah tinggi, sehingga berpotensi dimanfaat</w:t>
      </w:r>
      <w:r>
        <w:rPr>
          <w:sz w:val="22"/>
          <w:szCs w:val="22"/>
        </w:rPr>
        <w:t>kan sebagai aditif pakan ternak</w:t>
      </w:r>
      <w:r w:rsidR="00184148" w:rsidRPr="00184148">
        <w:rPr>
          <w:sz w:val="22"/>
          <w:szCs w:val="22"/>
        </w:rPr>
        <w:t xml:space="preserve"> (Aminah </w:t>
      </w:r>
      <w:r w:rsidR="00921AD0" w:rsidRPr="00921AD0">
        <w:rPr>
          <w:i/>
          <w:sz w:val="22"/>
          <w:szCs w:val="22"/>
        </w:rPr>
        <w:t>et al.</w:t>
      </w:r>
      <w:r w:rsidR="00184148" w:rsidRPr="00184148">
        <w:rPr>
          <w:sz w:val="22"/>
          <w:szCs w:val="22"/>
        </w:rPr>
        <w:t xml:space="preserve">, 2015; Tshabalala </w:t>
      </w:r>
      <w:r w:rsidR="00921AD0" w:rsidRPr="00921AD0">
        <w:rPr>
          <w:i/>
          <w:sz w:val="22"/>
          <w:szCs w:val="22"/>
        </w:rPr>
        <w:t>et al.</w:t>
      </w:r>
      <w:r w:rsidR="00184148" w:rsidRPr="00184148">
        <w:rPr>
          <w:sz w:val="22"/>
          <w:szCs w:val="22"/>
        </w:rPr>
        <w:t>, 2019). Kandungan tersebut mendukung kualitas pakan, pertumbuhan, daya cerna, kekebalan tubuh, dan kualitas karkas. Selain itu, daun kelor mudah diperoleh sehingga layak dijadikan sumber pakan alternatif. Burung puyuh seperti unggas lainnya membutuhkan mineral makro (Ca, P, Na, K, Cl) dan mikro (Fe, Zn, Mn, dll.) d</w:t>
      </w:r>
      <w:r w:rsidR="00845E6E">
        <w:rPr>
          <w:sz w:val="22"/>
          <w:szCs w:val="22"/>
        </w:rPr>
        <w:t>alam ransumnya (Slamet, 2014). Mineral k</w:t>
      </w:r>
      <w:r w:rsidR="00184148" w:rsidRPr="00184148">
        <w:rPr>
          <w:sz w:val="22"/>
          <w:szCs w:val="22"/>
        </w:rPr>
        <w:t>alsium</w:t>
      </w:r>
      <w:r w:rsidR="00845E6E">
        <w:rPr>
          <w:sz w:val="22"/>
          <w:szCs w:val="22"/>
        </w:rPr>
        <w:t xml:space="preserve"> (Ca)</w:t>
      </w:r>
      <w:r w:rsidR="00184148" w:rsidRPr="00184148">
        <w:rPr>
          <w:sz w:val="22"/>
          <w:szCs w:val="22"/>
        </w:rPr>
        <w:t xml:space="preserve"> dan fosfor</w:t>
      </w:r>
      <w:r w:rsidR="00845E6E">
        <w:rPr>
          <w:sz w:val="22"/>
          <w:szCs w:val="22"/>
        </w:rPr>
        <w:t xml:space="preserve"> (P),</w:t>
      </w:r>
      <w:r w:rsidR="00184148" w:rsidRPr="00184148">
        <w:rPr>
          <w:sz w:val="22"/>
          <w:szCs w:val="22"/>
        </w:rPr>
        <w:t xml:space="preserve"> penting untuk pertumbuhan tulang dan pembentukan kulit telur, sementara mineral mikro mendukung metabolisme (Ridla, 2014). Kalsium juga berperan dalam proses osifikasi melalui kerja osteoblas dan osteoklas untuk membentuk dan menjaga keseimbangan tulang (Wulandari </w:t>
      </w:r>
      <w:r w:rsidR="00921AD0" w:rsidRPr="00921AD0">
        <w:rPr>
          <w:i/>
          <w:sz w:val="22"/>
          <w:szCs w:val="22"/>
        </w:rPr>
        <w:t>et al.</w:t>
      </w:r>
      <w:r w:rsidR="00184148" w:rsidRPr="00184148">
        <w:rPr>
          <w:sz w:val="22"/>
          <w:szCs w:val="22"/>
        </w:rPr>
        <w:t>, 2015).</w:t>
      </w:r>
    </w:p>
    <w:p w:rsidR="0089357E" w:rsidRPr="00184148" w:rsidRDefault="00506FA8" w:rsidP="00184148">
      <w:pPr>
        <w:pStyle w:val="Default"/>
        <w:tabs>
          <w:tab w:val="left" w:pos="426"/>
          <w:tab w:val="left" w:pos="709"/>
        </w:tabs>
        <w:spacing w:line="480" w:lineRule="auto"/>
        <w:ind w:firstLine="426"/>
        <w:jc w:val="both"/>
        <w:rPr>
          <w:sz w:val="22"/>
          <w:szCs w:val="22"/>
        </w:rPr>
      </w:pPr>
      <w:r w:rsidRPr="00506FA8">
        <w:rPr>
          <w:sz w:val="22"/>
          <w:szCs w:val="22"/>
        </w:rPr>
        <w:t>Kandungan senyawa antioksidan dan zat esensial dalam daun kelor menjadikannya sebagai pilihan potensial dalam formulasi pakan alternatif guna menunjang produktivitas ternak. Suplementasi air minum dengan larutan daun kelor konsentrasi 10% terbukti dapat mempercepat pertambahan berat badan, meningkatkan efisiensi penggunaan ransum, serta m</w:t>
      </w:r>
      <w:r>
        <w:rPr>
          <w:sz w:val="22"/>
          <w:szCs w:val="22"/>
        </w:rPr>
        <w:t>enjaga kelangsungan hidup puyuh</w:t>
      </w:r>
      <w:r w:rsidR="00184148" w:rsidRPr="00184148">
        <w:rPr>
          <w:sz w:val="22"/>
          <w:szCs w:val="22"/>
        </w:rPr>
        <w:t xml:space="preserve"> (Rohman </w:t>
      </w:r>
      <w:r w:rsidR="00921AD0" w:rsidRPr="00921AD0">
        <w:rPr>
          <w:i/>
          <w:sz w:val="22"/>
          <w:szCs w:val="22"/>
        </w:rPr>
        <w:t>et al.</w:t>
      </w:r>
      <w:r w:rsidR="00184148" w:rsidRPr="00184148">
        <w:rPr>
          <w:sz w:val="22"/>
          <w:szCs w:val="22"/>
        </w:rPr>
        <w:t>, 2018). Pada broiler, penggunaan tepung daun kelor terfermentasi 5% juga menunjukkan peningkatan bobot karkas secara signi</w:t>
      </w:r>
      <w:r w:rsidR="00184148">
        <w:rPr>
          <w:sz w:val="22"/>
          <w:szCs w:val="22"/>
        </w:rPr>
        <w:t xml:space="preserve">fikan (Manihuruk </w:t>
      </w:r>
      <w:r w:rsidR="00921AD0" w:rsidRPr="00921AD0">
        <w:rPr>
          <w:i/>
          <w:sz w:val="22"/>
          <w:szCs w:val="22"/>
        </w:rPr>
        <w:t>et al.</w:t>
      </w:r>
      <w:r w:rsidR="00184148">
        <w:rPr>
          <w:sz w:val="22"/>
          <w:szCs w:val="22"/>
        </w:rPr>
        <w:t xml:space="preserve">, 2018). </w:t>
      </w:r>
      <w:r w:rsidR="00184148" w:rsidRPr="00184148">
        <w:rPr>
          <w:sz w:val="22"/>
          <w:szCs w:val="22"/>
        </w:rPr>
        <w:t xml:space="preserve">Kandungan nutrisi dan antioksidan pada daun kelor berkontribusi dalam mendukung pertumbuhan, perbaikan jaringan, dan peningkatan biomassa tubuh (Mas’adah </w:t>
      </w:r>
      <w:r w:rsidR="00921AD0" w:rsidRPr="00921AD0">
        <w:rPr>
          <w:i/>
          <w:sz w:val="22"/>
          <w:szCs w:val="22"/>
        </w:rPr>
        <w:t>et al.</w:t>
      </w:r>
      <w:r w:rsidR="00184148" w:rsidRPr="00184148">
        <w:rPr>
          <w:sz w:val="22"/>
          <w:szCs w:val="22"/>
        </w:rPr>
        <w:t xml:space="preserve">, 2019; Alifah </w:t>
      </w:r>
      <w:r w:rsidR="00AF63E8">
        <w:rPr>
          <w:sz w:val="22"/>
          <w:szCs w:val="22"/>
        </w:rPr>
        <w:t>dkk</w:t>
      </w:r>
      <w:r w:rsidR="00184148" w:rsidRPr="00184148">
        <w:rPr>
          <w:sz w:val="22"/>
          <w:szCs w:val="22"/>
        </w:rPr>
        <w:t xml:space="preserve">., 2020). </w:t>
      </w:r>
      <w:r w:rsidR="00AE0B4B" w:rsidRPr="00AE0B4B">
        <w:rPr>
          <w:sz w:val="22"/>
          <w:szCs w:val="22"/>
        </w:rPr>
        <w:t>Evaluasi lebih lanjut terkait penambahan tepung daun kelor pada pakan dibutuhkan untuk memahami pengaruhnya terhadap pertumbuhan dan karakteristik somatometri puyuh, seperti bobot badan, panjang tubuh, sayap, tibia, tarsometatarsus, dan paruh.</w:t>
      </w:r>
    </w:p>
    <w:p w:rsidR="004E1B15" w:rsidRPr="002E2236" w:rsidRDefault="004E1B15" w:rsidP="004E1B15">
      <w:pPr>
        <w:pStyle w:val="Default"/>
        <w:tabs>
          <w:tab w:val="left" w:pos="426"/>
        </w:tabs>
        <w:jc w:val="both"/>
        <w:rPr>
          <w:sz w:val="22"/>
          <w:szCs w:val="22"/>
        </w:rPr>
      </w:pPr>
    </w:p>
    <w:p w:rsidR="00656DAF" w:rsidRPr="00BD30B1" w:rsidRDefault="002E360B" w:rsidP="004E1B15">
      <w:pPr>
        <w:spacing w:after="0" w:line="480" w:lineRule="auto"/>
        <w:jc w:val="both"/>
        <w:rPr>
          <w:rFonts w:ascii="Times New Roman" w:hAnsi="Times New Roman" w:cs="Times New Roman"/>
          <w:b/>
          <w:color w:val="000000" w:themeColor="text1"/>
        </w:rPr>
      </w:pPr>
      <w:r>
        <w:rPr>
          <w:rFonts w:ascii="Times New Roman" w:hAnsi="Times New Roman" w:cs="Times New Roman"/>
          <w:b/>
          <w:color w:val="000000" w:themeColor="text1"/>
        </w:rPr>
        <w:lastRenderedPageBreak/>
        <w:t>MET</w:t>
      </w:r>
      <w:r w:rsidR="004E1B15" w:rsidRPr="00BD30B1">
        <w:rPr>
          <w:rFonts w:ascii="Times New Roman" w:hAnsi="Times New Roman" w:cs="Times New Roman"/>
          <w:b/>
          <w:color w:val="000000" w:themeColor="text1"/>
        </w:rPr>
        <w:t>OD</w:t>
      </w:r>
      <w:r>
        <w:rPr>
          <w:rFonts w:ascii="Times New Roman" w:hAnsi="Times New Roman" w:cs="Times New Roman"/>
          <w:b/>
          <w:color w:val="000000" w:themeColor="text1"/>
        </w:rPr>
        <w:t>E PENELITIAN</w:t>
      </w:r>
    </w:p>
    <w:p w:rsidR="004E1B15" w:rsidRPr="00BD30B1" w:rsidRDefault="00EA6B83" w:rsidP="004E1B15">
      <w:pPr>
        <w:spacing w:after="0" w:line="480" w:lineRule="auto"/>
        <w:jc w:val="both"/>
        <w:rPr>
          <w:rFonts w:ascii="Times New Roman" w:hAnsi="Times New Roman" w:cs="Times New Roman"/>
          <w:b/>
          <w:color w:val="000000" w:themeColor="text1"/>
        </w:rPr>
      </w:pPr>
      <w:r w:rsidRPr="00BD30B1">
        <w:rPr>
          <w:rFonts w:ascii="Times New Roman" w:hAnsi="Times New Roman" w:cs="Times New Roman"/>
          <w:b/>
          <w:color w:val="000000" w:themeColor="text1"/>
        </w:rPr>
        <w:t>a. Rancangan p</w:t>
      </w:r>
      <w:r w:rsidR="004E1B15" w:rsidRPr="00BD30B1">
        <w:rPr>
          <w:rFonts w:ascii="Times New Roman" w:hAnsi="Times New Roman" w:cs="Times New Roman"/>
          <w:b/>
          <w:color w:val="000000" w:themeColor="text1"/>
        </w:rPr>
        <w:t>enelitian</w:t>
      </w:r>
    </w:p>
    <w:p w:rsidR="00200F23" w:rsidRDefault="004E1B15" w:rsidP="0089357E">
      <w:pPr>
        <w:tabs>
          <w:tab w:val="left" w:pos="426"/>
        </w:tabs>
        <w:spacing w:after="0" w:line="480" w:lineRule="auto"/>
        <w:jc w:val="both"/>
        <w:rPr>
          <w:rFonts w:ascii="Times New Roman" w:hAnsi="Times New Roman" w:cs="Times New Roman"/>
        </w:rPr>
      </w:pPr>
      <w:r w:rsidRPr="002E2236">
        <w:rPr>
          <w:rFonts w:ascii="Times New Roman" w:hAnsi="Times New Roman" w:cs="Times New Roman"/>
        </w:rPr>
        <w:tab/>
      </w:r>
      <w:r w:rsidR="006A74C1">
        <w:rPr>
          <w:rFonts w:ascii="Times New Roman" w:hAnsi="Times New Roman" w:cs="Times New Roman"/>
        </w:rPr>
        <w:t>Studi</w:t>
      </w:r>
      <w:r w:rsidR="00AE0B4B" w:rsidRPr="00AE0B4B">
        <w:rPr>
          <w:rFonts w:ascii="Times New Roman" w:hAnsi="Times New Roman" w:cs="Times New Roman"/>
        </w:rPr>
        <w:t xml:space="preserve"> ini menggunakan metode Rancangan Acak Lengkap (RAL) dengan lima perlakuan dan tiga ulangan. Setiap ulangan terdiri atas tiga ekor puyuh. Desain perlakuan disajikan pada Tabel 1. Perlakuan meliputi: P0 sebagai kontrol dengan pemberian 100% pakan standar; P1 terdiri dari 97,5% pakan standar dan 2,5% tepung daun kelor; P2 mengandung 95% pakan standar serta 5% tepung daun kelor; P3 memadukan 92,5% pakan standar dengan 7,5% tepung daun kelor; dan P4 berupa kombinasi 90% pakan standar dengan 10% tepung daun kelor.</w:t>
      </w:r>
      <w:r w:rsidR="005C1FFD">
        <w:rPr>
          <w:rFonts w:ascii="Times New Roman" w:hAnsi="Times New Roman" w:cs="Times New Roman"/>
        </w:rPr>
        <w:t xml:space="preserve"> </w:t>
      </w:r>
    </w:p>
    <w:p w:rsidR="006F62CE" w:rsidRDefault="006F62CE" w:rsidP="0089357E">
      <w:pPr>
        <w:tabs>
          <w:tab w:val="left" w:pos="426"/>
        </w:tabs>
        <w:spacing w:after="0" w:line="480" w:lineRule="auto"/>
        <w:jc w:val="both"/>
        <w:rPr>
          <w:rFonts w:ascii="Times New Roman" w:hAnsi="Times New Roman" w:cs="Times New Roman"/>
        </w:rPr>
      </w:pPr>
    </w:p>
    <w:p w:rsidR="006F62CE" w:rsidRDefault="006F62CE" w:rsidP="0089357E">
      <w:pPr>
        <w:tabs>
          <w:tab w:val="left" w:pos="426"/>
        </w:tabs>
        <w:spacing w:after="0" w:line="480" w:lineRule="auto"/>
        <w:jc w:val="both"/>
        <w:rPr>
          <w:rFonts w:ascii="Times New Roman" w:hAnsi="Times New Roman" w:cs="Times New Roman"/>
        </w:rPr>
      </w:pPr>
    </w:p>
    <w:p w:rsidR="005C1FFD" w:rsidRDefault="005C1FFD" w:rsidP="005C1FFD">
      <w:pPr>
        <w:tabs>
          <w:tab w:val="left" w:pos="426"/>
        </w:tabs>
        <w:spacing w:after="0" w:line="276" w:lineRule="auto"/>
        <w:ind w:left="284"/>
        <w:rPr>
          <w:rFonts w:ascii="Times New Roman" w:hAnsi="Times New Roman" w:cs="Times New Roman"/>
        </w:rPr>
      </w:pPr>
      <w:r>
        <w:rPr>
          <w:rFonts w:ascii="Times New Roman" w:hAnsi="Times New Roman" w:cs="Times New Roman"/>
        </w:rPr>
        <w:t xml:space="preserve">                                Tabel </w:t>
      </w:r>
      <w:r w:rsidR="00BD30B1">
        <w:rPr>
          <w:rFonts w:ascii="Times New Roman" w:hAnsi="Times New Roman" w:cs="Times New Roman"/>
        </w:rPr>
        <w:t>1.</w:t>
      </w:r>
      <w:r>
        <w:rPr>
          <w:rFonts w:ascii="Times New Roman" w:hAnsi="Times New Roman" w:cs="Times New Roman"/>
        </w:rPr>
        <w:t xml:space="preserve"> Rancangan penelitian</w:t>
      </w:r>
    </w:p>
    <w:tbl>
      <w:tblPr>
        <w:tblStyle w:val="TableGrid"/>
        <w:tblW w:w="9013" w:type="dxa"/>
        <w:tblInd w:w="403" w:type="dxa"/>
        <w:tblBorders>
          <w:left w:val="none" w:sz="0" w:space="0" w:color="auto"/>
          <w:right w:val="none" w:sz="0" w:space="0" w:color="auto"/>
          <w:insideV w:val="none" w:sz="0" w:space="0" w:color="auto"/>
        </w:tblBorders>
        <w:tblLook w:val="04A0" w:firstRow="1" w:lastRow="0" w:firstColumn="1" w:lastColumn="0" w:noHBand="0" w:noVBand="1"/>
      </w:tblPr>
      <w:tblGrid>
        <w:gridCol w:w="2007"/>
        <w:gridCol w:w="1418"/>
        <w:gridCol w:w="1701"/>
        <w:gridCol w:w="1417"/>
        <w:gridCol w:w="1276"/>
        <w:gridCol w:w="1194"/>
      </w:tblGrid>
      <w:tr w:rsidR="005C1FFD" w:rsidRPr="005C1FFD" w:rsidTr="00D76E33">
        <w:tc>
          <w:tcPr>
            <w:tcW w:w="2007" w:type="dxa"/>
            <w:vMerge w:val="restart"/>
            <w:vAlign w:val="center"/>
          </w:tcPr>
          <w:p w:rsidR="005C1FFD" w:rsidRPr="005C1FFD" w:rsidRDefault="005C1FFD" w:rsidP="005C1FFD">
            <w:pPr>
              <w:tabs>
                <w:tab w:val="left" w:pos="426"/>
              </w:tabs>
              <w:jc w:val="center"/>
              <w:rPr>
                <w:rFonts w:ascii="Times New Roman" w:hAnsi="Times New Roman" w:cs="Times New Roman"/>
                <w:b/>
              </w:rPr>
            </w:pPr>
            <w:r w:rsidRPr="005C1FFD">
              <w:rPr>
                <w:rFonts w:ascii="Times New Roman" w:hAnsi="Times New Roman" w:cs="Times New Roman"/>
                <w:b/>
              </w:rPr>
              <w:t>Ulangan</w:t>
            </w:r>
          </w:p>
        </w:tc>
        <w:tc>
          <w:tcPr>
            <w:tcW w:w="7006" w:type="dxa"/>
            <w:gridSpan w:val="5"/>
          </w:tcPr>
          <w:p w:rsidR="005C1FFD" w:rsidRPr="005C1FFD" w:rsidRDefault="005C1FFD" w:rsidP="005C1FFD">
            <w:pPr>
              <w:tabs>
                <w:tab w:val="left" w:pos="426"/>
              </w:tabs>
              <w:jc w:val="center"/>
              <w:rPr>
                <w:rFonts w:ascii="Times New Roman" w:hAnsi="Times New Roman" w:cs="Times New Roman"/>
                <w:b/>
              </w:rPr>
            </w:pPr>
            <w:r w:rsidRPr="005C1FFD">
              <w:rPr>
                <w:rFonts w:ascii="Times New Roman" w:hAnsi="Times New Roman" w:cs="Times New Roman"/>
                <w:b/>
              </w:rPr>
              <w:t>Perlakuan</w:t>
            </w:r>
          </w:p>
        </w:tc>
      </w:tr>
      <w:tr w:rsidR="005C1FFD" w:rsidRPr="005C1FFD" w:rsidTr="00D76E33">
        <w:tc>
          <w:tcPr>
            <w:tcW w:w="2007" w:type="dxa"/>
            <w:vMerge/>
          </w:tcPr>
          <w:p w:rsidR="005C1FFD" w:rsidRPr="005C1FFD" w:rsidRDefault="005C1FFD" w:rsidP="005C1FFD">
            <w:pPr>
              <w:tabs>
                <w:tab w:val="left" w:pos="426"/>
              </w:tabs>
              <w:jc w:val="center"/>
              <w:rPr>
                <w:rFonts w:ascii="Times New Roman" w:hAnsi="Times New Roman" w:cs="Times New Roman"/>
                <w:b/>
              </w:rPr>
            </w:pPr>
          </w:p>
        </w:tc>
        <w:tc>
          <w:tcPr>
            <w:tcW w:w="1418" w:type="dxa"/>
          </w:tcPr>
          <w:p w:rsidR="005C1FFD" w:rsidRPr="005C1FFD" w:rsidRDefault="005C1FFD" w:rsidP="005C1FFD">
            <w:pPr>
              <w:tabs>
                <w:tab w:val="left" w:pos="426"/>
              </w:tabs>
              <w:jc w:val="center"/>
              <w:rPr>
                <w:rFonts w:ascii="Times New Roman" w:hAnsi="Times New Roman" w:cs="Times New Roman"/>
                <w:b/>
              </w:rPr>
            </w:pPr>
            <w:r w:rsidRPr="005C1FFD">
              <w:rPr>
                <w:rFonts w:ascii="Times New Roman" w:hAnsi="Times New Roman" w:cs="Times New Roman"/>
                <w:b/>
              </w:rPr>
              <w:t>P0</w:t>
            </w:r>
          </w:p>
        </w:tc>
        <w:tc>
          <w:tcPr>
            <w:tcW w:w="1701" w:type="dxa"/>
          </w:tcPr>
          <w:p w:rsidR="005C1FFD" w:rsidRPr="005C1FFD" w:rsidRDefault="005C1FFD" w:rsidP="005C1FFD">
            <w:pPr>
              <w:tabs>
                <w:tab w:val="left" w:pos="426"/>
              </w:tabs>
              <w:jc w:val="center"/>
              <w:rPr>
                <w:rFonts w:ascii="Times New Roman" w:hAnsi="Times New Roman" w:cs="Times New Roman"/>
                <w:b/>
              </w:rPr>
            </w:pPr>
            <w:r w:rsidRPr="005C1FFD">
              <w:rPr>
                <w:rFonts w:ascii="Times New Roman" w:hAnsi="Times New Roman" w:cs="Times New Roman"/>
                <w:b/>
              </w:rPr>
              <w:t>P1</w:t>
            </w:r>
          </w:p>
        </w:tc>
        <w:tc>
          <w:tcPr>
            <w:tcW w:w="1417" w:type="dxa"/>
          </w:tcPr>
          <w:p w:rsidR="005C1FFD" w:rsidRPr="005C1FFD" w:rsidRDefault="005C1FFD" w:rsidP="005C1FFD">
            <w:pPr>
              <w:tabs>
                <w:tab w:val="left" w:pos="426"/>
              </w:tabs>
              <w:jc w:val="center"/>
              <w:rPr>
                <w:rFonts w:ascii="Times New Roman" w:hAnsi="Times New Roman" w:cs="Times New Roman"/>
                <w:b/>
              </w:rPr>
            </w:pPr>
            <w:r w:rsidRPr="005C1FFD">
              <w:rPr>
                <w:rFonts w:ascii="Times New Roman" w:hAnsi="Times New Roman" w:cs="Times New Roman"/>
                <w:b/>
              </w:rPr>
              <w:t>P2</w:t>
            </w:r>
          </w:p>
        </w:tc>
        <w:tc>
          <w:tcPr>
            <w:tcW w:w="1276" w:type="dxa"/>
          </w:tcPr>
          <w:p w:rsidR="005C1FFD" w:rsidRPr="005C1FFD" w:rsidRDefault="005C1FFD" w:rsidP="005C1FFD">
            <w:pPr>
              <w:tabs>
                <w:tab w:val="left" w:pos="426"/>
              </w:tabs>
              <w:jc w:val="center"/>
              <w:rPr>
                <w:rFonts w:ascii="Times New Roman" w:hAnsi="Times New Roman" w:cs="Times New Roman"/>
                <w:b/>
              </w:rPr>
            </w:pPr>
            <w:r w:rsidRPr="005C1FFD">
              <w:rPr>
                <w:rFonts w:ascii="Times New Roman" w:hAnsi="Times New Roman" w:cs="Times New Roman"/>
                <w:b/>
              </w:rPr>
              <w:t>P3</w:t>
            </w:r>
          </w:p>
        </w:tc>
        <w:tc>
          <w:tcPr>
            <w:tcW w:w="1194" w:type="dxa"/>
          </w:tcPr>
          <w:p w:rsidR="005C1FFD" w:rsidRPr="005C1FFD" w:rsidRDefault="005C1FFD" w:rsidP="005C1FFD">
            <w:pPr>
              <w:tabs>
                <w:tab w:val="left" w:pos="426"/>
              </w:tabs>
              <w:jc w:val="center"/>
              <w:rPr>
                <w:rFonts w:ascii="Times New Roman" w:hAnsi="Times New Roman" w:cs="Times New Roman"/>
                <w:b/>
              </w:rPr>
            </w:pPr>
            <w:r w:rsidRPr="005C1FFD">
              <w:rPr>
                <w:rFonts w:ascii="Times New Roman" w:hAnsi="Times New Roman" w:cs="Times New Roman"/>
                <w:b/>
              </w:rPr>
              <w:t>P4</w:t>
            </w:r>
          </w:p>
        </w:tc>
      </w:tr>
      <w:tr w:rsidR="005C1FFD" w:rsidTr="00D76E33">
        <w:tc>
          <w:tcPr>
            <w:tcW w:w="2007" w:type="dxa"/>
          </w:tcPr>
          <w:p w:rsidR="005C1FFD" w:rsidRPr="005C1FFD" w:rsidRDefault="005C1FFD" w:rsidP="005C1FFD">
            <w:pPr>
              <w:jc w:val="center"/>
              <w:rPr>
                <w:rFonts w:ascii="Times New Roman" w:hAnsi="Times New Roman" w:cs="Times New Roman"/>
              </w:rPr>
            </w:pPr>
            <w:r w:rsidRPr="005C1FFD">
              <w:rPr>
                <w:rFonts w:ascii="Times New Roman" w:hAnsi="Times New Roman" w:cs="Times New Roman"/>
              </w:rPr>
              <w:t>1</w:t>
            </w:r>
          </w:p>
        </w:tc>
        <w:tc>
          <w:tcPr>
            <w:tcW w:w="1418" w:type="dxa"/>
          </w:tcPr>
          <w:p w:rsidR="005C1FFD" w:rsidRPr="005C1FFD" w:rsidRDefault="005C1FFD" w:rsidP="005C1FFD">
            <w:pPr>
              <w:jc w:val="center"/>
              <w:rPr>
                <w:rFonts w:ascii="Times New Roman" w:hAnsi="Times New Roman" w:cs="Times New Roman"/>
              </w:rPr>
            </w:pPr>
            <w:r w:rsidRPr="005C1FFD">
              <w:rPr>
                <w:rFonts w:ascii="Times New Roman" w:hAnsi="Times New Roman" w:cs="Times New Roman"/>
              </w:rPr>
              <w:t>P0.1</w:t>
            </w:r>
          </w:p>
        </w:tc>
        <w:tc>
          <w:tcPr>
            <w:tcW w:w="1701" w:type="dxa"/>
          </w:tcPr>
          <w:p w:rsidR="005C1FFD" w:rsidRPr="005C1FFD" w:rsidRDefault="005C1FFD" w:rsidP="005C1FFD">
            <w:pPr>
              <w:jc w:val="center"/>
              <w:rPr>
                <w:rFonts w:ascii="Times New Roman" w:hAnsi="Times New Roman" w:cs="Times New Roman"/>
              </w:rPr>
            </w:pPr>
            <w:r w:rsidRPr="005C1FFD">
              <w:rPr>
                <w:rFonts w:ascii="Times New Roman" w:hAnsi="Times New Roman" w:cs="Times New Roman"/>
              </w:rPr>
              <w:t>P1.1</w:t>
            </w:r>
          </w:p>
        </w:tc>
        <w:tc>
          <w:tcPr>
            <w:tcW w:w="1417" w:type="dxa"/>
          </w:tcPr>
          <w:p w:rsidR="005C1FFD" w:rsidRPr="005C1FFD" w:rsidRDefault="005C1FFD" w:rsidP="005C1FFD">
            <w:pPr>
              <w:jc w:val="center"/>
              <w:rPr>
                <w:rFonts w:ascii="Times New Roman" w:hAnsi="Times New Roman" w:cs="Times New Roman"/>
              </w:rPr>
            </w:pPr>
            <w:r w:rsidRPr="005C1FFD">
              <w:rPr>
                <w:rFonts w:ascii="Times New Roman" w:hAnsi="Times New Roman" w:cs="Times New Roman"/>
              </w:rPr>
              <w:t>P2.1</w:t>
            </w:r>
          </w:p>
        </w:tc>
        <w:tc>
          <w:tcPr>
            <w:tcW w:w="1276" w:type="dxa"/>
          </w:tcPr>
          <w:p w:rsidR="005C1FFD" w:rsidRPr="005C1FFD" w:rsidRDefault="005C1FFD" w:rsidP="005C1FFD">
            <w:pPr>
              <w:jc w:val="center"/>
              <w:rPr>
                <w:rFonts w:ascii="Times New Roman" w:hAnsi="Times New Roman" w:cs="Times New Roman"/>
              </w:rPr>
            </w:pPr>
            <w:r w:rsidRPr="005C1FFD">
              <w:rPr>
                <w:rFonts w:ascii="Times New Roman" w:hAnsi="Times New Roman" w:cs="Times New Roman"/>
              </w:rPr>
              <w:t>P3.1</w:t>
            </w:r>
          </w:p>
        </w:tc>
        <w:tc>
          <w:tcPr>
            <w:tcW w:w="1194" w:type="dxa"/>
          </w:tcPr>
          <w:p w:rsidR="005C1FFD" w:rsidRPr="005C1FFD" w:rsidRDefault="005C1FFD" w:rsidP="005C1FFD">
            <w:pPr>
              <w:jc w:val="center"/>
              <w:rPr>
                <w:rFonts w:ascii="Times New Roman" w:hAnsi="Times New Roman" w:cs="Times New Roman"/>
              </w:rPr>
            </w:pPr>
            <w:r w:rsidRPr="005C1FFD">
              <w:rPr>
                <w:rFonts w:ascii="Times New Roman" w:hAnsi="Times New Roman" w:cs="Times New Roman"/>
              </w:rPr>
              <w:t>P4.1</w:t>
            </w:r>
          </w:p>
        </w:tc>
      </w:tr>
      <w:tr w:rsidR="005C1FFD" w:rsidTr="00D76E33">
        <w:tc>
          <w:tcPr>
            <w:tcW w:w="2007" w:type="dxa"/>
          </w:tcPr>
          <w:p w:rsidR="005C1FFD" w:rsidRPr="005C1FFD" w:rsidRDefault="005C1FFD" w:rsidP="005C1FFD">
            <w:pPr>
              <w:jc w:val="center"/>
              <w:rPr>
                <w:rFonts w:ascii="Times New Roman" w:hAnsi="Times New Roman" w:cs="Times New Roman"/>
              </w:rPr>
            </w:pPr>
            <w:r w:rsidRPr="005C1FFD">
              <w:rPr>
                <w:rFonts w:ascii="Times New Roman" w:hAnsi="Times New Roman" w:cs="Times New Roman"/>
              </w:rPr>
              <w:t>2</w:t>
            </w:r>
          </w:p>
        </w:tc>
        <w:tc>
          <w:tcPr>
            <w:tcW w:w="1418" w:type="dxa"/>
          </w:tcPr>
          <w:p w:rsidR="005C1FFD" w:rsidRPr="005C1FFD" w:rsidRDefault="005C1FFD" w:rsidP="005C1FFD">
            <w:pPr>
              <w:jc w:val="center"/>
              <w:rPr>
                <w:rFonts w:ascii="Times New Roman" w:hAnsi="Times New Roman" w:cs="Times New Roman"/>
              </w:rPr>
            </w:pPr>
            <w:r w:rsidRPr="005C1FFD">
              <w:rPr>
                <w:rFonts w:ascii="Times New Roman" w:hAnsi="Times New Roman" w:cs="Times New Roman"/>
              </w:rPr>
              <w:t>P0.2</w:t>
            </w:r>
          </w:p>
        </w:tc>
        <w:tc>
          <w:tcPr>
            <w:tcW w:w="1701" w:type="dxa"/>
          </w:tcPr>
          <w:p w:rsidR="005C1FFD" w:rsidRPr="005C1FFD" w:rsidRDefault="005C1FFD" w:rsidP="005C1FFD">
            <w:pPr>
              <w:jc w:val="center"/>
              <w:rPr>
                <w:rFonts w:ascii="Times New Roman" w:hAnsi="Times New Roman" w:cs="Times New Roman"/>
              </w:rPr>
            </w:pPr>
            <w:r w:rsidRPr="005C1FFD">
              <w:rPr>
                <w:rFonts w:ascii="Times New Roman" w:hAnsi="Times New Roman" w:cs="Times New Roman"/>
              </w:rPr>
              <w:t>P1.2</w:t>
            </w:r>
          </w:p>
        </w:tc>
        <w:tc>
          <w:tcPr>
            <w:tcW w:w="1417" w:type="dxa"/>
          </w:tcPr>
          <w:p w:rsidR="005C1FFD" w:rsidRPr="005C1FFD" w:rsidRDefault="005C1FFD" w:rsidP="005C1FFD">
            <w:pPr>
              <w:jc w:val="center"/>
              <w:rPr>
                <w:rFonts w:ascii="Times New Roman" w:hAnsi="Times New Roman" w:cs="Times New Roman"/>
              </w:rPr>
            </w:pPr>
            <w:r w:rsidRPr="005C1FFD">
              <w:rPr>
                <w:rFonts w:ascii="Times New Roman" w:hAnsi="Times New Roman" w:cs="Times New Roman"/>
              </w:rPr>
              <w:t>P2.2</w:t>
            </w:r>
          </w:p>
        </w:tc>
        <w:tc>
          <w:tcPr>
            <w:tcW w:w="1276" w:type="dxa"/>
          </w:tcPr>
          <w:p w:rsidR="005C1FFD" w:rsidRPr="005C1FFD" w:rsidRDefault="005C1FFD" w:rsidP="005C1FFD">
            <w:pPr>
              <w:jc w:val="center"/>
              <w:rPr>
                <w:rFonts w:ascii="Times New Roman" w:hAnsi="Times New Roman" w:cs="Times New Roman"/>
              </w:rPr>
            </w:pPr>
            <w:r w:rsidRPr="005C1FFD">
              <w:rPr>
                <w:rFonts w:ascii="Times New Roman" w:hAnsi="Times New Roman" w:cs="Times New Roman"/>
              </w:rPr>
              <w:t>P3.2</w:t>
            </w:r>
          </w:p>
        </w:tc>
        <w:tc>
          <w:tcPr>
            <w:tcW w:w="1194" w:type="dxa"/>
          </w:tcPr>
          <w:p w:rsidR="005C1FFD" w:rsidRPr="005C1FFD" w:rsidRDefault="005C1FFD" w:rsidP="005C1FFD">
            <w:pPr>
              <w:jc w:val="center"/>
              <w:rPr>
                <w:rFonts w:ascii="Times New Roman" w:hAnsi="Times New Roman" w:cs="Times New Roman"/>
              </w:rPr>
            </w:pPr>
            <w:r w:rsidRPr="005C1FFD">
              <w:rPr>
                <w:rFonts w:ascii="Times New Roman" w:hAnsi="Times New Roman" w:cs="Times New Roman"/>
              </w:rPr>
              <w:t>P4.2</w:t>
            </w:r>
          </w:p>
        </w:tc>
      </w:tr>
      <w:tr w:rsidR="005C1FFD" w:rsidTr="00D76E33">
        <w:tc>
          <w:tcPr>
            <w:tcW w:w="2007" w:type="dxa"/>
          </w:tcPr>
          <w:p w:rsidR="005C1FFD" w:rsidRPr="005C1FFD" w:rsidRDefault="005C1FFD" w:rsidP="005C1FFD">
            <w:pPr>
              <w:jc w:val="center"/>
              <w:rPr>
                <w:rFonts w:ascii="Times New Roman" w:hAnsi="Times New Roman" w:cs="Times New Roman"/>
              </w:rPr>
            </w:pPr>
            <w:r w:rsidRPr="005C1FFD">
              <w:rPr>
                <w:rFonts w:ascii="Times New Roman" w:hAnsi="Times New Roman" w:cs="Times New Roman"/>
              </w:rPr>
              <w:t>3</w:t>
            </w:r>
          </w:p>
        </w:tc>
        <w:tc>
          <w:tcPr>
            <w:tcW w:w="1418" w:type="dxa"/>
          </w:tcPr>
          <w:p w:rsidR="005C1FFD" w:rsidRPr="005C1FFD" w:rsidRDefault="005C1FFD" w:rsidP="005C1FFD">
            <w:pPr>
              <w:jc w:val="center"/>
              <w:rPr>
                <w:rFonts w:ascii="Times New Roman" w:hAnsi="Times New Roman" w:cs="Times New Roman"/>
              </w:rPr>
            </w:pPr>
            <w:r w:rsidRPr="005C1FFD">
              <w:rPr>
                <w:rFonts w:ascii="Times New Roman" w:hAnsi="Times New Roman" w:cs="Times New Roman"/>
              </w:rPr>
              <w:t>P0.3</w:t>
            </w:r>
          </w:p>
        </w:tc>
        <w:tc>
          <w:tcPr>
            <w:tcW w:w="1701" w:type="dxa"/>
          </w:tcPr>
          <w:p w:rsidR="005C1FFD" w:rsidRPr="005C1FFD" w:rsidRDefault="005C1FFD" w:rsidP="005C1FFD">
            <w:pPr>
              <w:jc w:val="center"/>
              <w:rPr>
                <w:rFonts w:ascii="Times New Roman" w:hAnsi="Times New Roman" w:cs="Times New Roman"/>
              </w:rPr>
            </w:pPr>
            <w:r w:rsidRPr="005C1FFD">
              <w:rPr>
                <w:rFonts w:ascii="Times New Roman" w:hAnsi="Times New Roman" w:cs="Times New Roman"/>
              </w:rPr>
              <w:t>P1.3</w:t>
            </w:r>
          </w:p>
        </w:tc>
        <w:tc>
          <w:tcPr>
            <w:tcW w:w="1417" w:type="dxa"/>
          </w:tcPr>
          <w:p w:rsidR="005C1FFD" w:rsidRPr="005C1FFD" w:rsidRDefault="005C1FFD" w:rsidP="005C1FFD">
            <w:pPr>
              <w:jc w:val="center"/>
              <w:rPr>
                <w:rFonts w:ascii="Times New Roman" w:hAnsi="Times New Roman" w:cs="Times New Roman"/>
              </w:rPr>
            </w:pPr>
            <w:r w:rsidRPr="005C1FFD">
              <w:rPr>
                <w:rFonts w:ascii="Times New Roman" w:hAnsi="Times New Roman" w:cs="Times New Roman"/>
              </w:rPr>
              <w:t>P2.3</w:t>
            </w:r>
          </w:p>
        </w:tc>
        <w:tc>
          <w:tcPr>
            <w:tcW w:w="1276" w:type="dxa"/>
          </w:tcPr>
          <w:p w:rsidR="005C1FFD" w:rsidRPr="005C1FFD" w:rsidRDefault="005C1FFD" w:rsidP="005C1FFD">
            <w:pPr>
              <w:jc w:val="center"/>
              <w:rPr>
                <w:rFonts w:ascii="Times New Roman" w:hAnsi="Times New Roman" w:cs="Times New Roman"/>
              </w:rPr>
            </w:pPr>
            <w:r w:rsidRPr="005C1FFD">
              <w:rPr>
                <w:rFonts w:ascii="Times New Roman" w:hAnsi="Times New Roman" w:cs="Times New Roman"/>
              </w:rPr>
              <w:t>P3.3</w:t>
            </w:r>
          </w:p>
        </w:tc>
        <w:tc>
          <w:tcPr>
            <w:tcW w:w="1194" w:type="dxa"/>
          </w:tcPr>
          <w:p w:rsidR="005C1FFD" w:rsidRPr="005C1FFD" w:rsidRDefault="005C1FFD" w:rsidP="005C1FFD">
            <w:pPr>
              <w:jc w:val="center"/>
              <w:rPr>
                <w:rFonts w:ascii="Times New Roman" w:hAnsi="Times New Roman" w:cs="Times New Roman"/>
              </w:rPr>
            </w:pPr>
            <w:r w:rsidRPr="005C1FFD">
              <w:rPr>
                <w:rFonts w:ascii="Times New Roman" w:hAnsi="Times New Roman" w:cs="Times New Roman"/>
              </w:rPr>
              <w:t>P4.3</w:t>
            </w:r>
          </w:p>
        </w:tc>
      </w:tr>
    </w:tbl>
    <w:p w:rsidR="00A61C04" w:rsidRPr="002E2236" w:rsidRDefault="00A61C04" w:rsidP="00D76E33">
      <w:pPr>
        <w:tabs>
          <w:tab w:val="left" w:pos="426"/>
        </w:tabs>
        <w:spacing w:after="0" w:line="240" w:lineRule="auto"/>
        <w:jc w:val="both"/>
        <w:rPr>
          <w:rFonts w:ascii="Times New Roman" w:hAnsi="Times New Roman" w:cs="Times New Roman"/>
        </w:rPr>
      </w:pPr>
    </w:p>
    <w:p w:rsidR="00A61C04" w:rsidRPr="002E2236" w:rsidRDefault="001C5F2F" w:rsidP="00A61C04">
      <w:pPr>
        <w:tabs>
          <w:tab w:val="left" w:pos="426"/>
        </w:tabs>
        <w:spacing w:after="0" w:line="480" w:lineRule="auto"/>
        <w:jc w:val="both"/>
        <w:rPr>
          <w:rFonts w:ascii="Times New Roman" w:hAnsi="Times New Roman" w:cs="Times New Roman"/>
          <w:b/>
        </w:rPr>
      </w:pPr>
      <w:r w:rsidRPr="002E2236">
        <w:rPr>
          <w:rFonts w:ascii="Times New Roman" w:hAnsi="Times New Roman" w:cs="Times New Roman"/>
          <w:b/>
        </w:rPr>
        <w:t>b</w:t>
      </w:r>
      <w:r w:rsidR="00A61C04" w:rsidRPr="002E2236">
        <w:rPr>
          <w:rFonts w:ascii="Times New Roman" w:hAnsi="Times New Roman" w:cs="Times New Roman"/>
          <w:b/>
        </w:rPr>
        <w:t xml:space="preserve">. </w:t>
      </w:r>
      <w:r w:rsidR="00BD30B1">
        <w:rPr>
          <w:rFonts w:ascii="Times New Roman" w:hAnsi="Times New Roman" w:cs="Times New Roman"/>
          <w:b/>
        </w:rPr>
        <w:t>Persiapan penelitian</w:t>
      </w:r>
    </w:p>
    <w:p w:rsidR="00BD30B1" w:rsidRDefault="00A61C04" w:rsidP="00A61C04">
      <w:pPr>
        <w:tabs>
          <w:tab w:val="left" w:pos="426"/>
        </w:tabs>
        <w:autoSpaceDE w:val="0"/>
        <w:autoSpaceDN w:val="0"/>
        <w:adjustRightInd w:val="0"/>
        <w:spacing w:after="0" w:line="480" w:lineRule="auto"/>
        <w:jc w:val="both"/>
        <w:rPr>
          <w:rFonts w:ascii="Times New Roman" w:hAnsi="Times New Roman" w:cs="Times New Roman"/>
          <w:color w:val="000000"/>
        </w:rPr>
      </w:pPr>
      <w:r w:rsidRPr="002E2236">
        <w:rPr>
          <w:rFonts w:ascii="Times New Roman" w:hAnsi="Times New Roman" w:cs="Times New Roman"/>
          <w:color w:val="000000"/>
        </w:rPr>
        <w:tab/>
      </w:r>
      <w:r w:rsidR="00184148" w:rsidRPr="00184148">
        <w:rPr>
          <w:rFonts w:ascii="Times New Roman" w:hAnsi="Times New Roman" w:cs="Times New Roman"/>
          <w:color w:val="000000"/>
        </w:rPr>
        <w:t xml:space="preserve">Kandang </w:t>
      </w:r>
      <w:r w:rsidR="00184148" w:rsidRPr="00AE6D01">
        <w:rPr>
          <w:rFonts w:ascii="Times New Roman" w:hAnsi="Times New Roman" w:cs="Times New Roman"/>
          <w:i/>
          <w:color w:val="000000"/>
        </w:rPr>
        <w:t>battery</w:t>
      </w:r>
      <w:r w:rsidR="00184148" w:rsidRPr="00184148">
        <w:rPr>
          <w:rFonts w:ascii="Times New Roman" w:hAnsi="Times New Roman" w:cs="Times New Roman"/>
          <w:color w:val="000000"/>
        </w:rPr>
        <w:t xml:space="preserve"> berukuran 100 × 80 × 30 cm dibersihkan dengan air mengalir, disikat, dikeringkan di bawah sinar matahari, lalu disemprot desinfektan. Sebanyak 45 ekor puyuh betina umur 4 minggu digunakan sebagai hewan uji dan diaklimatisasi selama 7 hari sebelum perlakuan. Tiap kandang diisi tiga ekor puyuh, masing</w:t>
      </w:r>
      <w:r w:rsidR="00921AD0">
        <w:rPr>
          <w:rFonts w:ascii="Times New Roman" w:hAnsi="Times New Roman" w:cs="Times New Roman"/>
          <w:color w:val="000000"/>
        </w:rPr>
        <w:t>-</w:t>
      </w:r>
      <w:r w:rsidR="00184148" w:rsidRPr="00184148">
        <w:rPr>
          <w:rFonts w:ascii="Times New Roman" w:hAnsi="Times New Roman" w:cs="Times New Roman"/>
          <w:color w:val="000000"/>
        </w:rPr>
        <w:t xml:space="preserve">masing diberi penanda kaki menggunakan kabel ties berwarna. </w:t>
      </w:r>
      <w:r w:rsidR="00AE0B4B" w:rsidRPr="00AE0B4B">
        <w:rPr>
          <w:rFonts w:ascii="Times New Roman" w:hAnsi="Times New Roman" w:cs="Times New Roman"/>
          <w:color w:val="000000"/>
        </w:rPr>
        <w:t xml:space="preserve">Pemeliharaan dilakukan di lingkungan terbuka dengan akses pakan dan air minum </w:t>
      </w:r>
      <w:r w:rsidR="00AE0B4B">
        <w:rPr>
          <w:rFonts w:ascii="Times New Roman" w:hAnsi="Times New Roman" w:cs="Times New Roman"/>
          <w:color w:val="000000"/>
        </w:rPr>
        <w:t>diberikan</w:t>
      </w:r>
      <w:r w:rsidR="00AE0B4B" w:rsidRPr="00AE0B4B">
        <w:rPr>
          <w:rFonts w:ascii="Times New Roman" w:hAnsi="Times New Roman" w:cs="Times New Roman"/>
          <w:color w:val="000000"/>
        </w:rPr>
        <w:t xml:space="preserve"> secara </w:t>
      </w:r>
      <w:r w:rsidR="00AE0B4B" w:rsidRPr="00AE0B4B">
        <w:rPr>
          <w:rFonts w:ascii="Times New Roman" w:hAnsi="Times New Roman" w:cs="Times New Roman"/>
          <w:i/>
          <w:color w:val="000000"/>
        </w:rPr>
        <w:t>ad libitum</w:t>
      </w:r>
      <w:r w:rsidR="00AE0B4B" w:rsidRPr="00AE0B4B">
        <w:rPr>
          <w:rFonts w:ascii="Times New Roman" w:hAnsi="Times New Roman" w:cs="Times New Roman"/>
          <w:color w:val="000000"/>
        </w:rPr>
        <w:t xml:space="preserve">. </w:t>
      </w:r>
      <w:r w:rsidR="00620F72" w:rsidRPr="00620F72">
        <w:rPr>
          <w:rFonts w:ascii="Times New Roman" w:hAnsi="Times New Roman" w:cs="Times New Roman"/>
          <w:color w:val="000000"/>
        </w:rPr>
        <w:t xml:space="preserve">Pakan </w:t>
      </w:r>
      <w:r w:rsidR="00620F72">
        <w:rPr>
          <w:rFonts w:ascii="Times New Roman" w:hAnsi="Times New Roman" w:cs="Times New Roman"/>
          <w:color w:val="000000"/>
        </w:rPr>
        <w:t xml:space="preserve">memiliki bentuk </w:t>
      </w:r>
      <w:r w:rsidR="00620F72" w:rsidRPr="00620F72">
        <w:rPr>
          <w:rFonts w:ascii="Times New Roman" w:hAnsi="Times New Roman" w:cs="Times New Roman"/>
          <w:i/>
          <w:color w:val="000000"/>
        </w:rPr>
        <w:t>crumble</w:t>
      </w:r>
      <w:r w:rsidR="00620F72" w:rsidRPr="00620F72">
        <w:rPr>
          <w:rFonts w:ascii="Times New Roman" w:hAnsi="Times New Roman" w:cs="Times New Roman"/>
          <w:color w:val="000000"/>
        </w:rPr>
        <w:t xml:space="preserve"> </w:t>
      </w:r>
      <w:r w:rsidR="00620F72">
        <w:rPr>
          <w:rFonts w:ascii="Times New Roman" w:hAnsi="Times New Roman" w:cs="Times New Roman"/>
          <w:color w:val="000000"/>
        </w:rPr>
        <w:t xml:space="preserve">yang </w:t>
      </w:r>
      <w:r w:rsidR="00620F72" w:rsidRPr="00620F72">
        <w:rPr>
          <w:rFonts w:ascii="Times New Roman" w:hAnsi="Times New Roman" w:cs="Times New Roman"/>
          <w:color w:val="000000"/>
        </w:rPr>
        <w:t xml:space="preserve">diformulasikan dari pakan standar dengan tambahan tepung daun kelor sesuai perlakuan, dan diberikan </w:t>
      </w:r>
      <w:r w:rsidR="006A74C1">
        <w:rPr>
          <w:rFonts w:ascii="Times New Roman" w:hAnsi="Times New Roman" w:cs="Times New Roman"/>
          <w:color w:val="000000"/>
        </w:rPr>
        <w:t xml:space="preserve">sebanyak </w:t>
      </w:r>
      <w:r w:rsidR="00620F72" w:rsidRPr="00620F72">
        <w:rPr>
          <w:rFonts w:ascii="Times New Roman" w:hAnsi="Times New Roman" w:cs="Times New Roman"/>
          <w:color w:val="000000"/>
        </w:rPr>
        <w:t>dua kali sehari pada pagi dan sore.</w:t>
      </w:r>
      <w:r w:rsidR="00AE0B4B" w:rsidRPr="00AE0B4B">
        <w:rPr>
          <w:rFonts w:ascii="Times New Roman" w:hAnsi="Times New Roman" w:cs="Times New Roman"/>
          <w:color w:val="000000"/>
        </w:rPr>
        <w:t xml:space="preserve"> Komposisi bahan pakan serta kandungan nutrisinya ditampilkan pada Tabel 2 dan Tabel 3.</w:t>
      </w:r>
    </w:p>
    <w:tbl>
      <w:tblPr>
        <w:tblStyle w:val="TableGrid"/>
        <w:tblpPr w:leftFromText="180" w:rightFromText="180" w:vertAnchor="text" w:horzAnchor="margin" w:tblpY="332"/>
        <w:tblW w:w="935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681"/>
        <w:gridCol w:w="1134"/>
        <w:gridCol w:w="1134"/>
        <w:gridCol w:w="1134"/>
        <w:gridCol w:w="1134"/>
        <w:gridCol w:w="1134"/>
      </w:tblGrid>
      <w:tr w:rsidR="00BD30B1" w:rsidTr="00D76E33">
        <w:tc>
          <w:tcPr>
            <w:tcW w:w="3681" w:type="dxa"/>
            <w:vMerge w:val="restart"/>
            <w:vAlign w:val="center"/>
          </w:tcPr>
          <w:p w:rsidR="00BD30B1" w:rsidRPr="00D76E33" w:rsidRDefault="00BD30B1" w:rsidP="00BD30B1">
            <w:pPr>
              <w:autoSpaceDE w:val="0"/>
              <w:autoSpaceDN w:val="0"/>
              <w:adjustRightInd w:val="0"/>
              <w:jc w:val="center"/>
              <w:rPr>
                <w:rFonts w:ascii="Times New Roman" w:hAnsi="Times New Roman" w:cs="Times New Roman"/>
                <w:b/>
                <w:color w:val="000000"/>
              </w:rPr>
            </w:pPr>
            <w:r w:rsidRPr="00D76E33">
              <w:rPr>
                <w:rFonts w:ascii="Times New Roman" w:hAnsi="Times New Roman" w:cs="Times New Roman"/>
                <w:b/>
                <w:color w:val="000000"/>
              </w:rPr>
              <w:t>Bahan Pakan</w:t>
            </w:r>
          </w:p>
        </w:tc>
        <w:tc>
          <w:tcPr>
            <w:tcW w:w="5670" w:type="dxa"/>
            <w:gridSpan w:val="5"/>
            <w:vAlign w:val="center"/>
          </w:tcPr>
          <w:p w:rsidR="00BD30B1" w:rsidRPr="00BD30B1" w:rsidRDefault="00BD30B1" w:rsidP="00BD30B1">
            <w:pPr>
              <w:autoSpaceDE w:val="0"/>
              <w:autoSpaceDN w:val="0"/>
              <w:adjustRightInd w:val="0"/>
              <w:jc w:val="center"/>
              <w:rPr>
                <w:rFonts w:ascii="Times New Roman" w:hAnsi="Times New Roman" w:cs="Times New Roman"/>
                <w:b/>
                <w:color w:val="000000"/>
              </w:rPr>
            </w:pPr>
            <w:r w:rsidRPr="00BD30B1">
              <w:rPr>
                <w:rFonts w:ascii="Times New Roman" w:hAnsi="Times New Roman" w:cs="Times New Roman"/>
                <w:b/>
                <w:color w:val="000000"/>
              </w:rPr>
              <w:t>Konsentrasi Tepung Daun Kelor (%)</w:t>
            </w:r>
          </w:p>
        </w:tc>
      </w:tr>
      <w:tr w:rsidR="00BD30B1" w:rsidTr="00D76E33">
        <w:tc>
          <w:tcPr>
            <w:tcW w:w="3681" w:type="dxa"/>
            <w:vMerge/>
            <w:tcBorders>
              <w:bottom w:val="single" w:sz="4" w:space="0" w:color="auto"/>
            </w:tcBorders>
            <w:vAlign w:val="center"/>
          </w:tcPr>
          <w:p w:rsidR="00BD30B1" w:rsidRDefault="00BD30B1" w:rsidP="00BD30B1">
            <w:pPr>
              <w:tabs>
                <w:tab w:val="left" w:pos="426"/>
              </w:tabs>
              <w:autoSpaceDE w:val="0"/>
              <w:autoSpaceDN w:val="0"/>
              <w:adjustRightInd w:val="0"/>
              <w:jc w:val="both"/>
              <w:rPr>
                <w:rFonts w:ascii="Times New Roman" w:hAnsi="Times New Roman" w:cs="Times New Roman"/>
                <w:color w:val="000000"/>
              </w:rPr>
            </w:pPr>
          </w:p>
        </w:tc>
        <w:tc>
          <w:tcPr>
            <w:tcW w:w="1134" w:type="dxa"/>
            <w:tcBorders>
              <w:bottom w:val="single" w:sz="4" w:space="0" w:color="auto"/>
            </w:tcBorders>
            <w:vAlign w:val="center"/>
          </w:tcPr>
          <w:p w:rsidR="00BD30B1" w:rsidRPr="00BD30B1" w:rsidRDefault="00BD30B1" w:rsidP="00BD30B1">
            <w:pPr>
              <w:tabs>
                <w:tab w:val="left" w:pos="426"/>
              </w:tabs>
              <w:autoSpaceDE w:val="0"/>
              <w:autoSpaceDN w:val="0"/>
              <w:adjustRightInd w:val="0"/>
              <w:jc w:val="center"/>
              <w:rPr>
                <w:rFonts w:ascii="Times New Roman" w:hAnsi="Times New Roman" w:cs="Times New Roman"/>
                <w:b/>
                <w:color w:val="000000"/>
              </w:rPr>
            </w:pPr>
            <w:r w:rsidRPr="00BD30B1">
              <w:rPr>
                <w:rFonts w:ascii="Times New Roman" w:hAnsi="Times New Roman" w:cs="Times New Roman"/>
                <w:b/>
                <w:color w:val="000000"/>
              </w:rPr>
              <w:t>0</w:t>
            </w:r>
          </w:p>
        </w:tc>
        <w:tc>
          <w:tcPr>
            <w:tcW w:w="1134" w:type="dxa"/>
            <w:tcBorders>
              <w:bottom w:val="single" w:sz="4" w:space="0" w:color="auto"/>
            </w:tcBorders>
            <w:vAlign w:val="center"/>
          </w:tcPr>
          <w:p w:rsidR="00BD30B1" w:rsidRPr="00BD30B1" w:rsidRDefault="00BD30B1" w:rsidP="00BD30B1">
            <w:pPr>
              <w:tabs>
                <w:tab w:val="left" w:pos="426"/>
              </w:tabs>
              <w:autoSpaceDE w:val="0"/>
              <w:autoSpaceDN w:val="0"/>
              <w:adjustRightInd w:val="0"/>
              <w:jc w:val="center"/>
              <w:rPr>
                <w:rFonts w:ascii="Times New Roman" w:hAnsi="Times New Roman" w:cs="Times New Roman"/>
                <w:b/>
                <w:color w:val="000000"/>
              </w:rPr>
            </w:pPr>
            <w:r w:rsidRPr="00BD30B1">
              <w:rPr>
                <w:rFonts w:ascii="Times New Roman" w:hAnsi="Times New Roman" w:cs="Times New Roman"/>
                <w:b/>
                <w:color w:val="000000"/>
              </w:rPr>
              <w:t>2,5</w:t>
            </w:r>
          </w:p>
        </w:tc>
        <w:tc>
          <w:tcPr>
            <w:tcW w:w="1134" w:type="dxa"/>
            <w:tcBorders>
              <w:bottom w:val="single" w:sz="4" w:space="0" w:color="auto"/>
            </w:tcBorders>
            <w:vAlign w:val="center"/>
          </w:tcPr>
          <w:p w:rsidR="00BD30B1" w:rsidRPr="00BD30B1" w:rsidRDefault="00BD30B1" w:rsidP="00BD30B1">
            <w:pPr>
              <w:tabs>
                <w:tab w:val="left" w:pos="426"/>
              </w:tabs>
              <w:autoSpaceDE w:val="0"/>
              <w:autoSpaceDN w:val="0"/>
              <w:adjustRightInd w:val="0"/>
              <w:jc w:val="center"/>
              <w:rPr>
                <w:rFonts w:ascii="Times New Roman" w:hAnsi="Times New Roman" w:cs="Times New Roman"/>
                <w:b/>
                <w:color w:val="000000"/>
              </w:rPr>
            </w:pPr>
            <w:r w:rsidRPr="00BD30B1">
              <w:rPr>
                <w:rFonts w:ascii="Times New Roman" w:hAnsi="Times New Roman" w:cs="Times New Roman"/>
                <w:b/>
                <w:color w:val="000000"/>
              </w:rPr>
              <w:t>5</w:t>
            </w:r>
          </w:p>
        </w:tc>
        <w:tc>
          <w:tcPr>
            <w:tcW w:w="1134" w:type="dxa"/>
            <w:tcBorders>
              <w:bottom w:val="single" w:sz="4" w:space="0" w:color="auto"/>
            </w:tcBorders>
            <w:vAlign w:val="center"/>
          </w:tcPr>
          <w:p w:rsidR="00BD30B1" w:rsidRPr="00BD30B1" w:rsidRDefault="00BD30B1" w:rsidP="00BD30B1">
            <w:pPr>
              <w:tabs>
                <w:tab w:val="left" w:pos="426"/>
              </w:tabs>
              <w:autoSpaceDE w:val="0"/>
              <w:autoSpaceDN w:val="0"/>
              <w:adjustRightInd w:val="0"/>
              <w:jc w:val="center"/>
              <w:rPr>
                <w:rFonts w:ascii="Times New Roman" w:hAnsi="Times New Roman" w:cs="Times New Roman"/>
                <w:b/>
                <w:color w:val="000000"/>
              </w:rPr>
            </w:pPr>
            <w:r w:rsidRPr="00BD30B1">
              <w:rPr>
                <w:rFonts w:ascii="Times New Roman" w:hAnsi="Times New Roman" w:cs="Times New Roman"/>
                <w:b/>
                <w:color w:val="000000"/>
              </w:rPr>
              <w:t>7,5</w:t>
            </w:r>
          </w:p>
        </w:tc>
        <w:tc>
          <w:tcPr>
            <w:tcW w:w="1134" w:type="dxa"/>
            <w:tcBorders>
              <w:bottom w:val="single" w:sz="4" w:space="0" w:color="auto"/>
            </w:tcBorders>
            <w:vAlign w:val="center"/>
          </w:tcPr>
          <w:p w:rsidR="00BD30B1" w:rsidRPr="00BD30B1" w:rsidRDefault="00BD30B1" w:rsidP="00BD30B1">
            <w:pPr>
              <w:tabs>
                <w:tab w:val="left" w:pos="426"/>
              </w:tabs>
              <w:autoSpaceDE w:val="0"/>
              <w:autoSpaceDN w:val="0"/>
              <w:adjustRightInd w:val="0"/>
              <w:jc w:val="center"/>
              <w:rPr>
                <w:rFonts w:ascii="Times New Roman" w:hAnsi="Times New Roman" w:cs="Times New Roman"/>
                <w:b/>
                <w:color w:val="000000"/>
              </w:rPr>
            </w:pPr>
            <w:r w:rsidRPr="00BD30B1">
              <w:rPr>
                <w:rFonts w:ascii="Times New Roman" w:hAnsi="Times New Roman" w:cs="Times New Roman"/>
                <w:b/>
                <w:color w:val="000000"/>
              </w:rPr>
              <w:t>10</w:t>
            </w:r>
          </w:p>
        </w:tc>
      </w:tr>
      <w:tr w:rsidR="00BD30B1" w:rsidTr="00D76E33">
        <w:tc>
          <w:tcPr>
            <w:tcW w:w="3681" w:type="dxa"/>
            <w:tcBorders>
              <w:bottom w:val="nil"/>
            </w:tcBorders>
            <w:vAlign w:val="center"/>
          </w:tcPr>
          <w:p w:rsidR="00BD30B1" w:rsidRPr="00A96409" w:rsidRDefault="00BD30B1" w:rsidP="00BD30B1">
            <w:pPr>
              <w:autoSpaceDE w:val="0"/>
              <w:autoSpaceDN w:val="0"/>
              <w:adjustRightInd w:val="0"/>
              <w:jc w:val="both"/>
              <w:rPr>
                <w:rFonts w:ascii="Times New Roman" w:hAnsi="Times New Roman" w:cs="Times New Roman"/>
                <w:color w:val="000000"/>
              </w:rPr>
            </w:pPr>
            <w:r w:rsidRPr="00A96409">
              <w:rPr>
                <w:rFonts w:ascii="Times New Roman" w:hAnsi="Times New Roman" w:cs="Times New Roman"/>
                <w:color w:val="000000"/>
              </w:rPr>
              <w:t>Pakan standar (%)</w:t>
            </w:r>
          </w:p>
        </w:tc>
        <w:tc>
          <w:tcPr>
            <w:tcW w:w="1134" w:type="dxa"/>
            <w:tcBorders>
              <w:bottom w:val="nil"/>
            </w:tcBorders>
            <w:vAlign w:val="center"/>
          </w:tcPr>
          <w:p w:rsidR="00BD30B1" w:rsidRPr="00A96409" w:rsidRDefault="00BD30B1" w:rsidP="00BD30B1">
            <w:pPr>
              <w:autoSpaceDE w:val="0"/>
              <w:autoSpaceDN w:val="0"/>
              <w:adjustRightInd w:val="0"/>
              <w:jc w:val="center"/>
              <w:rPr>
                <w:rFonts w:ascii="Times New Roman" w:hAnsi="Times New Roman" w:cs="Times New Roman"/>
                <w:color w:val="000000"/>
              </w:rPr>
            </w:pPr>
            <w:r w:rsidRPr="00A96409">
              <w:rPr>
                <w:rFonts w:ascii="Times New Roman" w:hAnsi="Times New Roman" w:cs="Times New Roman"/>
                <w:color w:val="000000"/>
              </w:rPr>
              <w:t>100</w:t>
            </w:r>
          </w:p>
        </w:tc>
        <w:tc>
          <w:tcPr>
            <w:tcW w:w="1134" w:type="dxa"/>
            <w:tcBorders>
              <w:bottom w:val="nil"/>
            </w:tcBorders>
            <w:vAlign w:val="center"/>
          </w:tcPr>
          <w:p w:rsidR="00BD30B1" w:rsidRPr="00A96409" w:rsidRDefault="00BD30B1" w:rsidP="00BD30B1">
            <w:pPr>
              <w:autoSpaceDE w:val="0"/>
              <w:autoSpaceDN w:val="0"/>
              <w:adjustRightInd w:val="0"/>
              <w:jc w:val="center"/>
              <w:rPr>
                <w:rFonts w:ascii="Times New Roman" w:hAnsi="Times New Roman" w:cs="Times New Roman"/>
                <w:color w:val="000000"/>
              </w:rPr>
            </w:pPr>
            <w:r w:rsidRPr="00A96409">
              <w:rPr>
                <w:rFonts w:ascii="Times New Roman" w:hAnsi="Times New Roman" w:cs="Times New Roman"/>
                <w:color w:val="000000"/>
              </w:rPr>
              <w:t>97,5</w:t>
            </w:r>
          </w:p>
        </w:tc>
        <w:tc>
          <w:tcPr>
            <w:tcW w:w="1134" w:type="dxa"/>
            <w:tcBorders>
              <w:bottom w:val="nil"/>
            </w:tcBorders>
            <w:vAlign w:val="center"/>
          </w:tcPr>
          <w:p w:rsidR="00BD30B1" w:rsidRPr="00A96409" w:rsidRDefault="00BD30B1" w:rsidP="00BD30B1">
            <w:pPr>
              <w:autoSpaceDE w:val="0"/>
              <w:autoSpaceDN w:val="0"/>
              <w:adjustRightInd w:val="0"/>
              <w:jc w:val="center"/>
              <w:rPr>
                <w:rFonts w:ascii="Times New Roman" w:hAnsi="Times New Roman" w:cs="Times New Roman"/>
                <w:color w:val="000000"/>
              </w:rPr>
            </w:pPr>
            <w:r w:rsidRPr="00A96409">
              <w:rPr>
                <w:rFonts w:ascii="Times New Roman" w:hAnsi="Times New Roman" w:cs="Times New Roman"/>
                <w:color w:val="000000"/>
              </w:rPr>
              <w:t>95</w:t>
            </w:r>
          </w:p>
        </w:tc>
        <w:tc>
          <w:tcPr>
            <w:tcW w:w="1134" w:type="dxa"/>
            <w:tcBorders>
              <w:bottom w:val="nil"/>
            </w:tcBorders>
            <w:vAlign w:val="center"/>
          </w:tcPr>
          <w:p w:rsidR="00BD30B1" w:rsidRPr="00A96409" w:rsidRDefault="00BD30B1" w:rsidP="00BD30B1">
            <w:pPr>
              <w:autoSpaceDE w:val="0"/>
              <w:autoSpaceDN w:val="0"/>
              <w:adjustRightInd w:val="0"/>
              <w:jc w:val="center"/>
              <w:rPr>
                <w:rFonts w:ascii="Times New Roman" w:hAnsi="Times New Roman" w:cs="Times New Roman"/>
                <w:color w:val="000000"/>
              </w:rPr>
            </w:pPr>
            <w:r w:rsidRPr="00A96409">
              <w:rPr>
                <w:rFonts w:ascii="Times New Roman" w:hAnsi="Times New Roman" w:cs="Times New Roman"/>
                <w:color w:val="000000"/>
              </w:rPr>
              <w:t>92,5</w:t>
            </w:r>
          </w:p>
        </w:tc>
        <w:tc>
          <w:tcPr>
            <w:tcW w:w="1134" w:type="dxa"/>
            <w:tcBorders>
              <w:bottom w:val="nil"/>
            </w:tcBorders>
            <w:vAlign w:val="center"/>
          </w:tcPr>
          <w:p w:rsidR="00BD30B1" w:rsidRPr="00A96409" w:rsidRDefault="00BD30B1" w:rsidP="00BD30B1">
            <w:pPr>
              <w:autoSpaceDE w:val="0"/>
              <w:autoSpaceDN w:val="0"/>
              <w:adjustRightInd w:val="0"/>
              <w:jc w:val="center"/>
              <w:rPr>
                <w:rFonts w:ascii="Times New Roman" w:hAnsi="Times New Roman" w:cs="Times New Roman"/>
                <w:color w:val="000000"/>
              </w:rPr>
            </w:pPr>
            <w:r w:rsidRPr="00A96409">
              <w:rPr>
                <w:rFonts w:ascii="Times New Roman" w:hAnsi="Times New Roman" w:cs="Times New Roman"/>
                <w:color w:val="000000"/>
              </w:rPr>
              <w:t>90</w:t>
            </w:r>
          </w:p>
        </w:tc>
      </w:tr>
      <w:tr w:rsidR="00BD30B1" w:rsidTr="00D76E33">
        <w:tc>
          <w:tcPr>
            <w:tcW w:w="3681" w:type="dxa"/>
            <w:tcBorders>
              <w:top w:val="nil"/>
              <w:bottom w:val="nil"/>
            </w:tcBorders>
            <w:vAlign w:val="center"/>
          </w:tcPr>
          <w:p w:rsidR="00BD30B1" w:rsidRPr="00A96409" w:rsidRDefault="00BD30B1" w:rsidP="00BD30B1">
            <w:pPr>
              <w:autoSpaceDE w:val="0"/>
              <w:autoSpaceDN w:val="0"/>
              <w:adjustRightInd w:val="0"/>
              <w:jc w:val="both"/>
              <w:rPr>
                <w:rFonts w:ascii="Times New Roman" w:hAnsi="Times New Roman" w:cs="Times New Roman"/>
                <w:color w:val="000000"/>
              </w:rPr>
            </w:pPr>
            <w:r w:rsidRPr="00A96409">
              <w:rPr>
                <w:rFonts w:ascii="Times New Roman" w:hAnsi="Times New Roman" w:cs="Times New Roman"/>
                <w:color w:val="000000"/>
              </w:rPr>
              <w:t>Tepung daun kelor (%)</w:t>
            </w:r>
          </w:p>
        </w:tc>
        <w:tc>
          <w:tcPr>
            <w:tcW w:w="1134" w:type="dxa"/>
            <w:tcBorders>
              <w:top w:val="nil"/>
              <w:bottom w:val="nil"/>
            </w:tcBorders>
            <w:vAlign w:val="center"/>
          </w:tcPr>
          <w:p w:rsidR="00BD30B1" w:rsidRPr="00A96409" w:rsidRDefault="00BD30B1" w:rsidP="00BD30B1">
            <w:pPr>
              <w:autoSpaceDE w:val="0"/>
              <w:autoSpaceDN w:val="0"/>
              <w:adjustRightInd w:val="0"/>
              <w:jc w:val="center"/>
              <w:rPr>
                <w:rFonts w:ascii="Times New Roman" w:hAnsi="Times New Roman" w:cs="Times New Roman"/>
                <w:color w:val="000000"/>
              </w:rPr>
            </w:pPr>
            <w:r w:rsidRPr="00A96409">
              <w:rPr>
                <w:rFonts w:ascii="Times New Roman" w:hAnsi="Times New Roman" w:cs="Times New Roman"/>
                <w:color w:val="000000"/>
              </w:rPr>
              <w:t>0</w:t>
            </w:r>
          </w:p>
        </w:tc>
        <w:tc>
          <w:tcPr>
            <w:tcW w:w="1134" w:type="dxa"/>
            <w:tcBorders>
              <w:top w:val="nil"/>
              <w:bottom w:val="nil"/>
            </w:tcBorders>
            <w:vAlign w:val="center"/>
          </w:tcPr>
          <w:p w:rsidR="00BD30B1" w:rsidRPr="00A96409" w:rsidRDefault="00BD30B1" w:rsidP="00BD30B1">
            <w:pPr>
              <w:autoSpaceDE w:val="0"/>
              <w:autoSpaceDN w:val="0"/>
              <w:adjustRightInd w:val="0"/>
              <w:jc w:val="center"/>
              <w:rPr>
                <w:rFonts w:ascii="Times New Roman" w:hAnsi="Times New Roman" w:cs="Times New Roman"/>
                <w:color w:val="000000"/>
              </w:rPr>
            </w:pPr>
            <w:r w:rsidRPr="00A96409">
              <w:rPr>
                <w:rFonts w:ascii="Times New Roman" w:hAnsi="Times New Roman" w:cs="Times New Roman"/>
                <w:color w:val="000000"/>
              </w:rPr>
              <w:t>2,5</w:t>
            </w:r>
          </w:p>
        </w:tc>
        <w:tc>
          <w:tcPr>
            <w:tcW w:w="1134" w:type="dxa"/>
            <w:tcBorders>
              <w:top w:val="nil"/>
              <w:bottom w:val="nil"/>
            </w:tcBorders>
            <w:vAlign w:val="center"/>
          </w:tcPr>
          <w:p w:rsidR="00BD30B1" w:rsidRPr="00A96409" w:rsidRDefault="00BD30B1" w:rsidP="00BD30B1">
            <w:pPr>
              <w:autoSpaceDE w:val="0"/>
              <w:autoSpaceDN w:val="0"/>
              <w:adjustRightInd w:val="0"/>
              <w:jc w:val="center"/>
              <w:rPr>
                <w:rFonts w:ascii="Times New Roman" w:hAnsi="Times New Roman" w:cs="Times New Roman"/>
                <w:color w:val="000000"/>
              </w:rPr>
            </w:pPr>
            <w:r w:rsidRPr="00A96409">
              <w:rPr>
                <w:rFonts w:ascii="Times New Roman" w:hAnsi="Times New Roman" w:cs="Times New Roman"/>
                <w:color w:val="000000"/>
              </w:rPr>
              <w:t>5</w:t>
            </w:r>
          </w:p>
        </w:tc>
        <w:tc>
          <w:tcPr>
            <w:tcW w:w="1134" w:type="dxa"/>
            <w:tcBorders>
              <w:top w:val="nil"/>
              <w:bottom w:val="nil"/>
            </w:tcBorders>
            <w:vAlign w:val="center"/>
          </w:tcPr>
          <w:p w:rsidR="00BD30B1" w:rsidRPr="00A96409" w:rsidRDefault="00BD30B1" w:rsidP="00BD30B1">
            <w:pPr>
              <w:autoSpaceDE w:val="0"/>
              <w:autoSpaceDN w:val="0"/>
              <w:adjustRightInd w:val="0"/>
              <w:jc w:val="center"/>
              <w:rPr>
                <w:rFonts w:ascii="Times New Roman" w:hAnsi="Times New Roman" w:cs="Times New Roman"/>
                <w:color w:val="000000"/>
              </w:rPr>
            </w:pPr>
            <w:r w:rsidRPr="00A96409">
              <w:rPr>
                <w:rFonts w:ascii="Times New Roman" w:hAnsi="Times New Roman" w:cs="Times New Roman"/>
                <w:color w:val="000000"/>
              </w:rPr>
              <w:t>7,5</w:t>
            </w:r>
          </w:p>
        </w:tc>
        <w:tc>
          <w:tcPr>
            <w:tcW w:w="1134" w:type="dxa"/>
            <w:tcBorders>
              <w:top w:val="nil"/>
              <w:bottom w:val="nil"/>
            </w:tcBorders>
            <w:vAlign w:val="center"/>
          </w:tcPr>
          <w:p w:rsidR="00BD30B1" w:rsidRPr="00A96409" w:rsidRDefault="00BD30B1" w:rsidP="00BD30B1">
            <w:pPr>
              <w:autoSpaceDE w:val="0"/>
              <w:autoSpaceDN w:val="0"/>
              <w:adjustRightInd w:val="0"/>
              <w:jc w:val="center"/>
              <w:rPr>
                <w:rFonts w:ascii="Times New Roman" w:hAnsi="Times New Roman" w:cs="Times New Roman"/>
                <w:color w:val="000000"/>
              </w:rPr>
            </w:pPr>
            <w:r w:rsidRPr="00A96409">
              <w:rPr>
                <w:rFonts w:ascii="Times New Roman" w:hAnsi="Times New Roman" w:cs="Times New Roman"/>
                <w:color w:val="000000"/>
              </w:rPr>
              <w:t>10</w:t>
            </w:r>
          </w:p>
        </w:tc>
      </w:tr>
      <w:tr w:rsidR="00BD30B1" w:rsidTr="00D76E33">
        <w:tc>
          <w:tcPr>
            <w:tcW w:w="3681" w:type="dxa"/>
            <w:tcBorders>
              <w:top w:val="nil"/>
            </w:tcBorders>
            <w:vAlign w:val="center"/>
          </w:tcPr>
          <w:p w:rsidR="00BD30B1" w:rsidRPr="00A96409" w:rsidRDefault="00BD30B1" w:rsidP="00BD30B1">
            <w:pPr>
              <w:rPr>
                <w:rFonts w:ascii="Times New Roman" w:hAnsi="Times New Roman" w:cs="Times New Roman"/>
                <w:color w:val="000000"/>
              </w:rPr>
            </w:pPr>
            <w:r w:rsidRPr="00A96409">
              <w:rPr>
                <w:rFonts w:ascii="Times New Roman" w:hAnsi="Times New Roman" w:cs="Times New Roman"/>
                <w:color w:val="000000"/>
              </w:rPr>
              <w:t>Total</w:t>
            </w:r>
          </w:p>
        </w:tc>
        <w:tc>
          <w:tcPr>
            <w:tcW w:w="1134" w:type="dxa"/>
            <w:tcBorders>
              <w:top w:val="nil"/>
            </w:tcBorders>
            <w:vAlign w:val="center"/>
          </w:tcPr>
          <w:p w:rsidR="00BD30B1" w:rsidRPr="00A96409" w:rsidRDefault="00BD30B1" w:rsidP="00BD30B1">
            <w:pPr>
              <w:jc w:val="center"/>
              <w:rPr>
                <w:rFonts w:ascii="Times New Roman" w:hAnsi="Times New Roman" w:cs="Times New Roman"/>
                <w:color w:val="000000"/>
              </w:rPr>
            </w:pPr>
            <w:r w:rsidRPr="00A96409">
              <w:rPr>
                <w:rFonts w:ascii="Times New Roman" w:hAnsi="Times New Roman" w:cs="Times New Roman"/>
                <w:color w:val="000000"/>
              </w:rPr>
              <w:t>100</w:t>
            </w:r>
          </w:p>
        </w:tc>
        <w:tc>
          <w:tcPr>
            <w:tcW w:w="1134" w:type="dxa"/>
            <w:tcBorders>
              <w:top w:val="nil"/>
            </w:tcBorders>
            <w:vAlign w:val="center"/>
          </w:tcPr>
          <w:p w:rsidR="00BD30B1" w:rsidRPr="00A96409" w:rsidRDefault="00BD30B1" w:rsidP="00BD30B1">
            <w:pPr>
              <w:jc w:val="center"/>
              <w:rPr>
                <w:rFonts w:ascii="Times New Roman" w:hAnsi="Times New Roman" w:cs="Times New Roman"/>
                <w:color w:val="000000"/>
              </w:rPr>
            </w:pPr>
            <w:r w:rsidRPr="00A96409">
              <w:rPr>
                <w:rFonts w:ascii="Times New Roman" w:hAnsi="Times New Roman" w:cs="Times New Roman"/>
                <w:color w:val="000000"/>
              </w:rPr>
              <w:t>100</w:t>
            </w:r>
          </w:p>
        </w:tc>
        <w:tc>
          <w:tcPr>
            <w:tcW w:w="1134" w:type="dxa"/>
            <w:tcBorders>
              <w:top w:val="nil"/>
            </w:tcBorders>
            <w:vAlign w:val="center"/>
          </w:tcPr>
          <w:p w:rsidR="00BD30B1" w:rsidRPr="00A96409" w:rsidRDefault="00BD30B1" w:rsidP="00BD30B1">
            <w:pPr>
              <w:jc w:val="center"/>
              <w:rPr>
                <w:rFonts w:ascii="Times New Roman" w:hAnsi="Times New Roman" w:cs="Times New Roman"/>
                <w:color w:val="000000"/>
              </w:rPr>
            </w:pPr>
            <w:r w:rsidRPr="00A96409">
              <w:rPr>
                <w:rFonts w:ascii="Times New Roman" w:hAnsi="Times New Roman" w:cs="Times New Roman"/>
                <w:color w:val="000000"/>
              </w:rPr>
              <w:t>100</w:t>
            </w:r>
          </w:p>
        </w:tc>
        <w:tc>
          <w:tcPr>
            <w:tcW w:w="1134" w:type="dxa"/>
            <w:tcBorders>
              <w:top w:val="nil"/>
            </w:tcBorders>
            <w:vAlign w:val="center"/>
          </w:tcPr>
          <w:p w:rsidR="00BD30B1" w:rsidRPr="00A96409" w:rsidRDefault="00BD30B1" w:rsidP="00BD30B1">
            <w:pPr>
              <w:jc w:val="center"/>
              <w:rPr>
                <w:rFonts w:ascii="Times New Roman" w:hAnsi="Times New Roman" w:cs="Times New Roman"/>
                <w:color w:val="000000"/>
              </w:rPr>
            </w:pPr>
            <w:r w:rsidRPr="00A96409">
              <w:rPr>
                <w:rFonts w:ascii="Times New Roman" w:hAnsi="Times New Roman" w:cs="Times New Roman"/>
                <w:color w:val="000000"/>
              </w:rPr>
              <w:t>100</w:t>
            </w:r>
          </w:p>
        </w:tc>
        <w:tc>
          <w:tcPr>
            <w:tcW w:w="1134" w:type="dxa"/>
            <w:tcBorders>
              <w:top w:val="nil"/>
            </w:tcBorders>
            <w:vAlign w:val="center"/>
          </w:tcPr>
          <w:p w:rsidR="00BD30B1" w:rsidRDefault="00BD30B1" w:rsidP="00BD30B1">
            <w:pPr>
              <w:jc w:val="center"/>
            </w:pPr>
            <w:r w:rsidRPr="00A96409">
              <w:rPr>
                <w:rFonts w:ascii="Times New Roman" w:hAnsi="Times New Roman" w:cs="Times New Roman"/>
                <w:color w:val="000000"/>
              </w:rPr>
              <w:t>100</w:t>
            </w:r>
          </w:p>
        </w:tc>
      </w:tr>
    </w:tbl>
    <w:p w:rsidR="00BD30B1" w:rsidRPr="00BD30B1" w:rsidRDefault="00BD30B1" w:rsidP="00D76E33">
      <w:pPr>
        <w:tabs>
          <w:tab w:val="left" w:pos="426"/>
        </w:tabs>
        <w:autoSpaceDE w:val="0"/>
        <w:autoSpaceDN w:val="0"/>
        <w:adjustRightInd w:val="0"/>
        <w:spacing w:after="0" w:line="480" w:lineRule="auto"/>
        <w:jc w:val="center"/>
        <w:rPr>
          <w:rFonts w:ascii="Times New Roman" w:hAnsi="Times New Roman" w:cs="Times New Roman"/>
          <w:color w:val="000000"/>
        </w:rPr>
      </w:pPr>
      <w:r>
        <w:rPr>
          <w:rFonts w:ascii="Times New Roman" w:hAnsi="Times New Roman" w:cs="Times New Roman"/>
          <w:color w:val="000000"/>
        </w:rPr>
        <w:t xml:space="preserve">Tabel </w:t>
      </w:r>
      <w:r w:rsidRPr="00BD30B1">
        <w:rPr>
          <w:rFonts w:ascii="Times New Roman" w:hAnsi="Times New Roman" w:cs="Times New Roman"/>
          <w:color w:val="000000"/>
        </w:rPr>
        <w:t>2 Komposisi bahan pakan puyuh</w:t>
      </w:r>
    </w:p>
    <w:p w:rsidR="00D76E33" w:rsidRPr="00D76E33" w:rsidRDefault="00D76E33" w:rsidP="00D76E33">
      <w:pPr>
        <w:tabs>
          <w:tab w:val="left" w:pos="426"/>
        </w:tabs>
        <w:autoSpaceDE w:val="0"/>
        <w:autoSpaceDN w:val="0"/>
        <w:adjustRightInd w:val="0"/>
        <w:spacing w:after="0" w:line="276" w:lineRule="auto"/>
        <w:jc w:val="both"/>
        <w:rPr>
          <w:rFonts w:ascii="Times New Roman" w:hAnsi="Times New Roman" w:cs="Times New Roman"/>
          <w:color w:val="000000"/>
        </w:rPr>
      </w:pPr>
    </w:p>
    <w:tbl>
      <w:tblPr>
        <w:tblStyle w:val="TableGrid"/>
        <w:tblpPr w:leftFromText="180" w:rightFromText="180" w:vertAnchor="text" w:horzAnchor="margin" w:tblpXSpec="center" w:tblpY="332"/>
        <w:tblW w:w="935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681"/>
        <w:gridCol w:w="1134"/>
        <w:gridCol w:w="1134"/>
        <w:gridCol w:w="1134"/>
        <w:gridCol w:w="1134"/>
        <w:gridCol w:w="1134"/>
      </w:tblGrid>
      <w:tr w:rsidR="00D76E33" w:rsidRPr="00D76E33" w:rsidTr="00D76E33">
        <w:tc>
          <w:tcPr>
            <w:tcW w:w="3681" w:type="dxa"/>
            <w:vMerge w:val="restart"/>
            <w:vAlign w:val="center"/>
          </w:tcPr>
          <w:p w:rsidR="00D76E33" w:rsidRPr="00D76E33" w:rsidRDefault="00D76E33" w:rsidP="00921AD0">
            <w:pPr>
              <w:autoSpaceDE w:val="0"/>
              <w:autoSpaceDN w:val="0"/>
              <w:adjustRightInd w:val="0"/>
              <w:jc w:val="center"/>
              <w:rPr>
                <w:rFonts w:ascii="Times New Roman" w:hAnsi="Times New Roman" w:cs="Times New Roman"/>
                <w:b/>
                <w:color w:val="000000"/>
              </w:rPr>
            </w:pPr>
            <w:r w:rsidRPr="00D76E33">
              <w:rPr>
                <w:rFonts w:ascii="Times New Roman" w:hAnsi="Times New Roman" w:cs="Times New Roman"/>
                <w:b/>
                <w:color w:val="000000"/>
              </w:rPr>
              <w:t>Bahan Pakan</w:t>
            </w:r>
          </w:p>
        </w:tc>
        <w:tc>
          <w:tcPr>
            <w:tcW w:w="5670" w:type="dxa"/>
            <w:gridSpan w:val="5"/>
            <w:vAlign w:val="center"/>
          </w:tcPr>
          <w:p w:rsidR="00D76E33" w:rsidRPr="00D76E33" w:rsidRDefault="00D76E33" w:rsidP="00921AD0">
            <w:pPr>
              <w:autoSpaceDE w:val="0"/>
              <w:autoSpaceDN w:val="0"/>
              <w:adjustRightInd w:val="0"/>
              <w:jc w:val="center"/>
              <w:rPr>
                <w:rFonts w:ascii="Times New Roman" w:hAnsi="Times New Roman" w:cs="Times New Roman"/>
                <w:b/>
                <w:color w:val="000000"/>
              </w:rPr>
            </w:pPr>
            <w:r w:rsidRPr="00D76E33">
              <w:rPr>
                <w:rFonts w:ascii="Times New Roman" w:hAnsi="Times New Roman" w:cs="Times New Roman"/>
                <w:b/>
                <w:color w:val="000000"/>
              </w:rPr>
              <w:t>Konsentrasi Tepung Daun Kelor (%)</w:t>
            </w:r>
          </w:p>
        </w:tc>
      </w:tr>
      <w:tr w:rsidR="00D76E33" w:rsidRPr="00D76E33" w:rsidTr="00D76E33">
        <w:tc>
          <w:tcPr>
            <w:tcW w:w="3681" w:type="dxa"/>
            <w:vMerge/>
            <w:tcBorders>
              <w:bottom w:val="single" w:sz="4" w:space="0" w:color="auto"/>
            </w:tcBorders>
            <w:vAlign w:val="center"/>
          </w:tcPr>
          <w:p w:rsidR="00D76E33" w:rsidRPr="00D76E33" w:rsidRDefault="00D76E33" w:rsidP="00921AD0">
            <w:pPr>
              <w:tabs>
                <w:tab w:val="left" w:pos="426"/>
              </w:tabs>
              <w:autoSpaceDE w:val="0"/>
              <w:autoSpaceDN w:val="0"/>
              <w:adjustRightInd w:val="0"/>
              <w:jc w:val="both"/>
              <w:rPr>
                <w:rFonts w:ascii="Times New Roman" w:hAnsi="Times New Roman" w:cs="Times New Roman"/>
                <w:color w:val="000000"/>
              </w:rPr>
            </w:pPr>
          </w:p>
        </w:tc>
        <w:tc>
          <w:tcPr>
            <w:tcW w:w="1134" w:type="dxa"/>
            <w:tcBorders>
              <w:bottom w:val="single" w:sz="4" w:space="0" w:color="auto"/>
            </w:tcBorders>
            <w:vAlign w:val="center"/>
          </w:tcPr>
          <w:p w:rsidR="00D76E33" w:rsidRPr="00D76E33" w:rsidRDefault="00D76E33" w:rsidP="00921AD0">
            <w:pPr>
              <w:tabs>
                <w:tab w:val="left" w:pos="426"/>
              </w:tabs>
              <w:autoSpaceDE w:val="0"/>
              <w:autoSpaceDN w:val="0"/>
              <w:adjustRightInd w:val="0"/>
              <w:jc w:val="center"/>
              <w:rPr>
                <w:rFonts w:ascii="Times New Roman" w:hAnsi="Times New Roman" w:cs="Times New Roman"/>
                <w:b/>
                <w:color w:val="000000"/>
              </w:rPr>
            </w:pPr>
            <w:r w:rsidRPr="00D76E33">
              <w:rPr>
                <w:rFonts w:ascii="Times New Roman" w:hAnsi="Times New Roman" w:cs="Times New Roman"/>
                <w:b/>
                <w:color w:val="000000"/>
              </w:rPr>
              <w:t>0</w:t>
            </w:r>
          </w:p>
        </w:tc>
        <w:tc>
          <w:tcPr>
            <w:tcW w:w="1134" w:type="dxa"/>
            <w:tcBorders>
              <w:bottom w:val="single" w:sz="4" w:space="0" w:color="auto"/>
            </w:tcBorders>
            <w:vAlign w:val="center"/>
          </w:tcPr>
          <w:p w:rsidR="00D76E33" w:rsidRPr="00D76E33" w:rsidRDefault="00D76E33" w:rsidP="00921AD0">
            <w:pPr>
              <w:tabs>
                <w:tab w:val="left" w:pos="426"/>
              </w:tabs>
              <w:autoSpaceDE w:val="0"/>
              <w:autoSpaceDN w:val="0"/>
              <w:adjustRightInd w:val="0"/>
              <w:jc w:val="center"/>
              <w:rPr>
                <w:rFonts w:ascii="Times New Roman" w:hAnsi="Times New Roman" w:cs="Times New Roman"/>
                <w:b/>
                <w:color w:val="000000"/>
              </w:rPr>
            </w:pPr>
            <w:r w:rsidRPr="00D76E33">
              <w:rPr>
                <w:rFonts w:ascii="Times New Roman" w:hAnsi="Times New Roman" w:cs="Times New Roman"/>
                <w:b/>
                <w:color w:val="000000"/>
              </w:rPr>
              <w:t>2,5</w:t>
            </w:r>
          </w:p>
        </w:tc>
        <w:tc>
          <w:tcPr>
            <w:tcW w:w="1134" w:type="dxa"/>
            <w:tcBorders>
              <w:bottom w:val="single" w:sz="4" w:space="0" w:color="auto"/>
            </w:tcBorders>
            <w:vAlign w:val="center"/>
          </w:tcPr>
          <w:p w:rsidR="00D76E33" w:rsidRPr="00D76E33" w:rsidRDefault="00D76E33" w:rsidP="00921AD0">
            <w:pPr>
              <w:tabs>
                <w:tab w:val="left" w:pos="426"/>
              </w:tabs>
              <w:autoSpaceDE w:val="0"/>
              <w:autoSpaceDN w:val="0"/>
              <w:adjustRightInd w:val="0"/>
              <w:jc w:val="center"/>
              <w:rPr>
                <w:rFonts w:ascii="Times New Roman" w:hAnsi="Times New Roman" w:cs="Times New Roman"/>
                <w:b/>
                <w:color w:val="000000"/>
              </w:rPr>
            </w:pPr>
            <w:r w:rsidRPr="00D76E33">
              <w:rPr>
                <w:rFonts w:ascii="Times New Roman" w:hAnsi="Times New Roman" w:cs="Times New Roman"/>
                <w:b/>
                <w:color w:val="000000"/>
              </w:rPr>
              <w:t>5</w:t>
            </w:r>
          </w:p>
        </w:tc>
        <w:tc>
          <w:tcPr>
            <w:tcW w:w="1134" w:type="dxa"/>
            <w:tcBorders>
              <w:bottom w:val="single" w:sz="4" w:space="0" w:color="auto"/>
            </w:tcBorders>
            <w:vAlign w:val="center"/>
          </w:tcPr>
          <w:p w:rsidR="00D76E33" w:rsidRPr="00D76E33" w:rsidRDefault="00D76E33" w:rsidP="00921AD0">
            <w:pPr>
              <w:tabs>
                <w:tab w:val="left" w:pos="426"/>
              </w:tabs>
              <w:autoSpaceDE w:val="0"/>
              <w:autoSpaceDN w:val="0"/>
              <w:adjustRightInd w:val="0"/>
              <w:jc w:val="center"/>
              <w:rPr>
                <w:rFonts w:ascii="Times New Roman" w:hAnsi="Times New Roman" w:cs="Times New Roman"/>
                <w:b/>
                <w:color w:val="000000"/>
              </w:rPr>
            </w:pPr>
            <w:r w:rsidRPr="00D76E33">
              <w:rPr>
                <w:rFonts w:ascii="Times New Roman" w:hAnsi="Times New Roman" w:cs="Times New Roman"/>
                <w:b/>
                <w:color w:val="000000"/>
              </w:rPr>
              <w:t>7,5</w:t>
            </w:r>
          </w:p>
        </w:tc>
        <w:tc>
          <w:tcPr>
            <w:tcW w:w="1134" w:type="dxa"/>
            <w:tcBorders>
              <w:bottom w:val="single" w:sz="4" w:space="0" w:color="auto"/>
            </w:tcBorders>
            <w:vAlign w:val="center"/>
          </w:tcPr>
          <w:p w:rsidR="00D76E33" w:rsidRPr="00D76E33" w:rsidRDefault="00D76E33" w:rsidP="00921AD0">
            <w:pPr>
              <w:tabs>
                <w:tab w:val="left" w:pos="426"/>
              </w:tabs>
              <w:autoSpaceDE w:val="0"/>
              <w:autoSpaceDN w:val="0"/>
              <w:adjustRightInd w:val="0"/>
              <w:jc w:val="center"/>
              <w:rPr>
                <w:rFonts w:ascii="Times New Roman" w:hAnsi="Times New Roman" w:cs="Times New Roman"/>
                <w:b/>
                <w:color w:val="000000"/>
              </w:rPr>
            </w:pPr>
            <w:r w:rsidRPr="00D76E33">
              <w:rPr>
                <w:rFonts w:ascii="Times New Roman" w:hAnsi="Times New Roman" w:cs="Times New Roman"/>
                <w:b/>
                <w:color w:val="000000"/>
              </w:rPr>
              <w:t>10</w:t>
            </w:r>
          </w:p>
        </w:tc>
      </w:tr>
      <w:tr w:rsidR="00D76E33" w:rsidRPr="00D76E33" w:rsidTr="00D76E33">
        <w:tc>
          <w:tcPr>
            <w:tcW w:w="3681" w:type="dxa"/>
            <w:tcBorders>
              <w:bottom w:val="nil"/>
            </w:tcBorders>
          </w:tcPr>
          <w:p w:rsidR="00D76E33" w:rsidRPr="00D76E33" w:rsidRDefault="00D76E33" w:rsidP="00D76E33">
            <w:pPr>
              <w:rPr>
                <w:rFonts w:ascii="Times New Roman" w:hAnsi="Times New Roman" w:cs="Times New Roman"/>
              </w:rPr>
            </w:pPr>
            <w:r w:rsidRPr="00D76E33">
              <w:rPr>
                <w:rFonts w:ascii="Times New Roman" w:hAnsi="Times New Roman" w:cs="Times New Roman"/>
              </w:rPr>
              <w:t>Energi metabolis (Kkal)</w:t>
            </w:r>
          </w:p>
        </w:tc>
        <w:tc>
          <w:tcPr>
            <w:tcW w:w="1134" w:type="dxa"/>
            <w:tcBorders>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2831,2</w:t>
            </w:r>
          </w:p>
        </w:tc>
        <w:tc>
          <w:tcPr>
            <w:tcW w:w="1134" w:type="dxa"/>
            <w:tcBorders>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2851,3</w:t>
            </w:r>
          </w:p>
        </w:tc>
        <w:tc>
          <w:tcPr>
            <w:tcW w:w="1134" w:type="dxa"/>
            <w:tcBorders>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2866,7</w:t>
            </w:r>
          </w:p>
        </w:tc>
        <w:tc>
          <w:tcPr>
            <w:tcW w:w="1134" w:type="dxa"/>
            <w:tcBorders>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2872,4</w:t>
            </w:r>
          </w:p>
        </w:tc>
        <w:tc>
          <w:tcPr>
            <w:tcW w:w="1134" w:type="dxa"/>
            <w:tcBorders>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2887,2</w:t>
            </w:r>
          </w:p>
        </w:tc>
      </w:tr>
      <w:tr w:rsidR="00D76E33" w:rsidRPr="00D76E33" w:rsidTr="00D76E33">
        <w:tc>
          <w:tcPr>
            <w:tcW w:w="3681" w:type="dxa"/>
            <w:tcBorders>
              <w:top w:val="nil"/>
              <w:bottom w:val="nil"/>
            </w:tcBorders>
          </w:tcPr>
          <w:p w:rsidR="00D76E33" w:rsidRPr="00D76E33" w:rsidRDefault="00D76E33" w:rsidP="00D76E33">
            <w:pPr>
              <w:rPr>
                <w:rFonts w:ascii="Times New Roman" w:hAnsi="Times New Roman" w:cs="Times New Roman"/>
              </w:rPr>
            </w:pPr>
            <w:r w:rsidRPr="00D76E33">
              <w:rPr>
                <w:rFonts w:ascii="Times New Roman" w:hAnsi="Times New Roman" w:cs="Times New Roman"/>
              </w:rPr>
              <w:t>Karbohidrat (%)</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49,76</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48,63</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48,76</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48,89</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48,92</w:t>
            </w:r>
          </w:p>
        </w:tc>
      </w:tr>
      <w:tr w:rsidR="00D76E33" w:rsidRPr="00D76E33" w:rsidTr="00D76E33">
        <w:tc>
          <w:tcPr>
            <w:tcW w:w="3681" w:type="dxa"/>
            <w:tcBorders>
              <w:top w:val="nil"/>
              <w:bottom w:val="nil"/>
            </w:tcBorders>
          </w:tcPr>
          <w:p w:rsidR="00D76E33" w:rsidRPr="00D76E33" w:rsidRDefault="00D76E33" w:rsidP="00D76E33">
            <w:pPr>
              <w:rPr>
                <w:rFonts w:ascii="Times New Roman" w:hAnsi="Times New Roman" w:cs="Times New Roman"/>
              </w:rPr>
            </w:pPr>
            <w:r w:rsidRPr="00D76E33">
              <w:rPr>
                <w:rFonts w:ascii="Times New Roman" w:hAnsi="Times New Roman" w:cs="Times New Roman"/>
              </w:rPr>
              <w:t>Protein (%)</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17,64</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18,16</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18,44</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18,56</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18,87</w:t>
            </w:r>
          </w:p>
        </w:tc>
      </w:tr>
      <w:tr w:rsidR="00D76E33" w:rsidRPr="00D76E33" w:rsidTr="00D76E33">
        <w:tc>
          <w:tcPr>
            <w:tcW w:w="3681" w:type="dxa"/>
            <w:tcBorders>
              <w:top w:val="nil"/>
              <w:bottom w:val="nil"/>
            </w:tcBorders>
          </w:tcPr>
          <w:p w:rsidR="00D76E33" w:rsidRPr="00D76E33" w:rsidRDefault="00D76E33" w:rsidP="00D76E33">
            <w:pPr>
              <w:rPr>
                <w:rFonts w:ascii="Times New Roman" w:hAnsi="Times New Roman" w:cs="Times New Roman"/>
              </w:rPr>
            </w:pPr>
            <w:r w:rsidRPr="00D76E33">
              <w:rPr>
                <w:rFonts w:ascii="Times New Roman" w:hAnsi="Times New Roman" w:cs="Times New Roman"/>
              </w:rPr>
              <w:t>Lemak (%)</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7,12</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7,66</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7,78</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7,88</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7,95</w:t>
            </w:r>
          </w:p>
        </w:tc>
      </w:tr>
      <w:tr w:rsidR="00D76E33" w:rsidRPr="00D76E33" w:rsidTr="00D76E33">
        <w:tc>
          <w:tcPr>
            <w:tcW w:w="3681" w:type="dxa"/>
            <w:tcBorders>
              <w:top w:val="nil"/>
              <w:bottom w:val="nil"/>
            </w:tcBorders>
          </w:tcPr>
          <w:p w:rsidR="00D76E33" w:rsidRPr="00D76E33" w:rsidRDefault="00D76E33" w:rsidP="00D76E33">
            <w:pPr>
              <w:rPr>
                <w:rFonts w:ascii="Times New Roman" w:hAnsi="Times New Roman" w:cs="Times New Roman"/>
              </w:rPr>
            </w:pPr>
            <w:r w:rsidRPr="00D76E33">
              <w:rPr>
                <w:rFonts w:ascii="Times New Roman" w:hAnsi="Times New Roman" w:cs="Times New Roman"/>
              </w:rPr>
              <w:t>Kalsium (%)</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1,97</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2,32</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2,43</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2,67</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2,88</w:t>
            </w:r>
          </w:p>
        </w:tc>
      </w:tr>
      <w:tr w:rsidR="00D76E33" w:rsidRPr="00D76E33" w:rsidTr="00D76E33">
        <w:tc>
          <w:tcPr>
            <w:tcW w:w="3681" w:type="dxa"/>
            <w:tcBorders>
              <w:top w:val="nil"/>
              <w:bottom w:val="nil"/>
            </w:tcBorders>
          </w:tcPr>
          <w:p w:rsidR="00D76E33" w:rsidRPr="00D76E33" w:rsidRDefault="00D76E33" w:rsidP="00D76E33">
            <w:pPr>
              <w:rPr>
                <w:rFonts w:ascii="Times New Roman" w:hAnsi="Times New Roman" w:cs="Times New Roman"/>
              </w:rPr>
            </w:pPr>
            <w:r w:rsidRPr="00D76E33">
              <w:rPr>
                <w:rFonts w:ascii="Times New Roman" w:hAnsi="Times New Roman" w:cs="Times New Roman"/>
              </w:rPr>
              <w:t>Fosfat (%)</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1,36</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1,45</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1,62</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1,77</w:t>
            </w:r>
          </w:p>
        </w:tc>
        <w:tc>
          <w:tcPr>
            <w:tcW w:w="1134" w:type="dxa"/>
            <w:tcBorders>
              <w:top w:val="nil"/>
              <w:bottom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1,89</w:t>
            </w:r>
          </w:p>
        </w:tc>
      </w:tr>
      <w:tr w:rsidR="00D76E33" w:rsidRPr="00D76E33" w:rsidTr="00D76E33">
        <w:tc>
          <w:tcPr>
            <w:tcW w:w="3681" w:type="dxa"/>
            <w:tcBorders>
              <w:top w:val="nil"/>
            </w:tcBorders>
          </w:tcPr>
          <w:p w:rsidR="00D76E33" w:rsidRPr="00D76E33" w:rsidRDefault="00D76E33" w:rsidP="00D76E33">
            <w:pPr>
              <w:rPr>
                <w:rFonts w:ascii="Times New Roman" w:hAnsi="Times New Roman" w:cs="Times New Roman"/>
              </w:rPr>
            </w:pPr>
            <w:r w:rsidRPr="00D76E33">
              <w:rPr>
                <w:rFonts w:ascii="Times New Roman" w:hAnsi="Times New Roman" w:cs="Times New Roman"/>
              </w:rPr>
              <w:t>Serat Kasar (%)</w:t>
            </w:r>
          </w:p>
        </w:tc>
        <w:tc>
          <w:tcPr>
            <w:tcW w:w="1134" w:type="dxa"/>
            <w:tcBorders>
              <w:top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4,13</w:t>
            </w:r>
          </w:p>
        </w:tc>
        <w:tc>
          <w:tcPr>
            <w:tcW w:w="1134" w:type="dxa"/>
            <w:tcBorders>
              <w:top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4,35</w:t>
            </w:r>
          </w:p>
        </w:tc>
        <w:tc>
          <w:tcPr>
            <w:tcW w:w="1134" w:type="dxa"/>
            <w:tcBorders>
              <w:top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4,65</w:t>
            </w:r>
          </w:p>
        </w:tc>
        <w:tc>
          <w:tcPr>
            <w:tcW w:w="1134" w:type="dxa"/>
            <w:tcBorders>
              <w:top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4,78</w:t>
            </w:r>
          </w:p>
        </w:tc>
        <w:tc>
          <w:tcPr>
            <w:tcW w:w="1134" w:type="dxa"/>
            <w:tcBorders>
              <w:top w:val="nil"/>
            </w:tcBorders>
          </w:tcPr>
          <w:p w:rsidR="00D76E33" w:rsidRPr="00D76E33" w:rsidRDefault="00D76E33" w:rsidP="00D76E33">
            <w:pPr>
              <w:jc w:val="center"/>
              <w:rPr>
                <w:rFonts w:ascii="Times New Roman" w:hAnsi="Times New Roman" w:cs="Times New Roman"/>
              </w:rPr>
            </w:pPr>
            <w:r w:rsidRPr="00D76E33">
              <w:rPr>
                <w:rFonts w:ascii="Times New Roman" w:hAnsi="Times New Roman" w:cs="Times New Roman"/>
              </w:rPr>
              <w:t>4,92</w:t>
            </w:r>
          </w:p>
        </w:tc>
      </w:tr>
    </w:tbl>
    <w:p w:rsidR="00BD30B1" w:rsidRPr="00D76E33" w:rsidRDefault="00D76E33" w:rsidP="00D76E33">
      <w:pPr>
        <w:tabs>
          <w:tab w:val="left" w:pos="426"/>
        </w:tabs>
        <w:autoSpaceDE w:val="0"/>
        <w:autoSpaceDN w:val="0"/>
        <w:adjustRightInd w:val="0"/>
        <w:spacing w:after="0" w:line="480" w:lineRule="auto"/>
        <w:jc w:val="center"/>
        <w:rPr>
          <w:rFonts w:ascii="Times New Roman" w:hAnsi="Times New Roman" w:cs="Times New Roman"/>
          <w:color w:val="000000"/>
        </w:rPr>
      </w:pPr>
      <w:r>
        <w:rPr>
          <w:rFonts w:ascii="Times New Roman" w:hAnsi="Times New Roman" w:cs="Times New Roman"/>
        </w:rPr>
        <w:t xml:space="preserve">Tabel </w:t>
      </w:r>
      <w:r w:rsidRPr="00D76E33">
        <w:rPr>
          <w:rFonts w:ascii="Times New Roman" w:hAnsi="Times New Roman" w:cs="Times New Roman"/>
        </w:rPr>
        <w:t xml:space="preserve">3. Kandungan nutrisi pakan setelah </w:t>
      </w:r>
      <w:r w:rsidR="003C32D4">
        <w:rPr>
          <w:rFonts w:ascii="Times New Roman" w:hAnsi="Times New Roman" w:cs="Times New Roman"/>
        </w:rPr>
        <w:t>pertambahan</w:t>
      </w:r>
      <w:r w:rsidRPr="00D76E33">
        <w:rPr>
          <w:rFonts w:ascii="Times New Roman" w:hAnsi="Times New Roman" w:cs="Times New Roman"/>
        </w:rPr>
        <w:t xml:space="preserve"> tepung daun kelor hasil analisis laboratorium</w:t>
      </w:r>
    </w:p>
    <w:p w:rsidR="00A61C04" w:rsidRPr="002E2236" w:rsidRDefault="00A61C04" w:rsidP="00A61C04">
      <w:pPr>
        <w:tabs>
          <w:tab w:val="left" w:pos="426"/>
        </w:tabs>
        <w:autoSpaceDE w:val="0"/>
        <w:autoSpaceDN w:val="0"/>
        <w:adjustRightInd w:val="0"/>
        <w:spacing w:after="0" w:line="240" w:lineRule="auto"/>
        <w:jc w:val="both"/>
        <w:rPr>
          <w:rFonts w:ascii="Times New Roman" w:hAnsi="Times New Roman" w:cs="Times New Roman"/>
        </w:rPr>
      </w:pPr>
    </w:p>
    <w:p w:rsidR="00A61C04" w:rsidRPr="002E2236" w:rsidRDefault="00D76E33" w:rsidP="00A61C04">
      <w:pPr>
        <w:tabs>
          <w:tab w:val="left" w:pos="426"/>
        </w:tabs>
        <w:spacing w:after="0" w:line="480" w:lineRule="auto"/>
        <w:jc w:val="both"/>
        <w:rPr>
          <w:rFonts w:ascii="Times New Roman" w:hAnsi="Times New Roman" w:cs="Times New Roman"/>
          <w:b/>
        </w:rPr>
      </w:pPr>
      <w:r>
        <w:rPr>
          <w:rFonts w:ascii="Times New Roman" w:hAnsi="Times New Roman" w:cs="Times New Roman"/>
          <w:b/>
        </w:rPr>
        <w:t>c</w:t>
      </w:r>
      <w:r w:rsidR="00A61C04" w:rsidRPr="002E2236">
        <w:rPr>
          <w:rFonts w:ascii="Times New Roman" w:hAnsi="Times New Roman" w:cs="Times New Roman"/>
          <w:b/>
        </w:rPr>
        <w:t>. Pengukuran variabel penelitian</w:t>
      </w:r>
    </w:p>
    <w:p w:rsidR="00980A5A" w:rsidRDefault="00555926" w:rsidP="00980A5A">
      <w:pPr>
        <w:tabs>
          <w:tab w:val="left" w:pos="426"/>
        </w:tabs>
        <w:autoSpaceDE w:val="0"/>
        <w:autoSpaceDN w:val="0"/>
        <w:adjustRightInd w:val="0"/>
        <w:spacing w:after="0" w:line="480" w:lineRule="auto"/>
        <w:jc w:val="both"/>
        <w:rPr>
          <w:rFonts w:ascii="Times New Roman" w:hAnsi="Times New Roman" w:cs="Times New Roman"/>
        </w:rPr>
      </w:pPr>
      <w:r w:rsidRPr="002E2236">
        <w:rPr>
          <w:rFonts w:ascii="Times New Roman" w:hAnsi="Times New Roman" w:cs="Times New Roman"/>
        </w:rPr>
        <w:tab/>
      </w:r>
      <w:r w:rsidR="00AE0B4B" w:rsidRPr="00AE0B4B">
        <w:rPr>
          <w:rFonts w:ascii="Times New Roman" w:hAnsi="Times New Roman" w:cs="Times New Roman"/>
        </w:rPr>
        <w:t>Parameter yang diamati meliputi berat badan, panjang tubuh, panjang sayap, panjang tulang tibia, tarsometatarsus, serta panjang paruh puyuh. Pengukuran dilakukan pada hari ke-41, 55, dan 76 masa pemeliharaan. Penimbangan berat badan menggunakan timbangan digital, sedangkan panjang tubuh diukur dari pangkal leher hingga ujung tulang ekor</w:t>
      </w:r>
      <w:r w:rsidR="00184148" w:rsidRPr="00184148">
        <w:rPr>
          <w:rFonts w:ascii="Times New Roman" w:hAnsi="Times New Roman" w:cs="Times New Roman"/>
        </w:rPr>
        <w:t xml:space="preserve">, sedangkan panjang sayap </w:t>
      </w:r>
      <w:r w:rsidR="009D4135">
        <w:rPr>
          <w:rFonts w:ascii="Times New Roman" w:hAnsi="Times New Roman" w:cs="Times New Roman"/>
        </w:rPr>
        <w:t>dilakukan pengukuran</w:t>
      </w:r>
      <w:r w:rsidR="00184148" w:rsidRPr="00184148">
        <w:rPr>
          <w:rFonts w:ascii="Times New Roman" w:hAnsi="Times New Roman" w:cs="Times New Roman"/>
        </w:rPr>
        <w:t xml:space="preserve"> dari pangkal hingga ujung bulu terluar dalam posisi terbentang. Panjang tibia dan tarsometatarsus masing</w:t>
      </w:r>
      <w:r w:rsidR="00921AD0">
        <w:rPr>
          <w:rFonts w:ascii="Times New Roman" w:hAnsi="Times New Roman" w:cs="Times New Roman"/>
        </w:rPr>
        <w:t>-</w:t>
      </w:r>
      <w:r w:rsidR="00184148" w:rsidRPr="00184148">
        <w:rPr>
          <w:rFonts w:ascii="Times New Roman" w:hAnsi="Times New Roman" w:cs="Times New Roman"/>
        </w:rPr>
        <w:t xml:space="preserve">masing diukur dari pangkal hingga ujung tulang kaki menggunakan pita ukur. Panjang paruh diukur menggunakan kaliper dalam kondisi tertutup. Teknik pengukuran </w:t>
      </w:r>
      <w:r w:rsidR="009D4135">
        <w:rPr>
          <w:rFonts w:ascii="Times New Roman" w:hAnsi="Times New Roman" w:cs="Times New Roman"/>
        </w:rPr>
        <w:t>disajikan</w:t>
      </w:r>
      <w:r w:rsidR="00184148" w:rsidRPr="00184148">
        <w:rPr>
          <w:rFonts w:ascii="Times New Roman" w:hAnsi="Times New Roman" w:cs="Times New Roman"/>
        </w:rPr>
        <w:t xml:space="preserve"> pada Gambar 1.</w:t>
      </w:r>
    </w:p>
    <w:tbl>
      <w:tblPr>
        <w:tblW w:w="0" w:type="auto"/>
        <w:tblLayout w:type="fixed"/>
        <w:tblLook w:val="04A0" w:firstRow="1" w:lastRow="0" w:firstColumn="1" w:lastColumn="0" w:noHBand="0" w:noVBand="1"/>
      </w:tblPr>
      <w:tblGrid>
        <w:gridCol w:w="3402"/>
        <w:gridCol w:w="2286"/>
        <w:gridCol w:w="3662"/>
      </w:tblGrid>
      <w:tr w:rsidR="00437E3D" w:rsidTr="00620F72">
        <w:trPr>
          <w:trHeight w:val="2421"/>
        </w:trPr>
        <w:tc>
          <w:tcPr>
            <w:tcW w:w="5688" w:type="dxa"/>
            <w:gridSpan w:val="2"/>
          </w:tcPr>
          <w:p w:rsidR="00437E3D" w:rsidRDefault="0053638E" w:rsidP="00437E3D">
            <w:pPr>
              <w:tabs>
                <w:tab w:val="left" w:pos="426"/>
              </w:tabs>
              <w:autoSpaceDE w:val="0"/>
              <w:autoSpaceDN w:val="0"/>
              <w:adjustRightInd w:val="0"/>
              <w:spacing w:after="0" w:line="240" w:lineRule="auto"/>
              <w:jc w:val="right"/>
              <w:rPr>
                <w:rFonts w:ascii="Times New Roman" w:hAnsi="Times New Roman" w:cs="Times New Roman"/>
              </w:rPr>
            </w:pPr>
            <w:r>
              <w:rPr>
                <w:noProof/>
              </w:rPr>
              <mc:AlternateContent>
                <mc:Choice Requires="wps">
                  <w:drawing>
                    <wp:anchor distT="0" distB="0" distL="114300" distR="114300" simplePos="0" relativeHeight="251659264" behindDoc="0" locked="0" layoutInCell="1" allowOverlap="1" wp14:anchorId="26AFF294" wp14:editId="46F9F068">
                      <wp:simplePos x="0" y="0"/>
                      <wp:positionH relativeFrom="column">
                        <wp:posOffset>900892</wp:posOffset>
                      </wp:positionH>
                      <wp:positionV relativeFrom="paragraph">
                        <wp:posOffset>1127934</wp:posOffset>
                      </wp:positionV>
                      <wp:extent cx="371959" cy="278970"/>
                      <wp:effectExtent l="0" t="0" r="28575" b="26035"/>
                      <wp:wrapNone/>
                      <wp:docPr id="10" name="Rectangle 10"/>
                      <wp:cNvGraphicFramePr/>
                      <a:graphic xmlns:a="http://schemas.openxmlformats.org/drawingml/2006/main">
                        <a:graphicData uri="http://schemas.microsoft.com/office/word/2010/wordprocessingShape">
                          <wps:wsp>
                            <wps:cNvSpPr/>
                            <wps:spPr>
                              <a:xfrm>
                                <a:off x="0" y="0"/>
                                <a:ext cx="371959" cy="27897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F62CE" w:rsidRPr="0053638E" w:rsidRDefault="006F62CE" w:rsidP="0053638E">
                                  <w:pPr>
                                    <w:jc w:val="center"/>
                                    <w:rPr>
                                      <w:rFonts w:ascii="Times New Roman" w:hAnsi="Times New Roman" w:cs="Times New Roman"/>
                                      <w:color w:val="000000" w:themeColor="text1"/>
                                    </w:rPr>
                                  </w:pPr>
                                  <w:r w:rsidRPr="0053638E">
                                    <w:rPr>
                                      <w:rFonts w:ascii="Times New Roman" w:hAnsi="Times New Roman" w:cs="Times New Roman"/>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FF294" id="Rectangle 10" o:spid="_x0000_s1026" style="position:absolute;left:0;text-align:left;margin-left:70.95pt;margin-top:88.8pt;width:29.3pt;height:2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" fillcolor="white [3212]" strokecolor="black [3213]" strokeweight=".5pt">
                      <v:textbox>
                        <w:txbxContent>
                          <w:p w:rsidR="006F62CE" w:rsidRPr="0053638E" w:rsidRDefault="006F62CE" w:rsidP="0053638E">
                            <w:pPr>
                              <w:jc w:val="center"/>
                              <w:rPr>
                                <w:rFonts w:ascii="Times New Roman" w:hAnsi="Times New Roman" w:cs="Times New Roman"/>
                                <w:color w:val="000000" w:themeColor="text1"/>
                              </w:rPr>
                            </w:pPr>
                            <w:r w:rsidRPr="0053638E">
                              <w:rPr>
                                <w:rFonts w:ascii="Times New Roman" w:hAnsi="Times New Roman" w:cs="Times New Roman"/>
                                <w:color w:val="000000" w:themeColor="text1"/>
                              </w:rPr>
                              <w:t>A</w:t>
                            </w:r>
                          </w:p>
                        </w:txbxContent>
                      </v:textbox>
                    </v:rect>
                  </w:pict>
                </mc:Fallback>
              </mc:AlternateContent>
            </w:r>
            <w:r w:rsidR="00437E3D">
              <w:rPr>
                <w:noProof/>
              </w:rPr>
              <w:drawing>
                <wp:inline distT="0" distB="0" distL="0" distR="0" wp14:anchorId="7D889B0C" wp14:editId="7CB11052">
                  <wp:extent cx="2646218" cy="1464619"/>
                  <wp:effectExtent l="0" t="0" r="190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8" cstate="print">
                            <a:extLst>
                              <a:ext uri="{28A0092B-C50C-407E-A947-70E740481C1C}">
                                <a14:useLocalDpi xmlns:a14="http://schemas.microsoft.com/office/drawing/2010/main" val="0"/>
                              </a:ext>
                            </a:extLst>
                          </a:blip>
                          <a:srcRect l="11263" t="15895" r="11263" b="11699"/>
                          <a:stretch>
                            <a:fillRect/>
                          </a:stretch>
                        </pic:blipFill>
                        <pic:spPr>
                          <a:xfrm>
                            <a:off x="0" y="0"/>
                            <a:ext cx="2701086" cy="1494987"/>
                          </a:xfrm>
                          <a:prstGeom prst="rect">
                            <a:avLst/>
                          </a:prstGeom>
                          <a:ln>
                            <a:noFill/>
                          </a:ln>
                        </pic:spPr>
                      </pic:pic>
                    </a:graphicData>
                  </a:graphic>
                </wp:inline>
              </w:drawing>
            </w:r>
          </w:p>
        </w:tc>
        <w:tc>
          <w:tcPr>
            <w:tcW w:w="3662" w:type="dxa"/>
          </w:tcPr>
          <w:p w:rsidR="00437E3D" w:rsidRDefault="0053638E" w:rsidP="00437E3D">
            <w:pPr>
              <w:tabs>
                <w:tab w:val="left" w:pos="426"/>
              </w:tabs>
              <w:autoSpaceDE w:val="0"/>
              <w:autoSpaceDN w:val="0"/>
              <w:adjustRightInd w:val="0"/>
              <w:spacing w:after="0" w:line="240" w:lineRule="auto"/>
              <w:rPr>
                <w:rFonts w:ascii="Times New Roman" w:hAnsi="Times New Roman" w:cs="Times New Roman"/>
              </w:rPr>
            </w:pPr>
            <w:r>
              <w:rPr>
                <w:noProof/>
              </w:rPr>
              <mc:AlternateContent>
                <mc:Choice Requires="wps">
                  <w:drawing>
                    <wp:anchor distT="0" distB="0" distL="114300" distR="114300" simplePos="0" relativeHeight="251661312" behindDoc="0" locked="0" layoutInCell="1" allowOverlap="1" wp14:anchorId="2FCC0876" wp14:editId="416D5548">
                      <wp:simplePos x="0" y="0"/>
                      <wp:positionH relativeFrom="column">
                        <wp:posOffset>61537</wp:posOffset>
                      </wp:positionH>
                      <wp:positionV relativeFrom="paragraph">
                        <wp:posOffset>1131224</wp:posOffset>
                      </wp:positionV>
                      <wp:extent cx="371959" cy="278970"/>
                      <wp:effectExtent l="0" t="0" r="28575" b="26035"/>
                      <wp:wrapNone/>
                      <wp:docPr id="15" name="Rectangle 15"/>
                      <wp:cNvGraphicFramePr/>
                      <a:graphic xmlns:a="http://schemas.openxmlformats.org/drawingml/2006/main">
                        <a:graphicData uri="http://schemas.microsoft.com/office/word/2010/wordprocessingShape">
                          <wps:wsp>
                            <wps:cNvSpPr/>
                            <wps:spPr>
                              <a:xfrm>
                                <a:off x="0" y="0"/>
                                <a:ext cx="371959" cy="27897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F62CE" w:rsidRPr="0053638E" w:rsidRDefault="006F62CE" w:rsidP="0053638E">
                                  <w:pPr>
                                    <w:jc w:val="center"/>
                                    <w:rPr>
                                      <w:rFonts w:ascii="Times New Roman" w:hAnsi="Times New Roman" w:cs="Times New Roman"/>
                                      <w:color w:val="000000" w:themeColor="text1"/>
                                    </w:rPr>
                                  </w:pPr>
                                  <w:r w:rsidRPr="0053638E">
                                    <w:rPr>
                                      <w:rFonts w:ascii="Times New Roman" w:hAnsi="Times New Roman" w:cs="Times New Roman"/>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CC0876" id="Rectangle 15" o:spid="_x0000_s1027" style="position:absolute;margin-left:4.85pt;margin-top:89.05pt;width:29.3pt;height:2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" fillcolor="white [3212]" strokecolor="black [3213]" strokeweight=".5pt">
                      <v:textbox>
                        <w:txbxContent>
                          <w:p w:rsidR="006F62CE" w:rsidRPr="0053638E" w:rsidRDefault="006F62CE" w:rsidP="0053638E">
                            <w:pPr>
                              <w:jc w:val="center"/>
                              <w:rPr>
                                <w:rFonts w:ascii="Times New Roman" w:hAnsi="Times New Roman" w:cs="Times New Roman"/>
                                <w:color w:val="000000" w:themeColor="text1"/>
                              </w:rPr>
                            </w:pPr>
                            <w:r w:rsidRPr="0053638E">
                              <w:rPr>
                                <w:rFonts w:ascii="Times New Roman" w:hAnsi="Times New Roman" w:cs="Times New Roman"/>
                                <w:color w:val="000000" w:themeColor="text1"/>
                              </w:rPr>
                              <w:t>B</w:t>
                            </w:r>
                          </w:p>
                        </w:txbxContent>
                      </v:textbox>
                    </v:rect>
                  </w:pict>
                </mc:Fallback>
              </mc:AlternateContent>
            </w:r>
            <w:r w:rsidR="00437E3D">
              <w:rPr>
                <w:noProof/>
              </w:rPr>
              <w:drawing>
                <wp:inline distT="0" distB="0" distL="0" distR="0" wp14:anchorId="1A6D90C3" wp14:editId="78574800">
                  <wp:extent cx="1447800" cy="145732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9" cstate="print">
                            <a:extLst>
                              <a:ext uri="{28A0092B-C50C-407E-A947-70E740481C1C}">
                                <a14:useLocalDpi xmlns:a14="http://schemas.microsoft.com/office/drawing/2010/main" val="0"/>
                              </a:ext>
                            </a:extLst>
                          </a:blip>
                          <a:srcRect l="10588" b="10000"/>
                          <a:stretch>
                            <a:fillRect/>
                          </a:stretch>
                        </pic:blipFill>
                        <pic:spPr>
                          <a:xfrm>
                            <a:off x="0" y="0"/>
                            <a:ext cx="1473980" cy="1483675"/>
                          </a:xfrm>
                          <a:prstGeom prst="rect">
                            <a:avLst/>
                          </a:prstGeom>
                          <a:ln>
                            <a:noFill/>
                          </a:ln>
                        </pic:spPr>
                      </pic:pic>
                    </a:graphicData>
                  </a:graphic>
                </wp:inline>
              </w:drawing>
            </w:r>
          </w:p>
        </w:tc>
      </w:tr>
      <w:tr w:rsidR="00437E3D" w:rsidTr="00620F72">
        <w:tc>
          <w:tcPr>
            <w:tcW w:w="3402" w:type="dxa"/>
          </w:tcPr>
          <w:p w:rsidR="00437E3D" w:rsidRDefault="0053638E" w:rsidP="00437E3D">
            <w:pPr>
              <w:tabs>
                <w:tab w:val="left" w:pos="426"/>
              </w:tabs>
              <w:autoSpaceDE w:val="0"/>
              <w:autoSpaceDN w:val="0"/>
              <w:adjustRightInd w:val="0"/>
              <w:spacing w:after="0" w:line="240" w:lineRule="auto"/>
              <w:jc w:val="right"/>
              <w:rPr>
                <w:rFonts w:ascii="Times New Roman" w:hAnsi="Times New Roman" w:cs="Times New Roman"/>
              </w:rPr>
            </w:pPr>
            <w:r>
              <w:rPr>
                <w:noProof/>
              </w:rPr>
              <mc:AlternateContent>
                <mc:Choice Requires="wps">
                  <w:drawing>
                    <wp:anchor distT="0" distB="0" distL="114300" distR="114300" simplePos="0" relativeHeight="251663360" behindDoc="0" locked="0" layoutInCell="1" allowOverlap="1" wp14:anchorId="728D6C34" wp14:editId="367CFB55">
                      <wp:simplePos x="0" y="0"/>
                      <wp:positionH relativeFrom="column">
                        <wp:posOffset>896043</wp:posOffset>
                      </wp:positionH>
                      <wp:positionV relativeFrom="paragraph">
                        <wp:posOffset>1132667</wp:posOffset>
                      </wp:positionV>
                      <wp:extent cx="371959" cy="278970"/>
                      <wp:effectExtent l="0" t="0" r="28575" b="26035"/>
                      <wp:wrapNone/>
                      <wp:docPr id="16" name="Rectangle 16"/>
                      <wp:cNvGraphicFramePr/>
                      <a:graphic xmlns:a="http://schemas.openxmlformats.org/drawingml/2006/main">
                        <a:graphicData uri="http://schemas.microsoft.com/office/word/2010/wordprocessingShape">
                          <wps:wsp>
                            <wps:cNvSpPr/>
                            <wps:spPr>
                              <a:xfrm>
                                <a:off x="0" y="0"/>
                                <a:ext cx="371959" cy="27897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F62CE" w:rsidRPr="0053638E" w:rsidRDefault="006F62CE" w:rsidP="0053638E">
                                  <w:pPr>
                                    <w:jc w:val="center"/>
                                    <w:rPr>
                                      <w:rFonts w:ascii="Times New Roman" w:hAnsi="Times New Roman" w:cs="Times New Roman"/>
                                      <w:color w:val="000000" w:themeColor="text1"/>
                                    </w:rPr>
                                  </w:pPr>
                                  <w:r>
                                    <w:rPr>
                                      <w:rFonts w:ascii="Times New Roman" w:hAnsi="Times New Roman" w:cs="Times New Roman"/>
                                      <w:color w:val="000000" w:themeColor="text1"/>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D6C34" id="Rectangle 16" o:spid="_x0000_s1028" style="position:absolute;left:0;text-align:left;margin-left:70.55pt;margin-top:89.2pt;width:29.3pt;height:2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" fillcolor="white [3212]" strokecolor="black [3213]" strokeweight=".5pt">
                      <v:textbox>
                        <w:txbxContent>
                          <w:p w:rsidR="006F62CE" w:rsidRPr="0053638E" w:rsidRDefault="006F62CE" w:rsidP="0053638E">
                            <w:pPr>
                              <w:jc w:val="center"/>
                              <w:rPr>
                                <w:rFonts w:ascii="Times New Roman" w:hAnsi="Times New Roman" w:cs="Times New Roman"/>
                                <w:color w:val="000000" w:themeColor="text1"/>
                              </w:rPr>
                            </w:pPr>
                            <w:r>
                              <w:rPr>
                                <w:rFonts w:ascii="Times New Roman" w:hAnsi="Times New Roman" w:cs="Times New Roman"/>
                                <w:color w:val="000000" w:themeColor="text1"/>
                              </w:rPr>
                              <w:t>C</w:t>
                            </w:r>
                          </w:p>
                        </w:txbxContent>
                      </v:textbox>
                    </v:rect>
                  </w:pict>
                </mc:Fallback>
              </mc:AlternateContent>
            </w:r>
            <w:r w:rsidR="00437E3D">
              <w:rPr>
                <w:noProof/>
              </w:rPr>
              <w:drawing>
                <wp:inline distT="0" distB="0" distL="0" distR="0" wp14:anchorId="73C2A9D7" wp14:editId="0DFAA5A1">
                  <wp:extent cx="1208809" cy="147120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rotWithShape="1">
                          <a:blip r:embed="rId10" cstate="print">
                            <a:extLst>
                              <a:ext uri="{28A0092B-C50C-407E-A947-70E740481C1C}">
                                <a14:useLocalDpi xmlns:a14="http://schemas.microsoft.com/office/drawing/2010/main" val="0"/>
                              </a:ext>
                            </a:extLst>
                          </a:blip>
                          <a:srcRect l="15903"/>
                          <a:stretch/>
                        </pic:blipFill>
                        <pic:spPr bwMode="auto">
                          <a:xfrm>
                            <a:off x="0" y="0"/>
                            <a:ext cx="1232238" cy="1499721"/>
                          </a:xfrm>
                          <a:prstGeom prst="rect">
                            <a:avLst/>
                          </a:prstGeom>
                          <a:ln>
                            <a:noFill/>
                          </a:ln>
                          <a:extLst>
                            <a:ext uri="{53640926-AAD7-44D8-BBD7-CCE9431645EC}">
                              <a14:shadowObscured xmlns:a14="http://schemas.microsoft.com/office/drawing/2010/main"/>
                            </a:ext>
                          </a:extLst>
                        </pic:spPr>
                      </pic:pic>
                    </a:graphicData>
                  </a:graphic>
                </wp:inline>
              </w:drawing>
            </w:r>
          </w:p>
        </w:tc>
        <w:tc>
          <w:tcPr>
            <w:tcW w:w="2286" w:type="dxa"/>
          </w:tcPr>
          <w:p w:rsidR="00437E3D" w:rsidRDefault="0053638E" w:rsidP="00437E3D">
            <w:pPr>
              <w:tabs>
                <w:tab w:val="left" w:pos="426"/>
              </w:tabs>
              <w:autoSpaceDE w:val="0"/>
              <w:autoSpaceDN w:val="0"/>
              <w:adjustRightInd w:val="0"/>
              <w:spacing w:after="0" w:line="240" w:lineRule="auto"/>
              <w:jc w:val="center"/>
              <w:rPr>
                <w:rFonts w:ascii="Times New Roman" w:hAnsi="Times New Roman" w:cs="Times New Roman"/>
              </w:rPr>
            </w:pPr>
            <w:r>
              <w:rPr>
                <w:noProof/>
              </w:rPr>
              <mc:AlternateContent>
                <mc:Choice Requires="wps">
                  <w:drawing>
                    <wp:anchor distT="0" distB="0" distL="114300" distR="114300" simplePos="0" relativeHeight="251665408" behindDoc="0" locked="0" layoutInCell="1" allowOverlap="1" wp14:anchorId="63B0C32A" wp14:editId="0F3C0C82">
                      <wp:simplePos x="0" y="0"/>
                      <wp:positionH relativeFrom="column">
                        <wp:posOffset>68074</wp:posOffset>
                      </wp:positionH>
                      <wp:positionV relativeFrom="paragraph">
                        <wp:posOffset>1161415</wp:posOffset>
                      </wp:positionV>
                      <wp:extent cx="371959" cy="278970"/>
                      <wp:effectExtent l="0" t="0" r="28575" b="26035"/>
                      <wp:wrapNone/>
                      <wp:docPr id="17" name="Rectangle 17"/>
                      <wp:cNvGraphicFramePr/>
                      <a:graphic xmlns:a="http://schemas.openxmlformats.org/drawingml/2006/main">
                        <a:graphicData uri="http://schemas.microsoft.com/office/word/2010/wordprocessingShape">
                          <wps:wsp>
                            <wps:cNvSpPr/>
                            <wps:spPr>
                              <a:xfrm>
                                <a:off x="0" y="0"/>
                                <a:ext cx="371959" cy="27897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F62CE" w:rsidRPr="0053638E" w:rsidRDefault="006F62CE" w:rsidP="0053638E">
                                  <w:pPr>
                                    <w:jc w:val="center"/>
                                    <w:rPr>
                                      <w:rFonts w:ascii="Times New Roman" w:hAnsi="Times New Roman" w:cs="Times New Roman"/>
                                      <w:color w:val="000000" w:themeColor="text1"/>
                                    </w:rPr>
                                  </w:pPr>
                                  <w:r>
                                    <w:rPr>
                                      <w:rFonts w:ascii="Times New Roman" w:hAnsi="Times New Roman" w:cs="Times New Roman"/>
                                      <w:color w:val="000000" w:themeColor="text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0C32A" id="Rectangle 17" o:spid="_x0000_s1029" style="position:absolute;left:0;text-align:left;margin-left:5.35pt;margin-top:91.45pt;width:29.3pt;height:2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" fillcolor="white [3212]" strokecolor="black [3213]" strokeweight=".5pt">
                      <v:textbox>
                        <w:txbxContent>
                          <w:p w:rsidR="006F62CE" w:rsidRPr="0053638E" w:rsidRDefault="006F62CE" w:rsidP="0053638E">
                            <w:pPr>
                              <w:jc w:val="center"/>
                              <w:rPr>
                                <w:rFonts w:ascii="Times New Roman" w:hAnsi="Times New Roman" w:cs="Times New Roman"/>
                                <w:color w:val="000000" w:themeColor="text1"/>
                              </w:rPr>
                            </w:pPr>
                            <w:r>
                              <w:rPr>
                                <w:rFonts w:ascii="Times New Roman" w:hAnsi="Times New Roman" w:cs="Times New Roman"/>
                                <w:color w:val="000000" w:themeColor="text1"/>
                              </w:rPr>
                              <w:t>D</w:t>
                            </w:r>
                          </w:p>
                        </w:txbxContent>
                      </v:textbox>
                    </v:rect>
                  </w:pict>
                </mc:Fallback>
              </mc:AlternateContent>
            </w:r>
            <w:r w:rsidR="00437E3D">
              <w:rPr>
                <w:noProof/>
              </w:rPr>
              <w:drawing>
                <wp:inline distT="0" distB="0" distL="0" distR="0" wp14:anchorId="0DB8A06F" wp14:editId="7EEF878E">
                  <wp:extent cx="1495522" cy="1495522"/>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04272" cy="1504272"/>
                          </a:xfrm>
                          <a:prstGeom prst="rect">
                            <a:avLst/>
                          </a:prstGeom>
                        </pic:spPr>
                      </pic:pic>
                    </a:graphicData>
                  </a:graphic>
                </wp:inline>
              </w:drawing>
            </w:r>
          </w:p>
        </w:tc>
        <w:tc>
          <w:tcPr>
            <w:tcW w:w="3662" w:type="dxa"/>
          </w:tcPr>
          <w:p w:rsidR="00437E3D" w:rsidRDefault="0053638E" w:rsidP="00437E3D">
            <w:pPr>
              <w:tabs>
                <w:tab w:val="left" w:pos="426"/>
              </w:tabs>
              <w:autoSpaceDE w:val="0"/>
              <w:autoSpaceDN w:val="0"/>
              <w:adjustRightInd w:val="0"/>
              <w:spacing w:after="0" w:line="240" w:lineRule="auto"/>
              <w:rPr>
                <w:rFonts w:ascii="Times New Roman" w:hAnsi="Times New Roman" w:cs="Times New Roman"/>
              </w:rPr>
            </w:pPr>
            <w:r>
              <w:rPr>
                <w:noProof/>
              </w:rPr>
              <mc:AlternateContent>
                <mc:Choice Requires="wps">
                  <w:drawing>
                    <wp:anchor distT="0" distB="0" distL="114300" distR="114300" simplePos="0" relativeHeight="251667456" behindDoc="0" locked="0" layoutInCell="1" allowOverlap="1" wp14:anchorId="46304C7F" wp14:editId="45F36BFE">
                      <wp:simplePos x="0" y="0"/>
                      <wp:positionH relativeFrom="column">
                        <wp:posOffset>54632</wp:posOffset>
                      </wp:positionH>
                      <wp:positionV relativeFrom="paragraph">
                        <wp:posOffset>1161975</wp:posOffset>
                      </wp:positionV>
                      <wp:extent cx="371959" cy="278970"/>
                      <wp:effectExtent l="0" t="0" r="28575" b="26035"/>
                      <wp:wrapNone/>
                      <wp:docPr id="18" name="Rectangle 18"/>
                      <wp:cNvGraphicFramePr/>
                      <a:graphic xmlns:a="http://schemas.openxmlformats.org/drawingml/2006/main">
                        <a:graphicData uri="http://schemas.microsoft.com/office/word/2010/wordprocessingShape">
                          <wps:wsp>
                            <wps:cNvSpPr/>
                            <wps:spPr>
                              <a:xfrm>
                                <a:off x="0" y="0"/>
                                <a:ext cx="371959" cy="27897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F62CE" w:rsidRPr="0053638E" w:rsidRDefault="006F62CE" w:rsidP="0053638E">
                                  <w:pPr>
                                    <w:jc w:val="center"/>
                                    <w:rPr>
                                      <w:rFonts w:ascii="Times New Roman" w:hAnsi="Times New Roman" w:cs="Times New Roman"/>
                                      <w:color w:val="000000" w:themeColor="text1"/>
                                    </w:rPr>
                                  </w:pPr>
                                  <w:r>
                                    <w:rPr>
                                      <w:rFonts w:ascii="Times New Roman" w:hAnsi="Times New Roman" w:cs="Times New Roman"/>
                                      <w:color w:val="000000" w:themeColor="text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04C7F" id="Rectangle 18" o:spid="_x0000_s1030" style="position:absolute;margin-left:4.3pt;margin-top:91.5pt;width:29.3pt;height:2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" fillcolor="white [3212]" strokecolor="black [3213]" strokeweight=".5pt">
                      <v:textbox>
                        <w:txbxContent>
                          <w:p w:rsidR="006F62CE" w:rsidRPr="0053638E" w:rsidRDefault="006F62CE" w:rsidP="0053638E">
                            <w:pPr>
                              <w:jc w:val="center"/>
                              <w:rPr>
                                <w:rFonts w:ascii="Times New Roman" w:hAnsi="Times New Roman" w:cs="Times New Roman"/>
                                <w:color w:val="000000" w:themeColor="text1"/>
                              </w:rPr>
                            </w:pPr>
                            <w:r>
                              <w:rPr>
                                <w:rFonts w:ascii="Times New Roman" w:hAnsi="Times New Roman" w:cs="Times New Roman"/>
                                <w:color w:val="000000" w:themeColor="text1"/>
                              </w:rPr>
                              <w:t>E</w:t>
                            </w:r>
                          </w:p>
                        </w:txbxContent>
                      </v:textbox>
                    </v:rect>
                  </w:pict>
                </mc:Fallback>
              </mc:AlternateContent>
            </w:r>
            <w:r w:rsidR="00437E3D">
              <w:rPr>
                <w:noProof/>
              </w:rPr>
              <w:drawing>
                <wp:inline distT="0" distB="0" distL="0" distR="0" wp14:anchorId="2682D088" wp14:editId="0386C268">
                  <wp:extent cx="1440873" cy="1486364"/>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rotWithShape="1">
                          <a:blip r:embed="rId12" cstate="print">
                            <a:extLst>
                              <a:ext uri="{28A0092B-C50C-407E-A947-70E740481C1C}">
                                <a14:useLocalDpi xmlns:a14="http://schemas.microsoft.com/office/drawing/2010/main" val="0"/>
                              </a:ext>
                            </a:extLst>
                          </a:blip>
                          <a:srcRect l="12583" t="9934" r="16811" b="12583"/>
                          <a:stretch/>
                        </pic:blipFill>
                        <pic:spPr bwMode="auto">
                          <a:xfrm>
                            <a:off x="0" y="0"/>
                            <a:ext cx="1458233" cy="1504272"/>
                          </a:xfrm>
                          <a:prstGeom prst="rect">
                            <a:avLst/>
                          </a:prstGeom>
                          <a:ln>
                            <a:noFill/>
                          </a:ln>
                          <a:extLst>
                            <a:ext uri="{53640926-AAD7-44D8-BBD7-CCE9431645EC}">
                              <a14:shadowObscured xmlns:a14="http://schemas.microsoft.com/office/drawing/2010/main"/>
                            </a:ext>
                          </a:extLst>
                        </pic:spPr>
                      </pic:pic>
                    </a:graphicData>
                  </a:graphic>
                </wp:inline>
              </w:drawing>
            </w:r>
          </w:p>
        </w:tc>
      </w:tr>
    </w:tbl>
    <w:p w:rsidR="00555926" w:rsidRPr="002E2236" w:rsidRDefault="00555926" w:rsidP="00A13B87">
      <w:pPr>
        <w:spacing w:after="0" w:line="240" w:lineRule="auto"/>
        <w:jc w:val="center"/>
        <w:rPr>
          <w:rFonts w:ascii="Times New Roman" w:hAnsi="Times New Roman" w:cs="Times New Roman"/>
        </w:rPr>
      </w:pPr>
      <w:r w:rsidRPr="002E2236">
        <w:rPr>
          <w:rFonts w:ascii="Times New Roman" w:hAnsi="Times New Roman" w:cs="Times New Roman"/>
        </w:rPr>
        <w:t xml:space="preserve">Gambar 1. Teknik pengukuran </w:t>
      </w:r>
      <w:r w:rsidR="00437E3D">
        <w:rPr>
          <w:rFonts w:ascii="Times New Roman" w:hAnsi="Times New Roman" w:cs="Times New Roman"/>
        </w:rPr>
        <w:t>variabel</w:t>
      </w:r>
    </w:p>
    <w:p w:rsidR="00437E3D" w:rsidRDefault="00437E3D" w:rsidP="00437E3D">
      <w:pPr>
        <w:spacing w:after="0"/>
        <w:jc w:val="center"/>
        <w:rPr>
          <w:rFonts w:ascii="Times New Roman" w:hAnsi="Times New Roman" w:cs="Times New Roman"/>
        </w:rPr>
      </w:pPr>
      <w:r>
        <w:rPr>
          <w:rFonts w:ascii="Times New Roman" w:hAnsi="Times New Roman" w:cs="Times New Roman"/>
        </w:rPr>
        <w:t>Keterangan: A</w:t>
      </w:r>
      <w:r w:rsidR="00555926" w:rsidRPr="002E2236">
        <w:rPr>
          <w:rFonts w:ascii="Times New Roman" w:hAnsi="Times New Roman" w:cs="Times New Roman"/>
        </w:rPr>
        <w:t xml:space="preserve">. </w:t>
      </w:r>
      <w:r>
        <w:rPr>
          <w:rFonts w:ascii="Times New Roman" w:hAnsi="Times New Roman" w:cs="Times New Roman"/>
        </w:rPr>
        <w:t>Panjang badan</w:t>
      </w:r>
      <w:r w:rsidR="00555926" w:rsidRPr="002E2236">
        <w:rPr>
          <w:rFonts w:ascii="Times New Roman" w:hAnsi="Times New Roman" w:cs="Times New Roman"/>
        </w:rPr>
        <w:t xml:space="preserve">, </w:t>
      </w:r>
      <w:r>
        <w:rPr>
          <w:rFonts w:ascii="Times New Roman" w:hAnsi="Times New Roman" w:cs="Times New Roman"/>
        </w:rPr>
        <w:t>B</w:t>
      </w:r>
      <w:r w:rsidR="00555926" w:rsidRPr="002E2236">
        <w:rPr>
          <w:rFonts w:ascii="Times New Roman" w:hAnsi="Times New Roman" w:cs="Times New Roman"/>
        </w:rPr>
        <w:t xml:space="preserve">. </w:t>
      </w:r>
      <w:r>
        <w:rPr>
          <w:rFonts w:ascii="Times New Roman" w:hAnsi="Times New Roman" w:cs="Times New Roman"/>
        </w:rPr>
        <w:t>Panjang sayap</w:t>
      </w:r>
      <w:r w:rsidR="00555926" w:rsidRPr="002E2236">
        <w:rPr>
          <w:rFonts w:ascii="Times New Roman" w:hAnsi="Times New Roman" w:cs="Times New Roman"/>
        </w:rPr>
        <w:t xml:space="preserve">, C. </w:t>
      </w:r>
      <w:r>
        <w:rPr>
          <w:rFonts w:ascii="Times New Roman" w:hAnsi="Times New Roman" w:cs="Times New Roman"/>
        </w:rPr>
        <w:t>Panjang tibia</w:t>
      </w:r>
      <w:r w:rsidR="00555926" w:rsidRPr="002E2236">
        <w:rPr>
          <w:rFonts w:ascii="Times New Roman" w:hAnsi="Times New Roman" w:cs="Times New Roman"/>
        </w:rPr>
        <w:t xml:space="preserve">, </w:t>
      </w:r>
    </w:p>
    <w:p w:rsidR="00555926" w:rsidRDefault="00437E3D" w:rsidP="00437E3D">
      <w:pPr>
        <w:spacing w:after="0"/>
        <w:jc w:val="center"/>
        <w:rPr>
          <w:rFonts w:ascii="Times New Roman" w:hAnsi="Times New Roman" w:cs="Times New Roman"/>
        </w:rPr>
      </w:pPr>
      <w:r>
        <w:rPr>
          <w:rFonts w:ascii="Times New Roman" w:hAnsi="Times New Roman" w:cs="Times New Roman"/>
        </w:rPr>
        <w:t xml:space="preserve">      </w:t>
      </w:r>
      <w:r w:rsidR="00555926" w:rsidRPr="002E2236">
        <w:rPr>
          <w:rFonts w:ascii="Times New Roman" w:hAnsi="Times New Roman" w:cs="Times New Roman"/>
        </w:rPr>
        <w:t xml:space="preserve">D. </w:t>
      </w:r>
      <w:r>
        <w:rPr>
          <w:rFonts w:ascii="Times New Roman" w:hAnsi="Times New Roman" w:cs="Times New Roman"/>
        </w:rPr>
        <w:t>Panjang tarsometatarsus</w:t>
      </w:r>
      <w:r w:rsidR="00555926" w:rsidRPr="002E2236">
        <w:rPr>
          <w:rFonts w:ascii="Times New Roman" w:hAnsi="Times New Roman" w:cs="Times New Roman"/>
        </w:rPr>
        <w:t xml:space="preserve">, E. </w:t>
      </w:r>
      <w:r>
        <w:rPr>
          <w:rFonts w:ascii="Times New Roman" w:hAnsi="Times New Roman" w:cs="Times New Roman"/>
        </w:rPr>
        <w:t>Panjang paruh</w:t>
      </w:r>
    </w:p>
    <w:p w:rsidR="00184148" w:rsidRPr="002E2236" w:rsidRDefault="00184148" w:rsidP="00437E3D">
      <w:pPr>
        <w:spacing w:after="0"/>
        <w:jc w:val="center"/>
        <w:rPr>
          <w:rFonts w:ascii="Times New Roman" w:hAnsi="Times New Roman" w:cs="Times New Roman"/>
        </w:rPr>
      </w:pPr>
    </w:p>
    <w:p w:rsidR="00555926" w:rsidRPr="002E2236" w:rsidRDefault="00D76E33" w:rsidP="00555926">
      <w:pPr>
        <w:tabs>
          <w:tab w:val="left" w:pos="426"/>
        </w:tabs>
        <w:spacing w:after="0" w:line="480" w:lineRule="auto"/>
        <w:jc w:val="both"/>
        <w:rPr>
          <w:rFonts w:ascii="Times New Roman" w:hAnsi="Times New Roman" w:cs="Times New Roman"/>
          <w:b/>
        </w:rPr>
      </w:pPr>
      <w:r>
        <w:rPr>
          <w:rFonts w:ascii="Times New Roman" w:hAnsi="Times New Roman" w:cs="Times New Roman"/>
          <w:b/>
        </w:rPr>
        <w:lastRenderedPageBreak/>
        <w:t>d</w:t>
      </w:r>
      <w:r w:rsidR="00555926" w:rsidRPr="002E2236">
        <w:rPr>
          <w:rFonts w:ascii="Times New Roman" w:hAnsi="Times New Roman" w:cs="Times New Roman"/>
          <w:b/>
        </w:rPr>
        <w:t>. Analisis data</w:t>
      </w:r>
    </w:p>
    <w:p w:rsidR="00555926" w:rsidRDefault="00555926" w:rsidP="00555926">
      <w:pPr>
        <w:tabs>
          <w:tab w:val="left" w:pos="426"/>
        </w:tabs>
        <w:spacing w:line="480" w:lineRule="auto"/>
        <w:jc w:val="both"/>
        <w:rPr>
          <w:rFonts w:ascii="Times New Roman" w:hAnsi="Times New Roman" w:cs="Times New Roman"/>
        </w:rPr>
      </w:pPr>
      <w:r w:rsidRPr="00D76E33">
        <w:rPr>
          <w:rFonts w:ascii="Times New Roman" w:hAnsi="Times New Roman" w:cs="Times New Roman"/>
        </w:rPr>
        <w:tab/>
      </w:r>
      <w:r w:rsidR="00AE0B4B" w:rsidRPr="00AE0B4B">
        <w:rPr>
          <w:rFonts w:ascii="Times New Roman" w:hAnsi="Times New Roman" w:cs="Times New Roman"/>
        </w:rPr>
        <w:t xml:space="preserve">Proses analisis diawali dengan pengujian normalitas dan homogenitas data. Berdasarkan hasil pengujian, data menunjukkan sebaran normal dan bersifat homogen, sehingga dapat dilanjutkan ke tahap analisis menggunakan </w:t>
      </w:r>
      <w:r w:rsidR="00AE0B4B" w:rsidRPr="00620F72">
        <w:rPr>
          <w:rFonts w:ascii="Times New Roman" w:hAnsi="Times New Roman" w:cs="Times New Roman"/>
          <w:i/>
        </w:rPr>
        <w:t>Analysis of Variance</w:t>
      </w:r>
      <w:r w:rsidR="00AE0B4B" w:rsidRPr="00AE0B4B">
        <w:rPr>
          <w:rFonts w:ascii="Times New Roman" w:hAnsi="Times New Roman" w:cs="Times New Roman"/>
        </w:rPr>
        <w:t xml:space="preserve"> (ANOVA) pada tingkat signifikansi 5% untuk mengetahui pengaruh antar perlakuan. Uji lanjut </w:t>
      </w:r>
      <w:r w:rsidR="00AE0B4B" w:rsidRPr="00620F72">
        <w:rPr>
          <w:rFonts w:ascii="Times New Roman" w:hAnsi="Times New Roman" w:cs="Times New Roman"/>
          <w:i/>
        </w:rPr>
        <w:t>Duncan’s Multiple Range Test</w:t>
      </w:r>
      <w:r w:rsidR="00AE0B4B" w:rsidRPr="00AE0B4B">
        <w:rPr>
          <w:rFonts w:ascii="Times New Roman" w:hAnsi="Times New Roman" w:cs="Times New Roman"/>
        </w:rPr>
        <w:t xml:space="preserve"> (DMRT) tidak dilakukan apabila ANOVA tidak menunjukkan perbedaan yang signifikan. Seluruh analisis dilakukan menggunakan perangkat lunak SPSS (</w:t>
      </w:r>
      <w:r w:rsidR="00AE0B4B" w:rsidRPr="00AE0B4B">
        <w:rPr>
          <w:rFonts w:ascii="Times New Roman" w:hAnsi="Times New Roman" w:cs="Times New Roman"/>
          <w:i/>
        </w:rPr>
        <w:t>Statistical Product and Service Solutions</w:t>
      </w:r>
      <w:r w:rsidR="00AE0B4B" w:rsidRPr="00AE0B4B">
        <w:rPr>
          <w:rFonts w:ascii="Times New Roman" w:hAnsi="Times New Roman" w:cs="Times New Roman"/>
        </w:rPr>
        <w:t>) versi 25.0.</w:t>
      </w:r>
    </w:p>
    <w:p w:rsidR="00555926" w:rsidRPr="00CC617D" w:rsidRDefault="00AF46BA" w:rsidP="00555926">
      <w:pPr>
        <w:spacing w:after="0" w:line="48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HASIL DAN PEMBAHASAN</w:t>
      </w:r>
    </w:p>
    <w:p w:rsidR="002E2236" w:rsidRPr="00CC617D" w:rsidRDefault="00C71765" w:rsidP="002E2236">
      <w:pPr>
        <w:pStyle w:val="BodyText"/>
        <w:tabs>
          <w:tab w:val="left" w:pos="709"/>
        </w:tabs>
        <w:spacing w:line="480" w:lineRule="auto"/>
        <w:ind w:right="-1"/>
        <w:jc w:val="both"/>
        <w:rPr>
          <w:sz w:val="22"/>
          <w:szCs w:val="22"/>
          <w:lang w:eastAsia="ja-JP"/>
        </w:rPr>
      </w:pPr>
      <w:r w:rsidRPr="00CC617D">
        <w:rPr>
          <w:sz w:val="22"/>
          <w:szCs w:val="22"/>
        </w:rPr>
        <w:tab/>
      </w:r>
      <w:r w:rsidR="00620F72" w:rsidRPr="00620F72">
        <w:rPr>
          <w:sz w:val="22"/>
          <w:szCs w:val="22"/>
          <w:lang w:eastAsia="ja-JP"/>
        </w:rPr>
        <w:t xml:space="preserve">Hasil uji ANOVA terhadap parameter somatometri menunjukkan tidak adanya perbedaan yang signifikan (P&gt;0,05) pada seluruh variabel yang diamati, meliputi rata-rata bobot badan, panjang tubuh, panjang sayap, tulang tibia, tarsometatarsus, dan panjang paruh (Tabel 4.1 dan Tabel 4.2). Penambahan tepung daun kelor </w:t>
      </w:r>
      <w:r w:rsidR="006A74C1">
        <w:rPr>
          <w:sz w:val="22"/>
          <w:szCs w:val="22"/>
          <w:lang w:eastAsia="ja-JP"/>
        </w:rPr>
        <w:t xml:space="preserve">ke </w:t>
      </w:r>
      <w:r w:rsidR="00620F72" w:rsidRPr="00620F72">
        <w:rPr>
          <w:sz w:val="22"/>
          <w:szCs w:val="22"/>
          <w:lang w:eastAsia="ja-JP"/>
        </w:rPr>
        <w:t xml:space="preserve">dalam pakan </w:t>
      </w:r>
      <w:r w:rsidR="006A74C1">
        <w:rPr>
          <w:sz w:val="22"/>
          <w:szCs w:val="22"/>
          <w:lang w:eastAsia="ja-JP"/>
        </w:rPr>
        <w:t>di</w:t>
      </w:r>
      <w:r w:rsidR="00620F72" w:rsidRPr="00620F72">
        <w:rPr>
          <w:sz w:val="22"/>
          <w:szCs w:val="22"/>
          <w:lang w:eastAsia="ja-JP"/>
        </w:rPr>
        <w:t>berbagai tingkat konsentrasi tidak memberikan efek peningkatan terhadap ukuran somatometri dari masing-masing variabel penelitian tersebut.</w:t>
      </w:r>
    </w:p>
    <w:p w:rsidR="008F06AB" w:rsidRDefault="008F06AB" w:rsidP="002E2236">
      <w:pPr>
        <w:widowControl w:val="0"/>
        <w:autoSpaceDE w:val="0"/>
        <w:autoSpaceDN w:val="0"/>
        <w:spacing w:after="0" w:line="240" w:lineRule="auto"/>
        <w:ind w:left="823" w:right="-1" w:hangingChars="374" w:hanging="823"/>
        <w:jc w:val="both"/>
        <w:rPr>
          <w:rFonts w:ascii="Times New Roman" w:eastAsia="Times New Roman" w:hAnsi="Times New Roman" w:cs="Times New Roman"/>
          <w:lang w:eastAsia="ja-JP"/>
        </w:rPr>
        <w:sectPr w:rsidR="008F06AB" w:rsidSect="00517E39">
          <w:type w:val="continuous"/>
          <w:pgSz w:w="12240" w:h="15840"/>
          <w:pgMar w:top="1440" w:right="1440" w:bottom="1276" w:left="1440" w:header="708" w:footer="708" w:gutter="0"/>
          <w:pgNumType w:start="1"/>
          <w:cols w:space="332"/>
          <w:docGrid w:linePitch="360"/>
        </w:sectPr>
      </w:pPr>
    </w:p>
    <w:p w:rsidR="002E2236" w:rsidRPr="00CC617D" w:rsidRDefault="002E2236" w:rsidP="002E2236">
      <w:pPr>
        <w:widowControl w:val="0"/>
        <w:autoSpaceDE w:val="0"/>
        <w:autoSpaceDN w:val="0"/>
        <w:spacing w:after="0" w:line="240" w:lineRule="auto"/>
        <w:ind w:left="823" w:right="-1" w:hangingChars="374" w:hanging="823"/>
        <w:jc w:val="both"/>
        <w:rPr>
          <w:rFonts w:ascii="Times New Roman" w:eastAsia="Times New Roman" w:hAnsi="Times New Roman" w:cs="Times New Roman"/>
          <w:lang w:eastAsia="ja-JP"/>
        </w:rPr>
      </w:pPr>
      <w:r w:rsidRPr="00CC617D">
        <w:rPr>
          <w:rFonts w:ascii="Times New Roman" w:eastAsia="Times New Roman" w:hAnsi="Times New Roman" w:cs="Times New Roman"/>
          <w:lang w:eastAsia="ja-JP"/>
        </w:rPr>
        <w:t>T</w:t>
      </w:r>
      <w:r w:rsidRPr="00CC617D">
        <w:rPr>
          <w:rFonts w:ascii="Times New Roman" w:eastAsia="Times New Roman" w:hAnsi="Times New Roman" w:cs="Times New Roman"/>
          <w:lang w:val="id-ID" w:eastAsia="ja-JP"/>
        </w:rPr>
        <w:t xml:space="preserve">abel 4.1 </w:t>
      </w:r>
      <w:r w:rsidRPr="00CC617D">
        <w:rPr>
          <w:rFonts w:ascii="Times New Roman" w:eastAsia="Times New Roman" w:hAnsi="Times New Roman" w:cs="Times New Roman"/>
          <w:lang w:eastAsia="ja-JP"/>
        </w:rPr>
        <w:t>R</w:t>
      </w:r>
      <w:r w:rsidRPr="00CC617D">
        <w:rPr>
          <w:rFonts w:ascii="Times New Roman" w:eastAsia="Times New Roman" w:hAnsi="Times New Roman" w:cs="Times New Roman"/>
          <w:lang w:val="id-ID" w:eastAsia="ja-JP"/>
        </w:rPr>
        <w:t>ata</w:t>
      </w:r>
      <w:r w:rsidR="00921AD0">
        <w:rPr>
          <w:rFonts w:ascii="Times New Roman" w:eastAsia="Times New Roman" w:hAnsi="Times New Roman" w:cs="Times New Roman"/>
          <w:lang w:val="id-ID" w:eastAsia="ja-JP"/>
        </w:rPr>
        <w:t>-</w:t>
      </w:r>
      <w:r w:rsidRPr="00CC617D">
        <w:rPr>
          <w:rFonts w:ascii="Times New Roman" w:eastAsia="Times New Roman" w:hAnsi="Times New Roman" w:cs="Times New Roman"/>
          <w:lang w:val="id-ID" w:eastAsia="ja-JP"/>
        </w:rPr>
        <w:t xml:space="preserve">rata bobot badan, panjang badan, </w:t>
      </w:r>
      <w:r w:rsidRPr="00CC617D">
        <w:rPr>
          <w:rFonts w:ascii="Times New Roman" w:eastAsia="Times New Roman" w:hAnsi="Times New Roman" w:cs="Times New Roman"/>
          <w:lang w:eastAsia="ja-JP"/>
        </w:rPr>
        <w:t xml:space="preserve">dan </w:t>
      </w:r>
      <w:r w:rsidRPr="00CC617D">
        <w:rPr>
          <w:rFonts w:ascii="Times New Roman" w:eastAsia="Times New Roman" w:hAnsi="Times New Roman" w:cs="Times New Roman"/>
          <w:lang w:val="id-ID" w:eastAsia="ja-JP"/>
        </w:rPr>
        <w:t>sayap</w:t>
      </w:r>
      <w:r w:rsidRPr="00CC617D">
        <w:rPr>
          <w:rFonts w:ascii="Times New Roman" w:eastAsia="Times New Roman" w:hAnsi="Times New Roman" w:cs="Times New Roman"/>
          <w:lang w:eastAsia="ja-JP"/>
        </w:rPr>
        <w:t xml:space="preserve"> puyuh</w:t>
      </w:r>
      <w:r w:rsidRPr="00CC617D">
        <w:rPr>
          <w:rFonts w:ascii="Times New Roman" w:eastAsia="Times New Roman" w:hAnsi="Times New Roman" w:cs="Times New Roman"/>
          <w:lang w:val="id-ID" w:eastAsia="ja-JP"/>
        </w:rPr>
        <w:t xml:space="preserve"> umur </w:t>
      </w:r>
      <w:r w:rsidRPr="00CC617D">
        <w:rPr>
          <w:rFonts w:ascii="Times New Roman" w:eastAsia="Times New Roman" w:hAnsi="Times New Roman" w:cs="Times New Roman"/>
          <w:lang w:eastAsia="ja-JP"/>
        </w:rPr>
        <w:t>41, 55, dan 76</w:t>
      </w:r>
      <w:r w:rsidRPr="00CC617D">
        <w:rPr>
          <w:rFonts w:ascii="Times New Roman" w:eastAsia="Times New Roman" w:hAnsi="Times New Roman" w:cs="Times New Roman"/>
          <w:lang w:val="id-ID" w:eastAsia="ja-JP"/>
        </w:rPr>
        <w:t xml:space="preserve"> </w:t>
      </w:r>
      <w:r w:rsidRPr="00CC617D">
        <w:rPr>
          <w:rFonts w:ascii="Times New Roman" w:eastAsia="Times New Roman" w:hAnsi="Times New Roman" w:cs="Times New Roman"/>
          <w:lang w:eastAsia="ja-JP"/>
        </w:rPr>
        <w:t>hari</w:t>
      </w:r>
      <w:r w:rsidRPr="00CC617D">
        <w:rPr>
          <w:rFonts w:ascii="Times New Roman" w:eastAsia="Times New Roman" w:hAnsi="Times New Roman" w:cs="Times New Roman"/>
          <w:lang w:val="id-ID" w:eastAsia="ja-JP"/>
        </w:rPr>
        <w:t xml:space="preserve"> setelah</w:t>
      </w:r>
      <w:r w:rsidRPr="00CC617D">
        <w:rPr>
          <w:rFonts w:ascii="Times New Roman" w:eastAsia="Times New Roman" w:hAnsi="Times New Roman" w:cs="Times New Roman"/>
          <w:spacing w:val="1"/>
          <w:lang w:val="id-ID" w:eastAsia="ja-JP"/>
        </w:rPr>
        <w:t xml:space="preserve"> </w:t>
      </w:r>
      <w:r w:rsidR="003C32D4">
        <w:rPr>
          <w:rFonts w:ascii="Times New Roman" w:eastAsia="Times New Roman" w:hAnsi="Times New Roman" w:cs="Times New Roman"/>
          <w:lang w:eastAsia="ja-JP"/>
        </w:rPr>
        <w:t>pertambahan</w:t>
      </w:r>
      <w:r w:rsidRPr="00CC617D">
        <w:rPr>
          <w:rFonts w:ascii="Times New Roman" w:eastAsia="Times New Roman" w:hAnsi="Times New Roman" w:cs="Times New Roman"/>
          <w:lang w:val="id-ID" w:eastAsia="ja-JP"/>
        </w:rPr>
        <w:t xml:space="preserve"> tepung</w:t>
      </w:r>
      <w:r w:rsidRPr="00CC617D">
        <w:rPr>
          <w:rFonts w:ascii="Times New Roman" w:eastAsia="Times New Roman" w:hAnsi="Times New Roman" w:cs="Times New Roman"/>
          <w:spacing w:val="-3"/>
          <w:lang w:val="id-ID" w:eastAsia="ja-JP"/>
        </w:rPr>
        <w:t xml:space="preserve"> </w:t>
      </w:r>
      <w:r w:rsidRPr="00CC617D">
        <w:rPr>
          <w:rFonts w:ascii="Times New Roman" w:eastAsia="Times New Roman" w:hAnsi="Times New Roman" w:cs="Times New Roman"/>
          <w:lang w:val="id-ID" w:eastAsia="ja-JP"/>
        </w:rPr>
        <w:t xml:space="preserve">daun kelor </w:t>
      </w:r>
      <w:r w:rsidR="009D4135">
        <w:rPr>
          <w:rFonts w:ascii="Times New Roman" w:eastAsia="Times New Roman" w:hAnsi="Times New Roman" w:cs="Times New Roman"/>
          <w:lang w:eastAsia="ja-JP"/>
        </w:rPr>
        <w:t xml:space="preserve">ke </w:t>
      </w:r>
      <w:r w:rsidRPr="00CC617D">
        <w:rPr>
          <w:rFonts w:ascii="Times New Roman" w:eastAsia="Times New Roman" w:hAnsi="Times New Roman" w:cs="Times New Roman"/>
          <w:lang w:val="id-ID" w:eastAsia="ja-JP"/>
        </w:rPr>
        <w:t>dalam pakan</w:t>
      </w:r>
      <w:r w:rsidRPr="00CC617D">
        <w:rPr>
          <w:rFonts w:ascii="Times New Roman" w:eastAsia="Times New Roman" w:hAnsi="Times New Roman" w:cs="Times New Roman"/>
          <w:lang w:eastAsia="ja-JP"/>
        </w:rPr>
        <w:t>.</w:t>
      </w:r>
    </w:p>
    <w:p w:rsidR="002E2236" w:rsidRPr="002E2236" w:rsidRDefault="002E2236" w:rsidP="002E2236">
      <w:pPr>
        <w:widowControl w:val="0"/>
        <w:autoSpaceDE w:val="0"/>
        <w:autoSpaceDN w:val="0"/>
        <w:spacing w:after="0" w:line="240" w:lineRule="auto"/>
        <w:ind w:right="-1" w:firstLine="852"/>
        <w:jc w:val="both"/>
        <w:rPr>
          <w:rFonts w:ascii="Times New Roman" w:eastAsia="Times New Roman" w:hAnsi="Times New Roman" w:cs="Times New Roman"/>
          <w:sz w:val="14"/>
          <w:szCs w:val="24"/>
          <w:lang w:eastAsia="ja-JP"/>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2"/>
        <w:gridCol w:w="861"/>
        <w:gridCol w:w="877"/>
        <w:gridCol w:w="877"/>
        <w:gridCol w:w="877"/>
      </w:tblGrid>
      <w:tr w:rsidR="002E2236" w:rsidRPr="002E2236" w:rsidTr="00BD30B1">
        <w:trPr>
          <w:jc w:val="center"/>
        </w:trPr>
        <w:tc>
          <w:tcPr>
            <w:tcW w:w="2111" w:type="dxa"/>
            <w:vMerge w:val="restart"/>
            <w:tcBorders>
              <w:top w:val="single" w:sz="4" w:space="0" w:color="auto"/>
            </w:tcBorders>
            <w:vAlign w:val="center"/>
          </w:tcPr>
          <w:p w:rsidR="002E2236" w:rsidRPr="002E2236" w:rsidRDefault="002E2236" w:rsidP="002E2236">
            <w:pPr>
              <w:widowControl w:val="0"/>
              <w:autoSpaceDE w:val="0"/>
              <w:autoSpaceDN w:val="0"/>
              <w:spacing w:before="80"/>
              <w:ind w:right="-1"/>
              <w:jc w:val="center"/>
              <w:rPr>
                <w:rFonts w:ascii="Times New Roman" w:eastAsia="Times New Roman" w:hAnsi="Times New Roman" w:cs="Times New Roman"/>
                <w:b/>
                <w:lang w:eastAsia="ja-JP"/>
              </w:rPr>
            </w:pPr>
            <w:r w:rsidRPr="002E2236">
              <w:rPr>
                <w:rFonts w:ascii="Times New Roman" w:eastAsia="Times New Roman" w:hAnsi="Times New Roman" w:cs="Times New Roman"/>
                <w:b/>
                <w:lang w:eastAsia="ja-JP"/>
              </w:rPr>
              <w:t>Variabel Somatometri</w:t>
            </w:r>
          </w:p>
        </w:tc>
        <w:tc>
          <w:tcPr>
            <w:tcW w:w="1275" w:type="dxa"/>
            <w:vMerge w:val="restart"/>
            <w:tcBorders>
              <w:top w:val="single" w:sz="4" w:space="0" w:color="auto"/>
            </w:tcBorders>
            <w:vAlign w:val="center"/>
          </w:tcPr>
          <w:p w:rsidR="002E2236" w:rsidRPr="002E2236" w:rsidRDefault="002E2236" w:rsidP="002E2236">
            <w:pPr>
              <w:widowControl w:val="0"/>
              <w:autoSpaceDE w:val="0"/>
              <w:autoSpaceDN w:val="0"/>
              <w:spacing w:before="80"/>
              <w:ind w:right="-1"/>
              <w:jc w:val="center"/>
              <w:rPr>
                <w:rFonts w:ascii="Times New Roman" w:eastAsia="Times New Roman" w:hAnsi="Times New Roman" w:cs="Times New Roman"/>
                <w:b/>
                <w:lang w:eastAsia="ja-JP"/>
              </w:rPr>
            </w:pPr>
            <w:r w:rsidRPr="002E2236">
              <w:rPr>
                <w:rFonts w:ascii="Times New Roman" w:eastAsia="Times New Roman" w:hAnsi="Times New Roman" w:cs="Times New Roman"/>
                <w:b/>
                <w:lang w:eastAsia="ja-JP"/>
              </w:rPr>
              <w:t>Perlakuan</w:t>
            </w:r>
          </w:p>
        </w:tc>
        <w:tc>
          <w:tcPr>
            <w:tcW w:w="4519" w:type="dxa"/>
            <w:gridSpan w:val="3"/>
            <w:tcBorders>
              <w:top w:val="single" w:sz="4" w:space="0" w:color="auto"/>
              <w:bottom w:val="single" w:sz="4" w:space="0" w:color="auto"/>
            </w:tcBorders>
            <w:vAlign w:val="center"/>
          </w:tcPr>
          <w:p w:rsidR="002E2236" w:rsidRPr="002E2236" w:rsidRDefault="002E2236" w:rsidP="002E2236">
            <w:pPr>
              <w:widowControl w:val="0"/>
              <w:autoSpaceDE w:val="0"/>
              <w:autoSpaceDN w:val="0"/>
              <w:spacing w:before="80"/>
              <w:jc w:val="center"/>
              <w:rPr>
                <w:rFonts w:ascii="Times New Roman" w:eastAsia="Times New Roman" w:hAnsi="Times New Roman" w:cs="Times New Roman"/>
                <w:b/>
                <w:lang w:eastAsia="ja-JP"/>
              </w:rPr>
            </w:pPr>
            <w:r w:rsidRPr="002E2236">
              <w:rPr>
                <w:rFonts w:ascii="Times New Roman" w:eastAsia="Times New Roman" w:hAnsi="Times New Roman" w:cs="Times New Roman"/>
                <w:b/>
                <w:lang w:eastAsia="ja-JP"/>
              </w:rPr>
              <w:t>Hasil Pengukuran</w:t>
            </w:r>
          </w:p>
          <w:p w:rsidR="002E2236" w:rsidRPr="002E2236" w:rsidRDefault="002E2236" w:rsidP="002E2236">
            <w:pPr>
              <w:widowControl w:val="0"/>
              <w:autoSpaceDE w:val="0"/>
              <w:autoSpaceDN w:val="0"/>
              <w:spacing w:before="80"/>
              <w:jc w:val="center"/>
              <w:rPr>
                <w:rFonts w:ascii="Times New Roman" w:eastAsia="Times New Roman" w:hAnsi="Times New Roman" w:cs="Times New Roman"/>
                <w:b/>
                <w:lang w:eastAsia="ja-JP"/>
              </w:rPr>
            </w:pPr>
            <w:r w:rsidRPr="002E2236">
              <w:rPr>
                <w:rFonts w:ascii="Times New Roman" w:eastAsia="Times New Roman" w:hAnsi="Times New Roman" w:cs="Times New Roman"/>
                <w:b/>
                <w:lang w:eastAsia="ja-JP"/>
              </w:rPr>
              <w:t>(</w:t>
            </w:r>
            <m:oMath>
              <m:bar>
                <m:barPr>
                  <m:pos m:val="top"/>
                  <m:ctrlPr>
                    <w:rPr>
                      <w:rFonts w:ascii="Cambria Math" w:eastAsia="Times New Roman" w:hAnsi="Cambria Math" w:cs="Times New Roman"/>
                      <w:b/>
                      <w:i/>
                      <w:lang w:val="id-ID" w:eastAsia="ja-JP"/>
                    </w:rPr>
                  </m:ctrlPr>
                </m:barPr>
                <m:e>
                  <m:r>
                    <m:rPr>
                      <m:sty m:val="bi"/>
                    </m:rPr>
                    <w:rPr>
                      <w:rFonts w:ascii="Cambria Math" w:eastAsia="Times New Roman" w:hAnsi="Cambria Math" w:cs="Times New Roman"/>
                      <w:lang w:val="id-ID" w:eastAsia="ja-JP"/>
                    </w:rPr>
                    <m:t>X</m:t>
                  </m:r>
                </m:e>
              </m:bar>
            </m:oMath>
            <w:r w:rsidRPr="002E2236">
              <w:rPr>
                <w:rFonts w:ascii="Times New Roman" w:eastAsia="Times New Roman" w:hAnsi="Times New Roman" w:cs="Times New Roman"/>
                <w:b/>
                <w:lang w:val="id-ID" w:eastAsia="ja-JP"/>
              </w:rPr>
              <w:t xml:space="preserve"> ± SD</w:t>
            </w:r>
            <w:r w:rsidRPr="002E2236">
              <w:rPr>
                <w:rFonts w:ascii="Times New Roman" w:eastAsia="Times New Roman" w:hAnsi="Times New Roman" w:cs="Times New Roman"/>
                <w:b/>
                <w:lang w:eastAsia="ja-JP"/>
              </w:rPr>
              <w:t>)</w:t>
            </w:r>
          </w:p>
        </w:tc>
      </w:tr>
      <w:tr w:rsidR="002E2236" w:rsidRPr="002E2236" w:rsidTr="00BD30B1">
        <w:trPr>
          <w:jc w:val="center"/>
        </w:trPr>
        <w:tc>
          <w:tcPr>
            <w:tcW w:w="2111" w:type="dxa"/>
            <w:vMerge/>
            <w:tcBorders>
              <w:bottom w:val="single" w:sz="4" w:space="0" w:color="auto"/>
            </w:tcBorders>
            <w:vAlign w:val="center"/>
          </w:tcPr>
          <w:p w:rsidR="002E2236" w:rsidRPr="002E2236" w:rsidRDefault="002E2236" w:rsidP="002E2236">
            <w:pPr>
              <w:widowControl w:val="0"/>
              <w:autoSpaceDE w:val="0"/>
              <w:autoSpaceDN w:val="0"/>
              <w:spacing w:before="80"/>
              <w:ind w:right="-1"/>
              <w:jc w:val="center"/>
              <w:rPr>
                <w:rFonts w:ascii="Times New Roman" w:eastAsia="Times New Roman" w:hAnsi="Times New Roman" w:cs="Times New Roman"/>
                <w:b/>
                <w:lang w:eastAsia="ja-JP"/>
              </w:rPr>
            </w:pPr>
          </w:p>
        </w:tc>
        <w:tc>
          <w:tcPr>
            <w:tcW w:w="1275" w:type="dxa"/>
            <w:vMerge/>
            <w:tcBorders>
              <w:bottom w:val="single" w:sz="4" w:space="0" w:color="auto"/>
            </w:tcBorders>
            <w:vAlign w:val="center"/>
          </w:tcPr>
          <w:p w:rsidR="002E2236" w:rsidRPr="002E2236" w:rsidRDefault="002E2236" w:rsidP="002E2236">
            <w:pPr>
              <w:widowControl w:val="0"/>
              <w:autoSpaceDE w:val="0"/>
              <w:autoSpaceDN w:val="0"/>
              <w:spacing w:before="80"/>
              <w:ind w:right="-1"/>
              <w:jc w:val="center"/>
              <w:rPr>
                <w:rFonts w:ascii="Times New Roman" w:eastAsia="Times New Roman" w:hAnsi="Times New Roman" w:cs="Times New Roman"/>
                <w:b/>
                <w:lang w:eastAsia="ja-JP"/>
              </w:rPr>
            </w:pPr>
          </w:p>
        </w:tc>
        <w:tc>
          <w:tcPr>
            <w:tcW w:w="1418" w:type="dxa"/>
            <w:tcBorders>
              <w:top w:val="single" w:sz="4" w:space="0" w:color="auto"/>
              <w:bottom w:val="single" w:sz="4" w:space="0" w:color="auto"/>
            </w:tcBorders>
            <w:vAlign w:val="center"/>
          </w:tcPr>
          <w:p w:rsidR="002E2236" w:rsidRPr="002E2236" w:rsidRDefault="002E2236" w:rsidP="002E2236">
            <w:pPr>
              <w:widowControl w:val="0"/>
              <w:autoSpaceDE w:val="0"/>
              <w:autoSpaceDN w:val="0"/>
              <w:spacing w:before="80"/>
              <w:ind w:right="-1"/>
              <w:jc w:val="center"/>
              <w:rPr>
                <w:rFonts w:ascii="Times New Roman" w:eastAsia="Times New Roman" w:hAnsi="Times New Roman" w:cs="Times New Roman"/>
                <w:b/>
                <w:lang w:eastAsia="ja-JP"/>
              </w:rPr>
            </w:pPr>
            <w:r w:rsidRPr="002E2236">
              <w:rPr>
                <w:rFonts w:ascii="Times New Roman" w:eastAsia="Times New Roman" w:hAnsi="Times New Roman" w:cs="Times New Roman"/>
                <w:b/>
                <w:lang w:eastAsia="ja-JP"/>
              </w:rPr>
              <w:t>41 hari</w:t>
            </w:r>
          </w:p>
        </w:tc>
        <w:tc>
          <w:tcPr>
            <w:tcW w:w="1559" w:type="dxa"/>
            <w:tcBorders>
              <w:top w:val="single" w:sz="4" w:space="0" w:color="auto"/>
              <w:bottom w:val="single" w:sz="4" w:space="0" w:color="auto"/>
            </w:tcBorders>
            <w:vAlign w:val="center"/>
          </w:tcPr>
          <w:p w:rsidR="002E2236" w:rsidRPr="002E2236" w:rsidRDefault="002E2236" w:rsidP="002E2236">
            <w:pPr>
              <w:widowControl w:val="0"/>
              <w:autoSpaceDE w:val="0"/>
              <w:autoSpaceDN w:val="0"/>
              <w:spacing w:before="80"/>
              <w:ind w:right="-1"/>
              <w:jc w:val="center"/>
              <w:rPr>
                <w:rFonts w:ascii="Times New Roman" w:eastAsia="Times New Roman" w:hAnsi="Times New Roman" w:cs="Times New Roman"/>
                <w:b/>
                <w:lang w:eastAsia="ja-JP"/>
              </w:rPr>
            </w:pPr>
            <w:r w:rsidRPr="002E2236">
              <w:rPr>
                <w:rFonts w:ascii="Times New Roman" w:eastAsia="Times New Roman" w:hAnsi="Times New Roman" w:cs="Times New Roman"/>
                <w:b/>
                <w:lang w:eastAsia="ja-JP"/>
              </w:rPr>
              <w:t>55 hari</w:t>
            </w:r>
          </w:p>
        </w:tc>
        <w:tc>
          <w:tcPr>
            <w:tcW w:w="1542" w:type="dxa"/>
            <w:tcBorders>
              <w:top w:val="single" w:sz="4" w:space="0" w:color="auto"/>
              <w:bottom w:val="single" w:sz="4" w:space="0" w:color="auto"/>
            </w:tcBorders>
            <w:vAlign w:val="center"/>
          </w:tcPr>
          <w:p w:rsidR="002E2236" w:rsidRPr="002E2236" w:rsidRDefault="002E2236" w:rsidP="002E2236">
            <w:pPr>
              <w:widowControl w:val="0"/>
              <w:autoSpaceDE w:val="0"/>
              <w:autoSpaceDN w:val="0"/>
              <w:spacing w:before="80"/>
              <w:ind w:right="-1"/>
              <w:jc w:val="center"/>
              <w:rPr>
                <w:rFonts w:ascii="Times New Roman" w:eastAsia="Times New Roman" w:hAnsi="Times New Roman" w:cs="Times New Roman"/>
                <w:b/>
                <w:lang w:eastAsia="ja-JP"/>
              </w:rPr>
            </w:pPr>
            <w:r w:rsidRPr="002E2236">
              <w:rPr>
                <w:rFonts w:ascii="Times New Roman" w:eastAsia="Times New Roman" w:hAnsi="Times New Roman" w:cs="Times New Roman"/>
                <w:b/>
                <w:lang w:eastAsia="ja-JP"/>
              </w:rPr>
              <w:t>76 hari</w:t>
            </w:r>
          </w:p>
        </w:tc>
      </w:tr>
      <w:tr w:rsidR="002E2236" w:rsidRPr="002E2236" w:rsidTr="00BD30B1">
        <w:trPr>
          <w:jc w:val="center"/>
        </w:trPr>
        <w:tc>
          <w:tcPr>
            <w:tcW w:w="2111" w:type="dxa"/>
            <w:vMerge w:val="restart"/>
            <w:tcBorders>
              <w:top w:val="single" w:sz="4" w:space="0" w:color="auto"/>
            </w:tcBorders>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Bobot Badan (g)</w:t>
            </w:r>
          </w:p>
        </w:tc>
        <w:tc>
          <w:tcPr>
            <w:tcW w:w="1275" w:type="dxa"/>
            <w:tcBorders>
              <w:top w:val="single" w:sz="4" w:space="0" w:color="auto"/>
            </w:tcBorders>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P0</w:t>
            </w:r>
          </w:p>
        </w:tc>
        <w:tc>
          <w:tcPr>
            <w:tcW w:w="1418" w:type="dxa"/>
            <w:tcBorders>
              <w:top w:val="single" w:sz="4" w:space="0" w:color="auto"/>
            </w:tcBorders>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145±5,09</w:t>
            </w:r>
          </w:p>
        </w:tc>
        <w:tc>
          <w:tcPr>
            <w:tcW w:w="1559" w:type="dxa"/>
            <w:tcBorders>
              <w:top w:val="single" w:sz="4" w:space="0" w:color="auto"/>
            </w:tcBorders>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159</w:t>
            </w:r>
            <w:r w:rsidRPr="002E2236">
              <w:rPr>
                <w:rFonts w:ascii="Times New Roman" w:hAnsi="Times New Roman" w:cs="Times New Roman"/>
                <w:lang w:eastAsia="ja-JP"/>
              </w:rPr>
              <w:t>±6,35</w:t>
            </w:r>
          </w:p>
        </w:tc>
        <w:tc>
          <w:tcPr>
            <w:tcW w:w="1542" w:type="dxa"/>
            <w:tcBorders>
              <w:top w:val="single" w:sz="4" w:space="0" w:color="auto"/>
            </w:tcBorders>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169</w:t>
            </w:r>
            <w:r w:rsidRPr="002E2236">
              <w:rPr>
                <w:rFonts w:ascii="Times New Roman" w:hAnsi="Times New Roman" w:cs="Times New Roman"/>
                <w:lang w:eastAsia="ja-JP"/>
              </w:rPr>
              <w:t>±8,14</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P1</w:t>
            </w:r>
          </w:p>
        </w:tc>
        <w:tc>
          <w:tcPr>
            <w:tcW w:w="1418"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148±9,16</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168</w:t>
            </w:r>
            <w:r w:rsidRPr="002E2236">
              <w:rPr>
                <w:rFonts w:ascii="Times New Roman" w:hAnsi="Times New Roman" w:cs="Times New Roman"/>
                <w:lang w:eastAsia="ja-JP"/>
              </w:rPr>
              <w:t>±7,03</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174</w:t>
            </w:r>
            <w:r w:rsidRPr="002E2236">
              <w:rPr>
                <w:rFonts w:ascii="Times New Roman" w:hAnsi="Times New Roman" w:cs="Times New Roman"/>
                <w:lang w:eastAsia="ja-JP"/>
              </w:rPr>
              <w:t>±7,36</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P2</w:t>
            </w:r>
          </w:p>
        </w:tc>
        <w:tc>
          <w:tcPr>
            <w:tcW w:w="1418"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140±6,75</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159</w:t>
            </w:r>
            <w:r w:rsidRPr="002E2236">
              <w:rPr>
                <w:rFonts w:ascii="Times New Roman" w:hAnsi="Times New Roman" w:cs="Times New Roman"/>
                <w:lang w:eastAsia="ja-JP"/>
              </w:rPr>
              <w:t>±8.98</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166</w:t>
            </w:r>
            <w:r w:rsidRPr="002E2236">
              <w:rPr>
                <w:rFonts w:ascii="Times New Roman" w:hAnsi="Times New Roman" w:cs="Times New Roman"/>
                <w:lang w:eastAsia="ja-JP"/>
              </w:rPr>
              <w:t>±10,23</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P3</w:t>
            </w:r>
          </w:p>
        </w:tc>
        <w:tc>
          <w:tcPr>
            <w:tcW w:w="1418"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145±13,5</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154</w:t>
            </w:r>
            <w:r w:rsidRPr="002E2236">
              <w:rPr>
                <w:rFonts w:ascii="Times New Roman" w:hAnsi="Times New Roman" w:cs="Times New Roman"/>
                <w:lang w:eastAsia="ja-JP"/>
              </w:rPr>
              <w:t>±14,1</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169</w:t>
            </w:r>
            <w:r w:rsidRPr="002E2236">
              <w:rPr>
                <w:rFonts w:ascii="Times New Roman" w:hAnsi="Times New Roman" w:cs="Times New Roman"/>
                <w:lang w:eastAsia="ja-JP"/>
              </w:rPr>
              <w:t>±16,19</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P4</w:t>
            </w:r>
          </w:p>
        </w:tc>
        <w:tc>
          <w:tcPr>
            <w:tcW w:w="1418"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145±10,86</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162</w:t>
            </w:r>
            <w:r w:rsidRPr="002E2236">
              <w:rPr>
                <w:rFonts w:ascii="Times New Roman" w:hAnsi="Times New Roman" w:cs="Times New Roman"/>
                <w:lang w:eastAsia="ja-JP"/>
              </w:rPr>
              <w:t>±9,56</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168</w:t>
            </w:r>
            <w:r w:rsidRPr="002E2236">
              <w:rPr>
                <w:rFonts w:ascii="Times New Roman" w:hAnsi="Times New Roman" w:cs="Times New Roman"/>
                <w:lang w:eastAsia="ja-JP"/>
              </w:rPr>
              <w:t>±8,55</w:t>
            </w:r>
          </w:p>
        </w:tc>
      </w:tr>
      <w:tr w:rsidR="002E2236" w:rsidRPr="002E2236" w:rsidTr="00BD30B1">
        <w:trPr>
          <w:jc w:val="center"/>
        </w:trPr>
        <w:tc>
          <w:tcPr>
            <w:tcW w:w="2111"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sz w:val="8"/>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sz w:val="8"/>
                <w:lang w:eastAsia="ja-JP"/>
              </w:rPr>
            </w:pPr>
          </w:p>
        </w:tc>
        <w:tc>
          <w:tcPr>
            <w:tcW w:w="1418"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sz w:val="8"/>
                <w:lang w:eastAsia="ja-JP"/>
              </w:rPr>
            </w:pPr>
          </w:p>
        </w:tc>
        <w:tc>
          <w:tcPr>
            <w:tcW w:w="1559" w:type="dxa"/>
            <w:vAlign w:val="center"/>
          </w:tcPr>
          <w:p w:rsidR="002E2236" w:rsidRPr="002E2236" w:rsidRDefault="002E2236" w:rsidP="002E2236">
            <w:pPr>
              <w:jc w:val="center"/>
              <w:rPr>
                <w:rFonts w:ascii="Times New Roman" w:hAnsi="Times New Roman" w:cs="Times New Roman"/>
                <w:color w:val="010205"/>
                <w:sz w:val="8"/>
                <w:lang w:val="id-ID" w:eastAsia="ja-JP"/>
              </w:rPr>
            </w:pPr>
          </w:p>
        </w:tc>
        <w:tc>
          <w:tcPr>
            <w:tcW w:w="1542" w:type="dxa"/>
            <w:vAlign w:val="center"/>
          </w:tcPr>
          <w:p w:rsidR="002E2236" w:rsidRPr="002E2236" w:rsidRDefault="002E2236" w:rsidP="002E2236">
            <w:pPr>
              <w:jc w:val="center"/>
              <w:rPr>
                <w:rFonts w:ascii="Times New Roman" w:hAnsi="Times New Roman" w:cs="Times New Roman"/>
                <w:color w:val="010205"/>
                <w:sz w:val="8"/>
                <w:lang w:val="id-ID" w:eastAsia="ja-JP"/>
              </w:rPr>
            </w:pPr>
          </w:p>
        </w:tc>
      </w:tr>
      <w:tr w:rsidR="002E2236" w:rsidRPr="002E2236" w:rsidTr="00BD30B1">
        <w:trPr>
          <w:jc w:val="center"/>
        </w:trPr>
        <w:tc>
          <w:tcPr>
            <w:tcW w:w="2111" w:type="dxa"/>
            <w:vMerge w:val="restart"/>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Panjang Badan (cm)</w:t>
            </w: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P0</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11.48</w:t>
            </w:r>
            <w:r w:rsidRPr="002E2236">
              <w:rPr>
                <w:rFonts w:ascii="Times New Roman" w:hAnsi="Times New Roman" w:cs="Times New Roman"/>
                <w:lang w:eastAsia="ja-JP"/>
              </w:rPr>
              <w:t>±0,37</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12</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32</w:t>
            </w:r>
            <w:r w:rsidRPr="002E2236">
              <w:rPr>
                <w:rFonts w:ascii="Times New Roman" w:hAnsi="Times New Roman" w:cs="Times New Roman"/>
                <w:lang w:eastAsia="ja-JP"/>
              </w:rPr>
              <w:t>±0,60</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13</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2</w:t>
            </w:r>
            <w:r w:rsidRPr="002E2236">
              <w:rPr>
                <w:rFonts w:ascii="Times New Roman" w:hAnsi="Times New Roman" w:cs="Times New Roman"/>
                <w:color w:val="010205"/>
                <w:lang w:eastAsia="ja-JP"/>
              </w:rPr>
              <w:t>0</w:t>
            </w:r>
            <w:r w:rsidRPr="002E2236">
              <w:rPr>
                <w:rFonts w:ascii="Times New Roman" w:hAnsi="Times New Roman" w:cs="Times New Roman"/>
                <w:lang w:eastAsia="ja-JP"/>
              </w:rPr>
              <w:t>±0,65</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P1</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11</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42</w:t>
            </w:r>
            <w:r w:rsidRPr="002E2236">
              <w:rPr>
                <w:rFonts w:ascii="Times New Roman" w:hAnsi="Times New Roman" w:cs="Times New Roman"/>
                <w:lang w:eastAsia="ja-JP"/>
              </w:rPr>
              <w:t>±0,37</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12</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27</w:t>
            </w:r>
            <w:r w:rsidRPr="002E2236">
              <w:rPr>
                <w:rFonts w:ascii="Times New Roman" w:hAnsi="Times New Roman" w:cs="Times New Roman"/>
                <w:lang w:eastAsia="ja-JP"/>
              </w:rPr>
              <w:t>±0,45</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12</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83</w:t>
            </w:r>
            <w:r w:rsidRPr="002E2236">
              <w:rPr>
                <w:rFonts w:ascii="Times New Roman" w:hAnsi="Times New Roman" w:cs="Times New Roman"/>
                <w:lang w:eastAsia="ja-JP"/>
              </w:rPr>
              <w:t>±0,29</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P2</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11</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8</w:t>
            </w:r>
            <w:r w:rsidRPr="002E2236">
              <w:rPr>
                <w:rFonts w:ascii="Times New Roman" w:hAnsi="Times New Roman" w:cs="Times New Roman"/>
                <w:color w:val="010205"/>
                <w:lang w:eastAsia="ja-JP"/>
              </w:rPr>
              <w:t>0</w:t>
            </w:r>
            <w:r w:rsidRPr="002E2236">
              <w:rPr>
                <w:rFonts w:ascii="Times New Roman" w:hAnsi="Times New Roman" w:cs="Times New Roman"/>
                <w:lang w:eastAsia="ja-JP"/>
              </w:rPr>
              <w:t>±0,49</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12</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4</w:t>
            </w:r>
            <w:r w:rsidRPr="002E2236">
              <w:rPr>
                <w:rFonts w:ascii="Times New Roman" w:hAnsi="Times New Roman" w:cs="Times New Roman"/>
                <w:color w:val="010205"/>
                <w:lang w:eastAsia="ja-JP"/>
              </w:rPr>
              <w:t>0</w:t>
            </w:r>
            <w:r w:rsidRPr="002E2236">
              <w:rPr>
                <w:rFonts w:ascii="Times New Roman" w:hAnsi="Times New Roman" w:cs="Times New Roman"/>
                <w:lang w:eastAsia="ja-JP"/>
              </w:rPr>
              <w:t>±0,32</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12</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77</w:t>
            </w:r>
            <w:r w:rsidRPr="002E2236">
              <w:rPr>
                <w:rFonts w:ascii="Times New Roman" w:hAnsi="Times New Roman" w:cs="Times New Roman"/>
                <w:lang w:eastAsia="ja-JP"/>
              </w:rPr>
              <w:t>±0,47</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P3</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11</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87</w:t>
            </w:r>
            <w:r w:rsidRPr="002E2236">
              <w:rPr>
                <w:rFonts w:ascii="Times New Roman" w:hAnsi="Times New Roman" w:cs="Times New Roman"/>
                <w:lang w:eastAsia="ja-JP"/>
              </w:rPr>
              <w:t>±0,41</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12</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27</w:t>
            </w:r>
            <w:r w:rsidRPr="002E2236">
              <w:rPr>
                <w:rFonts w:ascii="Times New Roman" w:hAnsi="Times New Roman" w:cs="Times New Roman"/>
                <w:lang w:eastAsia="ja-JP"/>
              </w:rPr>
              <w:t>±0,40</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12</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8</w:t>
            </w:r>
            <w:r w:rsidRPr="002E2236">
              <w:rPr>
                <w:rFonts w:ascii="Times New Roman" w:hAnsi="Times New Roman" w:cs="Times New Roman"/>
                <w:color w:val="010205"/>
                <w:lang w:eastAsia="ja-JP"/>
              </w:rPr>
              <w:t>0</w:t>
            </w:r>
            <w:r w:rsidRPr="002E2236">
              <w:rPr>
                <w:rFonts w:ascii="Times New Roman" w:hAnsi="Times New Roman" w:cs="Times New Roman"/>
                <w:lang w:eastAsia="ja-JP"/>
              </w:rPr>
              <w:t>±0,35</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P4</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11</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63</w:t>
            </w:r>
            <w:r w:rsidRPr="002E2236">
              <w:rPr>
                <w:rFonts w:ascii="Times New Roman" w:hAnsi="Times New Roman" w:cs="Times New Roman"/>
                <w:lang w:eastAsia="ja-JP"/>
              </w:rPr>
              <w:t>±0,34</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12</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15</w:t>
            </w:r>
            <w:r w:rsidRPr="002E2236">
              <w:rPr>
                <w:rFonts w:ascii="Times New Roman" w:hAnsi="Times New Roman" w:cs="Times New Roman"/>
                <w:lang w:eastAsia="ja-JP"/>
              </w:rPr>
              <w:t>±0,12</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12</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8</w:t>
            </w:r>
            <w:r w:rsidRPr="002E2236">
              <w:rPr>
                <w:rFonts w:ascii="Times New Roman" w:hAnsi="Times New Roman" w:cs="Times New Roman"/>
                <w:color w:val="010205"/>
                <w:lang w:eastAsia="ja-JP"/>
              </w:rPr>
              <w:t>0</w:t>
            </w:r>
            <w:r w:rsidRPr="002E2236">
              <w:rPr>
                <w:rFonts w:ascii="Times New Roman" w:hAnsi="Times New Roman" w:cs="Times New Roman"/>
                <w:lang w:eastAsia="ja-JP"/>
              </w:rPr>
              <w:t>±0,26</w:t>
            </w:r>
          </w:p>
        </w:tc>
      </w:tr>
      <w:tr w:rsidR="002E2236" w:rsidRPr="002E2236" w:rsidTr="00BD30B1">
        <w:trPr>
          <w:jc w:val="center"/>
        </w:trPr>
        <w:tc>
          <w:tcPr>
            <w:tcW w:w="2111"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sz w:val="8"/>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sz w:val="8"/>
                <w:lang w:eastAsia="ja-JP"/>
              </w:rPr>
            </w:pPr>
          </w:p>
        </w:tc>
        <w:tc>
          <w:tcPr>
            <w:tcW w:w="1418" w:type="dxa"/>
            <w:vAlign w:val="center"/>
          </w:tcPr>
          <w:p w:rsidR="002E2236" w:rsidRPr="002E2236" w:rsidRDefault="002E2236" w:rsidP="002E2236">
            <w:pPr>
              <w:jc w:val="center"/>
              <w:rPr>
                <w:rFonts w:ascii="Times New Roman" w:hAnsi="Times New Roman" w:cs="Times New Roman"/>
                <w:color w:val="010205"/>
                <w:sz w:val="8"/>
                <w:lang w:val="id-ID" w:eastAsia="ja-JP"/>
              </w:rPr>
            </w:pPr>
          </w:p>
        </w:tc>
        <w:tc>
          <w:tcPr>
            <w:tcW w:w="1559" w:type="dxa"/>
            <w:vAlign w:val="center"/>
          </w:tcPr>
          <w:p w:rsidR="002E2236" w:rsidRPr="002E2236" w:rsidRDefault="002E2236" w:rsidP="002E2236">
            <w:pPr>
              <w:jc w:val="center"/>
              <w:rPr>
                <w:rFonts w:ascii="Times New Roman" w:hAnsi="Times New Roman" w:cs="Times New Roman"/>
                <w:color w:val="010205"/>
                <w:sz w:val="8"/>
                <w:lang w:val="id-ID" w:eastAsia="ja-JP"/>
              </w:rPr>
            </w:pPr>
          </w:p>
        </w:tc>
        <w:tc>
          <w:tcPr>
            <w:tcW w:w="1542" w:type="dxa"/>
            <w:vAlign w:val="center"/>
          </w:tcPr>
          <w:p w:rsidR="002E2236" w:rsidRPr="002E2236" w:rsidRDefault="002E2236" w:rsidP="002E2236">
            <w:pPr>
              <w:jc w:val="center"/>
              <w:rPr>
                <w:rFonts w:ascii="Times New Roman" w:hAnsi="Times New Roman" w:cs="Times New Roman"/>
                <w:color w:val="010205"/>
                <w:sz w:val="8"/>
                <w:lang w:val="id-ID" w:eastAsia="ja-JP"/>
              </w:rPr>
            </w:pPr>
          </w:p>
        </w:tc>
      </w:tr>
      <w:tr w:rsidR="002E2236" w:rsidRPr="002E2236" w:rsidTr="00BD30B1">
        <w:trPr>
          <w:jc w:val="center"/>
        </w:trPr>
        <w:tc>
          <w:tcPr>
            <w:tcW w:w="2111" w:type="dxa"/>
            <w:vMerge w:val="restart"/>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Panjang Sayap (cm)</w:t>
            </w: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P0</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4</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73</w:t>
            </w:r>
            <w:r w:rsidRPr="002E2236">
              <w:rPr>
                <w:rFonts w:ascii="Times New Roman" w:hAnsi="Times New Roman" w:cs="Times New Roman"/>
                <w:lang w:eastAsia="ja-JP"/>
              </w:rPr>
              <w:t>±0,63</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5</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9</w:t>
            </w:r>
            <w:r w:rsidRPr="002E2236">
              <w:rPr>
                <w:rFonts w:ascii="Times New Roman" w:hAnsi="Times New Roman" w:cs="Times New Roman"/>
                <w:color w:val="010205"/>
                <w:lang w:eastAsia="ja-JP"/>
              </w:rPr>
              <w:t>0</w:t>
            </w:r>
            <w:r w:rsidRPr="002E2236">
              <w:rPr>
                <w:rFonts w:ascii="Times New Roman" w:hAnsi="Times New Roman" w:cs="Times New Roman"/>
                <w:lang w:eastAsia="ja-JP"/>
              </w:rPr>
              <w:t>±0,28</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6</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6</w:t>
            </w:r>
            <w:r w:rsidRPr="002E2236">
              <w:rPr>
                <w:rFonts w:ascii="Times New Roman" w:hAnsi="Times New Roman" w:cs="Times New Roman"/>
                <w:color w:val="010205"/>
                <w:lang w:eastAsia="ja-JP"/>
              </w:rPr>
              <w:t>0</w:t>
            </w:r>
            <w:r w:rsidRPr="002E2236">
              <w:rPr>
                <w:rFonts w:ascii="Times New Roman" w:hAnsi="Times New Roman" w:cs="Times New Roman"/>
                <w:lang w:eastAsia="ja-JP"/>
              </w:rPr>
              <w:t>±0,73</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P1</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4</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88</w:t>
            </w:r>
            <w:r w:rsidRPr="002E2236">
              <w:rPr>
                <w:rFonts w:ascii="Times New Roman" w:hAnsi="Times New Roman" w:cs="Times New Roman"/>
                <w:lang w:eastAsia="ja-JP"/>
              </w:rPr>
              <w:t>±0,63</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6</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03</w:t>
            </w:r>
            <w:r w:rsidRPr="002E2236">
              <w:rPr>
                <w:rFonts w:ascii="Times New Roman" w:hAnsi="Times New Roman" w:cs="Times New Roman"/>
                <w:lang w:eastAsia="ja-JP"/>
              </w:rPr>
              <w:t>±0,24</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6</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28</w:t>
            </w:r>
            <w:r w:rsidRPr="002E2236">
              <w:rPr>
                <w:rFonts w:ascii="Times New Roman" w:hAnsi="Times New Roman" w:cs="Times New Roman"/>
                <w:lang w:eastAsia="ja-JP"/>
              </w:rPr>
              <w:t>±0,26</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P2</w:t>
            </w:r>
          </w:p>
        </w:tc>
        <w:tc>
          <w:tcPr>
            <w:tcW w:w="1418" w:type="dxa"/>
            <w:vAlign w:val="center"/>
          </w:tcPr>
          <w:p w:rsidR="002E2236" w:rsidRPr="002E2236" w:rsidRDefault="002E2236" w:rsidP="002E2236">
            <w:pPr>
              <w:jc w:val="center"/>
              <w:rPr>
                <w:rFonts w:ascii="Times New Roman" w:hAnsi="Times New Roman" w:cs="Times New Roman"/>
                <w:color w:val="010205"/>
                <w:lang w:val="id-ID" w:eastAsia="ja-JP"/>
              </w:rPr>
            </w:pPr>
            <w:r w:rsidRPr="002E2236">
              <w:rPr>
                <w:rFonts w:ascii="Times New Roman" w:hAnsi="Times New Roman" w:cs="Times New Roman"/>
                <w:color w:val="010205"/>
                <w:lang w:val="id-ID" w:eastAsia="ja-JP"/>
              </w:rPr>
              <w:t>5</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27</w:t>
            </w:r>
            <w:r w:rsidRPr="002E2236">
              <w:rPr>
                <w:rFonts w:ascii="Times New Roman" w:hAnsi="Times New Roman" w:cs="Times New Roman"/>
                <w:lang w:eastAsia="ja-JP"/>
              </w:rPr>
              <w:t>±0,41</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5</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92</w:t>
            </w:r>
            <w:r w:rsidRPr="002E2236">
              <w:rPr>
                <w:rFonts w:ascii="Times New Roman" w:hAnsi="Times New Roman" w:cs="Times New Roman"/>
                <w:lang w:eastAsia="ja-JP"/>
              </w:rPr>
              <w:t>±0,10</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6</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33</w:t>
            </w:r>
            <w:r w:rsidRPr="002E2236">
              <w:rPr>
                <w:rFonts w:ascii="Times New Roman" w:hAnsi="Times New Roman" w:cs="Times New Roman"/>
                <w:lang w:eastAsia="ja-JP"/>
              </w:rPr>
              <w:t>±0,29</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P3</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5</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45</w:t>
            </w:r>
            <w:r w:rsidRPr="002E2236">
              <w:rPr>
                <w:rFonts w:ascii="Times New Roman" w:hAnsi="Times New Roman" w:cs="Times New Roman"/>
                <w:lang w:eastAsia="ja-JP"/>
              </w:rPr>
              <w:t>±0,18</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5</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68</w:t>
            </w:r>
            <w:r w:rsidRPr="002E2236">
              <w:rPr>
                <w:rFonts w:ascii="Times New Roman" w:hAnsi="Times New Roman" w:cs="Times New Roman"/>
                <w:lang w:eastAsia="ja-JP"/>
              </w:rPr>
              <w:t>±0,29</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6</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33</w:t>
            </w:r>
            <w:r w:rsidRPr="002E2236">
              <w:rPr>
                <w:rFonts w:ascii="Times New Roman" w:hAnsi="Times New Roman" w:cs="Times New Roman"/>
                <w:lang w:eastAsia="ja-JP"/>
              </w:rPr>
              <w:t>±0,12</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P4</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5</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25</w:t>
            </w:r>
            <w:r w:rsidRPr="002E2236">
              <w:rPr>
                <w:rFonts w:ascii="Times New Roman" w:hAnsi="Times New Roman" w:cs="Times New Roman"/>
                <w:lang w:eastAsia="ja-JP"/>
              </w:rPr>
              <w:t>±0,26</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6</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03</w:t>
            </w:r>
            <w:r w:rsidRPr="002E2236">
              <w:rPr>
                <w:rFonts w:ascii="Times New Roman" w:hAnsi="Times New Roman" w:cs="Times New Roman"/>
                <w:lang w:eastAsia="ja-JP"/>
              </w:rPr>
              <w:t>±0,15</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6</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35</w:t>
            </w:r>
            <w:r w:rsidRPr="002E2236">
              <w:rPr>
                <w:rFonts w:ascii="Times New Roman" w:hAnsi="Times New Roman" w:cs="Times New Roman"/>
                <w:lang w:eastAsia="ja-JP"/>
              </w:rPr>
              <w:t>±0,21</w:t>
            </w:r>
          </w:p>
        </w:tc>
      </w:tr>
      <w:tr w:rsidR="002E2236" w:rsidRPr="002E2236" w:rsidTr="00BD30B1">
        <w:trPr>
          <w:jc w:val="center"/>
        </w:trPr>
        <w:tc>
          <w:tcPr>
            <w:tcW w:w="7905" w:type="dxa"/>
            <w:gridSpan w:val="5"/>
            <w:tcBorders>
              <w:top w:val="single" w:sz="4" w:space="0" w:color="auto"/>
            </w:tcBorders>
            <w:vAlign w:val="center"/>
          </w:tcPr>
          <w:p w:rsidR="002E2236" w:rsidRPr="002E2236" w:rsidRDefault="002E2236" w:rsidP="003C32D4">
            <w:pPr>
              <w:widowControl w:val="0"/>
              <w:autoSpaceDE w:val="0"/>
              <w:autoSpaceDN w:val="0"/>
              <w:ind w:right="-1"/>
              <w:jc w:val="both"/>
              <w:rPr>
                <w:rFonts w:ascii="Times New Roman" w:eastAsia="Times New Roman" w:hAnsi="Times New Roman" w:cs="Times New Roman"/>
                <w:sz w:val="18"/>
                <w:lang w:eastAsia="ja-JP"/>
              </w:rPr>
            </w:pPr>
            <w:r w:rsidRPr="002E2236">
              <w:rPr>
                <w:rFonts w:ascii="Times New Roman" w:eastAsia="Times New Roman" w:hAnsi="Times New Roman" w:cs="Times New Roman"/>
                <w:sz w:val="18"/>
                <w:lang w:eastAsia="ja-JP"/>
              </w:rPr>
              <w:t xml:space="preserve">Ket: </w:t>
            </w:r>
            <w:r w:rsidR="00620F72" w:rsidRPr="00620F72">
              <w:rPr>
                <w:rFonts w:ascii="Times New Roman" w:eastAsia="Times New Roman" w:hAnsi="Times New Roman" w:cs="Times New Roman"/>
                <w:sz w:val="18"/>
                <w:lang w:eastAsia="ja-JP"/>
              </w:rPr>
              <w:t>Tidak ditemukan perbedaan yang signifikan antar perlakuan (P&gt;0,05). P0: pakan kontrol; P1–P4: pakan dengan tambahan tepung daun kelor sebesar 2,5%, 5%, 7,5%, dan 10%. Data disajikan seba</w:t>
            </w:r>
            <w:r w:rsidR="00620F72">
              <w:rPr>
                <w:rFonts w:ascii="Times New Roman" w:eastAsia="Times New Roman" w:hAnsi="Times New Roman" w:cs="Times New Roman"/>
                <w:sz w:val="18"/>
                <w:lang w:eastAsia="ja-JP"/>
              </w:rPr>
              <w:t>gai rata-rata ± standar deviasi (</w:t>
            </w:r>
            <w:r w:rsidRPr="002E2236">
              <w:rPr>
                <w:rFonts w:ascii="Times New Roman" w:eastAsia="Times New Roman" w:hAnsi="Times New Roman" w:cs="Times New Roman"/>
                <w:sz w:val="18"/>
                <w:lang w:eastAsia="ja-JP"/>
              </w:rPr>
              <w:t>SD</w:t>
            </w:r>
            <w:r w:rsidR="00620F72">
              <w:rPr>
                <w:rFonts w:ascii="Times New Roman" w:eastAsia="Times New Roman" w:hAnsi="Times New Roman" w:cs="Times New Roman"/>
                <w:sz w:val="18"/>
                <w:lang w:eastAsia="ja-JP"/>
              </w:rPr>
              <w:t>)</w:t>
            </w:r>
            <w:r w:rsidRPr="002E2236">
              <w:rPr>
                <w:rFonts w:ascii="Times New Roman" w:eastAsia="Times New Roman" w:hAnsi="Times New Roman" w:cs="Times New Roman"/>
                <w:sz w:val="18"/>
                <w:lang w:eastAsia="ja-JP"/>
              </w:rPr>
              <w:t>.</w:t>
            </w:r>
          </w:p>
        </w:tc>
      </w:tr>
    </w:tbl>
    <w:p w:rsidR="00CC617D" w:rsidRDefault="00CC617D" w:rsidP="002E2236">
      <w:pPr>
        <w:widowControl w:val="0"/>
        <w:autoSpaceDE w:val="0"/>
        <w:autoSpaceDN w:val="0"/>
        <w:spacing w:after="0" w:line="240" w:lineRule="auto"/>
        <w:ind w:right="-1"/>
        <w:jc w:val="both"/>
        <w:rPr>
          <w:rFonts w:ascii="Times New Roman" w:eastAsia="Times New Roman" w:hAnsi="Times New Roman" w:cs="Times New Roman"/>
          <w:sz w:val="24"/>
          <w:szCs w:val="24"/>
          <w:lang w:eastAsia="ja-JP"/>
        </w:rPr>
      </w:pPr>
    </w:p>
    <w:p w:rsidR="00993113" w:rsidRDefault="00993113" w:rsidP="002E2236">
      <w:pPr>
        <w:widowControl w:val="0"/>
        <w:autoSpaceDE w:val="0"/>
        <w:autoSpaceDN w:val="0"/>
        <w:spacing w:after="0" w:line="240" w:lineRule="auto"/>
        <w:ind w:right="-1"/>
        <w:jc w:val="both"/>
        <w:rPr>
          <w:rFonts w:ascii="Times New Roman" w:eastAsia="Times New Roman" w:hAnsi="Times New Roman" w:cs="Times New Roman"/>
          <w:szCs w:val="24"/>
          <w:lang w:eastAsia="ja-JP"/>
        </w:rPr>
      </w:pPr>
    </w:p>
    <w:p w:rsidR="002E2236" w:rsidRPr="00CC617D" w:rsidRDefault="002E2236" w:rsidP="002E2236">
      <w:pPr>
        <w:widowControl w:val="0"/>
        <w:autoSpaceDE w:val="0"/>
        <w:autoSpaceDN w:val="0"/>
        <w:spacing w:after="0" w:line="240" w:lineRule="auto"/>
        <w:ind w:right="-1"/>
        <w:jc w:val="both"/>
        <w:rPr>
          <w:rFonts w:ascii="Times New Roman" w:eastAsia="Times New Roman" w:hAnsi="Times New Roman" w:cs="Times New Roman"/>
          <w:szCs w:val="24"/>
          <w:lang w:eastAsia="ja-JP"/>
        </w:rPr>
      </w:pPr>
      <w:r w:rsidRPr="00CC617D">
        <w:rPr>
          <w:rFonts w:ascii="Times New Roman" w:eastAsia="Times New Roman" w:hAnsi="Times New Roman" w:cs="Times New Roman"/>
          <w:szCs w:val="24"/>
          <w:lang w:eastAsia="ja-JP"/>
        </w:rPr>
        <w:t>T</w:t>
      </w:r>
      <w:r w:rsidRPr="00CC617D">
        <w:rPr>
          <w:rFonts w:ascii="Times New Roman" w:eastAsia="Times New Roman" w:hAnsi="Times New Roman" w:cs="Times New Roman"/>
          <w:szCs w:val="24"/>
          <w:lang w:val="id-ID" w:eastAsia="ja-JP"/>
        </w:rPr>
        <w:t>abel 4.</w:t>
      </w:r>
      <w:r w:rsidRPr="00CC617D">
        <w:rPr>
          <w:rFonts w:ascii="Times New Roman" w:eastAsia="Times New Roman" w:hAnsi="Times New Roman" w:cs="Times New Roman"/>
          <w:szCs w:val="24"/>
          <w:lang w:eastAsia="ja-JP"/>
        </w:rPr>
        <w:t>2</w:t>
      </w:r>
      <w:r w:rsidRPr="00CC617D">
        <w:rPr>
          <w:rFonts w:ascii="Times New Roman" w:eastAsia="Times New Roman" w:hAnsi="Times New Roman" w:cs="Times New Roman"/>
          <w:szCs w:val="24"/>
          <w:lang w:val="id-ID" w:eastAsia="ja-JP"/>
        </w:rPr>
        <w:t xml:space="preserve"> </w:t>
      </w:r>
      <w:r w:rsidRPr="00CC617D">
        <w:rPr>
          <w:rFonts w:ascii="Times New Roman" w:eastAsia="Times New Roman" w:hAnsi="Times New Roman" w:cs="Times New Roman"/>
          <w:szCs w:val="24"/>
          <w:lang w:eastAsia="ja-JP"/>
        </w:rPr>
        <w:t>R</w:t>
      </w:r>
      <w:r w:rsidRPr="00CC617D">
        <w:rPr>
          <w:rFonts w:ascii="Times New Roman" w:eastAsia="Times New Roman" w:hAnsi="Times New Roman" w:cs="Times New Roman"/>
          <w:szCs w:val="24"/>
          <w:lang w:val="id-ID" w:eastAsia="ja-JP"/>
        </w:rPr>
        <w:t>ata</w:t>
      </w:r>
      <w:r w:rsidR="00921AD0">
        <w:rPr>
          <w:rFonts w:ascii="Times New Roman" w:eastAsia="Times New Roman" w:hAnsi="Times New Roman" w:cs="Times New Roman"/>
          <w:szCs w:val="24"/>
          <w:lang w:val="id-ID" w:eastAsia="ja-JP"/>
        </w:rPr>
        <w:t>-</w:t>
      </w:r>
      <w:r w:rsidRPr="00CC617D">
        <w:rPr>
          <w:rFonts w:ascii="Times New Roman" w:eastAsia="Times New Roman" w:hAnsi="Times New Roman" w:cs="Times New Roman"/>
          <w:szCs w:val="24"/>
          <w:lang w:val="id-ID" w:eastAsia="ja-JP"/>
        </w:rPr>
        <w:t>rata panjang tibia, panjang tarsometatarsus</w:t>
      </w:r>
      <w:r w:rsidRPr="00CC617D">
        <w:rPr>
          <w:rFonts w:ascii="Times New Roman" w:eastAsia="Times New Roman" w:hAnsi="Times New Roman" w:cs="Times New Roman"/>
          <w:szCs w:val="24"/>
          <w:lang w:eastAsia="ja-JP"/>
        </w:rPr>
        <w:t>, dan paruh puyuh</w:t>
      </w:r>
      <w:r w:rsidRPr="00CC617D">
        <w:rPr>
          <w:rFonts w:ascii="Times New Roman" w:eastAsia="Times New Roman" w:hAnsi="Times New Roman" w:cs="Times New Roman"/>
          <w:szCs w:val="24"/>
          <w:lang w:val="id-ID" w:eastAsia="ja-JP"/>
        </w:rPr>
        <w:t xml:space="preserve"> umur </w:t>
      </w:r>
      <w:r w:rsidRPr="00CC617D">
        <w:rPr>
          <w:rFonts w:ascii="Times New Roman" w:eastAsia="Times New Roman" w:hAnsi="Times New Roman" w:cs="Times New Roman"/>
          <w:szCs w:val="24"/>
          <w:lang w:eastAsia="ja-JP"/>
        </w:rPr>
        <w:t>41, 55, dan 76</w:t>
      </w:r>
      <w:r w:rsidRPr="00CC617D">
        <w:rPr>
          <w:rFonts w:ascii="Times New Roman" w:eastAsia="Times New Roman" w:hAnsi="Times New Roman" w:cs="Times New Roman"/>
          <w:szCs w:val="24"/>
          <w:lang w:val="id-ID" w:eastAsia="ja-JP"/>
        </w:rPr>
        <w:t xml:space="preserve"> </w:t>
      </w:r>
      <w:r w:rsidRPr="00CC617D">
        <w:rPr>
          <w:rFonts w:ascii="Times New Roman" w:eastAsia="Times New Roman" w:hAnsi="Times New Roman" w:cs="Times New Roman"/>
          <w:szCs w:val="24"/>
          <w:lang w:eastAsia="ja-JP"/>
        </w:rPr>
        <w:t>hari</w:t>
      </w:r>
      <w:r w:rsidRPr="00CC617D">
        <w:rPr>
          <w:rFonts w:ascii="Times New Roman" w:eastAsia="Times New Roman" w:hAnsi="Times New Roman" w:cs="Times New Roman"/>
          <w:szCs w:val="24"/>
          <w:lang w:val="id-ID" w:eastAsia="ja-JP"/>
        </w:rPr>
        <w:t xml:space="preserve"> </w:t>
      </w:r>
      <w:r w:rsidR="009D4135" w:rsidRPr="00CC617D">
        <w:rPr>
          <w:rFonts w:ascii="Times New Roman" w:eastAsia="Times New Roman" w:hAnsi="Times New Roman" w:cs="Times New Roman"/>
          <w:lang w:val="id-ID" w:eastAsia="ja-JP"/>
        </w:rPr>
        <w:t>setelah</w:t>
      </w:r>
      <w:r w:rsidR="009D4135" w:rsidRPr="00CC617D">
        <w:rPr>
          <w:rFonts w:ascii="Times New Roman" w:eastAsia="Times New Roman" w:hAnsi="Times New Roman" w:cs="Times New Roman"/>
          <w:spacing w:val="1"/>
          <w:lang w:val="id-ID" w:eastAsia="ja-JP"/>
        </w:rPr>
        <w:t xml:space="preserve"> </w:t>
      </w:r>
      <w:r w:rsidR="003C32D4">
        <w:rPr>
          <w:rFonts w:ascii="Times New Roman" w:eastAsia="Times New Roman" w:hAnsi="Times New Roman" w:cs="Times New Roman"/>
          <w:lang w:eastAsia="ja-JP"/>
        </w:rPr>
        <w:t>pertambahan</w:t>
      </w:r>
      <w:r w:rsidR="009D4135" w:rsidRPr="00CC617D">
        <w:rPr>
          <w:rFonts w:ascii="Times New Roman" w:eastAsia="Times New Roman" w:hAnsi="Times New Roman" w:cs="Times New Roman"/>
          <w:lang w:val="id-ID" w:eastAsia="ja-JP"/>
        </w:rPr>
        <w:t xml:space="preserve"> tepung</w:t>
      </w:r>
      <w:r w:rsidR="009D4135" w:rsidRPr="00CC617D">
        <w:rPr>
          <w:rFonts w:ascii="Times New Roman" w:eastAsia="Times New Roman" w:hAnsi="Times New Roman" w:cs="Times New Roman"/>
          <w:spacing w:val="-3"/>
          <w:lang w:val="id-ID" w:eastAsia="ja-JP"/>
        </w:rPr>
        <w:t xml:space="preserve"> </w:t>
      </w:r>
      <w:r w:rsidR="009D4135" w:rsidRPr="00CC617D">
        <w:rPr>
          <w:rFonts w:ascii="Times New Roman" w:eastAsia="Times New Roman" w:hAnsi="Times New Roman" w:cs="Times New Roman"/>
          <w:lang w:val="id-ID" w:eastAsia="ja-JP"/>
        </w:rPr>
        <w:t xml:space="preserve">daun kelor </w:t>
      </w:r>
      <w:r w:rsidR="009D4135">
        <w:rPr>
          <w:rFonts w:ascii="Times New Roman" w:eastAsia="Times New Roman" w:hAnsi="Times New Roman" w:cs="Times New Roman"/>
          <w:lang w:eastAsia="ja-JP"/>
        </w:rPr>
        <w:t xml:space="preserve">ke </w:t>
      </w:r>
      <w:r w:rsidR="009D4135" w:rsidRPr="00CC617D">
        <w:rPr>
          <w:rFonts w:ascii="Times New Roman" w:eastAsia="Times New Roman" w:hAnsi="Times New Roman" w:cs="Times New Roman"/>
          <w:lang w:val="id-ID" w:eastAsia="ja-JP"/>
        </w:rPr>
        <w:t>dalam pakan</w:t>
      </w:r>
      <w:r w:rsidR="009D4135" w:rsidRPr="00CC617D">
        <w:rPr>
          <w:rFonts w:ascii="Times New Roman" w:eastAsia="Times New Roman" w:hAnsi="Times New Roman" w:cs="Times New Roman"/>
          <w:lang w:eastAsia="ja-JP"/>
        </w:rPr>
        <w:t>.</w:t>
      </w:r>
    </w:p>
    <w:p w:rsidR="002E2236" w:rsidRPr="002E2236" w:rsidRDefault="002E2236" w:rsidP="002E2236">
      <w:pPr>
        <w:widowControl w:val="0"/>
        <w:autoSpaceDE w:val="0"/>
        <w:autoSpaceDN w:val="0"/>
        <w:spacing w:after="0" w:line="240" w:lineRule="auto"/>
        <w:ind w:right="-1" w:firstLine="852"/>
        <w:jc w:val="both"/>
        <w:rPr>
          <w:rFonts w:ascii="Times New Roman" w:eastAsia="Times New Roman" w:hAnsi="Times New Roman" w:cs="Times New Roman"/>
          <w:sz w:val="14"/>
          <w:szCs w:val="24"/>
          <w:lang w:eastAsia="ja-JP"/>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35"/>
        <w:gridCol w:w="850"/>
        <w:gridCol w:w="850"/>
        <w:gridCol w:w="850"/>
      </w:tblGrid>
      <w:tr w:rsidR="002E2236" w:rsidRPr="002E2236" w:rsidTr="00BD30B1">
        <w:trPr>
          <w:jc w:val="center"/>
        </w:trPr>
        <w:tc>
          <w:tcPr>
            <w:tcW w:w="2111" w:type="dxa"/>
            <w:vMerge w:val="restart"/>
            <w:tcBorders>
              <w:top w:val="single" w:sz="4" w:space="0" w:color="auto"/>
            </w:tcBorders>
            <w:vAlign w:val="center"/>
          </w:tcPr>
          <w:p w:rsidR="002E2236" w:rsidRPr="002E2236" w:rsidRDefault="002E2236" w:rsidP="002E2236">
            <w:pPr>
              <w:widowControl w:val="0"/>
              <w:autoSpaceDE w:val="0"/>
              <w:autoSpaceDN w:val="0"/>
              <w:spacing w:before="80"/>
              <w:ind w:right="-1"/>
              <w:jc w:val="center"/>
              <w:rPr>
                <w:rFonts w:ascii="Times New Roman" w:eastAsia="Times New Roman" w:hAnsi="Times New Roman" w:cs="Times New Roman"/>
                <w:b/>
                <w:lang w:eastAsia="ja-JP"/>
              </w:rPr>
            </w:pPr>
            <w:r w:rsidRPr="002E2236">
              <w:rPr>
                <w:rFonts w:ascii="Times New Roman" w:eastAsia="Times New Roman" w:hAnsi="Times New Roman" w:cs="Times New Roman"/>
                <w:b/>
                <w:lang w:eastAsia="ja-JP"/>
              </w:rPr>
              <w:lastRenderedPageBreak/>
              <w:t>Variabel Somatometri</w:t>
            </w:r>
          </w:p>
        </w:tc>
        <w:tc>
          <w:tcPr>
            <w:tcW w:w="1275" w:type="dxa"/>
            <w:vMerge w:val="restart"/>
            <w:tcBorders>
              <w:top w:val="single" w:sz="4" w:space="0" w:color="auto"/>
            </w:tcBorders>
            <w:vAlign w:val="center"/>
          </w:tcPr>
          <w:p w:rsidR="002E2236" w:rsidRPr="002E2236" w:rsidRDefault="002E2236" w:rsidP="002E2236">
            <w:pPr>
              <w:widowControl w:val="0"/>
              <w:autoSpaceDE w:val="0"/>
              <w:autoSpaceDN w:val="0"/>
              <w:spacing w:before="80"/>
              <w:ind w:right="-1"/>
              <w:jc w:val="center"/>
              <w:rPr>
                <w:rFonts w:ascii="Times New Roman" w:eastAsia="Times New Roman" w:hAnsi="Times New Roman" w:cs="Times New Roman"/>
                <w:b/>
                <w:lang w:eastAsia="ja-JP"/>
              </w:rPr>
            </w:pPr>
            <w:r w:rsidRPr="002E2236">
              <w:rPr>
                <w:rFonts w:ascii="Times New Roman" w:eastAsia="Times New Roman" w:hAnsi="Times New Roman" w:cs="Times New Roman"/>
                <w:b/>
                <w:lang w:eastAsia="ja-JP"/>
              </w:rPr>
              <w:t>Perlakuan</w:t>
            </w:r>
          </w:p>
        </w:tc>
        <w:tc>
          <w:tcPr>
            <w:tcW w:w="4519" w:type="dxa"/>
            <w:gridSpan w:val="3"/>
            <w:tcBorders>
              <w:top w:val="single" w:sz="4" w:space="0" w:color="auto"/>
              <w:bottom w:val="single" w:sz="4" w:space="0" w:color="auto"/>
            </w:tcBorders>
            <w:vAlign w:val="center"/>
          </w:tcPr>
          <w:p w:rsidR="002E2236" w:rsidRPr="002E2236" w:rsidRDefault="002E2236" w:rsidP="002E2236">
            <w:pPr>
              <w:widowControl w:val="0"/>
              <w:autoSpaceDE w:val="0"/>
              <w:autoSpaceDN w:val="0"/>
              <w:spacing w:before="80"/>
              <w:jc w:val="center"/>
              <w:rPr>
                <w:rFonts w:ascii="Times New Roman" w:eastAsia="Times New Roman" w:hAnsi="Times New Roman" w:cs="Times New Roman"/>
                <w:b/>
                <w:lang w:eastAsia="ja-JP"/>
              </w:rPr>
            </w:pPr>
            <w:r w:rsidRPr="002E2236">
              <w:rPr>
                <w:rFonts w:ascii="Times New Roman" w:eastAsia="Times New Roman" w:hAnsi="Times New Roman" w:cs="Times New Roman"/>
                <w:b/>
                <w:lang w:eastAsia="ja-JP"/>
              </w:rPr>
              <w:t>Hasil Pengukuran</w:t>
            </w:r>
          </w:p>
          <w:p w:rsidR="002E2236" w:rsidRPr="002E2236" w:rsidRDefault="002E2236" w:rsidP="002E2236">
            <w:pPr>
              <w:widowControl w:val="0"/>
              <w:autoSpaceDE w:val="0"/>
              <w:autoSpaceDN w:val="0"/>
              <w:spacing w:before="80"/>
              <w:jc w:val="center"/>
              <w:rPr>
                <w:rFonts w:ascii="Times New Roman" w:eastAsia="Times New Roman" w:hAnsi="Times New Roman" w:cs="Times New Roman"/>
                <w:b/>
                <w:lang w:eastAsia="ja-JP"/>
              </w:rPr>
            </w:pPr>
            <w:r w:rsidRPr="002E2236">
              <w:rPr>
                <w:rFonts w:ascii="Times New Roman" w:eastAsia="Times New Roman" w:hAnsi="Times New Roman" w:cs="Times New Roman"/>
                <w:b/>
                <w:lang w:eastAsia="ja-JP"/>
              </w:rPr>
              <w:t>(</w:t>
            </w:r>
            <m:oMath>
              <m:bar>
                <m:barPr>
                  <m:pos m:val="top"/>
                  <m:ctrlPr>
                    <w:rPr>
                      <w:rFonts w:ascii="Cambria Math" w:eastAsia="Times New Roman" w:hAnsi="Cambria Math" w:cs="Times New Roman"/>
                      <w:b/>
                      <w:i/>
                      <w:lang w:val="id-ID" w:eastAsia="ja-JP"/>
                    </w:rPr>
                  </m:ctrlPr>
                </m:barPr>
                <m:e>
                  <m:r>
                    <m:rPr>
                      <m:sty m:val="bi"/>
                    </m:rPr>
                    <w:rPr>
                      <w:rFonts w:ascii="Cambria Math" w:eastAsia="Times New Roman" w:hAnsi="Cambria Math" w:cs="Times New Roman"/>
                      <w:lang w:val="id-ID" w:eastAsia="ja-JP"/>
                    </w:rPr>
                    <m:t>X</m:t>
                  </m:r>
                </m:e>
              </m:bar>
            </m:oMath>
            <w:r w:rsidRPr="002E2236">
              <w:rPr>
                <w:rFonts w:ascii="Times New Roman" w:eastAsia="Times New Roman" w:hAnsi="Times New Roman" w:cs="Times New Roman"/>
                <w:b/>
                <w:lang w:val="id-ID" w:eastAsia="ja-JP"/>
              </w:rPr>
              <w:t xml:space="preserve"> ± SD</w:t>
            </w:r>
            <w:r w:rsidRPr="002E2236">
              <w:rPr>
                <w:rFonts w:ascii="Times New Roman" w:eastAsia="Times New Roman" w:hAnsi="Times New Roman" w:cs="Times New Roman"/>
                <w:b/>
                <w:lang w:eastAsia="ja-JP"/>
              </w:rPr>
              <w:t>)</w:t>
            </w:r>
          </w:p>
        </w:tc>
      </w:tr>
      <w:tr w:rsidR="002E2236" w:rsidRPr="002E2236" w:rsidTr="00BD30B1">
        <w:trPr>
          <w:jc w:val="center"/>
        </w:trPr>
        <w:tc>
          <w:tcPr>
            <w:tcW w:w="2111" w:type="dxa"/>
            <w:vMerge/>
            <w:tcBorders>
              <w:bottom w:val="single" w:sz="4" w:space="0" w:color="auto"/>
            </w:tcBorders>
            <w:vAlign w:val="center"/>
          </w:tcPr>
          <w:p w:rsidR="002E2236" w:rsidRPr="002E2236" w:rsidRDefault="002E2236" w:rsidP="002E2236">
            <w:pPr>
              <w:widowControl w:val="0"/>
              <w:autoSpaceDE w:val="0"/>
              <w:autoSpaceDN w:val="0"/>
              <w:spacing w:before="80"/>
              <w:ind w:right="-1"/>
              <w:jc w:val="center"/>
              <w:rPr>
                <w:rFonts w:ascii="Times New Roman" w:eastAsia="Times New Roman" w:hAnsi="Times New Roman" w:cs="Times New Roman"/>
                <w:b/>
                <w:lang w:eastAsia="ja-JP"/>
              </w:rPr>
            </w:pPr>
          </w:p>
        </w:tc>
        <w:tc>
          <w:tcPr>
            <w:tcW w:w="1275" w:type="dxa"/>
            <w:vMerge/>
            <w:tcBorders>
              <w:bottom w:val="single" w:sz="4" w:space="0" w:color="auto"/>
            </w:tcBorders>
            <w:vAlign w:val="center"/>
          </w:tcPr>
          <w:p w:rsidR="002E2236" w:rsidRPr="002E2236" w:rsidRDefault="002E2236" w:rsidP="002E2236">
            <w:pPr>
              <w:widowControl w:val="0"/>
              <w:autoSpaceDE w:val="0"/>
              <w:autoSpaceDN w:val="0"/>
              <w:spacing w:before="80"/>
              <w:ind w:right="-1"/>
              <w:jc w:val="center"/>
              <w:rPr>
                <w:rFonts w:ascii="Times New Roman" w:eastAsia="Times New Roman" w:hAnsi="Times New Roman" w:cs="Times New Roman"/>
                <w:b/>
                <w:lang w:eastAsia="ja-JP"/>
              </w:rPr>
            </w:pPr>
          </w:p>
        </w:tc>
        <w:tc>
          <w:tcPr>
            <w:tcW w:w="1418" w:type="dxa"/>
            <w:tcBorders>
              <w:top w:val="single" w:sz="4" w:space="0" w:color="auto"/>
              <w:bottom w:val="single" w:sz="4" w:space="0" w:color="auto"/>
            </w:tcBorders>
            <w:vAlign w:val="center"/>
          </w:tcPr>
          <w:p w:rsidR="002E2236" w:rsidRPr="002E2236" w:rsidRDefault="002E2236" w:rsidP="002E2236">
            <w:pPr>
              <w:widowControl w:val="0"/>
              <w:autoSpaceDE w:val="0"/>
              <w:autoSpaceDN w:val="0"/>
              <w:spacing w:before="80"/>
              <w:ind w:right="-1"/>
              <w:jc w:val="center"/>
              <w:rPr>
                <w:rFonts w:ascii="Times New Roman" w:eastAsia="Times New Roman" w:hAnsi="Times New Roman" w:cs="Times New Roman"/>
                <w:b/>
                <w:lang w:eastAsia="ja-JP"/>
              </w:rPr>
            </w:pPr>
            <w:r w:rsidRPr="002E2236">
              <w:rPr>
                <w:rFonts w:ascii="Times New Roman" w:eastAsia="Times New Roman" w:hAnsi="Times New Roman" w:cs="Times New Roman"/>
                <w:b/>
                <w:lang w:eastAsia="ja-JP"/>
              </w:rPr>
              <w:t>41 hari</w:t>
            </w:r>
          </w:p>
        </w:tc>
        <w:tc>
          <w:tcPr>
            <w:tcW w:w="1559" w:type="dxa"/>
            <w:tcBorders>
              <w:top w:val="single" w:sz="4" w:space="0" w:color="auto"/>
              <w:bottom w:val="single" w:sz="4" w:space="0" w:color="auto"/>
            </w:tcBorders>
            <w:vAlign w:val="center"/>
          </w:tcPr>
          <w:p w:rsidR="002E2236" w:rsidRPr="002E2236" w:rsidRDefault="002E2236" w:rsidP="002E2236">
            <w:pPr>
              <w:widowControl w:val="0"/>
              <w:autoSpaceDE w:val="0"/>
              <w:autoSpaceDN w:val="0"/>
              <w:spacing w:before="80"/>
              <w:ind w:right="-1"/>
              <w:jc w:val="center"/>
              <w:rPr>
                <w:rFonts w:ascii="Times New Roman" w:eastAsia="Times New Roman" w:hAnsi="Times New Roman" w:cs="Times New Roman"/>
                <w:b/>
                <w:lang w:eastAsia="ja-JP"/>
              </w:rPr>
            </w:pPr>
            <w:r w:rsidRPr="002E2236">
              <w:rPr>
                <w:rFonts w:ascii="Times New Roman" w:eastAsia="Times New Roman" w:hAnsi="Times New Roman" w:cs="Times New Roman"/>
                <w:b/>
                <w:lang w:eastAsia="ja-JP"/>
              </w:rPr>
              <w:t>55 hari</w:t>
            </w:r>
          </w:p>
        </w:tc>
        <w:tc>
          <w:tcPr>
            <w:tcW w:w="1542" w:type="dxa"/>
            <w:tcBorders>
              <w:top w:val="single" w:sz="4" w:space="0" w:color="auto"/>
              <w:bottom w:val="single" w:sz="4" w:space="0" w:color="auto"/>
            </w:tcBorders>
            <w:vAlign w:val="center"/>
          </w:tcPr>
          <w:p w:rsidR="002E2236" w:rsidRPr="002E2236" w:rsidRDefault="002E2236" w:rsidP="002E2236">
            <w:pPr>
              <w:widowControl w:val="0"/>
              <w:autoSpaceDE w:val="0"/>
              <w:autoSpaceDN w:val="0"/>
              <w:spacing w:before="80"/>
              <w:ind w:right="-1"/>
              <w:jc w:val="center"/>
              <w:rPr>
                <w:rFonts w:ascii="Times New Roman" w:eastAsia="Times New Roman" w:hAnsi="Times New Roman" w:cs="Times New Roman"/>
                <w:b/>
                <w:lang w:eastAsia="ja-JP"/>
              </w:rPr>
            </w:pPr>
            <w:r w:rsidRPr="002E2236">
              <w:rPr>
                <w:rFonts w:ascii="Times New Roman" w:eastAsia="Times New Roman" w:hAnsi="Times New Roman" w:cs="Times New Roman"/>
                <w:b/>
                <w:lang w:eastAsia="ja-JP"/>
              </w:rPr>
              <w:t>76 hari</w:t>
            </w:r>
          </w:p>
        </w:tc>
      </w:tr>
      <w:tr w:rsidR="002E2236" w:rsidRPr="002E2236" w:rsidTr="00BD30B1">
        <w:trPr>
          <w:jc w:val="center"/>
        </w:trPr>
        <w:tc>
          <w:tcPr>
            <w:tcW w:w="2111" w:type="dxa"/>
            <w:vMerge w:val="restart"/>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Panjang Tibia (cm)</w:t>
            </w: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P0</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4</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35</w:t>
            </w:r>
            <w:r w:rsidRPr="002E2236">
              <w:rPr>
                <w:rFonts w:ascii="Times New Roman" w:hAnsi="Times New Roman" w:cs="Times New Roman"/>
                <w:lang w:eastAsia="ja-JP"/>
              </w:rPr>
              <w:t>±0,42</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5</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15</w:t>
            </w:r>
            <w:r w:rsidRPr="002E2236">
              <w:rPr>
                <w:rFonts w:ascii="Times New Roman" w:hAnsi="Times New Roman" w:cs="Times New Roman"/>
                <w:lang w:eastAsia="ja-JP"/>
              </w:rPr>
              <w:t>±0,22</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5</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5</w:t>
            </w:r>
            <w:r w:rsidRPr="002E2236">
              <w:rPr>
                <w:rFonts w:ascii="Times New Roman" w:hAnsi="Times New Roman" w:cs="Times New Roman"/>
                <w:color w:val="010205"/>
                <w:lang w:eastAsia="ja-JP"/>
              </w:rPr>
              <w:t>0</w:t>
            </w:r>
            <w:r w:rsidRPr="002E2236">
              <w:rPr>
                <w:rFonts w:ascii="Times New Roman" w:hAnsi="Times New Roman" w:cs="Times New Roman"/>
                <w:lang w:eastAsia="ja-JP"/>
              </w:rPr>
              <w:t>±0,20</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P1</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4</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7</w:t>
            </w:r>
            <w:r w:rsidRPr="002E2236">
              <w:rPr>
                <w:rFonts w:ascii="Times New Roman" w:hAnsi="Times New Roman" w:cs="Times New Roman"/>
                <w:color w:val="010205"/>
                <w:lang w:eastAsia="ja-JP"/>
              </w:rPr>
              <w:t>0</w:t>
            </w:r>
            <w:r w:rsidRPr="002E2236">
              <w:rPr>
                <w:rFonts w:ascii="Times New Roman" w:hAnsi="Times New Roman" w:cs="Times New Roman"/>
                <w:lang w:eastAsia="ja-JP"/>
              </w:rPr>
              <w:t>±0,13</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5</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03</w:t>
            </w:r>
            <w:r w:rsidRPr="002E2236">
              <w:rPr>
                <w:rFonts w:ascii="Times New Roman" w:hAnsi="Times New Roman" w:cs="Times New Roman"/>
                <w:lang w:eastAsia="ja-JP"/>
              </w:rPr>
              <w:t>±0,23</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5</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42</w:t>
            </w:r>
            <w:r w:rsidRPr="002E2236">
              <w:rPr>
                <w:rFonts w:ascii="Times New Roman" w:hAnsi="Times New Roman" w:cs="Times New Roman"/>
                <w:lang w:eastAsia="ja-JP"/>
              </w:rPr>
              <w:t>±0,23</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P2</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4</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82</w:t>
            </w:r>
            <w:r w:rsidRPr="002E2236">
              <w:rPr>
                <w:rFonts w:ascii="Times New Roman" w:hAnsi="Times New Roman" w:cs="Times New Roman"/>
                <w:lang w:eastAsia="ja-JP"/>
              </w:rPr>
              <w:t>±0,12</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5</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08</w:t>
            </w:r>
            <w:r w:rsidRPr="002E2236">
              <w:rPr>
                <w:rFonts w:ascii="Times New Roman" w:hAnsi="Times New Roman" w:cs="Times New Roman"/>
                <w:lang w:eastAsia="ja-JP"/>
              </w:rPr>
              <w:t>±0,17</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5</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23</w:t>
            </w:r>
            <w:r w:rsidRPr="002E2236">
              <w:rPr>
                <w:rFonts w:ascii="Times New Roman" w:hAnsi="Times New Roman" w:cs="Times New Roman"/>
                <w:lang w:eastAsia="ja-JP"/>
              </w:rPr>
              <w:t>±0,08</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P3</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4</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72</w:t>
            </w:r>
            <w:r w:rsidRPr="002E2236">
              <w:rPr>
                <w:rFonts w:ascii="Times New Roman" w:hAnsi="Times New Roman" w:cs="Times New Roman"/>
                <w:lang w:eastAsia="ja-JP"/>
              </w:rPr>
              <w:t>±0,25</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4</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93</w:t>
            </w:r>
            <w:r w:rsidRPr="002E2236">
              <w:rPr>
                <w:rFonts w:ascii="Times New Roman" w:hAnsi="Times New Roman" w:cs="Times New Roman"/>
                <w:lang w:eastAsia="ja-JP"/>
              </w:rPr>
              <w:t>±0,22</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5</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25</w:t>
            </w:r>
            <w:r w:rsidRPr="002E2236">
              <w:rPr>
                <w:rFonts w:ascii="Times New Roman" w:hAnsi="Times New Roman" w:cs="Times New Roman"/>
                <w:lang w:eastAsia="ja-JP"/>
              </w:rPr>
              <w:t>±0,15</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P4</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4</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65</w:t>
            </w:r>
            <w:r w:rsidRPr="002E2236">
              <w:rPr>
                <w:rFonts w:ascii="Times New Roman" w:hAnsi="Times New Roman" w:cs="Times New Roman"/>
                <w:lang w:eastAsia="ja-JP"/>
              </w:rPr>
              <w:t>±0,16</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4</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92</w:t>
            </w:r>
            <w:r w:rsidRPr="002E2236">
              <w:rPr>
                <w:rFonts w:ascii="Times New Roman" w:hAnsi="Times New Roman" w:cs="Times New Roman"/>
                <w:lang w:eastAsia="ja-JP"/>
              </w:rPr>
              <w:t>±0,13</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5</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23</w:t>
            </w:r>
            <w:r w:rsidRPr="002E2236">
              <w:rPr>
                <w:rFonts w:ascii="Times New Roman" w:hAnsi="Times New Roman" w:cs="Times New Roman"/>
                <w:lang w:eastAsia="ja-JP"/>
              </w:rPr>
              <w:t>±0,14</w:t>
            </w:r>
          </w:p>
        </w:tc>
      </w:tr>
      <w:tr w:rsidR="002E2236" w:rsidRPr="002E2236" w:rsidTr="00BD30B1">
        <w:trPr>
          <w:jc w:val="center"/>
        </w:trPr>
        <w:tc>
          <w:tcPr>
            <w:tcW w:w="2111"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sz w:val="12"/>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sz w:val="12"/>
                <w:lang w:eastAsia="ja-JP"/>
              </w:rPr>
            </w:pPr>
          </w:p>
        </w:tc>
        <w:tc>
          <w:tcPr>
            <w:tcW w:w="1418" w:type="dxa"/>
            <w:vAlign w:val="center"/>
          </w:tcPr>
          <w:p w:rsidR="002E2236" w:rsidRPr="002E2236" w:rsidRDefault="002E2236" w:rsidP="002E2236">
            <w:pPr>
              <w:jc w:val="center"/>
              <w:rPr>
                <w:rFonts w:ascii="Times New Roman" w:hAnsi="Times New Roman" w:cs="Times New Roman"/>
                <w:color w:val="010205"/>
                <w:sz w:val="12"/>
                <w:lang w:val="id-ID" w:eastAsia="ja-JP"/>
              </w:rPr>
            </w:pPr>
          </w:p>
        </w:tc>
        <w:tc>
          <w:tcPr>
            <w:tcW w:w="1559" w:type="dxa"/>
            <w:vAlign w:val="center"/>
          </w:tcPr>
          <w:p w:rsidR="002E2236" w:rsidRPr="002E2236" w:rsidRDefault="002E2236" w:rsidP="002E2236">
            <w:pPr>
              <w:jc w:val="center"/>
              <w:rPr>
                <w:rFonts w:ascii="Times New Roman" w:hAnsi="Times New Roman" w:cs="Times New Roman"/>
                <w:color w:val="010205"/>
                <w:sz w:val="12"/>
                <w:lang w:val="id-ID" w:eastAsia="ja-JP"/>
              </w:rPr>
            </w:pPr>
          </w:p>
        </w:tc>
        <w:tc>
          <w:tcPr>
            <w:tcW w:w="1542" w:type="dxa"/>
            <w:vAlign w:val="center"/>
          </w:tcPr>
          <w:p w:rsidR="002E2236" w:rsidRPr="002E2236" w:rsidRDefault="002E2236" w:rsidP="002E2236">
            <w:pPr>
              <w:jc w:val="center"/>
              <w:rPr>
                <w:rFonts w:ascii="Times New Roman" w:hAnsi="Times New Roman" w:cs="Times New Roman"/>
                <w:color w:val="010205"/>
                <w:sz w:val="12"/>
                <w:lang w:val="id-ID" w:eastAsia="ja-JP"/>
              </w:rPr>
            </w:pPr>
          </w:p>
        </w:tc>
      </w:tr>
      <w:tr w:rsidR="002E2236" w:rsidRPr="002E2236" w:rsidTr="00BD30B1">
        <w:trPr>
          <w:jc w:val="center"/>
        </w:trPr>
        <w:tc>
          <w:tcPr>
            <w:tcW w:w="2111" w:type="dxa"/>
            <w:vMerge w:val="restart"/>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Pajang Tarsometatarsus (cm)</w:t>
            </w: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P0</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8</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3</w:t>
            </w:r>
            <w:r w:rsidRPr="002E2236">
              <w:rPr>
                <w:rFonts w:ascii="Times New Roman" w:hAnsi="Times New Roman" w:cs="Times New Roman"/>
                <w:color w:val="010205"/>
                <w:lang w:eastAsia="ja-JP"/>
              </w:rPr>
              <w:t>0</w:t>
            </w:r>
            <w:r w:rsidRPr="002E2236">
              <w:rPr>
                <w:rFonts w:ascii="Times New Roman" w:hAnsi="Times New Roman" w:cs="Times New Roman"/>
                <w:lang w:eastAsia="ja-JP"/>
              </w:rPr>
              <w:t>±0,35</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8</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67</w:t>
            </w:r>
            <w:r w:rsidRPr="002E2236">
              <w:rPr>
                <w:rFonts w:ascii="Times New Roman" w:hAnsi="Times New Roman" w:cs="Times New Roman"/>
                <w:lang w:eastAsia="ja-JP"/>
              </w:rPr>
              <w:t>±0,22</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9</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13</w:t>
            </w:r>
            <w:r w:rsidRPr="002E2236">
              <w:rPr>
                <w:rFonts w:ascii="Times New Roman" w:hAnsi="Times New Roman" w:cs="Times New Roman"/>
                <w:lang w:eastAsia="ja-JP"/>
              </w:rPr>
              <w:t>±0,53</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P1</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8</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28</w:t>
            </w:r>
            <w:r w:rsidRPr="002E2236">
              <w:rPr>
                <w:rFonts w:ascii="Times New Roman" w:hAnsi="Times New Roman" w:cs="Times New Roman"/>
                <w:lang w:eastAsia="ja-JP"/>
              </w:rPr>
              <w:t>±0,30</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8</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63</w:t>
            </w:r>
            <w:r w:rsidRPr="002E2236">
              <w:rPr>
                <w:rFonts w:ascii="Times New Roman" w:hAnsi="Times New Roman" w:cs="Times New Roman"/>
                <w:lang w:eastAsia="ja-JP"/>
              </w:rPr>
              <w:t>±0,24</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8</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92</w:t>
            </w:r>
            <w:r w:rsidRPr="002E2236">
              <w:rPr>
                <w:rFonts w:ascii="Times New Roman" w:hAnsi="Times New Roman" w:cs="Times New Roman"/>
                <w:lang w:eastAsia="ja-JP"/>
              </w:rPr>
              <w:t>±0,43</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P2</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8</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1</w:t>
            </w:r>
            <w:r w:rsidRPr="002E2236">
              <w:rPr>
                <w:rFonts w:ascii="Times New Roman" w:hAnsi="Times New Roman" w:cs="Times New Roman"/>
                <w:color w:val="010205"/>
                <w:lang w:eastAsia="ja-JP"/>
              </w:rPr>
              <w:t>0</w:t>
            </w:r>
            <w:r w:rsidRPr="002E2236">
              <w:rPr>
                <w:rFonts w:ascii="Times New Roman" w:hAnsi="Times New Roman" w:cs="Times New Roman"/>
                <w:lang w:eastAsia="ja-JP"/>
              </w:rPr>
              <w:t>±0,17</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8</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52</w:t>
            </w:r>
            <w:r w:rsidRPr="002E2236">
              <w:rPr>
                <w:rFonts w:ascii="Times New Roman" w:hAnsi="Times New Roman" w:cs="Times New Roman"/>
                <w:lang w:eastAsia="ja-JP"/>
              </w:rPr>
              <w:t>±0,23</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8</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73</w:t>
            </w:r>
            <w:r w:rsidRPr="002E2236">
              <w:rPr>
                <w:rFonts w:ascii="Times New Roman" w:hAnsi="Times New Roman" w:cs="Times New Roman"/>
                <w:lang w:eastAsia="ja-JP"/>
              </w:rPr>
              <w:t>±0,32</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P3</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8</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05</w:t>
            </w:r>
            <w:r w:rsidRPr="002E2236">
              <w:rPr>
                <w:rFonts w:ascii="Times New Roman" w:hAnsi="Times New Roman" w:cs="Times New Roman"/>
                <w:lang w:eastAsia="ja-JP"/>
              </w:rPr>
              <w:t>±0,39</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8</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47</w:t>
            </w:r>
            <w:r w:rsidRPr="002E2236">
              <w:rPr>
                <w:rFonts w:ascii="Times New Roman" w:hAnsi="Times New Roman" w:cs="Times New Roman"/>
                <w:lang w:eastAsia="ja-JP"/>
              </w:rPr>
              <w:t>±0,29</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8</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6</w:t>
            </w:r>
            <w:r w:rsidRPr="002E2236">
              <w:rPr>
                <w:rFonts w:ascii="Times New Roman" w:hAnsi="Times New Roman" w:cs="Times New Roman"/>
                <w:color w:val="010205"/>
                <w:lang w:eastAsia="ja-JP"/>
              </w:rPr>
              <w:t>0</w:t>
            </w:r>
            <w:r w:rsidRPr="002E2236">
              <w:rPr>
                <w:rFonts w:ascii="Times New Roman" w:hAnsi="Times New Roman" w:cs="Times New Roman"/>
                <w:lang w:eastAsia="ja-JP"/>
              </w:rPr>
              <w:t>±0,26</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P4</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8</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32</w:t>
            </w:r>
            <w:r w:rsidRPr="002E2236">
              <w:rPr>
                <w:rFonts w:ascii="Times New Roman" w:hAnsi="Times New Roman" w:cs="Times New Roman"/>
                <w:lang w:eastAsia="ja-JP"/>
              </w:rPr>
              <w:t>±0,19</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8</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52</w:t>
            </w:r>
            <w:r w:rsidRPr="002E2236">
              <w:rPr>
                <w:rFonts w:ascii="Times New Roman" w:hAnsi="Times New Roman" w:cs="Times New Roman"/>
                <w:lang w:eastAsia="ja-JP"/>
              </w:rPr>
              <w:t>±0,18</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8</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83</w:t>
            </w:r>
            <w:r w:rsidRPr="002E2236">
              <w:rPr>
                <w:rFonts w:ascii="Times New Roman" w:hAnsi="Times New Roman" w:cs="Times New Roman"/>
                <w:lang w:eastAsia="ja-JP"/>
              </w:rPr>
              <w:t>±0,37</w:t>
            </w:r>
          </w:p>
        </w:tc>
      </w:tr>
      <w:tr w:rsidR="002E2236" w:rsidRPr="002E2236" w:rsidTr="00BD30B1">
        <w:trPr>
          <w:jc w:val="center"/>
        </w:trPr>
        <w:tc>
          <w:tcPr>
            <w:tcW w:w="2111"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sz w:val="12"/>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sz w:val="12"/>
                <w:lang w:eastAsia="ja-JP"/>
              </w:rPr>
            </w:pPr>
          </w:p>
        </w:tc>
        <w:tc>
          <w:tcPr>
            <w:tcW w:w="1418" w:type="dxa"/>
            <w:vAlign w:val="center"/>
          </w:tcPr>
          <w:p w:rsidR="002E2236" w:rsidRPr="002E2236" w:rsidRDefault="002E2236" w:rsidP="002E2236">
            <w:pPr>
              <w:jc w:val="center"/>
              <w:rPr>
                <w:rFonts w:ascii="Times New Roman" w:hAnsi="Times New Roman" w:cs="Times New Roman"/>
                <w:color w:val="010205"/>
                <w:sz w:val="12"/>
                <w:lang w:val="id-ID" w:eastAsia="ja-JP"/>
              </w:rPr>
            </w:pPr>
          </w:p>
        </w:tc>
        <w:tc>
          <w:tcPr>
            <w:tcW w:w="1559" w:type="dxa"/>
            <w:vAlign w:val="center"/>
          </w:tcPr>
          <w:p w:rsidR="002E2236" w:rsidRPr="002E2236" w:rsidRDefault="002E2236" w:rsidP="002E2236">
            <w:pPr>
              <w:jc w:val="center"/>
              <w:rPr>
                <w:rFonts w:ascii="Times New Roman" w:hAnsi="Times New Roman" w:cs="Times New Roman"/>
                <w:color w:val="010205"/>
                <w:sz w:val="12"/>
                <w:lang w:val="id-ID" w:eastAsia="ja-JP"/>
              </w:rPr>
            </w:pPr>
          </w:p>
        </w:tc>
        <w:tc>
          <w:tcPr>
            <w:tcW w:w="1542" w:type="dxa"/>
            <w:vAlign w:val="center"/>
          </w:tcPr>
          <w:p w:rsidR="002E2236" w:rsidRPr="002E2236" w:rsidRDefault="002E2236" w:rsidP="002E2236">
            <w:pPr>
              <w:jc w:val="center"/>
              <w:rPr>
                <w:rFonts w:ascii="Times New Roman" w:hAnsi="Times New Roman" w:cs="Times New Roman"/>
                <w:color w:val="010205"/>
                <w:sz w:val="12"/>
                <w:lang w:val="id-ID" w:eastAsia="ja-JP"/>
              </w:rPr>
            </w:pPr>
          </w:p>
        </w:tc>
      </w:tr>
      <w:tr w:rsidR="002E2236" w:rsidRPr="002E2236" w:rsidTr="00BD30B1">
        <w:trPr>
          <w:jc w:val="center"/>
        </w:trPr>
        <w:tc>
          <w:tcPr>
            <w:tcW w:w="2111" w:type="dxa"/>
            <w:vMerge w:val="restart"/>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Panjang Paruh (mm)</w:t>
            </w: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P0</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14</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5</w:t>
            </w:r>
            <w:r w:rsidRPr="002E2236">
              <w:rPr>
                <w:rFonts w:ascii="Times New Roman" w:hAnsi="Times New Roman" w:cs="Times New Roman"/>
                <w:color w:val="010205"/>
                <w:lang w:eastAsia="ja-JP"/>
              </w:rPr>
              <w:t>0</w:t>
            </w:r>
            <w:r w:rsidRPr="002E2236">
              <w:rPr>
                <w:rFonts w:ascii="Times New Roman" w:hAnsi="Times New Roman" w:cs="Times New Roman"/>
                <w:lang w:eastAsia="ja-JP"/>
              </w:rPr>
              <w:t>±1,23</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15</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8</w:t>
            </w:r>
            <w:r w:rsidRPr="002E2236">
              <w:rPr>
                <w:rFonts w:ascii="Times New Roman" w:hAnsi="Times New Roman" w:cs="Times New Roman"/>
                <w:color w:val="010205"/>
                <w:lang w:eastAsia="ja-JP"/>
              </w:rPr>
              <w:t>0</w:t>
            </w:r>
            <w:r w:rsidRPr="002E2236">
              <w:rPr>
                <w:rFonts w:ascii="Times New Roman" w:hAnsi="Times New Roman" w:cs="Times New Roman"/>
                <w:lang w:eastAsia="ja-JP"/>
              </w:rPr>
              <w:t>±1,13</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16</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44</w:t>
            </w:r>
            <w:r w:rsidRPr="002E2236">
              <w:rPr>
                <w:rFonts w:ascii="Times New Roman" w:hAnsi="Times New Roman" w:cs="Times New Roman"/>
                <w:lang w:eastAsia="ja-JP"/>
              </w:rPr>
              <w:t>±1,30</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P1</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14</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76</w:t>
            </w:r>
            <w:r w:rsidRPr="002E2236">
              <w:rPr>
                <w:rFonts w:ascii="Times New Roman" w:hAnsi="Times New Roman" w:cs="Times New Roman"/>
                <w:lang w:eastAsia="ja-JP"/>
              </w:rPr>
              <w:t>±0,36</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15</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45</w:t>
            </w:r>
            <w:r w:rsidRPr="002E2236">
              <w:rPr>
                <w:rFonts w:ascii="Times New Roman" w:hAnsi="Times New Roman" w:cs="Times New Roman"/>
                <w:lang w:eastAsia="ja-JP"/>
              </w:rPr>
              <w:t>±0,58</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17</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4</w:t>
            </w:r>
            <w:r w:rsidRPr="002E2236">
              <w:rPr>
                <w:rFonts w:ascii="Times New Roman" w:hAnsi="Times New Roman" w:cs="Times New Roman"/>
                <w:color w:val="010205"/>
                <w:lang w:eastAsia="ja-JP"/>
              </w:rPr>
              <w:t>0</w:t>
            </w:r>
            <w:r w:rsidRPr="002E2236">
              <w:rPr>
                <w:rFonts w:ascii="Times New Roman" w:hAnsi="Times New Roman" w:cs="Times New Roman"/>
                <w:lang w:eastAsia="ja-JP"/>
              </w:rPr>
              <w:t>±1,94</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P2</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14</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61</w:t>
            </w:r>
            <w:r w:rsidRPr="002E2236">
              <w:rPr>
                <w:rFonts w:ascii="Times New Roman" w:hAnsi="Times New Roman" w:cs="Times New Roman"/>
                <w:lang w:eastAsia="ja-JP"/>
              </w:rPr>
              <w:t>±0,90</w:t>
            </w:r>
          </w:p>
        </w:tc>
        <w:tc>
          <w:tcPr>
            <w:tcW w:w="1559" w:type="dxa"/>
            <w:vAlign w:val="center"/>
          </w:tcPr>
          <w:p w:rsidR="002E2236" w:rsidRPr="002E2236" w:rsidRDefault="002E2236" w:rsidP="002E2236">
            <w:pPr>
              <w:jc w:val="center"/>
              <w:rPr>
                <w:rFonts w:ascii="Times New Roman" w:hAnsi="Times New Roman" w:cs="Times New Roman"/>
                <w:color w:val="010205"/>
                <w:lang w:val="id-ID" w:eastAsia="ja-JP"/>
              </w:rPr>
            </w:pPr>
            <w:r w:rsidRPr="002E2236">
              <w:rPr>
                <w:rFonts w:ascii="Times New Roman" w:hAnsi="Times New Roman" w:cs="Times New Roman"/>
                <w:color w:val="010205"/>
                <w:lang w:val="id-ID" w:eastAsia="ja-JP"/>
              </w:rPr>
              <w:t>15</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52</w:t>
            </w:r>
            <w:r w:rsidRPr="002E2236">
              <w:rPr>
                <w:rFonts w:ascii="Times New Roman" w:hAnsi="Times New Roman" w:cs="Times New Roman"/>
                <w:lang w:eastAsia="ja-JP"/>
              </w:rPr>
              <w:t>±0,51</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16</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7</w:t>
            </w:r>
            <w:r w:rsidRPr="002E2236">
              <w:rPr>
                <w:rFonts w:ascii="Times New Roman" w:hAnsi="Times New Roman" w:cs="Times New Roman"/>
                <w:color w:val="010205"/>
                <w:lang w:eastAsia="ja-JP"/>
              </w:rPr>
              <w:t>0</w:t>
            </w:r>
            <w:r w:rsidRPr="002E2236">
              <w:rPr>
                <w:rFonts w:ascii="Times New Roman" w:hAnsi="Times New Roman" w:cs="Times New Roman"/>
                <w:lang w:eastAsia="ja-JP"/>
              </w:rPr>
              <w:t>±1,63</w:t>
            </w:r>
          </w:p>
        </w:tc>
      </w:tr>
      <w:tr w:rsidR="002E2236" w:rsidRPr="002E2236" w:rsidTr="00BD30B1">
        <w:trPr>
          <w:jc w:val="center"/>
        </w:trPr>
        <w:tc>
          <w:tcPr>
            <w:tcW w:w="2111" w:type="dxa"/>
            <w:vMerge/>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P3</w:t>
            </w:r>
          </w:p>
        </w:tc>
        <w:tc>
          <w:tcPr>
            <w:tcW w:w="1418"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14</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87</w:t>
            </w:r>
            <w:r w:rsidRPr="002E2236">
              <w:rPr>
                <w:rFonts w:ascii="Times New Roman" w:hAnsi="Times New Roman" w:cs="Times New Roman"/>
                <w:lang w:eastAsia="ja-JP"/>
              </w:rPr>
              <w:t>±0,82</w:t>
            </w:r>
          </w:p>
        </w:tc>
        <w:tc>
          <w:tcPr>
            <w:tcW w:w="1559"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15</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78</w:t>
            </w:r>
            <w:r w:rsidRPr="002E2236">
              <w:rPr>
                <w:rFonts w:ascii="Times New Roman" w:hAnsi="Times New Roman" w:cs="Times New Roman"/>
                <w:lang w:eastAsia="ja-JP"/>
              </w:rPr>
              <w:t>±0,61</w:t>
            </w:r>
          </w:p>
        </w:tc>
        <w:tc>
          <w:tcPr>
            <w:tcW w:w="1542" w:type="dxa"/>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16</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02</w:t>
            </w:r>
            <w:r w:rsidRPr="002E2236">
              <w:rPr>
                <w:rFonts w:ascii="Times New Roman" w:hAnsi="Times New Roman" w:cs="Times New Roman"/>
                <w:lang w:eastAsia="ja-JP"/>
              </w:rPr>
              <w:t>±0,66</w:t>
            </w:r>
          </w:p>
        </w:tc>
      </w:tr>
      <w:tr w:rsidR="002E2236" w:rsidRPr="002E2236" w:rsidTr="00BD30B1">
        <w:trPr>
          <w:jc w:val="center"/>
        </w:trPr>
        <w:tc>
          <w:tcPr>
            <w:tcW w:w="2111" w:type="dxa"/>
            <w:vMerge/>
            <w:tcBorders>
              <w:bottom w:val="single" w:sz="4" w:space="0" w:color="auto"/>
            </w:tcBorders>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p>
        </w:tc>
        <w:tc>
          <w:tcPr>
            <w:tcW w:w="1275" w:type="dxa"/>
            <w:tcBorders>
              <w:bottom w:val="single" w:sz="4" w:space="0" w:color="auto"/>
            </w:tcBorders>
            <w:vAlign w:val="center"/>
          </w:tcPr>
          <w:p w:rsidR="002E2236" w:rsidRPr="002E2236" w:rsidRDefault="002E2236" w:rsidP="002E2236">
            <w:pPr>
              <w:widowControl w:val="0"/>
              <w:autoSpaceDE w:val="0"/>
              <w:autoSpaceDN w:val="0"/>
              <w:ind w:right="-1"/>
              <w:jc w:val="center"/>
              <w:rPr>
                <w:rFonts w:ascii="Times New Roman" w:eastAsia="Times New Roman" w:hAnsi="Times New Roman" w:cs="Times New Roman"/>
                <w:lang w:eastAsia="ja-JP"/>
              </w:rPr>
            </w:pPr>
            <w:r w:rsidRPr="002E2236">
              <w:rPr>
                <w:rFonts w:ascii="Times New Roman" w:eastAsia="Times New Roman" w:hAnsi="Times New Roman" w:cs="Times New Roman"/>
                <w:lang w:eastAsia="ja-JP"/>
              </w:rPr>
              <w:t>P4</w:t>
            </w:r>
          </w:p>
        </w:tc>
        <w:tc>
          <w:tcPr>
            <w:tcW w:w="1418" w:type="dxa"/>
            <w:tcBorders>
              <w:bottom w:val="single" w:sz="4" w:space="0" w:color="auto"/>
            </w:tcBorders>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14</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27</w:t>
            </w:r>
            <w:r w:rsidRPr="002E2236">
              <w:rPr>
                <w:rFonts w:ascii="Times New Roman" w:hAnsi="Times New Roman" w:cs="Times New Roman"/>
                <w:lang w:eastAsia="ja-JP"/>
              </w:rPr>
              <w:t>±0,68</w:t>
            </w:r>
          </w:p>
        </w:tc>
        <w:tc>
          <w:tcPr>
            <w:tcW w:w="1559" w:type="dxa"/>
            <w:tcBorders>
              <w:bottom w:val="single" w:sz="4" w:space="0" w:color="auto"/>
            </w:tcBorders>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15</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48</w:t>
            </w:r>
            <w:r w:rsidRPr="002E2236">
              <w:rPr>
                <w:rFonts w:ascii="Times New Roman" w:hAnsi="Times New Roman" w:cs="Times New Roman"/>
                <w:lang w:eastAsia="ja-JP"/>
              </w:rPr>
              <w:t>±0,64</w:t>
            </w:r>
          </w:p>
        </w:tc>
        <w:tc>
          <w:tcPr>
            <w:tcW w:w="1542" w:type="dxa"/>
            <w:tcBorders>
              <w:bottom w:val="single" w:sz="4" w:space="0" w:color="auto"/>
            </w:tcBorders>
            <w:vAlign w:val="center"/>
          </w:tcPr>
          <w:p w:rsidR="002E2236" w:rsidRPr="002E2236" w:rsidRDefault="002E2236" w:rsidP="002E2236">
            <w:pPr>
              <w:jc w:val="center"/>
              <w:rPr>
                <w:rFonts w:ascii="Times New Roman" w:hAnsi="Times New Roman" w:cs="Times New Roman"/>
                <w:color w:val="010205"/>
                <w:lang w:eastAsia="ja-JP"/>
              </w:rPr>
            </w:pPr>
            <w:r w:rsidRPr="002E2236">
              <w:rPr>
                <w:rFonts w:ascii="Times New Roman" w:hAnsi="Times New Roman" w:cs="Times New Roman"/>
                <w:color w:val="010205"/>
                <w:lang w:val="id-ID" w:eastAsia="ja-JP"/>
              </w:rPr>
              <w:t>16</w:t>
            </w:r>
            <w:r w:rsidRPr="002E2236">
              <w:rPr>
                <w:rFonts w:ascii="Times New Roman" w:hAnsi="Times New Roman" w:cs="Times New Roman"/>
                <w:color w:val="010205"/>
                <w:lang w:eastAsia="ja-JP"/>
              </w:rPr>
              <w:t>,</w:t>
            </w:r>
            <w:r w:rsidRPr="002E2236">
              <w:rPr>
                <w:rFonts w:ascii="Times New Roman" w:hAnsi="Times New Roman" w:cs="Times New Roman"/>
                <w:color w:val="010205"/>
                <w:lang w:val="id-ID" w:eastAsia="ja-JP"/>
              </w:rPr>
              <w:t>12</w:t>
            </w:r>
            <w:r w:rsidRPr="002E2236">
              <w:rPr>
                <w:rFonts w:ascii="Times New Roman" w:hAnsi="Times New Roman" w:cs="Times New Roman"/>
                <w:lang w:eastAsia="ja-JP"/>
              </w:rPr>
              <w:t>±0,70</w:t>
            </w:r>
          </w:p>
        </w:tc>
      </w:tr>
      <w:tr w:rsidR="002E2236" w:rsidRPr="002E2236" w:rsidTr="00BD30B1">
        <w:trPr>
          <w:jc w:val="center"/>
        </w:trPr>
        <w:tc>
          <w:tcPr>
            <w:tcW w:w="7905" w:type="dxa"/>
            <w:gridSpan w:val="5"/>
            <w:tcBorders>
              <w:top w:val="single" w:sz="4" w:space="0" w:color="auto"/>
            </w:tcBorders>
            <w:vAlign w:val="center"/>
          </w:tcPr>
          <w:p w:rsidR="002E2236" w:rsidRPr="002E2236" w:rsidRDefault="002E2236" w:rsidP="002E2236">
            <w:pPr>
              <w:widowControl w:val="0"/>
              <w:autoSpaceDE w:val="0"/>
              <w:autoSpaceDN w:val="0"/>
              <w:ind w:right="-1"/>
              <w:jc w:val="both"/>
              <w:rPr>
                <w:rFonts w:ascii="Times New Roman" w:eastAsia="Times New Roman" w:hAnsi="Times New Roman" w:cs="Times New Roman"/>
                <w:sz w:val="18"/>
                <w:lang w:eastAsia="ja-JP"/>
              </w:rPr>
            </w:pPr>
            <w:r w:rsidRPr="002E2236">
              <w:rPr>
                <w:rFonts w:ascii="Times New Roman" w:eastAsia="Times New Roman" w:hAnsi="Times New Roman" w:cs="Times New Roman"/>
                <w:sz w:val="18"/>
                <w:lang w:eastAsia="ja-JP"/>
              </w:rPr>
              <w:t xml:space="preserve">Keterangan: </w:t>
            </w:r>
            <w:r w:rsidR="00620F72" w:rsidRPr="00620F72">
              <w:rPr>
                <w:rFonts w:ascii="Times New Roman" w:eastAsia="Times New Roman" w:hAnsi="Times New Roman" w:cs="Times New Roman"/>
                <w:sz w:val="18"/>
                <w:lang w:eastAsia="ja-JP"/>
              </w:rPr>
              <w:t xml:space="preserve">Tidak ditemukan </w:t>
            </w:r>
            <w:r w:rsidR="00603AEE">
              <w:rPr>
                <w:rFonts w:ascii="Times New Roman" w:eastAsia="Times New Roman" w:hAnsi="Times New Roman" w:cs="Times New Roman"/>
                <w:sz w:val="18"/>
                <w:lang w:eastAsia="ja-JP"/>
              </w:rPr>
              <w:t xml:space="preserve">perbedaan yang signifikan antar </w:t>
            </w:r>
            <w:r w:rsidR="00620F72" w:rsidRPr="00620F72">
              <w:rPr>
                <w:rFonts w:ascii="Times New Roman" w:eastAsia="Times New Roman" w:hAnsi="Times New Roman" w:cs="Times New Roman"/>
                <w:sz w:val="18"/>
                <w:lang w:eastAsia="ja-JP"/>
              </w:rPr>
              <w:t>perlakuan (P&gt;0,05). P0: pakan kontrol; P1–P4: pakan dengan tambahan tepung daun kelor sebesar 2,5%, 5%, 7,5%, dan 10%. Data disajikan sebagai rata-rata ± st</w:t>
            </w:r>
            <w:r w:rsidR="00620F72">
              <w:rPr>
                <w:rFonts w:ascii="Times New Roman" w:eastAsia="Times New Roman" w:hAnsi="Times New Roman" w:cs="Times New Roman"/>
                <w:sz w:val="18"/>
                <w:lang w:eastAsia="ja-JP"/>
              </w:rPr>
              <w:t>andar deviasi (</w:t>
            </w:r>
            <w:r w:rsidR="003C32D4" w:rsidRPr="002E2236">
              <w:rPr>
                <w:rFonts w:ascii="Times New Roman" w:eastAsia="Times New Roman" w:hAnsi="Times New Roman" w:cs="Times New Roman"/>
                <w:sz w:val="18"/>
                <w:lang w:eastAsia="ja-JP"/>
              </w:rPr>
              <w:t>SD</w:t>
            </w:r>
            <w:r w:rsidR="00620F72">
              <w:rPr>
                <w:rFonts w:ascii="Times New Roman" w:eastAsia="Times New Roman" w:hAnsi="Times New Roman" w:cs="Times New Roman"/>
                <w:sz w:val="18"/>
                <w:lang w:eastAsia="ja-JP"/>
              </w:rPr>
              <w:t>)</w:t>
            </w:r>
            <w:r w:rsidR="003C32D4" w:rsidRPr="002E2236">
              <w:rPr>
                <w:rFonts w:ascii="Times New Roman" w:eastAsia="Times New Roman" w:hAnsi="Times New Roman" w:cs="Times New Roman"/>
                <w:sz w:val="18"/>
                <w:lang w:eastAsia="ja-JP"/>
              </w:rPr>
              <w:t>.</w:t>
            </w:r>
          </w:p>
        </w:tc>
      </w:tr>
    </w:tbl>
    <w:p w:rsidR="00993113" w:rsidRDefault="00993113" w:rsidP="008F06AB">
      <w:pPr>
        <w:widowControl w:val="0"/>
        <w:autoSpaceDE w:val="0"/>
        <w:autoSpaceDN w:val="0"/>
        <w:spacing w:before="1" w:after="0" w:line="480" w:lineRule="auto"/>
        <w:ind w:right="-1" w:firstLine="567"/>
        <w:jc w:val="both"/>
        <w:rPr>
          <w:rFonts w:ascii="Times New Roman" w:eastAsia="Times New Roman" w:hAnsi="Times New Roman" w:cs="Times New Roman"/>
          <w:szCs w:val="24"/>
          <w:lang w:eastAsia="ja-JP"/>
        </w:rPr>
      </w:pPr>
    </w:p>
    <w:p w:rsidR="00993113" w:rsidRDefault="00993113" w:rsidP="008F06AB">
      <w:pPr>
        <w:widowControl w:val="0"/>
        <w:autoSpaceDE w:val="0"/>
        <w:autoSpaceDN w:val="0"/>
        <w:spacing w:before="1" w:after="0" w:line="480" w:lineRule="auto"/>
        <w:ind w:right="-1" w:firstLine="567"/>
        <w:jc w:val="both"/>
        <w:rPr>
          <w:rFonts w:ascii="Times New Roman" w:eastAsia="Times New Roman" w:hAnsi="Times New Roman" w:cs="Times New Roman"/>
          <w:szCs w:val="24"/>
          <w:lang w:eastAsia="ja-JP"/>
        </w:rPr>
        <w:sectPr w:rsidR="00993113" w:rsidSect="008F06AB">
          <w:type w:val="continuous"/>
          <w:pgSz w:w="12240" w:h="15840"/>
          <w:pgMar w:top="1440" w:right="1440" w:bottom="1276" w:left="1440" w:header="708" w:footer="708" w:gutter="0"/>
          <w:pgNumType w:start="1"/>
          <w:cols w:num="2" w:space="332"/>
          <w:docGrid w:linePitch="360"/>
        </w:sectPr>
      </w:pPr>
    </w:p>
    <w:p w:rsidR="00517E39" w:rsidRPr="00D03860" w:rsidRDefault="00603AEE" w:rsidP="00D03860">
      <w:pPr>
        <w:widowControl w:val="0"/>
        <w:autoSpaceDE w:val="0"/>
        <w:autoSpaceDN w:val="0"/>
        <w:spacing w:before="1" w:after="0" w:line="480" w:lineRule="auto"/>
        <w:ind w:right="-1" w:firstLine="567"/>
        <w:jc w:val="both"/>
        <w:rPr>
          <w:rFonts w:ascii="Times New Roman" w:eastAsia="Times New Roman" w:hAnsi="Times New Roman" w:cs="Times New Roman"/>
          <w:szCs w:val="24"/>
          <w:lang w:eastAsia="ja-JP"/>
        </w:rPr>
      </w:pPr>
      <w:r w:rsidRPr="00603AEE">
        <w:rPr>
          <w:rFonts w:ascii="Times New Roman" w:eastAsia="Times New Roman" w:hAnsi="Times New Roman" w:cs="Times New Roman"/>
          <w:szCs w:val="24"/>
          <w:lang w:eastAsia="ja-JP"/>
        </w:rPr>
        <w:t>Rerata bobot badan puyuh tidak menunjukkan perbedaan signifikan antara kelompok kontrol dan perlakuan. Temuan ini mengindikasikan bahwa penambahan tepung daun kelor dalam kisaran 2,5% hingga 10% tidak memberikan efek peningkatan terhadap bobot badan puyuh.</w:t>
      </w:r>
      <w:r>
        <w:rPr>
          <w:rFonts w:ascii="Times New Roman" w:eastAsia="Times New Roman" w:hAnsi="Times New Roman" w:cs="Times New Roman"/>
          <w:szCs w:val="24"/>
          <w:lang w:eastAsia="ja-JP"/>
        </w:rPr>
        <w:t xml:space="preserve"> </w:t>
      </w:r>
      <w:r w:rsidR="00D03860" w:rsidRPr="00D03860">
        <w:rPr>
          <w:rFonts w:ascii="Times New Roman" w:eastAsia="Times New Roman" w:hAnsi="Times New Roman" w:cs="Times New Roman"/>
          <w:szCs w:val="24"/>
          <w:lang w:eastAsia="ja-JP"/>
        </w:rPr>
        <w:t xml:space="preserve">Puyuh </w:t>
      </w:r>
      <w:r w:rsidR="00921AD0">
        <w:rPr>
          <w:rFonts w:ascii="Times New Roman" w:eastAsia="Times New Roman" w:hAnsi="Times New Roman" w:cs="Times New Roman"/>
          <w:szCs w:val="24"/>
          <w:lang w:eastAsia="ja-JP"/>
        </w:rPr>
        <w:t>mengalami tiga fase pertumbuhan,</w:t>
      </w:r>
      <w:r w:rsidR="00D03860" w:rsidRPr="00D03860">
        <w:rPr>
          <w:rFonts w:ascii="Times New Roman" w:eastAsia="Times New Roman" w:hAnsi="Times New Roman" w:cs="Times New Roman"/>
          <w:szCs w:val="24"/>
          <w:lang w:eastAsia="ja-JP"/>
        </w:rPr>
        <w:t xml:space="preserve"> </w:t>
      </w:r>
      <w:r w:rsidR="00921AD0" w:rsidRPr="00921AD0">
        <w:rPr>
          <w:rFonts w:ascii="Times New Roman" w:eastAsia="Times New Roman" w:hAnsi="Times New Roman" w:cs="Times New Roman"/>
          <w:i/>
          <w:szCs w:val="24"/>
          <w:lang w:eastAsia="ja-JP"/>
        </w:rPr>
        <w:t>starter</w:t>
      </w:r>
      <w:r w:rsidR="00921AD0">
        <w:rPr>
          <w:rFonts w:ascii="Times New Roman" w:eastAsia="Times New Roman" w:hAnsi="Times New Roman" w:cs="Times New Roman"/>
          <w:szCs w:val="24"/>
          <w:lang w:eastAsia="ja-JP"/>
        </w:rPr>
        <w:t xml:space="preserve"> (1-21 hari), </w:t>
      </w:r>
      <w:r w:rsidR="00921AD0" w:rsidRPr="00921AD0">
        <w:rPr>
          <w:rFonts w:ascii="Times New Roman" w:eastAsia="Times New Roman" w:hAnsi="Times New Roman" w:cs="Times New Roman"/>
          <w:i/>
          <w:szCs w:val="24"/>
          <w:lang w:eastAsia="ja-JP"/>
        </w:rPr>
        <w:t>grower</w:t>
      </w:r>
      <w:r w:rsidR="00921AD0">
        <w:rPr>
          <w:rFonts w:ascii="Times New Roman" w:eastAsia="Times New Roman" w:hAnsi="Times New Roman" w:cs="Times New Roman"/>
          <w:szCs w:val="24"/>
          <w:lang w:eastAsia="ja-JP"/>
        </w:rPr>
        <w:t xml:space="preserve"> (22-</w:t>
      </w:r>
      <w:r w:rsidR="00D03860" w:rsidRPr="00D03860">
        <w:rPr>
          <w:rFonts w:ascii="Times New Roman" w:eastAsia="Times New Roman" w:hAnsi="Times New Roman" w:cs="Times New Roman"/>
          <w:szCs w:val="24"/>
          <w:lang w:eastAsia="ja-JP"/>
        </w:rPr>
        <w:t xml:space="preserve">42 hari), dan </w:t>
      </w:r>
      <w:r w:rsidR="00D03860" w:rsidRPr="00921AD0">
        <w:rPr>
          <w:rFonts w:ascii="Times New Roman" w:eastAsia="Times New Roman" w:hAnsi="Times New Roman" w:cs="Times New Roman"/>
          <w:i/>
          <w:szCs w:val="24"/>
          <w:lang w:eastAsia="ja-JP"/>
        </w:rPr>
        <w:t>layer</w:t>
      </w:r>
      <w:r w:rsidR="00D03860" w:rsidRPr="00D03860">
        <w:rPr>
          <w:rFonts w:ascii="Times New Roman" w:eastAsia="Times New Roman" w:hAnsi="Times New Roman" w:cs="Times New Roman"/>
          <w:szCs w:val="24"/>
          <w:lang w:eastAsia="ja-JP"/>
        </w:rPr>
        <w:t xml:space="preserve"> (43 hari ke atas) (Kaselung </w:t>
      </w:r>
      <w:r w:rsidR="00921AD0" w:rsidRPr="00921AD0">
        <w:rPr>
          <w:rFonts w:ascii="Times New Roman" w:eastAsia="Times New Roman" w:hAnsi="Times New Roman" w:cs="Times New Roman"/>
          <w:i/>
          <w:szCs w:val="24"/>
          <w:lang w:eastAsia="ja-JP"/>
        </w:rPr>
        <w:t>et al.</w:t>
      </w:r>
      <w:r w:rsidR="00D03860" w:rsidRPr="00D03860">
        <w:rPr>
          <w:rFonts w:ascii="Times New Roman" w:eastAsia="Times New Roman" w:hAnsi="Times New Roman" w:cs="Times New Roman"/>
          <w:szCs w:val="24"/>
          <w:lang w:eastAsia="ja-JP"/>
        </w:rPr>
        <w:t>, 2014). Hewan uji dalam penelitian ini berada di akhir fase grower dan awal fase produksi t</w:t>
      </w:r>
      <w:r w:rsidR="00921AD0">
        <w:rPr>
          <w:rFonts w:ascii="Times New Roman" w:eastAsia="Times New Roman" w:hAnsi="Times New Roman" w:cs="Times New Roman"/>
          <w:szCs w:val="24"/>
          <w:lang w:eastAsia="ja-JP"/>
        </w:rPr>
        <w:t>elur. Bobot badan puyuh umur 41-76 hari berkisar 125-</w:t>
      </w:r>
      <w:r w:rsidR="00D03860" w:rsidRPr="00D03860">
        <w:rPr>
          <w:rFonts w:ascii="Times New Roman" w:eastAsia="Times New Roman" w:hAnsi="Times New Roman" w:cs="Times New Roman"/>
          <w:szCs w:val="24"/>
          <w:lang w:eastAsia="ja-JP"/>
        </w:rPr>
        <w:t>186 g, sesuai dengan Wheindrata (2014) yang menyebutkan bahwa bobot puyuh umur 42 hari sekitar 120 g/ekor, dan pada fase dewasa kelamin sekitar 150–160 g/</w:t>
      </w:r>
      <w:r w:rsidR="00D03860">
        <w:rPr>
          <w:rFonts w:ascii="Times New Roman" w:eastAsia="Times New Roman" w:hAnsi="Times New Roman" w:cs="Times New Roman"/>
          <w:szCs w:val="24"/>
          <w:lang w:eastAsia="ja-JP"/>
        </w:rPr>
        <w:t xml:space="preserve">ekor. </w:t>
      </w:r>
      <w:r w:rsidR="00D03860" w:rsidRPr="00D03860">
        <w:rPr>
          <w:rFonts w:ascii="Times New Roman" w:eastAsia="Times New Roman" w:hAnsi="Times New Roman" w:cs="Times New Roman"/>
          <w:szCs w:val="24"/>
          <w:lang w:eastAsia="ja-JP"/>
        </w:rPr>
        <w:t xml:space="preserve">Pakan dengan kadar nutrisi normal cenderung tidak memengaruhi kinerja pencernaan dan penyerapan secara signifikan. Menurut Rossida </w:t>
      </w:r>
      <w:r w:rsidR="00921AD0" w:rsidRPr="00921AD0">
        <w:rPr>
          <w:rFonts w:ascii="Times New Roman" w:eastAsia="Times New Roman" w:hAnsi="Times New Roman" w:cs="Times New Roman"/>
          <w:i/>
          <w:szCs w:val="24"/>
          <w:lang w:eastAsia="ja-JP"/>
        </w:rPr>
        <w:t>et al.</w:t>
      </w:r>
      <w:r w:rsidR="00D03860" w:rsidRPr="00D03860">
        <w:rPr>
          <w:rFonts w:ascii="Times New Roman" w:eastAsia="Times New Roman" w:hAnsi="Times New Roman" w:cs="Times New Roman"/>
          <w:szCs w:val="24"/>
          <w:lang w:eastAsia="ja-JP"/>
        </w:rPr>
        <w:t xml:space="preserve"> (2019), kadar nutrisi dan serat kasar normal hanya memengaruhi aktivitas enzim seperti </w:t>
      </w:r>
      <w:r w:rsidR="003C32D4">
        <w:rPr>
          <w:rFonts w:ascii="Times New Roman" w:eastAsia="Times New Roman" w:hAnsi="Times New Roman" w:cs="Times New Roman"/>
          <w:szCs w:val="24"/>
          <w:lang w:eastAsia="ja-JP"/>
        </w:rPr>
        <w:t>amilasi</w:t>
      </w:r>
      <w:r w:rsidR="00D03860" w:rsidRPr="00D03860">
        <w:rPr>
          <w:rFonts w:ascii="Times New Roman" w:eastAsia="Times New Roman" w:hAnsi="Times New Roman" w:cs="Times New Roman"/>
          <w:szCs w:val="24"/>
          <w:lang w:eastAsia="ja-JP"/>
        </w:rPr>
        <w:t xml:space="preserve">, </w:t>
      </w:r>
      <w:r w:rsidR="003C32D4">
        <w:rPr>
          <w:rFonts w:ascii="Times New Roman" w:eastAsia="Times New Roman" w:hAnsi="Times New Roman" w:cs="Times New Roman"/>
          <w:szCs w:val="24"/>
          <w:lang w:eastAsia="ja-JP"/>
        </w:rPr>
        <w:t>lipase</w:t>
      </w:r>
      <w:r w:rsidR="00D03860" w:rsidRPr="00D03860">
        <w:rPr>
          <w:rFonts w:ascii="Times New Roman" w:eastAsia="Times New Roman" w:hAnsi="Times New Roman" w:cs="Times New Roman"/>
          <w:szCs w:val="24"/>
          <w:lang w:eastAsia="ja-JP"/>
        </w:rPr>
        <w:t xml:space="preserve">, dan </w:t>
      </w:r>
      <w:r w:rsidR="003C32D4">
        <w:rPr>
          <w:rFonts w:ascii="Times New Roman" w:eastAsia="Times New Roman" w:hAnsi="Times New Roman" w:cs="Times New Roman"/>
          <w:szCs w:val="24"/>
          <w:lang w:eastAsia="ja-JP"/>
        </w:rPr>
        <w:t>tripsin</w:t>
      </w:r>
      <w:r w:rsidR="00D03860" w:rsidRPr="00D03860">
        <w:rPr>
          <w:rFonts w:ascii="Times New Roman" w:eastAsia="Times New Roman" w:hAnsi="Times New Roman" w:cs="Times New Roman"/>
          <w:szCs w:val="24"/>
          <w:lang w:eastAsia="ja-JP"/>
        </w:rPr>
        <w:t xml:space="preserve">, namun tidak meningkatkan ketersediaan hasil pencernaan. </w:t>
      </w:r>
      <w:r w:rsidRPr="00603AEE">
        <w:rPr>
          <w:rFonts w:ascii="Times New Roman" w:eastAsia="Times New Roman" w:hAnsi="Times New Roman" w:cs="Times New Roman"/>
          <w:szCs w:val="24"/>
          <w:lang w:eastAsia="ja-JP"/>
        </w:rPr>
        <w:t xml:space="preserve">Dampaknya, zat </w:t>
      </w:r>
      <w:r>
        <w:rPr>
          <w:rFonts w:ascii="Times New Roman" w:eastAsia="Times New Roman" w:hAnsi="Times New Roman" w:cs="Times New Roman"/>
          <w:szCs w:val="24"/>
          <w:lang w:eastAsia="ja-JP"/>
        </w:rPr>
        <w:t>esensial,</w:t>
      </w:r>
      <w:r w:rsidRPr="00603AEE">
        <w:rPr>
          <w:rFonts w:ascii="Times New Roman" w:eastAsia="Times New Roman" w:hAnsi="Times New Roman" w:cs="Times New Roman"/>
          <w:szCs w:val="24"/>
          <w:lang w:eastAsia="ja-JP"/>
        </w:rPr>
        <w:t xml:space="preserve"> seperti a</w:t>
      </w:r>
      <w:r w:rsidR="006A74C1">
        <w:rPr>
          <w:rFonts w:ascii="Times New Roman" w:eastAsia="Times New Roman" w:hAnsi="Times New Roman" w:cs="Times New Roman"/>
          <w:szCs w:val="24"/>
          <w:lang w:eastAsia="ja-JP"/>
        </w:rPr>
        <w:t xml:space="preserve">sam amino, </w:t>
      </w:r>
      <w:r w:rsidR="006A74C1" w:rsidRPr="00603AEE">
        <w:rPr>
          <w:rFonts w:ascii="Times New Roman" w:eastAsia="Times New Roman" w:hAnsi="Times New Roman" w:cs="Times New Roman"/>
          <w:szCs w:val="24"/>
          <w:lang w:eastAsia="ja-JP"/>
        </w:rPr>
        <w:t>asam lemak</w:t>
      </w:r>
      <w:r w:rsidR="006A74C1">
        <w:rPr>
          <w:rFonts w:ascii="Times New Roman" w:eastAsia="Times New Roman" w:hAnsi="Times New Roman" w:cs="Times New Roman"/>
          <w:szCs w:val="24"/>
          <w:lang w:eastAsia="ja-JP"/>
        </w:rPr>
        <w:t>, karbohidrat reduksi</w:t>
      </w:r>
      <w:r w:rsidRPr="00603AEE">
        <w:rPr>
          <w:rFonts w:ascii="Times New Roman" w:eastAsia="Times New Roman" w:hAnsi="Times New Roman" w:cs="Times New Roman"/>
          <w:szCs w:val="24"/>
          <w:lang w:eastAsia="ja-JP"/>
        </w:rPr>
        <w:t>, dan gliserol hanya mencukupi kebutuhan metabolik dasar dan tidak mendukung pembentukan jaringan lebih lanjut.</w:t>
      </w:r>
    </w:p>
    <w:p w:rsidR="00993113" w:rsidRDefault="00993113" w:rsidP="00517E39">
      <w:pPr>
        <w:widowControl w:val="0"/>
        <w:autoSpaceDE w:val="0"/>
        <w:autoSpaceDN w:val="0"/>
        <w:spacing w:after="0" w:line="480" w:lineRule="auto"/>
        <w:ind w:right="-1"/>
        <w:jc w:val="both"/>
        <w:rPr>
          <w:rFonts w:ascii="Times New Roman" w:eastAsia="Times New Roman" w:hAnsi="Times New Roman" w:cs="Times New Roman"/>
          <w:sz w:val="24"/>
          <w:szCs w:val="24"/>
        </w:rPr>
        <w:sectPr w:rsidR="00993113" w:rsidSect="00993113">
          <w:type w:val="continuous"/>
          <w:pgSz w:w="12240" w:h="15840"/>
          <w:pgMar w:top="1440" w:right="1440" w:bottom="1276" w:left="1440" w:header="708" w:footer="708" w:gutter="0"/>
          <w:pgNumType w:start="1"/>
          <w:cols w:space="332"/>
          <w:docGrid w:linePitch="360"/>
        </w:sectPr>
      </w:pPr>
    </w:p>
    <w:p w:rsidR="00517E39" w:rsidRPr="002E2236" w:rsidRDefault="00517E39" w:rsidP="00921AD0">
      <w:pPr>
        <w:widowControl w:val="0"/>
        <w:autoSpaceDE w:val="0"/>
        <w:autoSpaceDN w:val="0"/>
        <w:spacing w:after="0" w:line="240" w:lineRule="auto"/>
        <w:ind w:right="-1"/>
        <w:jc w:val="both"/>
        <w:rPr>
          <w:rFonts w:ascii="Times New Roman" w:eastAsia="Times New Roman" w:hAnsi="Times New Roman" w:cs="Times New Roman"/>
          <w:sz w:val="24"/>
          <w:szCs w:val="24"/>
        </w:rPr>
      </w:pPr>
      <w:r w:rsidRPr="002E2236">
        <w:rPr>
          <w:rFonts w:ascii="Times New Roman" w:eastAsia="Times New Roman" w:hAnsi="Times New Roman" w:cs="Times New Roman"/>
          <w:noProof/>
          <w:sz w:val="24"/>
          <w:szCs w:val="24"/>
        </w:rPr>
        <w:lastRenderedPageBreak/>
        <w:drawing>
          <wp:inline distT="0" distB="0" distL="0" distR="0" wp14:anchorId="13A3F3FB" wp14:editId="13D3AFA4">
            <wp:extent cx="2960176" cy="1712563"/>
            <wp:effectExtent l="0" t="0" r="0" b="25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17E39" w:rsidRPr="002E2236" w:rsidRDefault="00517E39" w:rsidP="00517E39">
      <w:pPr>
        <w:widowControl w:val="0"/>
        <w:autoSpaceDE w:val="0"/>
        <w:autoSpaceDN w:val="0"/>
        <w:spacing w:after="0" w:line="240" w:lineRule="auto"/>
        <w:ind w:right="-1"/>
        <w:jc w:val="both"/>
        <w:rPr>
          <w:rFonts w:ascii="Times New Roman" w:eastAsia="Times New Roman" w:hAnsi="Times New Roman" w:cs="Times New Roman"/>
          <w:sz w:val="24"/>
          <w:szCs w:val="24"/>
          <w:lang w:eastAsia="ja-JP"/>
        </w:rPr>
      </w:pPr>
      <w:r w:rsidRPr="00CC617D">
        <w:rPr>
          <w:rFonts w:ascii="Times New Roman" w:eastAsia="Times New Roman" w:hAnsi="Times New Roman" w:cs="Times New Roman"/>
          <w:lang w:eastAsia="ja-JP"/>
        </w:rPr>
        <w:t>Gambar 4.1 Histogram rata</w:t>
      </w:r>
      <w:r w:rsidR="00921AD0">
        <w:rPr>
          <w:rFonts w:ascii="Times New Roman" w:eastAsia="Times New Roman" w:hAnsi="Times New Roman" w:cs="Times New Roman"/>
          <w:lang w:eastAsia="ja-JP"/>
        </w:rPr>
        <w:t>-</w:t>
      </w:r>
      <w:r w:rsidRPr="00CC617D">
        <w:rPr>
          <w:rFonts w:ascii="Times New Roman" w:eastAsia="Times New Roman" w:hAnsi="Times New Roman" w:cs="Times New Roman"/>
          <w:lang w:eastAsia="ja-JP"/>
        </w:rPr>
        <w:t xml:space="preserve">rata pertambahan bobot badan puyuh umur 41 hingga 76 hari </w:t>
      </w:r>
      <w:r w:rsidRPr="00CC617D">
        <w:rPr>
          <w:rFonts w:ascii="Times New Roman" w:eastAsia="Times New Roman" w:hAnsi="Times New Roman" w:cs="Times New Roman"/>
          <w:lang w:val="id-ID" w:eastAsia="ja-JP"/>
        </w:rPr>
        <w:t>setelah</w:t>
      </w:r>
      <w:r w:rsidRPr="00CC617D">
        <w:rPr>
          <w:rFonts w:ascii="Times New Roman" w:eastAsia="Times New Roman" w:hAnsi="Times New Roman" w:cs="Times New Roman"/>
          <w:spacing w:val="1"/>
          <w:szCs w:val="24"/>
          <w:lang w:val="id-ID" w:eastAsia="ja-JP"/>
        </w:rPr>
        <w:t xml:space="preserve"> </w:t>
      </w:r>
      <w:r w:rsidRPr="00CC617D">
        <w:rPr>
          <w:rFonts w:ascii="Times New Roman" w:eastAsia="Times New Roman" w:hAnsi="Times New Roman" w:cs="Times New Roman"/>
          <w:szCs w:val="24"/>
          <w:lang w:val="id-ID" w:eastAsia="ja-JP"/>
        </w:rPr>
        <w:t>pemberian</w:t>
      </w:r>
      <w:r w:rsidRPr="00CC617D">
        <w:rPr>
          <w:rFonts w:ascii="Times New Roman" w:eastAsia="Times New Roman" w:hAnsi="Times New Roman" w:cs="Times New Roman"/>
          <w:spacing w:val="-1"/>
          <w:szCs w:val="24"/>
          <w:lang w:val="id-ID" w:eastAsia="ja-JP"/>
        </w:rPr>
        <w:t xml:space="preserve"> </w:t>
      </w:r>
      <w:r w:rsidRPr="00CC617D">
        <w:rPr>
          <w:rFonts w:ascii="Times New Roman" w:eastAsia="Times New Roman" w:hAnsi="Times New Roman" w:cs="Times New Roman"/>
          <w:szCs w:val="24"/>
          <w:lang w:val="id-ID" w:eastAsia="ja-JP"/>
        </w:rPr>
        <w:t>imbuhan tepung</w:t>
      </w:r>
      <w:r w:rsidRPr="00CC617D">
        <w:rPr>
          <w:rFonts w:ascii="Times New Roman" w:eastAsia="Times New Roman" w:hAnsi="Times New Roman" w:cs="Times New Roman"/>
          <w:spacing w:val="-3"/>
          <w:szCs w:val="24"/>
          <w:lang w:val="id-ID" w:eastAsia="ja-JP"/>
        </w:rPr>
        <w:t xml:space="preserve"> </w:t>
      </w:r>
      <w:r w:rsidRPr="00CC617D">
        <w:rPr>
          <w:rFonts w:ascii="Times New Roman" w:eastAsia="Times New Roman" w:hAnsi="Times New Roman" w:cs="Times New Roman"/>
          <w:szCs w:val="24"/>
          <w:lang w:val="id-ID" w:eastAsia="ja-JP"/>
        </w:rPr>
        <w:t>daun kelor dalam pakan</w:t>
      </w:r>
      <w:r w:rsidRPr="00CC617D">
        <w:rPr>
          <w:rFonts w:ascii="Times New Roman" w:eastAsia="Times New Roman" w:hAnsi="Times New Roman" w:cs="Times New Roman"/>
          <w:szCs w:val="24"/>
          <w:lang w:eastAsia="ja-JP"/>
        </w:rPr>
        <w:t>.</w:t>
      </w:r>
    </w:p>
    <w:p w:rsidR="00517E39" w:rsidRPr="002E2236" w:rsidRDefault="00517E39" w:rsidP="00517E39">
      <w:pPr>
        <w:widowControl w:val="0"/>
        <w:autoSpaceDE w:val="0"/>
        <w:autoSpaceDN w:val="0"/>
        <w:spacing w:after="0" w:line="240" w:lineRule="auto"/>
        <w:ind w:right="-1"/>
        <w:jc w:val="both"/>
        <w:rPr>
          <w:rFonts w:ascii="Times New Roman" w:eastAsia="Times New Roman" w:hAnsi="Times New Roman" w:cs="Times New Roman"/>
          <w:sz w:val="12"/>
          <w:szCs w:val="24"/>
          <w:lang w:eastAsia="ja-JP"/>
        </w:rPr>
      </w:pPr>
    </w:p>
    <w:p w:rsidR="00517E39" w:rsidRPr="002E2236" w:rsidRDefault="00517E39" w:rsidP="00517E39">
      <w:pPr>
        <w:widowControl w:val="0"/>
        <w:autoSpaceDE w:val="0"/>
        <w:autoSpaceDN w:val="0"/>
        <w:spacing w:after="0" w:line="240" w:lineRule="auto"/>
        <w:ind w:right="-1"/>
        <w:jc w:val="both"/>
        <w:rPr>
          <w:rFonts w:ascii="Times New Roman" w:eastAsia="Times New Roman" w:hAnsi="Times New Roman" w:cs="Times New Roman"/>
          <w:sz w:val="24"/>
          <w:szCs w:val="24"/>
        </w:rPr>
      </w:pPr>
      <w:r w:rsidRPr="002E2236">
        <w:rPr>
          <w:rFonts w:ascii="Times New Roman" w:eastAsia="Times New Roman" w:hAnsi="Times New Roman" w:cs="Times New Roman"/>
          <w:noProof/>
          <w:sz w:val="24"/>
          <w:szCs w:val="24"/>
        </w:rPr>
        <w:drawing>
          <wp:inline distT="0" distB="0" distL="0" distR="0" wp14:anchorId="3B05D6AF" wp14:editId="6A09C293">
            <wp:extent cx="2975674" cy="1820545"/>
            <wp:effectExtent l="0" t="0" r="0" b="825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17E39" w:rsidRPr="00CC617D" w:rsidRDefault="00517E39" w:rsidP="00517E39">
      <w:pPr>
        <w:widowControl w:val="0"/>
        <w:autoSpaceDE w:val="0"/>
        <w:autoSpaceDN w:val="0"/>
        <w:spacing w:after="0" w:line="240" w:lineRule="auto"/>
        <w:ind w:right="-1"/>
        <w:jc w:val="both"/>
        <w:rPr>
          <w:rFonts w:ascii="Times New Roman" w:eastAsia="Times New Roman" w:hAnsi="Times New Roman" w:cs="Times New Roman"/>
          <w:szCs w:val="24"/>
          <w:lang w:eastAsia="ja-JP"/>
        </w:rPr>
      </w:pPr>
      <w:r w:rsidRPr="00CC617D">
        <w:rPr>
          <w:rFonts w:ascii="Times New Roman" w:eastAsia="Times New Roman" w:hAnsi="Times New Roman" w:cs="Times New Roman"/>
          <w:szCs w:val="24"/>
          <w:lang w:eastAsia="ja-JP"/>
        </w:rPr>
        <w:t xml:space="preserve">Gambar 4.2 </w:t>
      </w:r>
      <w:r w:rsidR="001133A9" w:rsidRPr="001133A9">
        <w:rPr>
          <w:rFonts w:ascii="Times New Roman" w:eastAsia="Times New Roman" w:hAnsi="Times New Roman" w:cs="Times New Roman"/>
          <w:szCs w:val="24"/>
          <w:lang w:eastAsia="ja-JP"/>
        </w:rPr>
        <w:t>Histogram pertambahan rata-r</w:t>
      </w:r>
      <w:r w:rsidR="001133A9">
        <w:rPr>
          <w:rFonts w:ascii="Times New Roman" w:eastAsia="Times New Roman" w:hAnsi="Times New Roman" w:cs="Times New Roman"/>
          <w:szCs w:val="24"/>
          <w:lang w:eastAsia="ja-JP"/>
        </w:rPr>
        <w:t>ata panjang tubuh puyuh umur 41-</w:t>
      </w:r>
      <w:r w:rsidR="001133A9" w:rsidRPr="001133A9">
        <w:rPr>
          <w:rFonts w:ascii="Times New Roman" w:eastAsia="Times New Roman" w:hAnsi="Times New Roman" w:cs="Times New Roman"/>
          <w:szCs w:val="24"/>
          <w:lang w:eastAsia="ja-JP"/>
        </w:rPr>
        <w:t>76 hari sebagai respons terhadap pakan yang diformulasikan dengan tepung daun kelor.</w:t>
      </w:r>
    </w:p>
    <w:p w:rsidR="00517E39" w:rsidRPr="002E2236" w:rsidRDefault="00517E39" w:rsidP="00517E39">
      <w:pPr>
        <w:widowControl w:val="0"/>
        <w:autoSpaceDE w:val="0"/>
        <w:autoSpaceDN w:val="0"/>
        <w:spacing w:after="0" w:line="240" w:lineRule="auto"/>
        <w:ind w:right="-1"/>
        <w:jc w:val="both"/>
        <w:rPr>
          <w:rFonts w:ascii="Times New Roman" w:eastAsia="Times New Roman" w:hAnsi="Times New Roman" w:cs="Times New Roman"/>
          <w:sz w:val="12"/>
          <w:szCs w:val="24"/>
          <w:lang w:eastAsia="ja-JP"/>
        </w:rPr>
      </w:pPr>
    </w:p>
    <w:p w:rsidR="00517E39" w:rsidRPr="002E2236" w:rsidRDefault="00517E39" w:rsidP="00517E39">
      <w:pPr>
        <w:widowControl w:val="0"/>
        <w:autoSpaceDE w:val="0"/>
        <w:autoSpaceDN w:val="0"/>
        <w:spacing w:after="0" w:line="240" w:lineRule="auto"/>
        <w:ind w:right="-1"/>
        <w:jc w:val="both"/>
        <w:rPr>
          <w:rFonts w:ascii="Times New Roman" w:eastAsia="Times New Roman" w:hAnsi="Times New Roman" w:cs="Times New Roman"/>
          <w:sz w:val="24"/>
          <w:szCs w:val="24"/>
          <w:lang w:eastAsia="ja-JP"/>
        </w:rPr>
      </w:pPr>
      <w:r w:rsidRPr="002E2236">
        <w:rPr>
          <w:rFonts w:ascii="Times New Roman" w:eastAsia="Times New Roman" w:hAnsi="Times New Roman" w:cs="Times New Roman"/>
          <w:noProof/>
          <w:sz w:val="24"/>
          <w:szCs w:val="24"/>
        </w:rPr>
        <w:drawing>
          <wp:inline distT="0" distB="0" distL="0" distR="0" wp14:anchorId="5CC554BF" wp14:editId="19511A86">
            <wp:extent cx="3034146" cy="1669472"/>
            <wp:effectExtent l="0" t="0" r="0" b="698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2E2236">
        <w:rPr>
          <w:rFonts w:ascii="Times New Roman" w:eastAsia="Times New Roman" w:hAnsi="Times New Roman" w:cs="Times New Roman"/>
          <w:sz w:val="24"/>
          <w:szCs w:val="24"/>
          <w:lang w:eastAsia="ja-JP"/>
        </w:rPr>
        <w:t xml:space="preserve"> </w:t>
      </w:r>
    </w:p>
    <w:p w:rsidR="00517E39" w:rsidRPr="00CC617D" w:rsidRDefault="00517E39" w:rsidP="00517E39">
      <w:pPr>
        <w:widowControl w:val="0"/>
        <w:autoSpaceDE w:val="0"/>
        <w:autoSpaceDN w:val="0"/>
        <w:spacing w:after="0" w:line="240" w:lineRule="auto"/>
        <w:ind w:right="-1"/>
        <w:jc w:val="both"/>
        <w:rPr>
          <w:rFonts w:ascii="Times New Roman" w:eastAsia="Times New Roman" w:hAnsi="Times New Roman" w:cs="Times New Roman"/>
          <w:szCs w:val="24"/>
          <w:lang w:eastAsia="ja-JP"/>
        </w:rPr>
      </w:pPr>
      <w:r w:rsidRPr="00CC617D">
        <w:rPr>
          <w:rFonts w:ascii="Times New Roman" w:eastAsia="Times New Roman" w:hAnsi="Times New Roman" w:cs="Times New Roman"/>
          <w:szCs w:val="24"/>
          <w:lang w:eastAsia="ja-JP"/>
        </w:rPr>
        <w:t xml:space="preserve">Gambar 4.3 </w:t>
      </w:r>
      <w:r w:rsidR="001133A9" w:rsidRPr="001133A9">
        <w:rPr>
          <w:rFonts w:ascii="Times New Roman" w:eastAsia="Times New Roman" w:hAnsi="Times New Roman" w:cs="Times New Roman"/>
          <w:szCs w:val="24"/>
          <w:lang w:eastAsia="ja-JP"/>
        </w:rPr>
        <w:t>Visualisasi rata-rata peningkatan panjang sayap puyuh pada umur 41 sampai 76 hari setelah menerima perlakuan tepung daun kelor dalam ransum.</w:t>
      </w:r>
    </w:p>
    <w:p w:rsidR="00517E39" w:rsidRPr="002E2236" w:rsidRDefault="00517E39" w:rsidP="00517E39">
      <w:pPr>
        <w:widowControl w:val="0"/>
        <w:autoSpaceDE w:val="0"/>
        <w:autoSpaceDN w:val="0"/>
        <w:spacing w:after="0" w:line="240" w:lineRule="auto"/>
        <w:ind w:right="-1"/>
        <w:jc w:val="both"/>
        <w:rPr>
          <w:rFonts w:ascii="Times New Roman" w:eastAsia="Times New Roman" w:hAnsi="Times New Roman" w:cs="Times New Roman"/>
          <w:sz w:val="24"/>
          <w:szCs w:val="24"/>
          <w:lang w:eastAsia="ja-JP"/>
        </w:rPr>
      </w:pPr>
      <w:r w:rsidRPr="002E2236">
        <w:rPr>
          <w:rFonts w:ascii="Times New Roman" w:eastAsia="Times New Roman" w:hAnsi="Times New Roman" w:cs="Times New Roman"/>
          <w:noProof/>
          <w:sz w:val="24"/>
          <w:szCs w:val="24"/>
        </w:rPr>
        <w:drawing>
          <wp:inline distT="0" distB="0" distL="0" distR="0" wp14:anchorId="363D19FF" wp14:editId="611B2F37">
            <wp:extent cx="3022169" cy="1797685"/>
            <wp:effectExtent l="0" t="0" r="698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17E39" w:rsidRPr="00CC617D" w:rsidRDefault="00517E39" w:rsidP="00517E39">
      <w:pPr>
        <w:widowControl w:val="0"/>
        <w:autoSpaceDE w:val="0"/>
        <w:autoSpaceDN w:val="0"/>
        <w:spacing w:after="0" w:line="240" w:lineRule="auto"/>
        <w:ind w:right="-1"/>
        <w:jc w:val="both"/>
        <w:rPr>
          <w:rFonts w:ascii="Times New Roman" w:eastAsia="Times New Roman" w:hAnsi="Times New Roman" w:cs="Times New Roman"/>
          <w:szCs w:val="24"/>
          <w:lang w:eastAsia="ja-JP"/>
        </w:rPr>
      </w:pPr>
      <w:r w:rsidRPr="00CC617D">
        <w:rPr>
          <w:rFonts w:ascii="Times New Roman" w:eastAsia="Times New Roman" w:hAnsi="Times New Roman" w:cs="Times New Roman"/>
          <w:szCs w:val="24"/>
          <w:lang w:eastAsia="ja-JP"/>
        </w:rPr>
        <w:t xml:space="preserve">Gambar 4.4 </w:t>
      </w:r>
      <w:r w:rsidR="001133A9" w:rsidRPr="001133A9">
        <w:rPr>
          <w:rFonts w:ascii="Times New Roman" w:eastAsia="Times New Roman" w:hAnsi="Times New Roman" w:cs="Times New Roman"/>
          <w:szCs w:val="24"/>
          <w:lang w:eastAsia="ja-JP"/>
        </w:rPr>
        <w:t>Histogram rerata pertumbuhan panjang tulang tibia puyuh setelah pemberian pakan yang mengandung tepung daun kelor dari hari</w:t>
      </w:r>
      <w:r w:rsidR="001133A9">
        <w:rPr>
          <w:rFonts w:ascii="Times New Roman" w:eastAsia="Times New Roman" w:hAnsi="Times New Roman" w:cs="Times New Roman"/>
          <w:szCs w:val="24"/>
          <w:lang w:eastAsia="ja-JP"/>
        </w:rPr>
        <w:t xml:space="preserve"> ke 41-7</w:t>
      </w:r>
      <w:r w:rsidR="001133A9" w:rsidRPr="001133A9">
        <w:rPr>
          <w:rFonts w:ascii="Times New Roman" w:eastAsia="Times New Roman" w:hAnsi="Times New Roman" w:cs="Times New Roman"/>
          <w:szCs w:val="24"/>
          <w:lang w:eastAsia="ja-JP"/>
        </w:rPr>
        <w:t>6.</w:t>
      </w:r>
    </w:p>
    <w:p w:rsidR="00517E39" w:rsidRPr="002E2236" w:rsidRDefault="00517E39" w:rsidP="00517E39">
      <w:pPr>
        <w:widowControl w:val="0"/>
        <w:autoSpaceDE w:val="0"/>
        <w:autoSpaceDN w:val="0"/>
        <w:spacing w:after="0" w:line="240" w:lineRule="auto"/>
        <w:ind w:right="-1"/>
        <w:jc w:val="both"/>
        <w:rPr>
          <w:rFonts w:ascii="Times New Roman" w:eastAsia="Times New Roman" w:hAnsi="Times New Roman" w:cs="Times New Roman"/>
          <w:sz w:val="12"/>
          <w:szCs w:val="24"/>
          <w:lang w:eastAsia="ja-JP"/>
        </w:rPr>
      </w:pPr>
    </w:p>
    <w:p w:rsidR="00517E39" w:rsidRPr="002E2236" w:rsidRDefault="00517E39" w:rsidP="00517E39">
      <w:pPr>
        <w:widowControl w:val="0"/>
        <w:autoSpaceDE w:val="0"/>
        <w:autoSpaceDN w:val="0"/>
        <w:spacing w:after="0" w:line="240" w:lineRule="auto"/>
        <w:ind w:right="-1"/>
        <w:jc w:val="both"/>
        <w:rPr>
          <w:rFonts w:ascii="Times New Roman" w:eastAsia="Times New Roman" w:hAnsi="Times New Roman" w:cs="Times New Roman"/>
          <w:sz w:val="24"/>
          <w:szCs w:val="24"/>
          <w:lang w:eastAsia="ja-JP"/>
        </w:rPr>
      </w:pPr>
      <w:r w:rsidRPr="002E2236">
        <w:rPr>
          <w:rFonts w:ascii="Times New Roman" w:eastAsia="Times New Roman" w:hAnsi="Times New Roman" w:cs="Times New Roman"/>
          <w:noProof/>
          <w:sz w:val="24"/>
          <w:szCs w:val="24"/>
        </w:rPr>
        <w:drawing>
          <wp:inline distT="0" distB="0" distL="0" distR="0" wp14:anchorId="6AEF3A2D" wp14:editId="7697D172">
            <wp:extent cx="2975610" cy="1790054"/>
            <wp:effectExtent l="0" t="0" r="0" b="127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17E39" w:rsidRPr="00CC617D" w:rsidRDefault="00517E39" w:rsidP="00517E39">
      <w:pPr>
        <w:widowControl w:val="0"/>
        <w:autoSpaceDE w:val="0"/>
        <w:autoSpaceDN w:val="0"/>
        <w:spacing w:after="0" w:line="240" w:lineRule="auto"/>
        <w:ind w:right="-1"/>
        <w:jc w:val="both"/>
        <w:rPr>
          <w:rFonts w:ascii="Times New Roman" w:eastAsia="Times New Roman" w:hAnsi="Times New Roman" w:cs="Times New Roman"/>
          <w:szCs w:val="24"/>
          <w:lang w:eastAsia="ja-JP"/>
        </w:rPr>
      </w:pPr>
      <w:r w:rsidRPr="00CC617D">
        <w:rPr>
          <w:rFonts w:ascii="Times New Roman" w:eastAsia="Times New Roman" w:hAnsi="Times New Roman" w:cs="Times New Roman"/>
          <w:szCs w:val="24"/>
          <w:lang w:eastAsia="ja-JP"/>
        </w:rPr>
        <w:t xml:space="preserve">Gambar 4.5 </w:t>
      </w:r>
      <w:r w:rsidR="001133A9" w:rsidRPr="001133A9">
        <w:rPr>
          <w:rFonts w:ascii="Times New Roman" w:eastAsia="Times New Roman" w:hAnsi="Times New Roman" w:cs="Times New Roman"/>
          <w:szCs w:val="24"/>
          <w:lang w:eastAsia="ja-JP"/>
        </w:rPr>
        <w:t>Diagram batang menunjukkan rata-rata pertambahan panjang tarsometatarsus pada puyuh selama periode umur 41–76 hari setelah perlakuan tepung daun kelor.</w:t>
      </w:r>
    </w:p>
    <w:p w:rsidR="00517E39" w:rsidRPr="002E2236" w:rsidRDefault="00517E39" w:rsidP="00517E39">
      <w:pPr>
        <w:widowControl w:val="0"/>
        <w:autoSpaceDE w:val="0"/>
        <w:autoSpaceDN w:val="0"/>
        <w:spacing w:after="0" w:line="240" w:lineRule="auto"/>
        <w:ind w:right="-1"/>
        <w:jc w:val="both"/>
        <w:rPr>
          <w:rFonts w:ascii="Times New Roman" w:eastAsia="Times New Roman" w:hAnsi="Times New Roman" w:cs="Times New Roman"/>
          <w:sz w:val="12"/>
          <w:szCs w:val="24"/>
          <w:lang w:eastAsia="ja-JP"/>
        </w:rPr>
      </w:pPr>
    </w:p>
    <w:p w:rsidR="00517E39" w:rsidRPr="002E2236" w:rsidRDefault="00517E39" w:rsidP="00517E39">
      <w:pPr>
        <w:widowControl w:val="0"/>
        <w:autoSpaceDE w:val="0"/>
        <w:autoSpaceDN w:val="0"/>
        <w:spacing w:after="0" w:line="240" w:lineRule="auto"/>
        <w:ind w:right="-1"/>
        <w:jc w:val="both"/>
        <w:rPr>
          <w:rFonts w:ascii="Times New Roman" w:eastAsia="Times New Roman" w:hAnsi="Times New Roman" w:cs="Times New Roman"/>
          <w:sz w:val="24"/>
          <w:szCs w:val="24"/>
          <w:lang w:eastAsia="ja-JP"/>
        </w:rPr>
      </w:pPr>
      <w:r w:rsidRPr="002E2236">
        <w:rPr>
          <w:rFonts w:ascii="Times New Roman" w:eastAsia="Times New Roman" w:hAnsi="Times New Roman" w:cs="Times New Roman"/>
          <w:noProof/>
          <w:sz w:val="24"/>
          <w:szCs w:val="24"/>
        </w:rPr>
        <w:drawing>
          <wp:inline distT="0" distB="0" distL="0" distR="0" wp14:anchorId="394B016B" wp14:editId="0D823B38">
            <wp:extent cx="3006671" cy="1789430"/>
            <wp:effectExtent l="0" t="0" r="3810" b="127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2E2236">
        <w:rPr>
          <w:rFonts w:ascii="Times New Roman" w:eastAsia="Times New Roman" w:hAnsi="Times New Roman" w:cs="Times New Roman"/>
          <w:sz w:val="24"/>
          <w:szCs w:val="24"/>
          <w:lang w:eastAsia="ja-JP"/>
        </w:rPr>
        <w:t xml:space="preserve"> </w:t>
      </w:r>
    </w:p>
    <w:p w:rsidR="00517E39" w:rsidRPr="00CC617D" w:rsidRDefault="00517E39" w:rsidP="00517E39">
      <w:pPr>
        <w:widowControl w:val="0"/>
        <w:autoSpaceDE w:val="0"/>
        <w:autoSpaceDN w:val="0"/>
        <w:spacing w:after="0" w:line="240" w:lineRule="auto"/>
        <w:ind w:right="-1"/>
        <w:jc w:val="both"/>
        <w:rPr>
          <w:rFonts w:ascii="Times New Roman" w:eastAsia="Times New Roman" w:hAnsi="Times New Roman" w:cs="Times New Roman"/>
          <w:szCs w:val="24"/>
          <w:lang w:eastAsia="ja-JP"/>
        </w:rPr>
      </w:pPr>
      <w:r w:rsidRPr="00CC617D">
        <w:rPr>
          <w:rFonts w:ascii="Times New Roman" w:eastAsia="Times New Roman" w:hAnsi="Times New Roman" w:cs="Times New Roman"/>
          <w:szCs w:val="24"/>
          <w:lang w:eastAsia="ja-JP"/>
        </w:rPr>
        <w:t xml:space="preserve">Gambar 4.6 </w:t>
      </w:r>
      <w:r w:rsidR="001133A9" w:rsidRPr="001133A9">
        <w:rPr>
          <w:rFonts w:ascii="Times New Roman" w:eastAsia="Times New Roman" w:hAnsi="Times New Roman" w:cs="Times New Roman"/>
          <w:szCs w:val="24"/>
          <w:lang w:eastAsia="ja-JP"/>
        </w:rPr>
        <w:t xml:space="preserve">Histogram pertambahan panjang paruh puyuh yang diamati dari umur 41 hingga 76 hari </w:t>
      </w:r>
      <w:r w:rsidR="001133A9" w:rsidRPr="006A74C1">
        <w:rPr>
          <w:rFonts w:ascii="Times New Roman" w:eastAsia="Times New Roman" w:hAnsi="Times New Roman" w:cs="Times New Roman"/>
          <w:i/>
          <w:szCs w:val="24"/>
          <w:lang w:eastAsia="ja-JP"/>
        </w:rPr>
        <w:t>pasca</w:t>
      </w:r>
      <w:r w:rsidR="001133A9" w:rsidRPr="001133A9">
        <w:rPr>
          <w:rFonts w:ascii="Times New Roman" w:eastAsia="Times New Roman" w:hAnsi="Times New Roman" w:cs="Times New Roman"/>
          <w:szCs w:val="24"/>
          <w:lang w:eastAsia="ja-JP"/>
        </w:rPr>
        <w:t xml:space="preserve"> pemberian pakan dengan imbuhan tepung daun kelor.</w:t>
      </w:r>
    </w:p>
    <w:p w:rsidR="00517E39" w:rsidRDefault="00517E39" w:rsidP="00517E39">
      <w:pPr>
        <w:widowControl w:val="0"/>
        <w:autoSpaceDE w:val="0"/>
        <w:autoSpaceDN w:val="0"/>
        <w:spacing w:after="0" w:line="240" w:lineRule="auto"/>
        <w:ind w:right="-1" w:firstLine="852"/>
        <w:jc w:val="both"/>
        <w:rPr>
          <w:rFonts w:ascii="Times New Roman" w:eastAsia="Times New Roman" w:hAnsi="Times New Roman" w:cs="Times New Roman"/>
          <w:sz w:val="24"/>
          <w:szCs w:val="24"/>
          <w:lang w:val="id-ID" w:eastAsia="ja-JP"/>
        </w:rPr>
      </w:pPr>
    </w:p>
    <w:p w:rsidR="00993113" w:rsidRDefault="00993113" w:rsidP="00517E39">
      <w:pPr>
        <w:widowControl w:val="0"/>
        <w:autoSpaceDE w:val="0"/>
        <w:autoSpaceDN w:val="0"/>
        <w:spacing w:before="1" w:after="0" w:line="480" w:lineRule="auto"/>
        <w:ind w:right="-1" w:firstLine="567"/>
        <w:jc w:val="both"/>
        <w:rPr>
          <w:rFonts w:ascii="Times New Roman" w:eastAsia="Times New Roman" w:hAnsi="Times New Roman" w:cs="Times New Roman"/>
          <w:lang w:val="id-ID" w:eastAsia="ja-JP"/>
        </w:rPr>
        <w:sectPr w:rsidR="00993113" w:rsidSect="00993113">
          <w:type w:val="continuous"/>
          <w:pgSz w:w="12240" w:h="15840"/>
          <w:pgMar w:top="1440" w:right="1440" w:bottom="1276" w:left="1440" w:header="708" w:footer="708" w:gutter="0"/>
          <w:pgNumType w:start="1"/>
          <w:cols w:num="2" w:space="332"/>
          <w:docGrid w:linePitch="360"/>
        </w:sectPr>
      </w:pPr>
    </w:p>
    <w:p w:rsidR="00517E39" w:rsidRDefault="001133A9" w:rsidP="00517E39">
      <w:pPr>
        <w:widowControl w:val="0"/>
        <w:autoSpaceDE w:val="0"/>
        <w:autoSpaceDN w:val="0"/>
        <w:spacing w:before="1" w:after="0" w:line="480" w:lineRule="auto"/>
        <w:ind w:right="-1" w:firstLine="567"/>
        <w:jc w:val="both"/>
        <w:rPr>
          <w:rFonts w:ascii="Times New Roman" w:eastAsia="Times New Roman" w:hAnsi="Times New Roman" w:cs="Times New Roman"/>
          <w:lang w:eastAsia="ja-JP"/>
        </w:rPr>
      </w:pPr>
      <w:r w:rsidRPr="001133A9">
        <w:rPr>
          <w:rFonts w:ascii="Times New Roman" w:eastAsia="Times New Roman" w:hAnsi="Times New Roman" w:cs="Times New Roman"/>
          <w:lang w:eastAsia="ja-JP"/>
        </w:rPr>
        <w:t>Hasil uji ANOVA menunjukkan bahwa penambahan tepung daun kelor dalam pakan tidak memberikan pengaruh yang signifikan (P&gt;0,05) t</w:t>
      </w:r>
      <w:r>
        <w:rPr>
          <w:rFonts w:ascii="Times New Roman" w:eastAsia="Times New Roman" w:hAnsi="Times New Roman" w:cs="Times New Roman"/>
          <w:lang w:eastAsia="ja-JP"/>
        </w:rPr>
        <w:t>erhadap peningkatan bobot badan</w:t>
      </w:r>
      <w:r w:rsidR="00CB51E8" w:rsidRPr="00CB51E8">
        <w:rPr>
          <w:rFonts w:ascii="Times New Roman" w:eastAsia="Times New Roman" w:hAnsi="Times New Roman" w:cs="Times New Roman"/>
          <w:lang w:val="id-ID" w:eastAsia="ja-JP"/>
        </w:rPr>
        <w:t>, panjang badan, panjang sayap, tibia, tarsometa</w:t>
      </w:r>
      <w:r w:rsidR="005E7CF3">
        <w:rPr>
          <w:rFonts w:ascii="Times New Roman" w:eastAsia="Times New Roman" w:hAnsi="Times New Roman" w:cs="Times New Roman"/>
          <w:lang w:val="id-ID" w:eastAsia="ja-JP"/>
        </w:rPr>
        <w:t>tarsus, dan paruh puyuh usia 41</w:t>
      </w:r>
      <w:r w:rsidR="00921AD0">
        <w:rPr>
          <w:rFonts w:ascii="Times New Roman" w:eastAsia="Times New Roman" w:hAnsi="Times New Roman" w:cs="Times New Roman"/>
          <w:lang w:eastAsia="ja-JP"/>
        </w:rPr>
        <w:t>-</w:t>
      </w:r>
      <w:r w:rsidR="00CB51E8" w:rsidRPr="00CB51E8">
        <w:rPr>
          <w:rFonts w:ascii="Times New Roman" w:eastAsia="Times New Roman" w:hAnsi="Times New Roman" w:cs="Times New Roman"/>
          <w:lang w:val="id-ID" w:eastAsia="ja-JP"/>
        </w:rPr>
        <w:t>76 hari</w:t>
      </w:r>
      <w:r w:rsidR="00CB51E8">
        <w:rPr>
          <w:rFonts w:ascii="Times New Roman" w:eastAsia="Times New Roman" w:hAnsi="Times New Roman" w:cs="Times New Roman"/>
          <w:lang w:eastAsia="ja-JP"/>
        </w:rPr>
        <w:t>.</w:t>
      </w:r>
      <w:r w:rsidR="00CB51E8" w:rsidRPr="00CB51E8">
        <w:rPr>
          <w:rFonts w:ascii="Times New Roman" w:eastAsia="Times New Roman" w:hAnsi="Times New Roman" w:cs="Times New Roman"/>
          <w:lang w:val="id-ID" w:eastAsia="ja-JP"/>
        </w:rPr>
        <w:t xml:space="preserve"> Hal ini mengindikasikan bahwa </w:t>
      </w:r>
      <w:r w:rsidR="003C32D4">
        <w:rPr>
          <w:rFonts w:ascii="Times New Roman" w:eastAsia="Times New Roman" w:hAnsi="Times New Roman" w:cs="Times New Roman"/>
          <w:lang w:eastAsia="ja-JP"/>
        </w:rPr>
        <w:t xml:space="preserve">pemberian </w:t>
      </w:r>
      <w:r w:rsidR="005E7CF3">
        <w:rPr>
          <w:rFonts w:ascii="Times New Roman" w:eastAsia="Times New Roman" w:hAnsi="Times New Roman" w:cs="Times New Roman"/>
          <w:lang w:eastAsia="ja-JP"/>
        </w:rPr>
        <w:lastRenderedPageBreak/>
        <w:t xml:space="preserve">imbuhan </w:t>
      </w:r>
      <w:r w:rsidR="00CB51E8" w:rsidRPr="00CB51E8">
        <w:rPr>
          <w:rFonts w:ascii="Times New Roman" w:eastAsia="Times New Roman" w:hAnsi="Times New Roman" w:cs="Times New Roman"/>
          <w:lang w:val="id-ID" w:eastAsia="ja-JP"/>
        </w:rPr>
        <w:t xml:space="preserve">tepung daun kelor tidak mengganggu proses fisiologis seperti absorpsi pakan, pemanfaatan energi, maupun fungsi tubuh secara normal. Selama masa pertumbuhan, pakan digunakan untuk pembelahan dan pembesaran sel, serta deposisi material organik pada jaringan tubuh. Namun, pada penelitian ini, proses tersebut berlangsung </w:t>
      </w:r>
      <w:r w:rsidR="005E7CF3">
        <w:rPr>
          <w:rFonts w:ascii="Times New Roman" w:eastAsia="Times New Roman" w:hAnsi="Times New Roman" w:cs="Times New Roman"/>
          <w:lang w:eastAsia="ja-JP"/>
        </w:rPr>
        <w:t>seragam</w:t>
      </w:r>
      <w:r w:rsidR="00CB51E8" w:rsidRPr="00CB51E8">
        <w:rPr>
          <w:rFonts w:ascii="Times New Roman" w:eastAsia="Times New Roman" w:hAnsi="Times New Roman" w:cs="Times New Roman"/>
          <w:lang w:val="id-ID" w:eastAsia="ja-JP"/>
        </w:rPr>
        <w:t xml:space="preserve"> </w:t>
      </w:r>
      <w:r w:rsidR="005E7CF3">
        <w:rPr>
          <w:rFonts w:ascii="Times New Roman" w:eastAsia="Times New Roman" w:hAnsi="Times New Roman" w:cs="Times New Roman"/>
          <w:lang w:eastAsia="ja-JP"/>
        </w:rPr>
        <w:t>pada</w:t>
      </w:r>
      <w:r w:rsidR="00CB51E8" w:rsidRPr="00CB51E8">
        <w:rPr>
          <w:rFonts w:ascii="Times New Roman" w:eastAsia="Times New Roman" w:hAnsi="Times New Roman" w:cs="Times New Roman"/>
          <w:lang w:val="id-ID" w:eastAsia="ja-JP"/>
        </w:rPr>
        <w:t xml:space="preserve"> seluruh kelompok, sehingga tidak </w:t>
      </w:r>
      <w:r w:rsidR="005E7CF3">
        <w:rPr>
          <w:rFonts w:ascii="Times New Roman" w:eastAsia="Times New Roman" w:hAnsi="Times New Roman" w:cs="Times New Roman"/>
          <w:lang w:eastAsia="ja-JP"/>
        </w:rPr>
        <w:t>berdampak</w:t>
      </w:r>
      <w:r w:rsidR="00CB51E8" w:rsidRPr="00CB51E8">
        <w:rPr>
          <w:rFonts w:ascii="Times New Roman" w:eastAsia="Times New Roman" w:hAnsi="Times New Roman" w:cs="Times New Roman"/>
          <w:lang w:val="id-ID" w:eastAsia="ja-JP"/>
        </w:rPr>
        <w:t xml:space="preserve"> signifikan pada pertambahan bobot maupun ukuran somatometri puyuh.</w:t>
      </w:r>
    </w:p>
    <w:p w:rsidR="00993113" w:rsidRPr="00993113" w:rsidRDefault="003C32D4" w:rsidP="00993113">
      <w:pPr>
        <w:widowControl w:val="0"/>
        <w:autoSpaceDE w:val="0"/>
        <w:autoSpaceDN w:val="0"/>
        <w:spacing w:before="1" w:after="0" w:line="480" w:lineRule="auto"/>
        <w:ind w:right="-1" w:firstLine="567"/>
        <w:jc w:val="both"/>
        <w:rPr>
          <w:rFonts w:ascii="Times New Roman" w:eastAsia="Times New Roman" w:hAnsi="Times New Roman" w:cs="Times New Roman"/>
          <w:lang w:eastAsia="ja-JP"/>
        </w:rPr>
      </w:pPr>
      <w:r>
        <w:rPr>
          <w:rFonts w:ascii="Times New Roman" w:eastAsia="Times New Roman" w:hAnsi="Times New Roman" w:cs="Times New Roman"/>
          <w:lang w:eastAsia="ja-JP"/>
        </w:rPr>
        <w:t>Pertambahan</w:t>
      </w:r>
      <w:r w:rsidR="00993113" w:rsidRPr="00993113">
        <w:rPr>
          <w:rFonts w:ascii="Times New Roman" w:eastAsia="Times New Roman" w:hAnsi="Times New Roman" w:cs="Times New Roman"/>
          <w:lang w:eastAsia="ja-JP"/>
        </w:rPr>
        <w:t xml:space="preserve"> bobot badan merupakan indikator pertumbuhan puyuh </w:t>
      </w:r>
      <w:r w:rsidR="005E7CF3">
        <w:rPr>
          <w:rFonts w:ascii="Times New Roman" w:eastAsia="Times New Roman" w:hAnsi="Times New Roman" w:cs="Times New Roman"/>
          <w:lang w:eastAsia="ja-JP"/>
        </w:rPr>
        <w:t>yang</w:t>
      </w:r>
      <w:r w:rsidR="00993113" w:rsidRPr="00993113">
        <w:rPr>
          <w:rFonts w:ascii="Times New Roman" w:eastAsia="Times New Roman" w:hAnsi="Times New Roman" w:cs="Times New Roman"/>
          <w:lang w:eastAsia="ja-JP"/>
        </w:rPr>
        <w:t xml:space="preserve"> dipengaruhi oleh konsumsi pakan, lingkungan, dan genetik yang relatif seragam. Nutrisi dan serat dalam pakan berperan penting dalam mendukung pertumbuhan dan produktivitas </w:t>
      </w:r>
      <w:r w:rsidR="005E7CF3">
        <w:rPr>
          <w:rFonts w:ascii="Times New Roman" w:eastAsia="Times New Roman" w:hAnsi="Times New Roman" w:cs="Times New Roman"/>
          <w:lang w:eastAsia="ja-JP"/>
        </w:rPr>
        <w:t xml:space="preserve">unggas </w:t>
      </w:r>
      <w:r w:rsidR="00993113" w:rsidRPr="00993113">
        <w:rPr>
          <w:rFonts w:ascii="Times New Roman" w:eastAsia="Times New Roman" w:hAnsi="Times New Roman" w:cs="Times New Roman"/>
          <w:lang w:eastAsia="ja-JP"/>
        </w:rPr>
        <w:t xml:space="preserve">(Has </w:t>
      </w:r>
      <w:r w:rsidR="00921AD0" w:rsidRPr="00921AD0">
        <w:rPr>
          <w:rFonts w:ascii="Times New Roman" w:eastAsia="Times New Roman" w:hAnsi="Times New Roman" w:cs="Times New Roman"/>
          <w:i/>
          <w:lang w:eastAsia="ja-JP"/>
        </w:rPr>
        <w:t>et al.</w:t>
      </w:r>
      <w:r w:rsidR="00993113" w:rsidRPr="00993113">
        <w:rPr>
          <w:rFonts w:ascii="Times New Roman" w:eastAsia="Times New Roman" w:hAnsi="Times New Roman" w:cs="Times New Roman"/>
          <w:lang w:eastAsia="ja-JP"/>
        </w:rPr>
        <w:t>, 2014). Namun, nutrisi yang seimbang saja belum tentu berdampak nyata pada peningkatan biomassa tubuh. Pada masa produksi, pertambahan bobot badan puyuh melambat karena energi pakan lebih banyak dialirkan untuk sintesis telur, bukan pertumbuhan jaringan tubuh.</w:t>
      </w:r>
    </w:p>
    <w:p w:rsidR="00517E39" w:rsidRDefault="001133A9" w:rsidP="00CB51E8">
      <w:pPr>
        <w:widowControl w:val="0"/>
        <w:autoSpaceDE w:val="0"/>
        <w:autoSpaceDN w:val="0"/>
        <w:spacing w:before="1" w:after="0" w:line="480" w:lineRule="auto"/>
        <w:ind w:right="-1" w:firstLine="567"/>
        <w:jc w:val="both"/>
        <w:rPr>
          <w:rFonts w:ascii="Times New Roman" w:eastAsia="Times New Roman" w:hAnsi="Times New Roman" w:cs="Times New Roman"/>
          <w:lang w:eastAsia="ja-JP"/>
        </w:rPr>
      </w:pPr>
      <w:r w:rsidRPr="001133A9">
        <w:rPr>
          <w:rFonts w:ascii="Times New Roman" w:eastAsia="Times New Roman" w:hAnsi="Times New Roman" w:cs="Times New Roman"/>
          <w:lang w:eastAsia="ja-JP"/>
        </w:rPr>
        <w:t xml:space="preserve">Temuan penelitian ini </w:t>
      </w:r>
      <w:r w:rsidR="006A74C1">
        <w:rPr>
          <w:rFonts w:ascii="Times New Roman" w:eastAsia="Times New Roman" w:hAnsi="Times New Roman" w:cs="Times New Roman"/>
          <w:lang w:eastAsia="ja-JP"/>
        </w:rPr>
        <w:t>menjelaskan</w:t>
      </w:r>
      <w:r w:rsidRPr="001133A9">
        <w:rPr>
          <w:rFonts w:ascii="Times New Roman" w:eastAsia="Times New Roman" w:hAnsi="Times New Roman" w:cs="Times New Roman"/>
          <w:lang w:eastAsia="ja-JP"/>
        </w:rPr>
        <w:t xml:space="preserve"> bahwa penambahan tepung daun kelor tidak menimbulkan perbedaan yang signifikan terhadap </w:t>
      </w:r>
      <w:r w:rsidR="00993113" w:rsidRPr="00993113">
        <w:rPr>
          <w:rFonts w:ascii="Times New Roman" w:eastAsia="Times New Roman" w:hAnsi="Times New Roman" w:cs="Times New Roman"/>
          <w:lang w:eastAsia="ja-JP"/>
        </w:rPr>
        <w:t>bobot badan, panjang badan, panjang sayap, tibia, tarsometatarsus, dan paruh. Hal ini menunjukkan bahwa konsumsi dan absorpsi nutrisi, serta laju metabolisme dan pembentukan jaringan tubuh, cenderung normal. Beberapa faktor yang mungkin berperan antara lain kandungan nutrisi dan senyawa bioaktif dalam tepung daun kelor serta fase pertumbuhan puyuh saat perlakuan diber</w:t>
      </w:r>
      <w:r w:rsidR="00CB51E8">
        <w:rPr>
          <w:rFonts w:ascii="Times New Roman" w:eastAsia="Times New Roman" w:hAnsi="Times New Roman" w:cs="Times New Roman"/>
          <w:lang w:eastAsia="ja-JP"/>
        </w:rPr>
        <w:t xml:space="preserve">ikan. </w:t>
      </w:r>
      <w:r w:rsidR="00993113" w:rsidRPr="00993113">
        <w:rPr>
          <w:rFonts w:ascii="Times New Roman" w:eastAsia="Times New Roman" w:hAnsi="Times New Roman" w:cs="Times New Roman"/>
          <w:lang w:eastAsia="ja-JP"/>
        </w:rPr>
        <w:t>Menurut Lokapirnasari (2017), kebutuhan nutrisi puyuh periode produksi meliputi energi metabolis m</w:t>
      </w:r>
      <w:r w:rsidR="00AC17AC">
        <w:rPr>
          <w:rFonts w:ascii="Times New Roman" w:eastAsia="Times New Roman" w:hAnsi="Times New Roman" w:cs="Times New Roman"/>
          <w:lang w:eastAsia="ja-JP"/>
        </w:rPr>
        <w:t>inimal 2800 Kkal/kg, protein 18</w:t>
      </w:r>
      <w:r w:rsidR="00921AD0">
        <w:rPr>
          <w:rFonts w:ascii="Times New Roman" w:eastAsia="Times New Roman" w:hAnsi="Times New Roman" w:cs="Times New Roman"/>
          <w:lang w:eastAsia="ja-JP"/>
        </w:rPr>
        <w:t>-</w:t>
      </w:r>
      <w:r w:rsidR="00993113" w:rsidRPr="00993113">
        <w:rPr>
          <w:rFonts w:ascii="Times New Roman" w:eastAsia="Times New Roman" w:hAnsi="Times New Roman" w:cs="Times New Roman"/>
          <w:lang w:eastAsia="ja-JP"/>
        </w:rPr>
        <w:t>22%,</w:t>
      </w:r>
      <w:r w:rsidR="00AC17AC">
        <w:rPr>
          <w:rFonts w:ascii="Times New Roman" w:eastAsia="Times New Roman" w:hAnsi="Times New Roman" w:cs="Times New Roman"/>
          <w:lang w:eastAsia="ja-JP"/>
        </w:rPr>
        <w:t xml:space="preserve"> lemak maksimal 7%, kalsium 2,5</w:t>
      </w:r>
      <w:r w:rsidR="00921AD0">
        <w:rPr>
          <w:rFonts w:ascii="Times New Roman" w:eastAsia="Times New Roman" w:hAnsi="Times New Roman" w:cs="Times New Roman"/>
          <w:lang w:eastAsia="ja-JP"/>
        </w:rPr>
        <w:t>-</w:t>
      </w:r>
      <w:r w:rsidR="00993113" w:rsidRPr="00993113">
        <w:rPr>
          <w:rFonts w:ascii="Times New Roman" w:eastAsia="Times New Roman" w:hAnsi="Times New Roman" w:cs="Times New Roman"/>
          <w:lang w:eastAsia="ja-JP"/>
        </w:rPr>
        <w:t xml:space="preserve">3,5%, dan serat kasar maksimal 7%. Sementara menurut Wulandari </w:t>
      </w:r>
      <w:r w:rsidR="00921AD0" w:rsidRPr="00921AD0">
        <w:rPr>
          <w:rFonts w:ascii="Times New Roman" w:eastAsia="Times New Roman" w:hAnsi="Times New Roman" w:cs="Times New Roman"/>
          <w:i/>
          <w:lang w:eastAsia="ja-JP"/>
        </w:rPr>
        <w:t>et al.</w:t>
      </w:r>
      <w:r w:rsidR="00993113" w:rsidRPr="00993113">
        <w:rPr>
          <w:rFonts w:ascii="Times New Roman" w:eastAsia="Times New Roman" w:hAnsi="Times New Roman" w:cs="Times New Roman"/>
          <w:lang w:eastAsia="ja-JP"/>
        </w:rPr>
        <w:t xml:space="preserve"> (2015), kadar karbohidrat dalam pakan sebesar 41,20%, kandungan fosfat dalam bahan pakan juga b</w:t>
      </w:r>
      <w:r w:rsidR="00AC17AC">
        <w:rPr>
          <w:rFonts w:ascii="Times New Roman" w:eastAsia="Times New Roman" w:hAnsi="Times New Roman" w:cs="Times New Roman"/>
          <w:lang w:eastAsia="ja-JP"/>
        </w:rPr>
        <w:t>erada dalam kisaran normal (0,4</w:t>
      </w:r>
      <w:r w:rsidR="00921AD0">
        <w:rPr>
          <w:rFonts w:ascii="Times New Roman" w:eastAsia="Times New Roman" w:hAnsi="Times New Roman" w:cs="Times New Roman"/>
          <w:lang w:eastAsia="ja-JP"/>
        </w:rPr>
        <w:t>-</w:t>
      </w:r>
      <w:r w:rsidR="00993113" w:rsidRPr="00993113">
        <w:rPr>
          <w:rFonts w:ascii="Times New Roman" w:eastAsia="Times New Roman" w:hAnsi="Times New Roman" w:cs="Times New Roman"/>
          <w:lang w:eastAsia="ja-JP"/>
        </w:rPr>
        <w:t>1,00%) dan berperan penting bersama kalsium dalam pembentukan tulang.</w:t>
      </w:r>
    </w:p>
    <w:p w:rsidR="000A202D" w:rsidRDefault="00993113" w:rsidP="00AC17AC">
      <w:pPr>
        <w:widowControl w:val="0"/>
        <w:autoSpaceDE w:val="0"/>
        <w:autoSpaceDN w:val="0"/>
        <w:spacing w:before="1" w:after="0" w:line="480" w:lineRule="auto"/>
        <w:ind w:right="-1" w:firstLine="567"/>
        <w:jc w:val="both"/>
        <w:rPr>
          <w:rFonts w:ascii="Times New Roman" w:eastAsia="Times New Roman" w:hAnsi="Times New Roman" w:cs="Times New Roman"/>
          <w:lang w:val="id-ID" w:eastAsia="ja-JP"/>
        </w:rPr>
      </w:pPr>
      <w:r w:rsidRPr="00993113">
        <w:rPr>
          <w:rFonts w:ascii="Times New Roman" w:eastAsia="Times New Roman" w:hAnsi="Times New Roman" w:cs="Times New Roman"/>
          <w:lang w:eastAsia="ja-JP"/>
        </w:rPr>
        <w:t xml:space="preserve">Pakan terdiri atas senyawa kompleks seperti karbohidrat, protein, dan lemak yang dimetabolisme menjadi produk buangan berupa CO₂ dan air. Pencernaan karbohidrat dimulai di mulut oleh enzim amilase, dilanjutkan di usus halus oleh enzim maltase, laktase, dan sukrase yang mengubah disakarida menjadi monosakarida. Glukosa dan monosakarida lainnya diserap usus, digunakan sebagai energi, dan kelebihannya disimpan sebagai glikogen atau lemak tubuh (Sjofjan dkk., 2019). Proses ini tidak berdampak </w:t>
      </w:r>
      <w:r w:rsidRPr="00993113">
        <w:rPr>
          <w:rFonts w:ascii="Times New Roman" w:eastAsia="Times New Roman" w:hAnsi="Times New Roman" w:cs="Times New Roman"/>
          <w:lang w:eastAsia="ja-JP"/>
        </w:rPr>
        <w:lastRenderedPageBreak/>
        <w:t>nyata pada ukuran som</w:t>
      </w:r>
      <w:r w:rsidR="00CB51E8">
        <w:rPr>
          <w:rFonts w:ascii="Times New Roman" w:eastAsia="Times New Roman" w:hAnsi="Times New Roman" w:cs="Times New Roman"/>
          <w:lang w:eastAsia="ja-JP"/>
        </w:rPr>
        <w:t xml:space="preserve">atometri dan bobot badan puyuh. </w:t>
      </w:r>
      <w:r w:rsidR="00AC17AC" w:rsidRPr="00993113">
        <w:rPr>
          <w:rFonts w:ascii="Times New Roman" w:eastAsia="Times New Roman" w:hAnsi="Times New Roman" w:cs="Times New Roman"/>
          <w:lang w:val="id-ID" w:eastAsia="ja-JP"/>
        </w:rPr>
        <w:t>Protein dalam makanan belum mengalami pencernaan saat berada di</w:t>
      </w:r>
      <w:r w:rsidR="003C32D4">
        <w:rPr>
          <w:rFonts w:ascii="Times New Roman" w:eastAsia="Times New Roman" w:hAnsi="Times New Roman" w:cs="Times New Roman"/>
          <w:lang w:eastAsia="ja-JP"/>
        </w:rPr>
        <w:t xml:space="preserve"> dalam</w:t>
      </w:r>
      <w:r w:rsidR="00AC17AC" w:rsidRPr="00993113">
        <w:rPr>
          <w:rFonts w:ascii="Times New Roman" w:eastAsia="Times New Roman" w:hAnsi="Times New Roman" w:cs="Times New Roman"/>
          <w:lang w:val="id-ID" w:eastAsia="ja-JP"/>
        </w:rPr>
        <w:t xml:space="preserve"> rongga mulut. </w:t>
      </w:r>
    </w:p>
    <w:p w:rsidR="00AC17AC" w:rsidRDefault="008C11F3" w:rsidP="00AC17AC">
      <w:pPr>
        <w:widowControl w:val="0"/>
        <w:autoSpaceDE w:val="0"/>
        <w:autoSpaceDN w:val="0"/>
        <w:spacing w:before="1" w:after="0" w:line="480" w:lineRule="auto"/>
        <w:ind w:right="-1" w:firstLine="567"/>
        <w:jc w:val="both"/>
        <w:rPr>
          <w:rFonts w:ascii="Times New Roman" w:eastAsia="Times New Roman" w:hAnsi="Times New Roman" w:cs="Times New Roman"/>
          <w:lang w:eastAsia="ja-JP"/>
        </w:rPr>
      </w:pPr>
      <w:r w:rsidRPr="008C11F3">
        <w:rPr>
          <w:rFonts w:ascii="Times New Roman" w:eastAsia="Times New Roman" w:hAnsi="Times New Roman" w:cs="Times New Roman"/>
          <w:lang w:val="id-ID" w:eastAsia="ja-JP"/>
        </w:rPr>
        <w:t xml:space="preserve">Proses pencernaan protein dimulai di lambung, ketika enzim pepsin dan asam klorida (HCl) mulai bekerja. HCl mendaturasi struktur protein dan mengaktifkan pepsinogen menjadi pepsin saat pH turun di bawah 4. Setelah aktif, pepsin memecah protein menjadi polipeptida rantai pendek (Probosari, 2019). Di usus halus, enzim pankreas seperti tripsinogen, kimotripsinogen, endopeptidase, dan karboksipeptidase melanjutkan proses pencernaan (Barasi, 2009). Enterokinase yang disekresikan oleh mukosa usus halus mengaktivasi tripsinogen dan endopeptidase sebagai respons terhadap kehadiran kimus. </w:t>
      </w:r>
      <w:r w:rsidR="006A74C1" w:rsidRPr="006A74C1">
        <w:rPr>
          <w:rFonts w:ascii="Times New Roman" w:eastAsia="Times New Roman" w:hAnsi="Times New Roman" w:cs="Times New Roman"/>
          <w:lang w:val="id-ID" w:eastAsia="ja-JP"/>
        </w:rPr>
        <w:t>Polipeptida terurai menjadi dipeptida, tripeptida, dan asam amino melalui aktivitas enzim tersebut. Mukosa usus halus juga menghasilkan enzim protease untuk me</w:t>
      </w:r>
      <w:r w:rsidR="006A74C1">
        <w:rPr>
          <w:rFonts w:ascii="Times New Roman" w:eastAsia="Times New Roman" w:hAnsi="Times New Roman" w:cs="Times New Roman"/>
          <w:lang w:val="id-ID" w:eastAsia="ja-JP"/>
        </w:rPr>
        <w:t>mecah ikatan peptida berikutnya</w:t>
      </w:r>
      <w:r w:rsidRPr="008C11F3">
        <w:rPr>
          <w:rFonts w:ascii="Times New Roman" w:eastAsia="Times New Roman" w:hAnsi="Times New Roman" w:cs="Times New Roman"/>
          <w:lang w:val="id-ID" w:eastAsia="ja-JP"/>
        </w:rPr>
        <w:t xml:space="preserve"> (Probosari, 2019). Tubuh menggunakan sebagian kecil hasil metabolisme protein sebagai sumber energi, sedangkan sisanya digunakan </w:t>
      </w:r>
      <w:r w:rsidR="006A74C1">
        <w:rPr>
          <w:rFonts w:ascii="Times New Roman" w:eastAsia="Times New Roman" w:hAnsi="Times New Roman" w:cs="Times New Roman"/>
          <w:lang w:eastAsia="ja-JP"/>
        </w:rPr>
        <w:t>dalam</w:t>
      </w:r>
      <w:r w:rsidRPr="008C11F3">
        <w:rPr>
          <w:rFonts w:ascii="Times New Roman" w:eastAsia="Times New Roman" w:hAnsi="Times New Roman" w:cs="Times New Roman"/>
          <w:lang w:val="id-ID" w:eastAsia="ja-JP"/>
        </w:rPr>
        <w:t xml:space="preserve"> sintesis hormon, enzim, protein struktural, dan komponen darah. Meskipun proses ini berlangsung normal, hasilnya tidak menunjukkan pengaruh nyata terhadap bobot badan maupun parameter somatometri puyuh.</w:t>
      </w:r>
    </w:p>
    <w:p w:rsidR="00993113" w:rsidRDefault="008C11F3" w:rsidP="00CB51E8">
      <w:pPr>
        <w:widowControl w:val="0"/>
        <w:autoSpaceDE w:val="0"/>
        <w:autoSpaceDN w:val="0"/>
        <w:spacing w:before="1" w:after="0" w:line="480" w:lineRule="auto"/>
        <w:ind w:right="-1" w:firstLine="567"/>
        <w:jc w:val="both"/>
        <w:rPr>
          <w:rFonts w:ascii="Times New Roman" w:eastAsia="Times New Roman" w:hAnsi="Times New Roman" w:cs="Times New Roman"/>
          <w:lang w:eastAsia="ja-JP"/>
        </w:rPr>
      </w:pPr>
      <w:r w:rsidRPr="008C11F3">
        <w:rPr>
          <w:rFonts w:ascii="Times New Roman" w:eastAsia="Times New Roman" w:hAnsi="Times New Roman" w:cs="Times New Roman"/>
          <w:lang w:eastAsia="ja-JP"/>
        </w:rPr>
        <w:t>Penelitian ini menggunakan pakan dengan kandungan lemak sebesar 7,12–7,95%. Garam empedu berperan dalam mengemulsikan lemak sekaligus membantu penyerapan vitamin A, D, E, dan K (Jacob &amp; Pescatore, 2013). Lemak tidak larut dalam air, sehingga tubuh membentuk kompleks lipoprotein dalam plasma darah untuk mengangkutnya. Di usus halus, sistem pencernaan memecah trigliserida dan kolesterol dari makanan menjadi asam lemak bebas dan kolesterol. Tubuh kemudian membentuk kembali senyawa tersebut menjadi trigliserida dan kolesterol ester untuk menghasilkan kilomikron. Kilomikron membawa lemak ke dalam aliran darah. Enzim lipoprotein lipase menguraikan trigliserida tersebut menjadi asam lemak bebas dan kilomikron remnan (Adam, 2009).</w:t>
      </w:r>
    </w:p>
    <w:p w:rsidR="00993113" w:rsidRPr="00993113" w:rsidRDefault="00993113" w:rsidP="00AC17AC">
      <w:pPr>
        <w:widowControl w:val="0"/>
        <w:autoSpaceDE w:val="0"/>
        <w:autoSpaceDN w:val="0"/>
        <w:spacing w:before="1" w:after="0" w:line="480" w:lineRule="auto"/>
        <w:ind w:right="-1" w:firstLine="567"/>
        <w:jc w:val="both"/>
        <w:rPr>
          <w:rFonts w:ascii="Times New Roman" w:eastAsia="Times New Roman" w:hAnsi="Times New Roman" w:cs="Times New Roman"/>
          <w:lang w:eastAsia="ja-JP"/>
        </w:rPr>
      </w:pPr>
      <w:r w:rsidRPr="00993113">
        <w:rPr>
          <w:rFonts w:ascii="Times New Roman" w:eastAsia="Times New Roman" w:hAnsi="Times New Roman" w:cs="Times New Roman"/>
          <w:lang w:val="id-ID" w:eastAsia="ja-JP"/>
        </w:rPr>
        <w:t xml:space="preserve">Asam lemak bebas dapat disimpan kembali sebagai trigliserida di jaringan lemak, atau dibawa ke hati untuk pembentukan trigliserida hati jika berlebih. Saat energi dibutuhkan, trigliserida dipecah melalui lipolisis menjadi asam lemak dan gliserol, lalu diangkut oleh albumin ke jaringan untuk dioksidasi. Sisa kilomikron dimetabolisme di hati menjadi kolesterol, yang sebagian diubah menjadi asam empedu untuk </w:t>
      </w:r>
      <w:r w:rsidRPr="00993113">
        <w:rPr>
          <w:rFonts w:ascii="Times New Roman" w:eastAsia="Times New Roman" w:hAnsi="Times New Roman" w:cs="Times New Roman"/>
          <w:lang w:val="id-ID" w:eastAsia="ja-JP"/>
        </w:rPr>
        <w:lastRenderedPageBreak/>
        <w:t>membantu penyerapan lemak, dan sisanya didistribusikan ke jaringan atau dikeluarkan melalui empedu. Hati juga memproduksi kolesterol dengan bantuan enzim HMG Koenzim</w:t>
      </w:r>
      <w:r w:rsidR="00921AD0">
        <w:rPr>
          <w:rFonts w:ascii="Times New Roman" w:eastAsia="Times New Roman" w:hAnsi="Times New Roman" w:cs="Times New Roman"/>
          <w:lang w:val="id-ID" w:eastAsia="ja-JP"/>
        </w:rPr>
        <w:t>-</w:t>
      </w:r>
      <w:r w:rsidRPr="00993113">
        <w:rPr>
          <w:rFonts w:ascii="Times New Roman" w:eastAsia="Times New Roman" w:hAnsi="Times New Roman" w:cs="Times New Roman"/>
          <w:lang w:val="id-ID" w:eastAsia="ja-JP"/>
        </w:rPr>
        <w:t>A Reduktase (Adam, 2009). Secara keseluruhan, hasil metabolisme lemak digunakan untuk regenerasi sel, penyimpanan energi, dan proses tubuh lainnya. Namun, hal ini tidak berpengaruh nyata terhadap ukuran somatometri maupun bobot badan puyuh.</w:t>
      </w:r>
    </w:p>
    <w:p w:rsidR="00993113" w:rsidRPr="00993113" w:rsidRDefault="00D03860" w:rsidP="00D03860">
      <w:pPr>
        <w:widowControl w:val="0"/>
        <w:autoSpaceDE w:val="0"/>
        <w:autoSpaceDN w:val="0"/>
        <w:spacing w:before="1" w:after="0" w:line="480" w:lineRule="auto"/>
        <w:ind w:right="-1" w:firstLine="567"/>
        <w:jc w:val="both"/>
        <w:rPr>
          <w:rFonts w:ascii="Times New Roman" w:eastAsia="Times New Roman" w:hAnsi="Times New Roman" w:cs="Times New Roman"/>
          <w:lang w:eastAsia="ja-JP"/>
        </w:rPr>
      </w:pPr>
      <w:r w:rsidRPr="00D03860">
        <w:rPr>
          <w:rFonts w:ascii="Times New Roman" w:eastAsia="Times New Roman" w:hAnsi="Times New Roman" w:cs="Times New Roman"/>
          <w:lang w:eastAsia="ja-JP"/>
        </w:rPr>
        <w:t xml:space="preserve">Tidak adanya perbedaan nyata antar </w:t>
      </w:r>
      <w:r>
        <w:rPr>
          <w:rFonts w:ascii="Times New Roman" w:eastAsia="Times New Roman" w:hAnsi="Times New Roman" w:cs="Times New Roman"/>
          <w:lang w:eastAsia="ja-JP"/>
        </w:rPr>
        <w:t>variabel</w:t>
      </w:r>
      <w:r w:rsidRPr="00D03860">
        <w:rPr>
          <w:rFonts w:ascii="Times New Roman" w:eastAsia="Times New Roman" w:hAnsi="Times New Roman" w:cs="Times New Roman"/>
          <w:lang w:eastAsia="ja-JP"/>
        </w:rPr>
        <w:t xml:space="preserve"> kontrol dan perlakuan diduga karena tepung daun kelor tidak bersifat toksik. K</w:t>
      </w:r>
      <w:r>
        <w:rPr>
          <w:rFonts w:ascii="Times New Roman" w:eastAsia="Times New Roman" w:hAnsi="Times New Roman" w:cs="Times New Roman"/>
          <w:lang w:eastAsia="ja-JP"/>
        </w:rPr>
        <w:t>andungan tanin dalam pakan (2,5</w:t>
      </w:r>
      <w:r w:rsidR="00921AD0">
        <w:rPr>
          <w:rFonts w:ascii="Times New Roman" w:eastAsia="Times New Roman" w:hAnsi="Times New Roman" w:cs="Times New Roman"/>
          <w:lang w:eastAsia="ja-JP"/>
        </w:rPr>
        <w:t>-</w:t>
      </w:r>
      <w:r w:rsidRPr="00D03860">
        <w:rPr>
          <w:rFonts w:ascii="Times New Roman" w:eastAsia="Times New Roman" w:hAnsi="Times New Roman" w:cs="Times New Roman"/>
          <w:lang w:eastAsia="ja-JP"/>
        </w:rPr>
        <w:t>10%) tergolong rendah, sehingga tidak mengganggu pencernaan, penyerapan n</w:t>
      </w:r>
      <w:r>
        <w:rPr>
          <w:rFonts w:ascii="Times New Roman" w:eastAsia="Times New Roman" w:hAnsi="Times New Roman" w:cs="Times New Roman"/>
          <w:lang w:eastAsia="ja-JP"/>
        </w:rPr>
        <w:t xml:space="preserve">utrisi, atau pertumbuhan puyuh. </w:t>
      </w:r>
      <w:r w:rsidRPr="00993113">
        <w:rPr>
          <w:rFonts w:ascii="Times New Roman" w:eastAsia="Times New Roman" w:hAnsi="Times New Roman" w:cs="Times New Roman"/>
          <w:lang w:eastAsia="ja-JP"/>
        </w:rPr>
        <w:t xml:space="preserve">Hal ini </w:t>
      </w:r>
      <w:r w:rsidR="004E2BFA">
        <w:rPr>
          <w:rFonts w:ascii="Times New Roman" w:eastAsia="Times New Roman" w:hAnsi="Times New Roman" w:cs="Times New Roman"/>
          <w:lang w:eastAsia="ja-JP"/>
        </w:rPr>
        <w:t>sesuai</w:t>
      </w:r>
      <w:r w:rsidRPr="00993113">
        <w:rPr>
          <w:rFonts w:ascii="Times New Roman" w:eastAsia="Times New Roman" w:hAnsi="Times New Roman" w:cs="Times New Roman"/>
          <w:lang w:eastAsia="ja-JP"/>
        </w:rPr>
        <w:t xml:space="preserve"> dengan Susetyarini (2015) yang </w:t>
      </w:r>
      <w:r w:rsidR="004E2BFA">
        <w:rPr>
          <w:rFonts w:ascii="Times New Roman" w:eastAsia="Times New Roman" w:hAnsi="Times New Roman" w:cs="Times New Roman"/>
          <w:lang w:eastAsia="ja-JP"/>
        </w:rPr>
        <w:t>menjelaskan</w:t>
      </w:r>
      <w:r w:rsidRPr="00993113">
        <w:rPr>
          <w:rFonts w:ascii="Times New Roman" w:eastAsia="Times New Roman" w:hAnsi="Times New Roman" w:cs="Times New Roman"/>
          <w:lang w:eastAsia="ja-JP"/>
        </w:rPr>
        <w:t xml:space="preserve"> bahwa bahan bioaktif dalam daun kelor, seperti tanin, dapat bersifat antagonis terhadap proses pencernaan dan metabolisme, tetapi pada kadar rendah tidak berdampak signifikan.</w:t>
      </w:r>
      <w:r>
        <w:rPr>
          <w:rFonts w:ascii="Times New Roman" w:eastAsia="Times New Roman" w:hAnsi="Times New Roman" w:cs="Times New Roman"/>
          <w:lang w:eastAsia="ja-JP"/>
        </w:rPr>
        <w:t xml:space="preserve"> </w:t>
      </w:r>
      <w:r w:rsidRPr="00D03860">
        <w:rPr>
          <w:rFonts w:ascii="Times New Roman" w:eastAsia="Times New Roman" w:hAnsi="Times New Roman" w:cs="Times New Roman"/>
          <w:lang w:eastAsia="ja-JP"/>
        </w:rPr>
        <w:t xml:space="preserve">Tanin dalam kadar rendah tidak menurunkan palatabilitas dan konsumsi pakan, sehingga pertumbuhan jaringan tetap optimal di semua fase. Selain itu, tanin rendah tidak membentuk kompleks dengan protein dan tidak menghambat kerja enzim pencernaan seperti amilase, lipase, dan tripsin. Akibatnya, </w:t>
      </w:r>
      <w:r>
        <w:rPr>
          <w:rFonts w:ascii="Times New Roman" w:eastAsia="Times New Roman" w:hAnsi="Times New Roman" w:cs="Times New Roman"/>
          <w:lang w:eastAsia="ja-JP"/>
        </w:rPr>
        <w:t>ketersediaan</w:t>
      </w:r>
      <w:r w:rsidRPr="00D03860">
        <w:rPr>
          <w:rFonts w:ascii="Times New Roman" w:eastAsia="Times New Roman" w:hAnsi="Times New Roman" w:cs="Times New Roman"/>
          <w:lang w:eastAsia="ja-JP"/>
        </w:rPr>
        <w:t xml:space="preserve"> karbohidrat, lemak, dan protein tetap baik, serta </w:t>
      </w:r>
      <w:r w:rsidR="004E2BFA">
        <w:rPr>
          <w:rFonts w:ascii="Times New Roman" w:eastAsia="Times New Roman" w:hAnsi="Times New Roman" w:cs="Times New Roman"/>
          <w:lang w:eastAsia="ja-JP"/>
        </w:rPr>
        <w:t>nutrisi</w:t>
      </w:r>
      <w:r w:rsidRPr="00D03860">
        <w:rPr>
          <w:rFonts w:ascii="Times New Roman" w:eastAsia="Times New Roman" w:hAnsi="Times New Roman" w:cs="Times New Roman"/>
          <w:lang w:eastAsia="ja-JP"/>
        </w:rPr>
        <w:t xml:space="preserve"> seperti glukosa, asam </w:t>
      </w:r>
      <w:r w:rsidR="004E2BFA">
        <w:rPr>
          <w:rFonts w:ascii="Times New Roman" w:eastAsia="Times New Roman" w:hAnsi="Times New Roman" w:cs="Times New Roman"/>
          <w:lang w:eastAsia="ja-JP"/>
        </w:rPr>
        <w:t>amino</w:t>
      </w:r>
      <w:r w:rsidRPr="00D03860">
        <w:rPr>
          <w:rFonts w:ascii="Times New Roman" w:eastAsia="Times New Roman" w:hAnsi="Times New Roman" w:cs="Times New Roman"/>
          <w:lang w:eastAsia="ja-JP"/>
        </w:rPr>
        <w:t xml:space="preserve">, dan asam </w:t>
      </w:r>
      <w:r w:rsidR="004E2BFA">
        <w:rPr>
          <w:rFonts w:ascii="Times New Roman" w:eastAsia="Times New Roman" w:hAnsi="Times New Roman" w:cs="Times New Roman"/>
          <w:lang w:eastAsia="ja-JP"/>
        </w:rPr>
        <w:t>lemak</w:t>
      </w:r>
      <w:r w:rsidRPr="00D03860">
        <w:rPr>
          <w:rFonts w:ascii="Times New Roman" w:eastAsia="Times New Roman" w:hAnsi="Times New Roman" w:cs="Times New Roman"/>
          <w:lang w:eastAsia="ja-JP"/>
        </w:rPr>
        <w:t xml:space="preserve"> tersedia dalam jumlah </w:t>
      </w:r>
      <w:r>
        <w:rPr>
          <w:rFonts w:ascii="Times New Roman" w:eastAsia="Times New Roman" w:hAnsi="Times New Roman" w:cs="Times New Roman"/>
          <w:lang w:eastAsia="ja-JP"/>
        </w:rPr>
        <w:t xml:space="preserve">yang </w:t>
      </w:r>
      <w:r w:rsidRPr="00D03860">
        <w:rPr>
          <w:rFonts w:ascii="Times New Roman" w:eastAsia="Times New Roman" w:hAnsi="Times New Roman" w:cs="Times New Roman"/>
          <w:lang w:eastAsia="ja-JP"/>
        </w:rPr>
        <w:t xml:space="preserve">cukup (Pratiwi </w:t>
      </w:r>
      <w:r w:rsidR="00921AD0" w:rsidRPr="00921AD0">
        <w:rPr>
          <w:rFonts w:ascii="Times New Roman" w:eastAsia="Times New Roman" w:hAnsi="Times New Roman" w:cs="Times New Roman"/>
          <w:i/>
          <w:lang w:eastAsia="ja-JP"/>
        </w:rPr>
        <w:t>et al.</w:t>
      </w:r>
      <w:r w:rsidRPr="00D03860">
        <w:rPr>
          <w:rFonts w:ascii="Times New Roman" w:eastAsia="Times New Roman" w:hAnsi="Times New Roman" w:cs="Times New Roman"/>
          <w:lang w:eastAsia="ja-JP"/>
        </w:rPr>
        <w:t>, 2019; Sunarno, 2018).</w:t>
      </w:r>
      <w:r>
        <w:rPr>
          <w:rFonts w:ascii="Times New Roman" w:eastAsia="Times New Roman" w:hAnsi="Times New Roman" w:cs="Times New Roman"/>
          <w:lang w:eastAsia="ja-JP"/>
        </w:rPr>
        <w:t xml:space="preserve"> </w:t>
      </w:r>
      <w:r w:rsidR="004E2BFA">
        <w:rPr>
          <w:rFonts w:ascii="Times New Roman" w:eastAsia="Times New Roman" w:hAnsi="Times New Roman" w:cs="Times New Roman"/>
          <w:lang w:eastAsia="ja-JP"/>
        </w:rPr>
        <w:t>Penjelasan tersebut</w:t>
      </w:r>
      <w:r w:rsidR="00993113" w:rsidRPr="00993113">
        <w:rPr>
          <w:rFonts w:ascii="Times New Roman" w:eastAsia="Times New Roman" w:hAnsi="Times New Roman" w:cs="Times New Roman"/>
          <w:lang w:eastAsia="ja-JP"/>
        </w:rPr>
        <w:t xml:space="preserve"> selaras dengan hasil peneliti</w:t>
      </w:r>
      <w:r w:rsidR="004E2BFA">
        <w:rPr>
          <w:rFonts w:ascii="Times New Roman" w:eastAsia="Times New Roman" w:hAnsi="Times New Roman" w:cs="Times New Roman"/>
          <w:lang w:eastAsia="ja-JP"/>
        </w:rPr>
        <w:t>an yang menunjukkan tidak terdapat</w:t>
      </w:r>
      <w:r w:rsidR="00993113" w:rsidRPr="00993113">
        <w:rPr>
          <w:rFonts w:ascii="Times New Roman" w:eastAsia="Times New Roman" w:hAnsi="Times New Roman" w:cs="Times New Roman"/>
          <w:lang w:eastAsia="ja-JP"/>
        </w:rPr>
        <w:t xml:space="preserve"> perbedaan nyata pertumbuhan biomass</w:t>
      </w:r>
      <w:r w:rsidR="00993113">
        <w:rPr>
          <w:rFonts w:ascii="Times New Roman" w:eastAsia="Times New Roman" w:hAnsi="Times New Roman" w:cs="Times New Roman"/>
          <w:lang w:eastAsia="ja-JP"/>
        </w:rPr>
        <w:t>a antara perlakuan dan kontrol.</w:t>
      </w:r>
    </w:p>
    <w:p w:rsidR="00517E39" w:rsidRDefault="00D03860" w:rsidP="00993113">
      <w:pPr>
        <w:widowControl w:val="0"/>
        <w:autoSpaceDE w:val="0"/>
        <w:autoSpaceDN w:val="0"/>
        <w:spacing w:before="1" w:after="0" w:line="480" w:lineRule="auto"/>
        <w:ind w:right="-1" w:firstLine="567"/>
        <w:jc w:val="both"/>
        <w:rPr>
          <w:rFonts w:ascii="Times New Roman" w:eastAsia="Times New Roman" w:hAnsi="Times New Roman" w:cs="Times New Roman"/>
          <w:lang w:eastAsia="ja-JP"/>
        </w:rPr>
      </w:pPr>
      <w:r w:rsidRPr="00D03860">
        <w:rPr>
          <w:rFonts w:ascii="Times New Roman" w:eastAsia="Times New Roman" w:hAnsi="Times New Roman" w:cs="Times New Roman"/>
          <w:lang w:eastAsia="ja-JP"/>
        </w:rPr>
        <w:t>Interaksi antara tanin dan protein bersifat spesifik tergantung karakter senyawanya. Pada kadar rendah, tanin tidak bersifat toksik dan tidak menghambat sintesis protein (Susetyarini, 2015). Selain itu, tanin dalam jumlah rendah tidak menunjukkan efek anti</w:t>
      </w:r>
      <w:r w:rsidR="00921AD0">
        <w:rPr>
          <w:rFonts w:ascii="Times New Roman" w:eastAsia="Times New Roman" w:hAnsi="Times New Roman" w:cs="Times New Roman"/>
          <w:lang w:eastAsia="ja-JP"/>
        </w:rPr>
        <w:t>-</w:t>
      </w:r>
      <w:r w:rsidRPr="00D03860">
        <w:rPr>
          <w:rFonts w:ascii="Times New Roman" w:eastAsia="Times New Roman" w:hAnsi="Times New Roman" w:cs="Times New Roman"/>
          <w:lang w:eastAsia="ja-JP"/>
        </w:rPr>
        <w:t xml:space="preserve">nutrisi, tidak menurunkan kecernaan bahan organik, dan tidak mengganggu pertumbuhan (Minieri </w:t>
      </w:r>
      <w:r w:rsidR="00921AD0" w:rsidRPr="00921AD0">
        <w:rPr>
          <w:rFonts w:ascii="Times New Roman" w:eastAsia="Times New Roman" w:hAnsi="Times New Roman" w:cs="Times New Roman"/>
          <w:i/>
          <w:lang w:eastAsia="ja-JP"/>
        </w:rPr>
        <w:t>et al.</w:t>
      </w:r>
      <w:r w:rsidRPr="00D03860">
        <w:rPr>
          <w:rFonts w:ascii="Times New Roman" w:eastAsia="Times New Roman" w:hAnsi="Times New Roman" w:cs="Times New Roman"/>
          <w:lang w:eastAsia="ja-JP"/>
        </w:rPr>
        <w:t>, 2016). Hal ini ditunjukkan dengan tetap normalnya palatabilitas dan konsumsi pakan pada kedua kelompok, yang berdampak pada ketersediaan nitrogen, asam amino esensial, asam lemak, glukosa, serta komponen pencernaan lainnya, sehingga menjelaskan hasil pertumbuhan yang tidak berbeda nyata.</w:t>
      </w:r>
    </w:p>
    <w:p w:rsidR="00517E39" w:rsidRDefault="00921AD0" w:rsidP="00517E39">
      <w:pPr>
        <w:widowControl w:val="0"/>
        <w:tabs>
          <w:tab w:val="left" w:pos="709"/>
        </w:tabs>
        <w:autoSpaceDE w:val="0"/>
        <w:autoSpaceDN w:val="0"/>
        <w:spacing w:after="0" w:line="480" w:lineRule="auto"/>
        <w:ind w:right="-1" w:firstLine="567"/>
        <w:jc w:val="both"/>
        <w:rPr>
          <w:rFonts w:ascii="Times New Roman" w:hAnsi="Times New Roman" w:cs="Times New Roman"/>
          <w:lang w:val="id-ID" w:eastAsia="ja-JP"/>
        </w:rPr>
      </w:pPr>
      <w:r w:rsidRPr="00921AD0">
        <w:rPr>
          <w:rFonts w:ascii="Times New Roman" w:hAnsi="Times New Roman" w:cs="Times New Roman"/>
          <w:lang w:val="id-ID" w:eastAsia="ja-JP"/>
        </w:rPr>
        <w:t xml:space="preserve">Pertumbuhan tulang dipengaruhi oleh </w:t>
      </w:r>
      <w:r w:rsidR="004E2BFA">
        <w:rPr>
          <w:rFonts w:ascii="Times New Roman" w:hAnsi="Times New Roman" w:cs="Times New Roman"/>
          <w:lang w:eastAsia="ja-JP"/>
        </w:rPr>
        <w:t xml:space="preserve">aktivitas </w:t>
      </w:r>
      <w:r w:rsidRPr="00921AD0">
        <w:rPr>
          <w:rFonts w:ascii="Times New Roman" w:hAnsi="Times New Roman" w:cs="Times New Roman"/>
          <w:lang w:val="id-ID" w:eastAsia="ja-JP"/>
        </w:rPr>
        <w:t xml:space="preserve">hormon pertumbuhan (somatotropin) dan kalsium. Somatotropin meningkatkan jumlah dan ukuran sel pembentuk tulang, sementara kalsium membantu proses </w:t>
      </w:r>
      <w:r w:rsidRPr="00921AD0">
        <w:rPr>
          <w:rFonts w:ascii="Times New Roman" w:hAnsi="Times New Roman" w:cs="Times New Roman"/>
          <w:lang w:val="id-ID" w:eastAsia="ja-JP"/>
        </w:rPr>
        <w:lastRenderedPageBreak/>
        <w:t>mineralisasi. Osifikasi atau pembentukan tu</w:t>
      </w:r>
      <w:r w:rsidR="004E2BFA">
        <w:rPr>
          <w:rFonts w:ascii="Times New Roman" w:hAnsi="Times New Roman" w:cs="Times New Roman"/>
          <w:lang w:val="id-ID" w:eastAsia="ja-JP"/>
        </w:rPr>
        <w:t>lang terjadi melalui dua cara</w:t>
      </w:r>
      <w:r w:rsidR="004E2BFA">
        <w:rPr>
          <w:rFonts w:ascii="Times New Roman" w:hAnsi="Times New Roman" w:cs="Times New Roman"/>
          <w:lang w:eastAsia="ja-JP"/>
        </w:rPr>
        <w:t>, yaitu</w:t>
      </w:r>
      <w:r w:rsidRPr="00921AD0">
        <w:rPr>
          <w:rFonts w:ascii="Times New Roman" w:hAnsi="Times New Roman" w:cs="Times New Roman"/>
          <w:lang w:val="id-ID" w:eastAsia="ja-JP"/>
        </w:rPr>
        <w:t xml:space="preserve"> osifikasi intramembran dan endokondral. Osifikasi intramembran membentuk tulang langsung dari jaringan serabut, dimulai dari tulang spons, lalu sumsum merah, dan akhirnya tulang padat di bagian luar. Osifikasi endokondral dimulai dari tulang rawan hialin yang membentuk rongga melalui pemecahan jaringan rawan. Rongga ini dimasuki oleh kuncup periosteum yang berisi sel pembentuk tulang, sumsum, saraf, dan pembuluh darah. Proses ini membentuk rongga medula dan kemudian digantikan oleh tulang padat. Selanjutnya terbentuk pusat osifikasi sekunder di epifisis. Sisa rawan di ujung tulang menjadi rawan sendi, dan yang di antara epifisis dan diafisis membentuk lempeng epifisis (Wulandari </w:t>
      </w:r>
      <w:r w:rsidRPr="00921AD0">
        <w:rPr>
          <w:rFonts w:ascii="Times New Roman" w:hAnsi="Times New Roman" w:cs="Times New Roman"/>
          <w:i/>
          <w:lang w:val="id-ID" w:eastAsia="ja-JP"/>
        </w:rPr>
        <w:t>et al.</w:t>
      </w:r>
      <w:r w:rsidRPr="00921AD0">
        <w:rPr>
          <w:rFonts w:ascii="Times New Roman" w:hAnsi="Times New Roman" w:cs="Times New Roman"/>
          <w:lang w:val="id-ID" w:eastAsia="ja-JP"/>
        </w:rPr>
        <w:t>, 2015).</w:t>
      </w:r>
    </w:p>
    <w:p w:rsidR="00A35EBC" w:rsidRPr="00CB09EA" w:rsidRDefault="00A35EBC" w:rsidP="00A35EBC">
      <w:pPr>
        <w:widowControl w:val="0"/>
        <w:tabs>
          <w:tab w:val="left" w:pos="709"/>
        </w:tabs>
        <w:autoSpaceDE w:val="0"/>
        <w:autoSpaceDN w:val="0"/>
        <w:spacing w:after="0" w:line="240" w:lineRule="auto"/>
        <w:ind w:right="-1" w:firstLine="567"/>
        <w:jc w:val="both"/>
        <w:rPr>
          <w:rFonts w:ascii="Times New Roman" w:eastAsia="Times New Roman" w:hAnsi="Times New Roman" w:cs="Times New Roman"/>
          <w:lang w:eastAsia="ja-JP"/>
        </w:rPr>
      </w:pPr>
    </w:p>
    <w:p w:rsidR="00517E39" w:rsidRPr="002E2236" w:rsidRDefault="008545E0" w:rsidP="00517E39">
      <w:pPr>
        <w:tabs>
          <w:tab w:val="left" w:pos="426"/>
        </w:tabs>
        <w:spacing w:after="0" w:line="480" w:lineRule="auto"/>
        <w:jc w:val="both"/>
        <w:rPr>
          <w:rFonts w:ascii="Times New Roman" w:hAnsi="Times New Roman" w:cs="Times New Roman"/>
          <w:b/>
        </w:rPr>
      </w:pPr>
      <w:r>
        <w:rPr>
          <w:rFonts w:ascii="Times New Roman" w:hAnsi="Times New Roman" w:cs="Times New Roman"/>
          <w:b/>
        </w:rPr>
        <w:t>KESIMPULAN</w:t>
      </w:r>
    </w:p>
    <w:p w:rsidR="00517E39" w:rsidRDefault="004E2BFA" w:rsidP="00993113">
      <w:pPr>
        <w:tabs>
          <w:tab w:val="left" w:pos="426"/>
        </w:tabs>
        <w:spacing w:after="0" w:line="480" w:lineRule="auto"/>
        <w:ind w:firstLine="426"/>
        <w:jc w:val="both"/>
        <w:rPr>
          <w:rFonts w:ascii="Times New Roman" w:hAnsi="Times New Roman" w:cs="Times New Roman"/>
        </w:rPr>
      </w:pPr>
      <w:r>
        <w:rPr>
          <w:rFonts w:ascii="Times New Roman" w:hAnsi="Times New Roman" w:cs="Times New Roman"/>
        </w:rPr>
        <w:t>Pernambahan</w:t>
      </w:r>
      <w:r w:rsidR="00A35EBC" w:rsidRPr="00A35EBC">
        <w:rPr>
          <w:rFonts w:ascii="Times New Roman" w:hAnsi="Times New Roman" w:cs="Times New Roman"/>
        </w:rPr>
        <w:t xml:space="preserve"> tepung daun kelor (</w:t>
      </w:r>
      <w:r w:rsidR="00A35EBC" w:rsidRPr="00A35EBC">
        <w:rPr>
          <w:rFonts w:ascii="Times New Roman" w:hAnsi="Times New Roman" w:cs="Times New Roman"/>
          <w:i/>
        </w:rPr>
        <w:t>Moringa oleifera</w:t>
      </w:r>
      <w:r w:rsidR="00A35EBC" w:rsidRPr="00A35EBC">
        <w:rPr>
          <w:rFonts w:ascii="Times New Roman" w:hAnsi="Times New Roman" w:cs="Times New Roman"/>
        </w:rPr>
        <w:t xml:space="preserve"> Lam.) dalam pakan puyuh (</w:t>
      </w:r>
      <w:r w:rsidR="00A35EBC" w:rsidRPr="00A35EBC">
        <w:rPr>
          <w:rFonts w:ascii="Times New Roman" w:hAnsi="Times New Roman" w:cs="Times New Roman"/>
          <w:i/>
        </w:rPr>
        <w:t>Coturnix coturnix japonica</w:t>
      </w:r>
      <w:r w:rsidR="00A35EBC" w:rsidRPr="00A35EBC">
        <w:rPr>
          <w:rFonts w:ascii="Times New Roman" w:hAnsi="Times New Roman" w:cs="Times New Roman"/>
        </w:rPr>
        <w:t xml:space="preserve">) pada </w:t>
      </w:r>
      <w:r w:rsidR="00A35EBC" w:rsidRPr="00A35EBC">
        <w:rPr>
          <w:rFonts w:ascii="Times New Roman" w:hAnsi="Times New Roman" w:cs="Times New Roman"/>
          <w:i/>
        </w:rPr>
        <w:t>fase grower</w:t>
      </w:r>
      <w:r w:rsidR="00A35EBC" w:rsidRPr="00A35EBC">
        <w:rPr>
          <w:rFonts w:ascii="Times New Roman" w:hAnsi="Times New Roman" w:cs="Times New Roman"/>
        </w:rPr>
        <w:t xml:space="preserve"> hingga produksi telur tidak memberikan dampak negatif pada pertumbuhan dan somatometri puyuh.</w:t>
      </w:r>
    </w:p>
    <w:p w:rsidR="00AF46BA" w:rsidRDefault="00AF46BA" w:rsidP="002E360B">
      <w:pPr>
        <w:tabs>
          <w:tab w:val="left" w:pos="426"/>
        </w:tabs>
        <w:spacing w:after="0" w:line="240" w:lineRule="auto"/>
        <w:ind w:firstLine="425"/>
        <w:jc w:val="both"/>
        <w:rPr>
          <w:rFonts w:ascii="Times New Roman" w:hAnsi="Times New Roman" w:cs="Times New Roman"/>
        </w:rPr>
      </w:pPr>
    </w:p>
    <w:p w:rsidR="00AF46BA" w:rsidRPr="000E0A60" w:rsidRDefault="00AF46BA" w:rsidP="00AF46BA">
      <w:pPr>
        <w:spacing w:line="276" w:lineRule="auto"/>
        <w:ind w:hanging="2"/>
        <w:rPr>
          <w:rFonts w:ascii="Times New Roman" w:hAnsi="Times New Roman" w:cs="Times New Roman"/>
          <w:b/>
        </w:rPr>
      </w:pPr>
      <w:r w:rsidRPr="000E0A60">
        <w:rPr>
          <w:rFonts w:ascii="Times New Roman" w:hAnsi="Times New Roman" w:cs="Times New Roman"/>
          <w:b/>
        </w:rPr>
        <w:t>UCAPAN TERIMA KASIH</w:t>
      </w:r>
    </w:p>
    <w:p w:rsidR="00AF46BA" w:rsidRPr="000E0A60" w:rsidRDefault="00AF46BA" w:rsidP="00AF46BA">
      <w:pPr>
        <w:spacing w:line="276" w:lineRule="auto"/>
        <w:ind w:firstLine="567"/>
        <w:rPr>
          <w:rFonts w:ascii="Times New Roman" w:hAnsi="Times New Roman" w:cs="Times New Roman"/>
        </w:rPr>
      </w:pPr>
      <w:r w:rsidRPr="000E0A60">
        <w:rPr>
          <w:rFonts w:ascii="Times New Roman" w:hAnsi="Times New Roman"/>
          <w:bCs/>
        </w:rPr>
        <w:t>Penulis mengucapkan terima kasih kepada Fakultas Sains dan Matematika Universitas Diponegoro yang telah mendanai penelitian ini melalui kontrak penelitian No. 1966/UN7.5.8/PP/2020 sumberdana selain APBN Tahun Anggaran 2020</w:t>
      </w:r>
      <w:r w:rsidRPr="000E0A60">
        <w:rPr>
          <w:rFonts w:ascii="Times New Roman" w:hAnsi="Times New Roman" w:cs="Times New Roman"/>
        </w:rPr>
        <w:t>.</w:t>
      </w:r>
    </w:p>
    <w:p w:rsidR="00AF46BA" w:rsidRDefault="00AF46BA" w:rsidP="002E360B">
      <w:pPr>
        <w:tabs>
          <w:tab w:val="left" w:pos="426"/>
        </w:tabs>
        <w:spacing w:after="0" w:line="240" w:lineRule="auto"/>
        <w:ind w:firstLine="425"/>
        <w:jc w:val="both"/>
        <w:rPr>
          <w:rFonts w:ascii="Times New Roman" w:hAnsi="Times New Roman" w:cs="Times New Roman"/>
        </w:rPr>
      </w:pPr>
    </w:p>
    <w:p w:rsidR="005F2A67" w:rsidRDefault="008545E0"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b/>
        </w:rPr>
      </w:pPr>
      <w:bookmarkStart w:id="0" w:name="_GoBack"/>
      <w:bookmarkEnd w:id="0"/>
      <w:r>
        <w:rPr>
          <w:rFonts w:ascii="Times New Roman" w:hAnsi="Times New Roman" w:cs="Times New Roman"/>
          <w:b/>
        </w:rPr>
        <w:t>DAFTAR PUSTAKA</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 xml:space="preserve">Alifah, S., Sunarno, Kasiyati, dan Djaelani, M. A. 2020. Aplikasi Tepung Daun Kelor Terhadap Masa Produksi Itik Pengging Berbasis Pendekatan Somatometri. </w:t>
      </w:r>
      <w:r w:rsidRPr="0090602D">
        <w:rPr>
          <w:rFonts w:ascii="Times New Roman" w:hAnsi="Times New Roman" w:cs="Times New Roman"/>
          <w:i/>
        </w:rPr>
        <w:t>Media Bina Ilmiah</w:t>
      </w:r>
      <w:r w:rsidRPr="0090602D">
        <w:rPr>
          <w:rFonts w:ascii="Times New Roman" w:hAnsi="Times New Roman" w:cs="Times New Roman"/>
        </w:rPr>
        <w:t>, 14(12): 3695-3710.</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 xml:space="preserve">Barasi, M. E. 2009. </w:t>
      </w:r>
      <w:r w:rsidRPr="0090602D">
        <w:rPr>
          <w:rFonts w:ascii="Times New Roman" w:hAnsi="Times New Roman" w:cs="Times New Roman"/>
          <w:i/>
        </w:rPr>
        <w:t>At a Glance Ilmu Gizi</w:t>
      </w:r>
      <w:r w:rsidRPr="0090602D">
        <w:rPr>
          <w:rFonts w:ascii="Times New Roman" w:hAnsi="Times New Roman" w:cs="Times New Roman"/>
        </w:rPr>
        <w:t>. Penerbit Erlangga, Jakarta.</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 xml:space="preserve">Dirjennakeswan (Direktorat Jenderal Peternakan dan Kesehatan Hewan). 2021. </w:t>
      </w:r>
      <w:r w:rsidRPr="0090602D">
        <w:rPr>
          <w:rFonts w:ascii="Times New Roman" w:hAnsi="Times New Roman" w:cs="Times New Roman"/>
          <w:i/>
        </w:rPr>
        <w:t>Statistik Peternakan dan Kesehatan Hewan 2021 (Livestock and Animal Health Statistics 2021).</w:t>
      </w:r>
      <w:r w:rsidRPr="0090602D">
        <w:rPr>
          <w:rFonts w:ascii="Times New Roman" w:hAnsi="Times New Roman" w:cs="Times New Roman"/>
        </w:rPr>
        <w:t xml:space="preserve"> Direktorat Jenderal Peternakan dan Kesehatan Hewan, Kementerian Pertanian RI, Jakarta.</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 xml:space="preserve">Has, H., Napirah, A., dan Indi, A. 2014. Efek Peningkatan Serat Kasar dengan Penggunaan Daun Murbei dalam Ransum Broiler Terhadap Persentase Bobot Saluran Penceranaan. </w:t>
      </w:r>
      <w:r w:rsidRPr="0090602D">
        <w:rPr>
          <w:rFonts w:ascii="Times New Roman" w:hAnsi="Times New Roman" w:cs="Times New Roman"/>
          <w:i/>
        </w:rPr>
        <w:t>Jurnal Jitro</w:t>
      </w:r>
      <w:r w:rsidRPr="0090602D">
        <w:rPr>
          <w:rFonts w:ascii="Times New Roman" w:hAnsi="Times New Roman" w:cs="Times New Roman"/>
        </w:rPr>
        <w:t>, 1: 63-69.</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 xml:space="preserve">Jacob, J., dan Pescatore, T. 2013. </w:t>
      </w:r>
      <w:r w:rsidRPr="0090602D">
        <w:rPr>
          <w:rFonts w:ascii="Times New Roman" w:hAnsi="Times New Roman" w:cs="Times New Roman"/>
          <w:i/>
        </w:rPr>
        <w:t>Avian Digestive System</w:t>
      </w:r>
      <w:r w:rsidRPr="0090602D">
        <w:rPr>
          <w:rFonts w:ascii="Times New Roman" w:hAnsi="Times New Roman" w:cs="Times New Roman"/>
        </w:rPr>
        <w:t>. Animal Sciences, University of Kentucky College of Agriculture.</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Kaselung, P. S., Montong, M. E. K., Sarayar, C. L. K., dan Saerang, J. L. P.. 2014. Pertambahan Rimpang Kunyit (</w:t>
      </w:r>
      <w:r w:rsidRPr="0090602D">
        <w:rPr>
          <w:rFonts w:ascii="Times New Roman" w:hAnsi="Times New Roman" w:cs="Times New Roman"/>
          <w:i/>
        </w:rPr>
        <w:t>Curcuma domestica</w:t>
      </w:r>
      <w:r w:rsidRPr="0090602D">
        <w:rPr>
          <w:rFonts w:ascii="Times New Roman" w:hAnsi="Times New Roman" w:cs="Times New Roman"/>
        </w:rPr>
        <w:t xml:space="preserve"> val</w:t>
      </w:r>
      <w:r>
        <w:rPr>
          <w:rFonts w:ascii="Times New Roman" w:hAnsi="Times New Roman" w:cs="Times New Roman"/>
        </w:rPr>
        <w:t>.</w:t>
      </w:r>
      <w:r w:rsidRPr="0090602D">
        <w:rPr>
          <w:rFonts w:ascii="Times New Roman" w:hAnsi="Times New Roman" w:cs="Times New Roman"/>
        </w:rPr>
        <w:t xml:space="preserve">), Rimpang Temulawak (Curcuma xanthorriza roxb) dan Rimpang </w:t>
      </w:r>
      <w:r w:rsidRPr="0090602D">
        <w:rPr>
          <w:rFonts w:ascii="Times New Roman" w:hAnsi="Times New Roman" w:cs="Times New Roman"/>
        </w:rPr>
        <w:lastRenderedPageBreak/>
        <w:t>Temu Putih (</w:t>
      </w:r>
      <w:r w:rsidRPr="0090602D">
        <w:rPr>
          <w:rFonts w:ascii="Times New Roman" w:hAnsi="Times New Roman" w:cs="Times New Roman"/>
          <w:i/>
        </w:rPr>
        <w:t>Curcuma zedoaria</w:t>
      </w:r>
      <w:r w:rsidRPr="0090602D">
        <w:rPr>
          <w:rFonts w:ascii="Times New Roman" w:hAnsi="Times New Roman" w:cs="Times New Roman"/>
        </w:rPr>
        <w:t xml:space="preserve"> rosc</w:t>
      </w:r>
      <w:r>
        <w:rPr>
          <w:rFonts w:ascii="Times New Roman" w:hAnsi="Times New Roman" w:cs="Times New Roman"/>
        </w:rPr>
        <w:t>.</w:t>
      </w:r>
      <w:r w:rsidRPr="0090602D">
        <w:rPr>
          <w:rFonts w:ascii="Times New Roman" w:hAnsi="Times New Roman" w:cs="Times New Roman"/>
        </w:rPr>
        <w:t>) dalam Ransum Komersial terhadap Performans Burung Puyuh (</w:t>
      </w:r>
      <w:r w:rsidRPr="0090602D">
        <w:rPr>
          <w:rFonts w:ascii="Times New Roman" w:hAnsi="Times New Roman" w:cs="Times New Roman"/>
          <w:i/>
        </w:rPr>
        <w:t>Coturnix coturnix japonica</w:t>
      </w:r>
      <w:r w:rsidRPr="0090602D">
        <w:rPr>
          <w:rFonts w:ascii="Times New Roman" w:hAnsi="Times New Roman" w:cs="Times New Roman"/>
        </w:rPr>
        <w:t xml:space="preserve">). </w:t>
      </w:r>
      <w:r w:rsidRPr="0090602D">
        <w:rPr>
          <w:rFonts w:ascii="Times New Roman" w:hAnsi="Times New Roman" w:cs="Times New Roman"/>
          <w:i/>
        </w:rPr>
        <w:t>Jurnal Zootek</w:t>
      </w:r>
      <w:r w:rsidRPr="0090602D">
        <w:rPr>
          <w:rFonts w:ascii="Times New Roman" w:hAnsi="Times New Roman" w:cs="Times New Roman"/>
        </w:rPr>
        <w:t>, 34(1): 114-123.</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Khoir, M., Dahlan, M., dan Wahyuni. 2021. Pengaruh Pertambahan Tepung Daun Kelor (</w:t>
      </w:r>
      <w:r w:rsidRPr="0090602D">
        <w:rPr>
          <w:rFonts w:ascii="Times New Roman" w:hAnsi="Times New Roman" w:cs="Times New Roman"/>
          <w:i/>
        </w:rPr>
        <w:t>Moringa oliefera</w:t>
      </w:r>
      <w:r w:rsidRPr="0090602D">
        <w:rPr>
          <w:rFonts w:ascii="Times New Roman" w:hAnsi="Times New Roman" w:cs="Times New Roman"/>
        </w:rPr>
        <w:t>) pada Pakan Komersil terhadap Palatabilitas Puyuh Petelur (</w:t>
      </w:r>
      <w:r w:rsidRPr="0090602D">
        <w:rPr>
          <w:rFonts w:ascii="Times New Roman" w:hAnsi="Times New Roman" w:cs="Times New Roman"/>
          <w:i/>
        </w:rPr>
        <w:t>Cortunix cortunix japonica</w:t>
      </w:r>
      <w:r w:rsidRPr="0090602D">
        <w:rPr>
          <w:rFonts w:ascii="Times New Roman" w:hAnsi="Times New Roman" w:cs="Times New Roman"/>
        </w:rPr>
        <w:t xml:space="preserve">). </w:t>
      </w:r>
      <w:r w:rsidRPr="0090602D">
        <w:rPr>
          <w:rFonts w:ascii="Times New Roman" w:hAnsi="Times New Roman" w:cs="Times New Roman"/>
          <w:i/>
        </w:rPr>
        <w:t>International Journal of Animal Science</w:t>
      </w:r>
      <w:r w:rsidRPr="0090602D">
        <w:rPr>
          <w:rFonts w:ascii="Times New Roman" w:hAnsi="Times New Roman" w:cs="Times New Roman"/>
        </w:rPr>
        <w:t>, 4(1): 16-20.</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Manihuruk, F. H., Ismail, I., Rastina, R., Razali, R., Sabri, M., Zuhrawati, and Jalaluddin, M. 2018. Effect of Fermented Moringa Leaf (</w:t>
      </w:r>
      <w:r w:rsidRPr="0090602D">
        <w:rPr>
          <w:rFonts w:ascii="Times New Roman" w:hAnsi="Times New Roman" w:cs="Times New Roman"/>
          <w:i/>
        </w:rPr>
        <w:t>Moringa oleifera</w:t>
      </w:r>
      <w:r w:rsidRPr="0090602D">
        <w:rPr>
          <w:rFonts w:ascii="Times New Roman" w:hAnsi="Times New Roman" w:cs="Times New Roman"/>
        </w:rPr>
        <w:t>) Powder in Feed</w:t>
      </w:r>
      <w:r w:rsidRPr="0090602D">
        <w:rPr>
          <w:rFonts w:ascii="Times New Roman" w:hAnsi="Times New Roman" w:cs="Times New Roman"/>
          <w:i/>
        </w:rPr>
        <w:t>. Jurnal Medika Veterinaria</w:t>
      </w:r>
      <w:r w:rsidRPr="0090602D">
        <w:rPr>
          <w:rFonts w:ascii="Times New Roman" w:hAnsi="Times New Roman" w:cs="Times New Roman"/>
        </w:rPr>
        <w:t>, 12(2): 103-109.</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 xml:space="preserve">Marsudi dan Saparinto, C. 2012. </w:t>
      </w:r>
      <w:r w:rsidRPr="0090602D">
        <w:rPr>
          <w:rFonts w:ascii="Times New Roman" w:hAnsi="Times New Roman" w:cs="Times New Roman"/>
          <w:i/>
        </w:rPr>
        <w:t>Puyuh</w:t>
      </w:r>
      <w:r w:rsidRPr="0090602D">
        <w:rPr>
          <w:rFonts w:ascii="Times New Roman" w:hAnsi="Times New Roman" w:cs="Times New Roman"/>
        </w:rPr>
        <w:t>. Penebar Swadaya, Jakarta.</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 xml:space="preserve">Melo, A. M., Joly, C. A., Maron, M., dan Menz, M. H. M. 2013. Prioritas Peningkatan Skala Tropis Proyek Restorasi Hutan: Pelajaran Awal dari Atlantik Pakta Pemulihan Hutan: Ilmu dan Kebijakan Lingkungan. </w:t>
      </w:r>
      <w:r w:rsidRPr="0090602D">
        <w:rPr>
          <w:rFonts w:ascii="Times New Roman" w:hAnsi="Times New Roman" w:cs="Times New Roman"/>
          <w:i/>
        </w:rPr>
        <w:t>Pharmacology Journal</w:t>
      </w:r>
      <w:r>
        <w:rPr>
          <w:rFonts w:ascii="Times New Roman" w:hAnsi="Times New Roman" w:cs="Times New Roman"/>
        </w:rPr>
        <w:t xml:space="preserve">, </w:t>
      </w:r>
      <w:r w:rsidRPr="0090602D">
        <w:rPr>
          <w:rFonts w:ascii="Times New Roman" w:hAnsi="Times New Roman" w:cs="Times New Roman"/>
        </w:rPr>
        <w:t>3: 352-358.</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Minieri, S., Buccioni, A., Serra, A., Aligani, I. G., Pezzati, A., Rapaccini, S., and Antongiovanni, M. 2016. Nutritional Characteristics And Quality Of Eggs From Laing Hens Fed on a Diet Supplemented Whit Chestnut Tannin Extract (</w:t>
      </w:r>
      <w:r w:rsidRPr="0090602D">
        <w:rPr>
          <w:rFonts w:ascii="Times New Roman" w:hAnsi="Times New Roman" w:cs="Times New Roman"/>
          <w:i/>
        </w:rPr>
        <w:t>Castanea sativa</w:t>
      </w:r>
      <w:r w:rsidRPr="0090602D">
        <w:rPr>
          <w:rFonts w:ascii="Times New Roman" w:hAnsi="Times New Roman" w:cs="Times New Roman"/>
        </w:rPr>
        <w:t xml:space="preserve"> Miller). </w:t>
      </w:r>
      <w:r w:rsidRPr="0090602D">
        <w:rPr>
          <w:rFonts w:ascii="Times New Roman" w:hAnsi="Times New Roman" w:cs="Times New Roman"/>
          <w:i/>
        </w:rPr>
        <w:t>British Poultry Science</w:t>
      </w:r>
      <w:r w:rsidRPr="0090602D">
        <w:rPr>
          <w:rFonts w:ascii="Times New Roman" w:hAnsi="Times New Roman" w:cs="Times New Roman"/>
        </w:rPr>
        <w:t>, 57(6): 824-832.</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Panjaitan, I., Sofiana, A., dan Priabudiman, Y. 2012. Suplementasi Tepung Jangkrik sebagai Sumber Protein Pengaruhnya Terhadap Kinerja Burung Puyuh (</w:t>
      </w:r>
      <w:r w:rsidRPr="0090602D">
        <w:rPr>
          <w:rFonts w:ascii="Times New Roman" w:hAnsi="Times New Roman" w:cs="Times New Roman"/>
          <w:i/>
        </w:rPr>
        <w:t>Coturnix coturnix japonica</w:t>
      </w:r>
      <w:r w:rsidRPr="0090602D">
        <w:rPr>
          <w:rFonts w:ascii="Times New Roman" w:hAnsi="Times New Roman" w:cs="Times New Roman"/>
        </w:rPr>
        <w:t xml:space="preserve">). </w:t>
      </w:r>
      <w:r w:rsidRPr="0090602D">
        <w:rPr>
          <w:rFonts w:ascii="Times New Roman" w:hAnsi="Times New Roman" w:cs="Times New Roman"/>
          <w:i/>
        </w:rPr>
        <w:t>Jurnal Ilmiah Ilmu-ilmu Peternakan</w:t>
      </w:r>
      <w:r>
        <w:rPr>
          <w:rFonts w:ascii="Times New Roman" w:hAnsi="Times New Roman" w:cs="Times New Roman"/>
        </w:rPr>
        <w:t>,</w:t>
      </w:r>
      <w:r w:rsidRPr="0090602D">
        <w:rPr>
          <w:rFonts w:ascii="Times New Roman" w:hAnsi="Times New Roman" w:cs="Times New Roman"/>
        </w:rPr>
        <w:t xml:space="preserve"> 15(1): 8-14.</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Pratiwi, H. P., Kasiyati, Sunarno, dan Djaelani, M. A. 2019. Bobot Otot dan Tulang Tibia Itik Pengging (</w:t>
      </w:r>
      <w:r>
        <w:rPr>
          <w:rFonts w:ascii="Times New Roman" w:hAnsi="Times New Roman" w:cs="Times New Roman"/>
          <w:i/>
        </w:rPr>
        <w:t>Anas platyrhyncos d</w:t>
      </w:r>
      <w:r w:rsidRPr="0090602D">
        <w:rPr>
          <w:rFonts w:ascii="Times New Roman" w:hAnsi="Times New Roman" w:cs="Times New Roman"/>
          <w:i/>
        </w:rPr>
        <w:t>omesticus</w:t>
      </w:r>
      <w:r w:rsidRPr="0090602D">
        <w:rPr>
          <w:rFonts w:ascii="Times New Roman" w:hAnsi="Times New Roman" w:cs="Times New Roman"/>
        </w:rPr>
        <w:t xml:space="preserve"> L.) Setelah Pemberian Imbuhan Tepung Daun Kelor (</w:t>
      </w:r>
      <w:r w:rsidRPr="0090602D">
        <w:rPr>
          <w:rFonts w:ascii="Times New Roman" w:hAnsi="Times New Roman" w:cs="Times New Roman"/>
          <w:i/>
        </w:rPr>
        <w:t>Moringa oleifera</w:t>
      </w:r>
      <w:r w:rsidRPr="0090602D">
        <w:rPr>
          <w:rFonts w:ascii="Times New Roman" w:hAnsi="Times New Roman" w:cs="Times New Roman"/>
        </w:rPr>
        <w:t xml:space="preserve"> Lam.) dalam Pakan. Jurnal Biologi Tropika, 2(2):</w:t>
      </w:r>
      <w:r>
        <w:rPr>
          <w:rFonts w:ascii="Times New Roman" w:hAnsi="Times New Roman" w:cs="Times New Roman"/>
        </w:rPr>
        <w:t xml:space="preserve"> </w:t>
      </w:r>
      <w:r w:rsidRPr="0090602D">
        <w:rPr>
          <w:rFonts w:ascii="Times New Roman" w:hAnsi="Times New Roman" w:cs="Times New Roman"/>
        </w:rPr>
        <w:t>54-61.</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 xml:space="preserve">Probosari, E. 2019. Pengaruh Protein Diet terhadap Indeks Glikemik. </w:t>
      </w:r>
      <w:r w:rsidRPr="0090602D">
        <w:rPr>
          <w:rFonts w:ascii="Times New Roman" w:hAnsi="Times New Roman" w:cs="Times New Roman"/>
          <w:i/>
        </w:rPr>
        <w:t>Journal of Nutrition and Health</w:t>
      </w:r>
      <w:r w:rsidRPr="0090602D">
        <w:rPr>
          <w:rFonts w:ascii="Times New Roman" w:hAnsi="Times New Roman" w:cs="Times New Roman"/>
        </w:rPr>
        <w:t>, 7(1): 33-39.</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Purba, I. E., Warnoto, dan Zain, B. 2018. Penggunaan Tepung Daun Kelor (</w:t>
      </w:r>
      <w:r w:rsidRPr="0090602D">
        <w:rPr>
          <w:rFonts w:ascii="Times New Roman" w:hAnsi="Times New Roman" w:cs="Times New Roman"/>
          <w:i/>
        </w:rPr>
        <w:t>Moringa oleifera</w:t>
      </w:r>
      <w:r w:rsidRPr="0090602D">
        <w:rPr>
          <w:rFonts w:ascii="Times New Roman" w:hAnsi="Times New Roman" w:cs="Times New Roman"/>
        </w:rPr>
        <w:t xml:space="preserve">) dalam Ransum terhadap Kualitas Telur Ayam Ras Petelur dari Umur 20 Bulan. </w:t>
      </w:r>
      <w:r w:rsidRPr="0090602D">
        <w:rPr>
          <w:rFonts w:ascii="Times New Roman" w:hAnsi="Times New Roman" w:cs="Times New Roman"/>
          <w:i/>
        </w:rPr>
        <w:t>Jurnal Sains Peternakan Indonesia</w:t>
      </w:r>
      <w:r w:rsidRPr="0090602D">
        <w:rPr>
          <w:rFonts w:ascii="Times New Roman" w:hAnsi="Times New Roman" w:cs="Times New Roman"/>
        </w:rPr>
        <w:t>, 13(4): 377-387.</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Ridla. 2014. Pengenalan Bahan Makanan Ternak. IPB Press, Bogor.</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Rohman, F., Handarini, R., dan Nur, H. 2018. Performa Burung Puyuh (</w:t>
      </w:r>
      <w:r w:rsidRPr="0090602D">
        <w:rPr>
          <w:rFonts w:ascii="Times New Roman" w:hAnsi="Times New Roman" w:cs="Times New Roman"/>
          <w:i/>
        </w:rPr>
        <w:t>Coturnix-coturnix japonica</w:t>
      </w:r>
      <w:r w:rsidRPr="0090602D">
        <w:rPr>
          <w:rFonts w:ascii="Times New Roman" w:hAnsi="Times New Roman" w:cs="Times New Roman"/>
        </w:rPr>
        <w:t xml:space="preserve">) Periode Pertumbuhan yang Diberi Larutan Daun Kelor. </w:t>
      </w:r>
      <w:r w:rsidRPr="0090602D">
        <w:rPr>
          <w:rFonts w:ascii="Times New Roman" w:hAnsi="Times New Roman" w:cs="Times New Roman"/>
          <w:i/>
        </w:rPr>
        <w:t>Jurnal Peternakan Nusantara</w:t>
      </w:r>
      <w:r w:rsidRPr="0090602D">
        <w:rPr>
          <w:rFonts w:ascii="Times New Roman" w:hAnsi="Times New Roman" w:cs="Times New Roman"/>
        </w:rPr>
        <w:t>, 4(2): 75-82.</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Rossida, K. F. P., Sunarno, Kasiyati, dan Djaelani, M. A. 2019. Pengaruh Imbuhan Tepung Daun Kelor (</w:t>
      </w:r>
      <w:r w:rsidRPr="0090602D">
        <w:rPr>
          <w:rFonts w:ascii="Times New Roman" w:hAnsi="Times New Roman" w:cs="Times New Roman"/>
          <w:i/>
        </w:rPr>
        <w:t>Moringa oleifera</w:t>
      </w:r>
      <w:r w:rsidRPr="0090602D">
        <w:rPr>
          <w:rFonts w:ascii="Times New Roman" w:hAnsi="Times New Roman" w:cs="Times New Roman"/>
        </w:rPr>
        <w:t xml:space="preserve"> Lam.) dalam Pakan pada Kandungan Protein dan Kolesterol Telur Itik Pengging (</w:t>
      </w:r>
      <w:r w:rsidRPr="0090602D">
        <w:rPr>
          <w:rFonts w:ascii="Times New Roman" w:hAnsi="Times New Roman" w:cs="Times New Roman"/>
          <w:i/>
        </w:rPr>
        <w:t>Anas platyrhyncos domesticus</w:t>
      </w:r>
      <w:r w:rsidRPr="0090602D">
        <w:rPr>
          <w:rFonts w:ascii="Times New Roman" w:hAnsi="Times New Roman" w:cs="Times New Roman"/>
        </w:rPr>
        <w:t xml:space="preserve"> L.). </w:t>
      </w:r>
      <w:r w:rsidRPr="0090602D">
        <w:rPr>
          <w:rFonts w:ascii="Times New Roman" w:hAnsi="Times New Roman" w:cs="Times New Roman"/>
          <w:i/>
        </w:rPr>
        <w:t>Jurnal Biologi Tropika</w:t>
      </w:r>
      <w:r w:rsidRPr="0090602D">
        <w:rPr>
          <w:rFonts w:ascii="Times New Roman" w:hAnsi="Times New Roman" w:cs="Times New Roman"/>
        </w:rPr>
        <w:t>, 2(2): 41-47.</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Saputra, D. R., Kurtini, T., dan Erwanto. 2016. Pengaruh Pertambahan Feed Aditif dalam Ransum dengan Dosis yang Berbeda Terhadap Bobo</w:t>
      </w:r>
      <w:r>
        <w:rPr>
          <w:rFonts w:ascii="Times New Roman" w:hAnsi="Times New Roman" w:cs="Times New Roman"/>
        </w:rPr>
        <w:t>t Telur dan Nilai Haugh Unit (HU</w:t>
      </w:r>
      <w:r w:rsidRPr="0090602D">
        <w:rPr>
          <w:rFonts w:ascii="Times New Roman" w:hAnsi="Times New Roman" w:cs="Times New Roman"/>
        </w:rPr>
        <w:t xml:space="preserve">) Telur Ayam Ras. </w:t>
      </w:r>
      <w:r w:rsidRPr="0090602D">
        <w:rPr>
          <w:rFonts w:ascii="Times New Roman" w:hAnsi="Times New Roman" w:cs="Times New Roman"/>
          <w:i/>
        </w:rPr>
        <w:t>Jurnal Ilmiah Peternakan Terpadu</w:t>
      </w:r>
      <w:r w:rsidRPr="0090602D">
        <w:rPr>
          <w:rFonts w:ascii="Times New Roman" w:hAnsi="Times New Roman" w:cs="Times New Roman"/>
        </w:rPr>
        <w:t>, 4(3): 230-236.</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 xml:space="preserve">Sembiring, F., Hamdan E. M., dan Wandhono. 2012. Analisis Morfometri Kerbau Lumpur (Bubalus bubalis) Kabupaten Karo Sumatera Utara. </w:t>
      </w:r>
      <w:r w:rsidRPr="0090602D">
        <w:rPr>
          <w:rFonts w:ascii="Times New Roman" w:hAnsi="Times New Roman" w:cs="Times New Roman"/>
          <w:i/>
        </w:rPr>
        <w:t>Jurnal Peternakan Intergrtif</w:t>
      </w:r>
      <w:r w:rsidRPr="0090602D">
        <w:rPr>
          <w:rFonts w:ascii="Times New Roman" w:hAnsi="Times New Roman" w:cs="Times New Roman"/>
        </w:rPr>
        <w:t>, 1(2): 134-145.</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 xml:space="preserve">Sjofjan, O., Natsir, M. H., Chuzaemi, S., dan Hartutik. 2019. </w:t>
      </w:r>
      <w:r w:rsidRPr="0090602D">
        <w:rPr>
          <w:rFonts w:ascii="Times New Roman" w:hAnsi="Times New Roman" w:cs="Times New Roman"/>
          <w:i/>
        </w:rPr>
        <w:t>Ilmu Nutrisi Ternak Dasar</w:t>
      </w:r>
      <w:r w:rsidRPr="0090602D">
        <w:rPr>
          <w:rFonts w:ascii="Times New Roman" w:hAnsi="Times New Roman" w:cs="Times New Roman"/>
        </w:rPr>
        <w:t>. UB Press, Malang.</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 xml:space="preserve">Slamet, W. 2014. </w:t>
      </w:r>
      <w:r w:rsidRPr="0090602D">
        <w:rPr>
          <w:rFonts w:ascii="Times New Roman" w:hAnsi="Times New Roman" w:cs="Times New Roman"/>
          <w:i/>
        </w:rPr>
        <w:t>Beternak &amp; Berbisnis Puyuh 3,5 Bulan Balik Modal</w:t>
      </w:r>
      <w:r w:rsidRPr="0090602D">
        <w:rPr>
          <w:rFonts w:ascii="Times New Roman" w:hAnsi="Times New Roman" w:cs="Times New Roman"/>
        </w:rPr>
        <w:t>. Agromedia Pustaka, Jakarta.</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 xml:space="preserve">Subekti, E. 2012. Pengaruh Pertambahan Vitamin C pada Pakan Non Komersial Terhadap Efisiensi Pakan Puyuh Petelur. </w:t>
      </w:r>
      <w:r w:rsidRPr="0090602D">
        <w:rPr>
          <w:rFonts w:ascii="Times New Roman" w:hAnsi="Times New Roman" w:cs="Times New Roman"/>
          <w:i/>
        </w:rPr>
        <w:t>Mediagro</w:t>
      </w:r>
      <w:r w:rsidRPr="0090602D">
        <w:rPr>
          <w:rFonts w:ascii="Times New Roman" w:hAnsi="Times New Roman" w:cs="Times New Roman"/>
        </w:rPr>
        <w:t>, 8(1): 1-8.</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lastRenderedPageBreak/>
        <w:t>Sunarno. 2018. Efek Suplemen Kulit Kayu Manis dan Daun Pegagan terhadap Produktivitas Puyuh Petelur Strain Australia (</w:t>
      </w:r>
      <w:r w:rsidRPr="0090602D">
        <w:rPr>
          <w:rFonts w:ascii="Times New Roman" w:hAnsi="Times New Roman" w:cs="Times New Roman"/>
          <w:i/>
        </w:rPr>
        <w:t>Coturnix coturnix australica</w:t>
      </w:r>
      <w:r w:rsidRPr="0090602D">
        <w:rPr>
          <w:rFonts w:ascii="Times New Roman" w:hAnsi="Times New Roman" w:cs="Times New Roman"/>
        </w:rPr>
        <w:t xml:space="preserve">). </w:t>
      </w:r>
      <w:r w:rsidRPr="0090602D">
        <w:rPr>
          <w:rFonts w:ascii="Times New Roman" w:hAnsi="Times New Roman" w:cs="Times New Roman"/>
          <w:i/>
        </w:rPr>
        <w:t>Buletin Anatomi dan Fisiologi</w:t>
      </w:r>
      <w:r w:rsidRPr="0090602D">
        <w:rPr>
          <w:rFonts w:ascii="Times New Roman" w:hAnsi="Times New Roman" w:cs="Times New Roman"/>
        </w:rPr>
        <w:t>, 3(1): 89-96.</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 xml:space="preserve">Suryawan, I. M. E., Sampurna, I. P., dan Suatha, I. K. 2017. Pola Pertumbuhan Dimensi Panjang Alat Gerak Tubuh Itik Bali betina. </w:t>
      </w:r>
      <w:r w:rsidRPr="0090602D">
        <w:rPr>
          <w:rFonts w:ascii="Times New Roman" w:hAnsi="Times New Roman" w:cs="Times New Roman"/>
          <w:i/>
        </w:rPr>
        <w:t>Buletin Veteriner Udayana</w:t>
      </w:r>
      <w:r w:rsidRPr="0090602D">
        <w:rPr>
          <w:rFonts w:ascii="Times New Roman" w:hAnsi="Times New Roman" w:cs="Times New Roman"/>
        </w:rPr>
        <w:t>, 9(2): 178-186.</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 xml:space="preserve">Susetyarini, E. 2015. Aktivitas Tanin Daun Beluntas terhadap Kadar Spermatozoa Tikus Putih Jantan. </w:t>
      </w:r>
      <w:r w:rsidRPr="0090602D">
        <w:rPr>
          <w:rFonts w:ascii="Times New Roman" w:hAnsi="Times New Roman" w:cs="Times New Roman"/>
          <w:i/>
        </w:rPr>
        <w:t>Jurnal Gamma</w:t>
      </w:r>
      <w:r w:rsidRPr="0090602D">
        <w:rPr>
          <w:rFonts w:ascii="Times New Roman" w:hAnsi="Times New Roman" w:cs="Times New Roman"/>
        </w:rPr>
        <w:t>, 8(2): 14-20.</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 xml:space="preserve">Tshabalala, T., Ncube, B., Madala, N. E., Nyakudya, T. T., Moyo, H. P., Sibanda, M., and Ndhlala, A. R. 2019. Scribbling the Cat: a Case of the “miracle” plant: </w:t>
      </w:r>
      <w:r w:rsidRPr="0090602D">
        <w:rPr>
          <w:rFonts w:ascii="Times New Roman" w:hAnsi="Times New Roman" w:cs="Times New Roman"/>
          <w:i/>
        </w:rPr>
        <w:t>Moringa oleifera. Plants</w:t>
      </w:r>
      <w:r w:rsidRPr="0090602D">
        <w:rPr>
          <w:rFonts w:ascii="Times New Roman" w:hAnsi="Times New Roman" w:cs="Times New Roman"/>
        </w:rPr>
        <w:t>, 8(11): 1-23.</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 xml:space="preserve">Utomo, J. W., Sudjarwo, E., dan Hamiyanti, A. A. 2014. Pengaruh Pertambahan Tepung Darah pada Pakan terhadap Konsumsi Pakan, Pertambahan Bobot Badan, Konversi Pakan Serta Umur Pertama Kali Bertelur Burung Puyuh. </w:t>
      </w:r>
      <w:r w:rsidRPr="0090602D">
        <w:rPr>
          <w:rFonts w:ascii="Times New Roman" w:hAnsi="Times New Roman" w:cs="Times New Roman"/>
          <w:i/>
        </w:rPr>
        <w:t>Jurnal Ilmu-Ilmu Peternakan</w:t>
      </w:r>
      <w:r w:rsidRPr="0090602D">
        <w:rPr>
          <w:rFonts w:ascii="Times New Roman" w:hAnsi="Times New Roman" w:cs="Times New Roman"/>
        </w:rPr>
        <w:t>, 24(2): 41-48.</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 xml:space="preserve">Wheindrata. 2014. </w:t>
      </w:r>
      <w:r w:rsidRPr="0090602D">
        <w:rPr>
          <w:rFonts w:ascii="Times New Roman" w:hAnsi="Times New Roman" w:cs="Times New Roman"/>
          <w:i/>
        </w:rPr>
        <w:t>Panduan Lengkap Beternak Burung Puyuh Petelur</w:t>
      </w:r>
      <w:r w:rsidRPr="0090602D">
        <w:rPr>
          <w:rFonts w:ascii="Times New Roman" w:hAnsi="Times New Roman" w:cs="Times New Roman"/>
        </w:rPr>
        <w:t>. Lily Publisher, Yogyakarta.</w:t>
      </w:r>
    </w:p>
    <w:p w:rsidR="005F2A67" w:rsidRPr="0090602D"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 xml:space="preserve">Widodo, E. 2018. </w:t>
      </w:r>
      <w:r w:rsidRPr="0090602D">
        <w:rPr>
          <w:rFonts w:ascii="Times New Roman" w:hAnsi="Times New Roman" w:cs="Times New Roman"/>
          <w:i/>
        </w:rPr>
        <w:t>Ilmu Nutrisi Unggas</w:t>
      </w:r>
      <w:r w:rsidRPr="0090602D">
        <w:rPr>
          <w:rFonts w:ascii="Times New Roman" w:hAnsi="Times New Roman" w:cs="Times New Roman"/>
        </w:rPr>
        <w:t>. UB Press, Malang.</w:t>
      </w:r>
    </w:p>
    <w:p w:rsidR="005F2A67"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Widyastuti, W., Muflichatun, S. M., dan Saraswati, T. R. 2014. Pertumbuhan Puyuh (</w:t>
      </w:r>
      <w:r w:rsidRPr="0090602D">
        <w:rPr>
          <w:rFonts w:ascii="Times New Roman" w:hAnsi="Times New Roman" w:cs="Times New Roman"/>
          <w:i/>
        </w:rPr>
        <w:t>Coturnix coturnix japonica</w:t>
      </w:r>
      <w:r w:rsidRPr="0090602D">
        <w:rPr>
          <w:rFonts w:ascii="Times New Roman" w:hAnsi="Times New Roman" w:cs="Times New Roman"/>
        </w:rPr>
        <w:t>) setelah Pemberian Tepung Kunyit (</w:t>
      </w:r>
      <w:r w:rsidRPr="0090602D">
        <w:rPr>
          <w:rFonts w:ascii="Times New Roman" w:hAnsi="Times New Roman" w:cs="Times New Roman"/>
          <w:i/>
        </w:rPr>
        <w:t>Curcuma longa</w:t>
      </w:r>
      <w:r w:rsidRPr="0090602D">
        <w:rPr>
          <w:rFonts w:ascii="Times New Roman" w:hAnsi="Times New Roman" w:cs="Times New Roman"/>
        </w:rPr>
        <w:t xml:space="preserve"> L.) pada Pakan. </w:t>
      </w:r>
      <w:r w:rsidRPr="0090602D">
        <w:rPr>
          <w:rFonts w:ascii="Times New Roman" w:hAnsi="Times New Roman" w:cs="Times New Roman"/>
          <w:i/>
        </w:rPr>
        <w:t xml:space="preserve">Buletin Anatomi dan Fisiologi, </w:t>
      </w:r>
      <w:r>
        <w:rPr>
          <w:rFonts w:ascii="Times New Roman" w:hAnsi="Times New Roman" w:cs="Times New Roman"/>
        </w:rPr>
        <w:t>22(2): 12-20.</w:t>
      </w:r>
    </w:p>
    <w:p w:rsidR="005F2A67" w:rsidRPr="00A35EBC" w:rsidRDefault="005F2A67" w:rsidP="005F2A6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jc w:val="both"/>
        <w:rPr>
          <w:rFonts w:ascii="Times New Roman" w:hAnsi="Times New Roman" w:cs="Times New Roman"/>
        </w:rPr>
      </w:pPr>
      <w:r w:rsidRPr="0090602D">
        <w:rPr>
          <w:rFonts w:ascii="Times New Roman" w:hAnsi="Times New Roman" w:cs="Times New Roman"/>
        </w:rPr>
        <w:t>Wulandari, D., Sunarno, dan Saraswati, T. R. 2015. Perbedaan Somatometri Itik Tegal, Itik</w:t>
      </w:r>
      <w:r>
        <w:rPr>
          <w:rFonts w:ascii="Times New Roman" w:hAnsi="Times New Roman" w:cs="Times New Roman"/>
        </w:rPr>
        <w:t xml:space="preserve"> Magelang. </w:t>
      </w:r>
      <w:r w:rsidRPr="0090602D">
        <w:rPr>
          <w:rFonts w:ascii="Times New Roman" w:hAnsi="Times New Roman" w:cs="Times New Roman"/>
          <w:i/>
        </w:rPr>
        <w:t>Bioma</w:t>
      </w:r>
      <w:r w:rsidRPr="0090602D">
        <w:rPr>
          <w:rFonts w:ascii="Times New Roman" w:hAnsi="Times New Roman" w:cs="Times New Roman"/>
        </w:rPr>
        <w:t>, 17(2): 94-101.</w:t>
      </w:r>
    </w:p>
    <w:p w:rsidR="004E2BFA" w:rsidRPr="004E2BFA" w:rsidRDefault="004E2BFA" w:rsidP="004E2BFA">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rPr>
      </w:pPr>
    </w:p>
    <w:p w:rsidR="009E7D8F" w:rsidRPr="002E2236" w:rsidRDefault="009E7D8F" w:rsidP="005B0575">
      <w:pPr>
        <w:spacing w:before="110"/>
        <w:ind w:left="567" w:right="120" w:hanging="567"/>
        <w:jc w:val="both"/>
        <w:rPr>
          <w:rFonts w:ascii="Times New Roman" w:hAnsi="Times New Roman" w:cs="Times New Roman"/>
        </w:rPr>
      </w:pPr>
    </w:p>
    <w:sectPr w:rsidR="009E7D8F" w:rsidRPr="002E2236" w:rsidSect="00993113">
      <w:type w:val="continuous"/>
      <w:pgSz w:w="12240" w:h="15840"/>
      <w:pgMar w:top="1440" w:right="1440" w:bottom="1276" w:left="1440" w:header="708" w:footer="708" w:gutter="0"/>
      <w:pgNumType w:start="1"/>
      <w:cols w:space="3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32F" w:rsidRDefault="0099232F" w:rsidP="008C389C">
      <w:pPr>
        <w:spacing w:after="0" w:line="240" w:lineRule="auto"/>
      </w:pPr>
      <w:r>
        <w:separator/>
      </w:r>
    </w:p>
  </w:endnote>
  <w:endnote w:type="continuationSeparator" w:id="0">
    <w:p w:rsidR="0099232F" w:rsidRDefault="0099232F" w:rsidP="008C3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32F" w:rsidRDefault="0099232F" w:rsidP="008C389C">
      <w:pPr>
        <w:spacing w:after="0" w:line="240" w:lineRule="auto"/>
      </w:pPr>
      <w:r>
        <w:separator/>
      </w:r>
    </w:p>
  </w:footnote>
  <w:footnote w:type="continuationSeparator" w:id="0">
    <w:p w:rsidR="0099232F" w:rsidRDefault="0099232F" w:rsidP="008C38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8EECE6"/>
    <w:multiLevelType w:val="hybridMultilevel"/>
    <w:tmpl w:val="B135703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F19"/>
    <w:rsid w:val="00001684"/>
    <w:rsid w:val="000064B6"/>
    <w:rsid w:val="000172EF"/>
    <w:rsid w:val="00061B4B"/>
    <w:rsid w:val="000A202D"/>
    <w:rsid w:val="000A7997"/>
    <w:rsid w:val="000D5D93"/>
    <w:rsid w:val="001133A9"/>
    <w:rsid w:val="00147DA9"/>
    <w:rsid w:val="00162ED1"/>
    <w:rsid w:val="00180C95"/>
    <w:rsid w:val="00184148"/>
    <w:rsid w:val="00184A65"/>
    <w:rsid w:val="00191541"/>
    <w:rsid w:val="001C5F2F"/>
    <w:rsid w:val="00200F23"/>
    <w:rsid w:val="002039C4"/>
    <w:rsid w:val="002321C3"/>
    <w:rsid w:val="00254BEA"/>
    <w:rsid w:val="00262AE1"/>
    <w:rsid w:val="002C5F08"/>
    <w:rsid w:val="002C6F82"/>
    <w:rsid w:val="002E2236"/>
    <w:rsid w:val="002E360B"/>
    <w:rsid w:val="0035153B"/>
    <w:rsid w:val="0037137C"/>
    <w:rsid w:val="003B377C"/>
    <w:rsid w:val="003B6798"/>
    <w:rsid w:val="003B6A81"/>
    <w:rsid w:val="003C32D4"/>
    <w:rsid w:val="00434190"/>
    <w:rsid w:val="00437E3D"/>
    <w:rsid w:val="00450F1B"/>
    <w:rsid w:val="00462F19"/>
    <w:rsid w:val="004E1B15"/>
    <w:rsid w:val="004E2BFA"/>
    <w:rsid w:val="004F651D"/>
    <w:rsid w:val="00506081"/>
    <w:rsid w:val="00506FA8"/>
    <w:rsid w:val="00517E39"/>
    <w:rsid w:val="0053638E"/>
    <w:rsid w:val="00555926"/>
    <w:rsid w:val="005679CE"/>
    <w:rsid w:val="005774EA"/>
    <w:rsid w:val="00581E63"/>
    <w:rsid w:val="005A1802"/>
    <w:rsid w:val="005B0575"/>
    <w:rsid w:val="005C1FFD"/>
    <w:rsid w:val="005D47EB"/>
    <w:rsid w:val="005E2590"/>
    <w:rsid w:val="005E7CF3"/>
    <w:rsid w:val="005F2A67"/>
    <w:rsid w:val="00603AEE"/>
    <w:rsid w:val="00620F72"/>
    <w:rsid w:val="00652207"/>
    <w:rsid w:val="00656DAF"/>
    <w:rsid w:val="00664A6F"/>
    <w:rsid w:val="006A74C1"/>
    <w:rsid w:val="006B2BAE"/>
    <w:rsid w:val="006B6ADE"/>
    <w:rsid w:val="006C0017"/>
    <w:rsid w:val="006D1D20"/>
    <w:rsid w:val="006F62CE"/>
    <w:rsid w:val="007031F0"/>
    <w:rsid w:val="007172C9"/>
    <w:rsid w:val="007512EB"/>
    <w:rsid w:val="00755717"/>
    <w:rsid w:val="00766420"/>
    <w:rsid w:val="00767444"/>
    <w:rsid w:val="00782C41"/>
    <w:rsid w:val="00794AEE"/>
    <w:rsid w:val="00816A21"/>
    <w:rsid w:val="00845E6E"/>
    <w:rsid w:val="008545E0"/>
    <w:rsid w:val="0089357E"/>
    <w:rsid w:val="008C11F3"/>
    <w:rsid w:val="008C389C"/>
    <w:rsid w:val="008F06AB"/>
    <w:rsid w:val="00900386"/>
    <w:rsid w:val="00901806"/>
    <w:rsid w:val="0090602D"/>
    <w:rsid w:val="00921AD0"/>
    <w:rsid w:val="00940D02"/>
    <w:rsid w:val="009758E7"/>
    <w:rsid w:val="00980A5A"/>
    <w:rsid w:val="00990466"/>
    <w:rsid w:val="0099232F"/>
    <w:rsid w:val="00993113"/>
    <w:rsid w:val="009C104D"/>
    <w:rsid w:val="009D4135"/>
    <w:rsid w:val="009E7D8F"/>
    <w:rsid w:val="00A0227E"/>
    <w:rsid w:val="00A13B87"/>
    <w:rsid w:val="00A35EBC"/>
    <w:rsid w:val="00A43621"/>
    <w:rsid w:val="00A441EC"/>
    <w:rsid w:val="00A61C04"/>
    <w:rsid w:val="00A92C52"/>
    <w:rsid w:val="00AC17AC"/>
    <w:rsid w:val="00AC599D"/>
    <w:rsid w:val="00AC6D3F"/>
    <w:rsid w:val="00AC7E14"/>
    <w:rsid w:val="00AD451E"/>
    <w:rsid w:val="00AE0B4B"/>
    <w:rsid w:val="00AE6D01"/>
    <w:rsid w:val="00AF46BA"/>
    <w:rsid w:val="00AF63E8"/>
    <w:rsid w:val="00AF6783"/>
    <w:rsid w:val="00B810CA"/>
    <w:rsid w:val="00BD30B1"/>
    <w:rsid w:val="00BE0B54"/>
    <w:rsid w:val="00BF67EA"/>
    <w:rsid w:val="00C418FF"/>
    <w:rsid w:val="00C561AD"/>
    <w:rsid w:val="00C64DA3"/>
    <w:rsid w:val="00C71765"/>
    <w:rsid w:val="00C72BC8"/>
    <w:rsid w:val="00C860FC"/>
    <w:rsid w:val="00C91814"/>
    <w:rsid w:val="00C94DC2"/>
    <w:rsid w:val="00CB09EA"/>
    <w:rsid w:val="00CB51E8"/>
    <w:rsid w:val="00CB6BD7"/>
    <w:rsid w:val="00CC011B"/>
    <w:rsid w:val="00CC617D"/>
    <w:rsid w:val="00CC67DB"/>
    <w:rsid w:val="00D03860"/>
    <w:rsid w:val="00D62A0B"/>
    <w:rsid w:val="00D76E33"/>
    <w:rsid w:val="00DE3811"/>
    <w:rsid w:val="00DF0128"/>
    <w:rsid w:val="00E11103"/>
    <w:rsid w:val="00E1236E"/>
    <w:rsid w:val="00E17FA4"/>
    <w:rsid w:val="00E313BA"/>
    <w:rsid w:val="00E65411"/>
    <w:rsid w:val="00E65BF4"/>
    <w:rsid w:val="00E97193"/>
    <w:rsid w:val="00EA6B83"/>
    <w:rsid w:val="00EC6074"/>
    <w:rsid w:val="00ED67A6"/>
    <w:rsid w:val="00EE01A4"/>
    <w:rsid w:val="00EF202A"/>
    <w:rsid w:val="00F5538F"/>
    <w:rsid w:val="00F559E6"/>
    <w:rsid w:val="00F7153D"/>
    <w:rsid w:val="00F73FEC"/>
    <w:rsid w:val="00FB6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A71EB69-04F3-4309-9770-F5382C8F7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2F1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EA6B83"/>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table" w:styleId="TableGrid">
    <w:name w:val="Table Grid"/>
    <w:basedOn w:val="TableNormal"/>
    <w:uiPriority w:val="59"/>
    <w:qFormat/>
    <w:rsid w:val="00782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E7D8F"/>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E7D8F"/>
    <w:rPr>
      <w:rFonts w:ascii="Times New Roman" w:eastAsia="Times New Roman" w:hAnsi="Times New Roman" w:cs="Times New Roman"/>
      <w:sz w:val="24"/>
      <w:szCs w:val="24"/>
      <w:lang w:val="id"/>
    </w:rPr>
  </w:style>
  <w:style w:type="paragraph" w:styleId="Caption">
    <w:name w:val="caption"/>
    <w:basedOn w:val="Normal"/>
    <w:next w:val="Normal"/>
    <w:uiPriority w:val="35"/>
    <w:unhideWhenUsed/>
    <w:qFormat/>
    <w:rsid w:val="009E7D8F"/>
    <w:pPr>
      <w:widowControl w:val="0"/>
      <w:autoSpaceDE w:val="0"/>
      <w:autoSpaceDN w:val="0"/>
      <w:spacing w:after="200" w:line="240" w:lineRule="auto"/>
    </w:pPr>
    <w:rPr>
      <w:rFonts w:ascii="Times New Roman" w:eastAsia="Times New Roman" w:hAnsi="Times New Roman" w:cs="Times New Roman"/>
      <w:i/>
      <w:iCs/>
      <w:color w:val="44546A" w:themeColor="text2"/>
      <w:sz w:val="18"/>
      <w:szCs w:val="18"/>
      <w:lang w:val="id"/>
    </w:rPr>
  </w:style>
  <w:style w:type="character" w:styleId="Hyperlink">
    <w:name w:val="Hyperlink"/>
    <w:basedOn w:val="DefaultParagraphFont"/>
    <w:uiPriority w:val="99"/>
    <w:unhideWhenUsed/>
    <w:qFormat/>
    <w:rsid w:val="009E7D8F"/>
    <w:rPr>
      <w:color w:val="0563C1" w:themeColor="hyperlink"/>
      <w:u w:val="single"/>
    </w:rPr>
  </w:style>
  <w:style w:type="paragraph" w:styleId="Header">
    <w:name w:val="header"/>
    <w:basedOn w:val="Normal"/>
    <w:link w:val="HeaderChar"/>
    <w:uiPriority w:val="99"/>
    <w:unhideWhenUsed/>
    <w:rsid w:val="008C38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89C"/>
  </w:style>
  <w:style w:type="paragraph" w:styleId="Footer">
    <w:name w:val="footer"/>
    <w:basedOn w:val="Normal"/>
    <w:link w:val="FooterChar"/>
    <w:uiPriority w:val="99"/>
    <w:unhideWhenUsed/>
    <w:rsid w:val="008C38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89C"/>
  </w:style>
  <w:style w:type="table" w:customStyle="1" w:styleId="TableGrid1">
    <w:name w:val="Table Grid1"/>
    <w:basedOn w:val="TableNormal"/>
    <w:next w:val="TableGrid"/>
    <w:uiPriority w:val="59"/>
    <w:qFormat/>
    <w:rsid w:val="002E2236"/>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5C1FFD"/>
    <w:pPr>
      <w:spacing w:after="0" w:line="240" w:lineRule="auto"/>
    </w:pPr>
    <w:rPr>
      <w:rFonts w:eastAsiaTheme="minorEastAsia"/>
      <w:lang w:val="id-ID" w:eastAsia="ja-JP"/>
    </w:rPr>
  </w:style>
  <w:style w:type="character" w:styleId="Emphasis">
    <w:name w:val="Emphasis"/>
    <w:basedOn w:val="DefaultParagraphFont"/>
    <w:uiPriority w:val="20"/>
    <w:qFormat/>
    <w:rsid w:val="00AF46BA"/>
    <w:rPr>
      <w:i/>
      <w:iCs/>
    </w:rPr>
  </w:style>
  <w:style w:type="character" w:styleId="Strong">
    <w:name w:val="Strong"/>
    <w:basedOn w:val="DefaultParagraphFont"/>
    <w:uiPriority w:val="22"/>
    <w:qFormat/>
    <w:rsid w:val="00AF46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27181">
      <w:bodyDiv w:val="1"/>
      <w:marLeft w:val="0"/>
      <w:marRight w:val="0"/>
      <w:marTop w:val="0"/>
      <w:marBottom w:val="0"/>
      <w:divBdr>
        <w:top w:val="none" w:sz="0" w:space="0" w:color="auto"/>
        <w:left w:val="none" w:sz="0" w:space="0" w:color="auto"/>
        <w:bottom w:val="none" w:sz="0" w:space="0" w:color="auto"/>
        <w:right w:val="none" w:sz="0" w:space="0" w:color="auto"/>
      </w:divBdr>
    </w:div>
    <w:div w:id="267929128">
      <w:bodyDiv w:val="1"/>
      <w:marLeft w:val="0"/>
      <w:marRight w:val="0"/>
      <w:marTop w:val="0"/>
      <w:marBottom w:val="0"/>
      <w:divBdr>
        <w:top w:val="none" w:sz="0" w:space="0" w:color="auto"/>
        <w:left w:val="none" w:sz="0" w:space="0" w:color="auto"/>
        <w:bottom w:val="none" w:sz="0" w:space="0" w:color="auto"/>
        <w:right w:val="none" w:sz="0" w:space="0" w:color="auto"/>
      </w:divBdr>
    </w:div>
    <w:div w:id="297415344">
      <w:bodyDiv w:val="1"/>
      <w:marLeft w:val="0"/>
      <w:marRight w:val="0"/>
      <w:marTop w:val="0"/>
      <w:marBottom w:val="0"/>
      <w:divBdr>
        <w:top w:val="none" w:sz="0" w:space="0" w:color="auto"/>
        <w:left w:val="none" w:sz="0" w:space="0" w:color="auto"/>
        <w:bottom w:val="none" w:sz="0" w:space="0" w:color="auto"/>
        <w:right w:val="none" w:sz="0" w:space="0" w:color="auto"/>
      </w:divBdr>
    </w:div>
    <w:div w:id="381248895">
      <w:bodyDiv w:val="1"/>
      <w:marLeft w:val="0"/>
      <w:marRight w:val="0"/>
      <w:marTop w:val="0"/>
      <w:marBottom w:val="0"/>
      <w:divBdr>
        <w:top w:val="none" w:sz="0" w:space="0" w:color="auto"/>
        <w:left w:val="none" w:sz="0" w:space="0" w:color="auto"/>
        <w:bottom w:val="none" w:sz="0" w:space="0" w:color="auto"/>
        <w:right w:val="none" w:sz="0" w:space="0" w:color="auto"/>
      </w:divBdr>
    </w:div>
    <w:div w:id="961575083">
      <w:bodyDiv w:val="1"/>
      <w:marLeft w:val="0"/>
      <w:marRight w:val="0"/>
      <w:marTop w:val="0"/>
      <w:marBottom w:val="0"/>
      <w:divBdr>
        <w:top w:val="none" w:sz="0" w:space="0" w:color="auto"/>
        <w:left w:val="none" w:sz="0" w:space="0" w:color="auto"/>
        <w:bottom w:val="none" w:sz="0" w:space="0" w:color="auto"/>
        <w:right w:val="none" w:sz="0" w:space="0" w:color="auto"/>
      </w:divBdr>
    </w:div>
    <w:div w:id="1364744398">
      <w:bodyDiv w:val="1"/>
      <w:marLeft w:val="0"/>
      <w:marRight w:val="0"/>
      <w:marTop w:val="0"/>
      <w:marBottom w:val="0"/>
      <w:divBdr>
        <w:top w:val="none" w:sz="0" w:space="0" w:color="auto"/>
        <w:left w:val="none" w:sz="0" w:space="0" w:color="auto"/>
        <w:bottom w:val="none" w:sz="0" w:space="0" w:color="auto"/>
        <w:right w:val="none" w:sz="0" w:space="0" w:color="auto"/>
      </w:divBdr>
    </w:div>
    <w:div w:id="168821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AZZACOM\Downloads\New%20folder\ROFFF\TA\SEMHAS\grafik.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AZZACOM\Downloads\New%20folder\ROFFF\TA\SEMHAS\grafik.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AZZACOM\Downloads\New%20folder\ROFFF\TA\SEMHAS\grafik.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AZZACOM\Downloads\New%20folder\ROFFF\TA\SEMHAS\grafik.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AZZACOM\Downloads\New%20folder\ROFFF\TA\SEMHAS\grafik.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AZZACOM\Downloads\New%20folder\ROFFF\TA\SEMHAS\grafik.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delete val="1"/>
          </c:dLbls>
          <c:errBars>
            <c:errBarType val="plus"/>
            <c:errValType val="stdErr"/>
            <c:noEndCap val="0"/>
          </c:errBars>
          <c:cat>
            <c:strRef>
              <c:f>Sheet3!$A$20:$A$24</c:f>
              <c:strCache>
                <c:ptCount val="5"/>
                <c:pt idx="0">
                  <c:v>P0</c:v>
                </c:pt>
                <c:pt idx="1">
                  <c:v>P1</c:v>
                </c:pt>
                <c:pt idx="2">
                  <c:v>P2</c:v>
                </c:pt>
                <c:pt idx="3">
                  <c:v>P3</c:v>
                </c:pt>
                <c:pt idx="4">
                  <c:v>P4</c:v>
                </c:pt>
              </c:strCache>
            </c:strRef>
          </c:cat>
          <c:val>
            <c:numRef>
              <c:f>Sheet3!$B$20:$B$24</c:f>
              <c:numCache>
                <c:formatCode>General</c:formatCode>
                <c:ptCount val="5"/>
                <c:pt idx="0">
                  <c:v>24</c:v>
                </c:pt>
                <c:pt idx="1">
                  <c:v>26.17</c:v>
                </c:pt>
                <c:pt idx="2">
                  <c:v>26.67</c:v>
                </c:pt>
                <c:pt idx="3">
                  <c:v>24</c:v>
                </c:pt>
                <c:pt idx="4">
                  <c:v>22.33</c:v>
                </c:pt>
              </c:numCache>
            </c:numRef>
          </c:val>
        </c:ser>
        <c:dLbls>
          <c:showLegendKey val="0"/>
          <c:showVal val="1"/>
          <c:showCatName val="0"/>
          <c:showSerName val="0"/>
          <c:showPercent val="0"/>
          <c:showBubbleSize val="0"/>
        </c:dLbls>
        <c:gapWidth val="150"/>
        <c:axId val="625080048"/>
        <c:axId val="625069168"/>
      </c:barChart>
      <c:catAx>
        <c:axId val="62508004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625069168"/>
        <c:crosses val="autoZero"/>
        <c:auto val="1"/>
        <c:lblAlgn val="ctr"/>
        <c:lblOffset val="100"/>
        <c:noMultiLvlLbl val="0"/>
      </c:catAx>
      <c:valAx>
        <c:axId val="625069168"/>
        <c:scaling>
          <c:orientation val="minMax"/>
        </c:scaling>
        <c:delete val="0"/>
        <c:axPos val="l"/>
        <c:title>
          <c:tx>
            <c:rich>
              <a:bodyPr rot="-540000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r>
                  <a:rPr lang="en-US"/>
                  <a:t>Bobot Badan (g)</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625080048"/>
        <c:crosses val="autoZero"/>
        <c:crossBetween val="between"/>
      </c:valAx>
    </c:plotArea>
    <c:plotVisOnly val="1"/>
    <c:dispBlanksAs val="gap"/>
    <c:showDLblsOverMax val="0"/>
  </c:chart>
  <c:spPr>
    <a:ln w="9525" cap="flat" cmpd="sng" algn="ctr">
      <a:noFill/>
      <a:prstDash val="solid"/>
      <a:round/>
    </a:ln>
  </c:spPr>
  <c:txPr>
    <a:bodyPr/>
    <a:lstStyle/>
    <a:p>
      <a:pPr>
        <a:defRPr lang="en-US">
          <a:latin typeface="Times New Roman" panose="02020603050405020304" charset="0"/>
          <a:cs typeface="Times New Roman" panose="0202060305040502030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delete val="1"/>
          </c:dLbls>
          <c:errBars>
            <c:errBarType val="plus"/>
            <c:errValType val="stdErr"/>
            <c:noEndCap val="0"/>
          </c:errBars>
          <c:cat>
            <c:strRef>
              <c:f>Sheet3!$K$20:$K$24</c:f>
              <c:strCache>
                <c:ptCount val="5"/>
                <c:pt idx="0">
                  <c:v>P0</c:v>
                </c:pt>
                <c:pt idx="1">
                  <c:v>P1</c:v>
                </c:pt>
                <c:pt idx="2">
                  <c:v>P2</c:v>
                </c:pt>
                <c:pt idx="3">
                  <c:v>P3</c:v>
                </c:pt>
                <c:pt idx="4">
                  <c:v>P4</c:v>
                </c:pt>
              </c:strCache>
            </c:strRef>
          </c:cat>
          <c:val>
            <c:numRef>
              <c:f>Sheet3!$L$20:$L$24</c:f>
              <c:numCache>
                <c:formatCode>General</c:formatCode>
                <c:ptCount val="5"/>
                <c:pt idx="0">
                  <c:v>1.17</c:v>
                </c:pt>
                <c:pt idx="1">
                  <c:v>1.41</c:v>
                </c:pt>
                <c:pt idx="2">
                  <c:v>0.97</c:v>
                </c:pt>
                <c:pt idx="3">
                  <c:v>0.93</c:v>
                </c:pt>
                <c:pt idx="4">
                  <c:v>1.17</c:v>
                </c:pt>
              </c:numCache>
            </c:numRef>
          </c:val>
        </c:ser>
        <c:dLbls>
          <c:showLegendKey val="0"/>
          <c:showVal val="1"/>
          <c:showCatName val="0"/>
          <c:showSerName val="0"/>
          <c:showPercent val="0"/>
          <c:showBubbleSize val="0"/>
        </c:dLbls>
        <c:gapWidth val="150"/>
        <c:axId val="625091472"/>
        <c:axId val="625070800"/>
      </c:barChart>
      <c:catAx>
        <c:axId val="62509147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625070800"/>
        <c:crosses val="autoZero"/>
        <c:auto val="1"/>
        <c:lblAlgn val="ctr"/>
        <c:lblOffset val="100"/>
        <c:noMultiLvlLbl val="0"/>
      </c:catAx>
      <c:valAx>
        <c:axId val="625070800"/>
        <c:scaling>
          <c:orientation val="minMax"/>
        </c:scaling>
        <c:delete val="0"/>
        <c:axPos val="l"/>
        <c:title>
          <c:tx>
            <c:rich>
              <a:bodyPr rot="-540000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r>
                  <a:rPr lang="en-US"/>
                  <a:t>Panjang Badan (cm)</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625091472"/>
        <c:crosses val="autoZero"/>
        <c:crossBetween val="between"/>
      </c:valAx>
    </c:plotArea>
    <c:plotVisOnly val="1"/>
    <c:dispBlanksAs val="gap"/>
    <c:showDLblsOverMax val="0"/>
  </c:chart>
  <c:spPr>
    <a:ln w="9525" cap="flat" cmpd="sng" algn="ctr">
      <a:noFill/>
      <a:prstDash val="solid"/>
      <a:round/>
    </a:ln>
  </c:spPr>
  <c:txPr>
    <a:bodyPr/>
    <a:lstStyle/>
    <a:p>
      <a:pPr>
        <a:defRPr lang="en-US">
          <a:latin typeface="Times New Roman" panose="02020603050405020304" charset="0"/>
          <a:cs typeface="Times New Roman" panose="0202060305040502030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delete val="1"/>
          </c:dLbls>
          <c:errBars>
            <c:errBarType val="plus"/>
            <c:errValType val="stdErr"/>
            <c:noEndCap val="0"/>
          </c:errBars>
          <c:cat>
            <c:strRef>
              <c:f>Sheet3!$T$20:$T$24</c:f>
              <c:strCache>
                <c:ptCount val="5"/>
                <c:pt idx="0">
                  <c:v>P0</c:v>
                </c:pt>
                <c:pt idx="1">
                  <c:v>P1</c:v>
                </c:pt>
                <c:pt idx="2">
                  <c:v>P2</c:v>
                </c:pt>
                <c:pt idx="3">
                  <c:v>P3</c:v>
                </c:pt>
                <c:pt idx="4">
                  <c:v>P4</c:v>
                </c:pt>
              </c:strCache>
            </c:strRef>
          </c:cat>
          <c:val>
            <c:numRef>
              <c:f>Sheet3!$U$20:$U$24</c:f>
              <c:numCache>
                <c:formatCode>General</c:formatCode>
                <c:ptCount val="5"/>
                <c:pt idx="0">
                  <c:v>1.87</c:v>
                </c:pt>
                <c:pt idx="1">
                  <c:v>1.4</c:v>
                </c:pt>
                <c:pt idx="2">
                  <c:v>1.07</c:v>
                </c:pt>
                <c:pt idx="3">
                  <c:v>0.88</c:v>
                </c:pt>
                <c:pt idx="4">
                  <c:v>1.1000000000000001</c:v>
                </c:pt>
              </c:numCache>
            </c:numRef>
          </c:val>
        </c:ser>
        <c:dLbls>
          <c:showLegendKey val="0"/>
          <c:showVal val="1"/>
          <c:showCatName val="0"/>
          <c:showSerName val="0"/>
          <c:showPercent val="0"/>
          <c:showBubbleSize val="0"/>
        </c:dLbls>
        <c:gapWidth val="150"/>
        <c:axId val="625071344"/>
        <c:axId val="625072432"/>
      </c:barChart>
      <c:catAx>
        <c:axId val="62507134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625072432"/>
        <c:crosses val="autoZero"/>
        <c:auto val="1"/>
        <c:lblAlgn val="ctr"/>
        <c:lblOffset val="100"/>
        <c:noMultiLvlLbl val="0"/>
      </c:catAx>
      <c:valAx>
        <c:axId val="625072432"/>
        <c:scaling>
          <c:orientation val="minMax"/>
        </c:scaling>
        <c:delete val="0"/>
        <c:axPos val="l"/>
        <c:title>
          <c:tx>
            <c:rich>
              <a:bodyPr rot="-540000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r>
                  <a:rPr lang="en-US"/>
                  <a:t>Panjang Sayap (cm)</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625071344"/>
        <c:crosses val="autoZero"/>
        <c:crossBetween val="between"/>
      </c:valAx>
    </c:plotArea>
    <c:plotVisOnly val="1"/>
    <c:dispBlanksAs val="gap"/>
    <c:showDLblsOverMax val="0"/>
  </c:chart>
  <c:spPr>
    <a:ln w="9525" cap="flat" cmpd="sng" algn="ctr">
      <a:noFill/>
      <a:prstDash val="solid"/>
      <a:round/>
    </a:ln>
  </c:spPr>
  <c:txPr>
    <a:bodyPr/>
    <a:lstStyle/>
    <a:p>
      <a:pPr>
        <a:defRPr lang="en-US">
          <a:latin typeface="Times New Roman" panose="02020603050405020304" charset="0"/>
          <a:cs typeface="Times New Roman" panose="02020603050405020304"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errBars>
            <c:errBarType val="plus"/>
            <c:errValType val="stdErr"/>
            <c:noEndCap val="0"/>
          </c:errBars>
          <c:cat>
            <c:strRef>
              <c:f>Sheet3!$AC$20:$AC$24</c:f>
              <c:strCache>
                <c:ptCount val="5"/>
                <c:pt idx="0">
                  <c:v>P0</c:v>
                </c:pt>
                <c:pt idx="1">
                  <c:v>P1</c:v>
                </c:pt>
                <c:pt idx="2">
                  <c:v>P2</c:v>
                </c:pt>
                <c:pt idx="3">
                  <c:v>P3</c:v>
                </c:pt>
                <c:pt idx="4">
                  <c:v>P4</c:v>
                </c:pt>
              </c:strCache>
            </c:strRef>
          </c:cat>
          <c:val>
            <c:numRef>
              <c:f>Sheet3!$AD$20:$AD$24</c:f>
              <c:numCache>
                <c:formatCode>General</c:formatCode>
                <c:ptCount val="5"/>
                <c:pt idx="0">
                  <c:v>1.1499999999999999</c:v>
                </c:pt>
                <c:pt idx="1">
                  <c:v>0.72</c:v>
                </c:pt>
                <c:pt idx="2">
                  <c:v>0.42</c:v>
                </c:pt>
                <c:pt idx="3">
                  <c:v>0.52</c:v>
                </c:pt>
                <c:pt idx="4">
                  <c:v>0.57999999999999996</c:v>
                </c:pt>
              </c:numCache>
            </c:numRef>
          </c:val>
        </c:ser>
        <c:dLbls>
          <c:showLegendKey val="0"/>
          <c:showVal val="0"/>
          <c:showCatName val="0"/>
          <c:showSerName val="0"/>
          <c:showPercent val="0"/>
          <c:showBubbleSize val="0"/>
        </c:dLbls>
        <c:gapWidth val="150"/>
        <c:axId val="625082768"/>
        <c:axId val="625085488"/>
      </c:barChart>
      <c:catAx>
        <c:axId val="62508276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625085488"/>
        <c:crosses val="autoZero"/>
        <c:auto val="1"/>
        <c:lblAlgn val="ctr"/>
        <c:lblOffset val="100"/>
        <c:noMultiLvlLbl val="0"/>
      </c:catAx>
      <c:valAx>
        <c:axId val="625085488"/>
        <c:scaling>
          <c:orientation val="minMax"/>
        </c:scaling>
        <c:delete val="0"/>
        <c:axPos val="l"/>
        <c:title>
          <c:tx>
            <c:rich>
              <a:bodyPr rot="-540000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r>
                  <a:rPr lang="en-US"/>
                  <a:t>Panjang Tibia (cm)</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625082768"/>
        <c:crosses val="autoZero"/>
        <c:crossBetween val="between"/>
      </c:valAx>
    </c:plotArea>
    <c:plotVisOnly val="1"/>
    <c:dispBlanksAs val="gap"/>
    <c:showDLblsOverMax val="0"/>
  </c:chart>
  <c:spPr>
    <a:ln w="9525" cap="flat" cmpd="sng" algn="ctr">
      <a:noFill/>
      <a:prstDash val="solid"/>
      <a:round/>
    </a:ln>
  </c:spPr>
  <c:txPr>
    <a:bodyPr/>
    <a:lstStyle/>
    <a:p>
      <a:pPr>
        <a:defRPr lang="en-US">
          <a:latin typeface="Times New Roman" panose="02020603050405020304" charset="0"/>
          <a:cs typeface="Times New Roman" panose="02020603050405020304"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errBars>
            <c:errBarType val="plus"/>
            <c:errValType val="stdErr"/>
            <c:noEndCap val="0"/>
          </c:errBars>
          <c:cat>
            <c:strRef>
              <c:f>Sheet3!$AL$20:$AL$24</c:f>
              <c:strCache>
                <c:ptCount val="5"/>
                <c:pt idx="0">
                  <c:v>P0</c:v>
                </c:pt>
                <c:pt idx="1">
                  <c:v>P1</c:v>
                </c:pt>
                <c:pt idx="2">
                  <c:v>P2</c:v>
                </c:pt>
                <c:pt idx="3">
                  <c:v>P3</c:v>
                </c:pt>
                <c:pt idx="4">
                  <c:v>P4</c:v>
                </c:pt>
              </c:strCache>
            </c:strRef>
          </c:cat>
          <c:val>
            <c:numRef>
              <c:f>Sheet3!$AM$20:$AM$24</c:f>
              <c:numCache>
                <c:formatCode>General</c:formatCode>
                <c:ptCount val="5"/>
                <c:pt idx="0">
                  <c:v>0.83</c:v>
                </c:pt>
                <c:pt idx="1">
                  <c:v>0.63</c:v>
                </c:pt>
                <c:pt idx="2">
                  <c:v>0.63</c:v>
                </c:pt>
                <c:pt idx="3">
                  <c:v>0.55000000000000004</c:v>
                </c:pt>
                <c:pt idx="4">
                  <c:v>0.52</c:v>
                </c:pt>
              </c:numCache>
            </c:numRef>
          </c:val>
        </c:ser>
        <c:dLbls>
          <c:showLegendKey val="0"/>
          <c:showVal val="0"/>
          <c:showCatName val="0"/>
          <c:showSerName val="0"/>
          <c:showPercent val="0"/>
          <c:showBubbleSize val="0"/>
        </c:dLbls>
        <c:gapWidth val="150"/>
        <c:axId val="625086032"/>
        <c:axId val="634974384"/>
      </c:barChart>
      <c:catAx>
        <c:axId val="62508603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634974384"/>
        <c:crosses val="autoZero"/>
        <c:auto val="1"/>
        <c:lblAlgn val="ctr"/>
        <c:lblOffset val="100"/>
        <c:noMultiLvlLbl val="0"/>
      </c:catAx>
      <c:valAx>
        <c:axId val="634974384"/>
        <c:scaling>
          <c:orientation val="minMax"/>
        </c:scaling>
        <c:delete val="0"/>
        <c:axPos val="l"/>
        <c:title>
          <c:tx>
            <c:rich>
              <a:bodyPr rot="-540000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r>
                  <a:rPr lang="en-US"/>
                  <a:t>Panjang Tarsometatarsus (cm)</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625086032"/>
        <c:crosses val="autoZero"/>
        <c:crossBetween val="between"/>
      </c:valAx>
    </c:plotArea>
    <c:plotVisOnly val="1"/>
    <c:dispBlanksAs val="gap"/>
    <c:showDLblsOverMax val="0"/>
  </c:chart>
  <c:spPr>
    <a:ln w="9525" cap="flat" cmpd="sng" algn="ctr">
      <a:noFill/>
      <a:prstDash val="solid"/>
      <a:round/>
    </a:ln>
  </c:spPr>
  <c:txPr>
    <a:bodyPr/>
    <a:lstStyle/>
    <a:p>
      <a:pPr>
        <a:defRPr lang="en-US">
          <a:latin typeface="Times New Roman" panose="02020603050405020304" charset="0"/>
          <a:cs typeface="Times New Roman" panose="02020603050405020304"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errBars>
            <c:errBarType val="plus"/>
            <c:errValType val="stdErr"/>
            <c:noEndCap val="0"/>
          </c:errBars>
          <c:cat>
            <c:strRef>
              <c:f>Sheet3!$AU$20:$AU$24</c:f>
              <c:strCache>
                <c:ptCount val="5"/>
                <c:pt idx="0">
                  <c:v>P0</c:v>
                </c:pt>
                <c:pt idx="1">
                  <c:v>P1</c:v>
                </c:pt>
                <c:pt idx="2">
                  <c:v>P2</c:v>
                </c:pt>
                <c:pt idx="3">
                  <c:v>P3</c:v>
                </c:pt>
                <c:pt idx="4">
                  <c:v>P4</c:v>
                </c:pt>
              </c:strCache>
            </c:strRef>
          </c:cat>
          <c:val>
            <c:numRef>
              <c:f>Sheet3!$AV$20:$AV$24</c:f>
              <c:numCache>
                <c:formatCode>General</c:formatCode>
                <c:ptCount val="5"/>
                <c:pt idx="0">
                  <c:v>1.94</c:v>
                </c:pt>
                <c:pt idx="1">
                  <c:v>2.64</c:v>
                </c:pt>
                <c:pt idx="2">
                  <c:v>2.09</c:v>
                </c:pt>
                <c:pt idx="3">
                  <c:v>1.1499999999999999</c:v>
                </c:pt>
                <c:pt idx="4">
                  <c:v>1.85</c:v>
                </c:pt>
              </c:numCache>
            </c:numRef>
          </c:val>
        </c:ser>
        <c:dLbls>
          <c:showLegendKey val="0"/>
          <c:showVal val="0"/>
          <c:showCatName val="0"/>
          <c:showSerName val="0"/>
          <c:showPercent val="0"/>
          <c:showBubbleSize val="0"/>
        </c:dLbls>
        <c:gapWidth val="150"/>
        <c:axId val="634988528"/>
        <c:axId val="634980368"/>
      </c:barChart>
      <c:catAx>
        <c:axId val="63498852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634980368"/>
        <c:crosses val="autoZero"/>
        <c:auto val="1"/>
        <c:lblAlgn val="ctr"/>
        <c:lblOffset val="100"/>
        <c:noMultiLvlLbl val="0"/>
      </c:catAx>
      <c:valAx>
        <c:axId val="634980368"/>
        <c:scaling>
          <c:orientation val="minMax"/>
        </c:scaling>
        <c:delete val="0"/>
        <c:axPos val="l"/>
        <c:title>
          <c:tx>
            <c:rich>
              <a:bodyPr rot="-540000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r>
                  <a:rPr lang="en-US"/>
                  <a:t>Panjang Paruh (mm)</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634988528"/>
        <c:crosses val="autoZero"/>
        <c:crossBetween val="between"/>
      </c:valAx>
    </c:plotArea>
    <c:plotVisOnly val="1"/>
    <c:dispBlanksAs val="gap"/>
    <c:showDLblsOverMax val="0"/>
  </c:chart>
  <c:spPr>
    <a:ln w="9525" cap="flat" cmpd="sng" algn="ctr">
      <a:noFill/>
      <a:prstDash val="solid"/>
      <a:round/>
    </a:ln>
  </c:spPr>
  <c:txPr>
    <a:bodyPr/>
    <a:lstStyle/>
    <a:p>
      <a:pPr>
        <a:defRPr lang="en-US">
          <a:latin typeface="Times New Roman" panose="02020603050405020304" charset="0"/>
          <a:cs typeface="Times New Roman" panose="02020603050405020304"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306C7-FFE0-49D6-9C90-DA7F8D009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4642</Words>
  <Characters>26462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dc:creator>
  <cp:keywords/>
  <dc:description/>
  <cp:lastModifiedBy>aw</cp:lastModifiedBy>
  <cp:revision>2</cp:revision>
  <dcterms:created xsi:type="dcterms:W3CDTF">2025-12-30T03:45:00Z</dcterms:created>
  <dcterms:modified xsi:type="dcterms:W3CDTF">2025-12-30T03:45:00Z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974ebc26-487b-46bf-b21c-786caabf2216</vt:lpwstr>
  </property>
</Properties>
</file>