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0" w:type="auto"/>
        <w:tblLook w:val="04A0" w:firstRow="1" w:lastRow="0" w:firstColumn="1" w:lastColumn="0" w:noHBand="0" w:noVBand="1"/>
      </w:tblPr>
      <w:tblGrid>
        <w:gridCol w:w="2065"/>
        <w:gridCol w:w="4197"/>
        <w:gridCol w:w="3132"/>
      </w:tblGrid>
      <w:tr w:rsidR="00E13A7A" w:rsidRPr="00E45F13" w14:paraId="2266B2CD" w14:textId="77777777" w:rsidTr="00D86FBA">
        <w:tc>
          <w:tcPr>
            <w:tcW w:w="2065" w:type="dxa"/>
          </w:tcPr>
          <w:p w14:paraId="2FB799A6" w14:textId="77777777" w:rsidR="00E13A7A" w:rsidRPr="00E45F13" w:rsidRDefault="00E13A7A" w:rsidP="00E45F13">
            <w:pPr>
              <w:spacing w:after="120"/>
              <w:rPr>
                <w:rFonts w:cstheme="minorHAnsi"/>
              </w:rPr>
            </w:pPr>
          </w:p>
        </w:tc>
        <w:tc>
          <w:tcPr>
            <w:tcW w:w="4197" w:type="dxa"/>
          </w:tcPr>
          <w:p w14:paraId="318E4E8C" w14:textId="77777777" w:rsidR="00E13A7A" w:rsidRPr="00E45F13" w:rsidRDefault="00E13A7A" w:rsidP="00F47D03">
            <w:pPr>
              <w:rPr>
                <w:rFonts w:cstheme="minorHAnsi"/>
              </w:rPr>
            </w:pPr>
          </w:p>
        </w:tc>
        <w:tc>
          <w:tcPr>
            <w:tcW w:w="3132" w:type="dxa"/>
          </w:tcPr>
          <w:p w14:paraId="3B681126" w14:textId="77777777" w:rsidR="00E13A7A" w:rsidRPr="00E45F13" w:rsidRDefault="00E13A7A" w:rsidP="00F47D03">
            <w:pPr>
              <w:rPr>
                <w:rFonts w:cstheme="minorHAnsi"/>
              </w:rPr>
            </w:pPr>
          </w:p>
        </w:tc>
      </w:tr>
      <w:tr w:rsidR="00E13A7A" w:rsidRPr="00E45F13" w14:paraId="20A8D750" w14:textId="77777777" w:rsidTr="00D86FBA">
        <w:tc>
          <w:tcPr>
            <w:tcW w:w="9394" w:type="dxa"/>
            <w:gridSpan w:val="3"/>
          </w:tcPr>
          <w:p w14:paraId="7E1B0126" w14:textId="1322C011" w:rsidR="00A724DE" w:rsidRPr="00E45F13" w:rsidRDefault="00D86EE3" w:rsidP="00F47D03">
            <w:pPr>
              <w:jc w:val="center"/>
              <w:rPr>
                <w:rStyle w:val="q4iawc"/>
                <w:rFonts w:cstheme="minorHAnsi"/>
                <w:b/>
                <w:bCs/>
                <w:sz w:val="32"/>
                <w:szCs w:val="32"/>
                <w:lang w:val="en"/>
              </w:rPr>
            </w:pPr>
            <w:r w:rsidRPr="00E45F13">
              <w:rPr>
                <w:rStyle w:val="q4iawc"/>
                <w:rFonts w:cstheme="minorHAnsi"/>
                <w:b/>
                <w:bCs/>
                <w:sz w:val="32"/>
                <w:szCs w:val="32"/>
                <w:lang w:val="en"/>
              </w:rPr>
              <w:t>ENVIRONMENTAL UNCERTAINTY FACTOR, INCOTERM</w:t>
            </w:r>
            <w:r w:rsidR="00F47D03" w:rsidRPr="00E45F13">
              <w:rPr>
                <w:rStyle w:val="q4iawc"/>
                <w:rFonts w:cstheme="minorHAnsi"/>
                <w:b/>
                <w:bCs/>
                <w:sz w:val="32"/>
                <w:szCs w:val="32"/>
                <w:lang w:val="en"/>
              </w:rPr>
              <w:t xml:space="preserve"> </w:t>
            </w:r>
            <w:r w:rsidRPr="00E45F13">
              <w:rPr>
                <w:rStyle w:val="q4iawc"/>
                <w:rFonts w:cstheme="minorHAnsi"/>
                <w:b/>
                <w:bCs/>
                <w:sz w:val="32"/>
                <w:szCs w:val="32"/>
                <w:lang w:val="en"/>
              </w:rPr>
              <w:t>AND IMPLICATION FOR A STRATEGIC ALLIANCE  IN FREIGHT FORWARD</w:t>
            </w:r>
            <w:r w:rsidR="00F47D03" w:rsidRPr="00E45F13">
              <w:rPr>
                <w:rStyle w:val="q4iawc"/>
                <w:rFonts w:cstheme="minorHAnsi"/>
                <w:b/>
                <w:bCs/>
                <w:sz w:val="32"/>
                <w:szCs w:val="32"/>
                <w:lang w:val="en"/>
              </w:rPr>
              <w:t>ER</w:t>
            </w:r>
            <w:r w:rsidRPr="00E45F13">
              <w:rPr>
                <w:rStyle w:val="q4iawc"/>
                <w:rFonts w:cstheme="minorHAnsi"/>
                <w:b/>
                <w:bCs/>
                <w:sz w:val="32"/>
                <w:szCs w:val="32"/>
                <w:lang w:val="en"/>
              </w:rPr>
              <w:t xml:space="preserve"> COMPANIES CASE STUDY IN INDONESIA</w:t>
            </w:r>
          </w:p>
          <w:p w14:paraId="77C6E78F" w14:textId="6B2379F6" w:rsidR="00D86EE3" w:rsidRPr="00E45F13" w:rsidRDefault="00D86EE3" w:rsidP="00F47D03">
            <w:pPr>
              <w:jc w:val="center"/>
              <w:rPr>
                <w:rFonts w:cstheme="minorHAnsi"/>
                <w:b/>
                <w:bCs/>
                <w:sz w:val="20"/>
                <w:szCs w:val="20"/>
                <w:lang w:val="en"/>
              </w:rPr>
            </w:pPr>
            <w:r w:rsidRPr="00E45F13">
              <w:rPr>
                <w:rStyle w:val="jlqj4b"/>
                <w:rFonts w:cstheme="minorHAnsi"/>
                <w:b/>
                <w:bCs/>
                <w:sz w:val="20"/>
                <w:szCs w:val="20"/>
                <w:lang w:val="en"/>
              </w:rPr>
              <w:t>Ahmad Sugiono</w:t>
            </w:r>
            <w:r w:rsidRPr="00E45F13">
              <w:rPr>
                <w:rStyle w:val="jlqj4b"/>
                <w:rFonts w:cstheme="minorHAnsi"/>
                <w:b/>
                <w:bCs/>
                <w:sz w:val="20"/>
                <w:szCs w:val="20"/>
                <w:vertAlign w:val="superscript"/>
                <w:lang w:val="en"/>
              </w:rPr>
              <w:t>1</w:t>
            </w:r>
            <w:r w:rsidRPr="00E45F13">
              <w:rPr>
                <w:rStyle w:val="jlqj4b"/>
                <w:rFonts w:cstheme="minorHAnsi"/>
                <w:b/>
                <w:bCs/>
                <w:sz w:val="20"/>
                <w:szCs w:val="20"/>
                <w:vertAlign w:val="superscript"/>
                <w:lang w:val="en"/>
              </w:rPr>
              <w:t xml:space="preserve">*, </w:t>
            </w:r>
            <w:r w:rsidRPr="00E45F13">
              <w:rPr>
                <w:rStyle w:val="jlqj4b"/>
                <w:rFonts w:cstheme="minorHAnsi"/>
                <w:b/>
                <w:bCs/>
                <w:sz w:val="20"/>
                <w:szCs w:val="20"/>
                <w:lang w:val="en"/>
              </w:rPr>
              <w:t>Agus Rahayu</w:t>
            </w:r>
            <w:r w:rsidRPr="00E45F13">
              <w:rPr>
                <w:rStyle w:val="jlqj4b"/>
                <w:rFonts w:cstheme="minorHAnsi"/>
                <w:b/>
                <w:bCs/>
                <w:sz w:val="20"/>
                <w:szCs w:val="20"/>
                <w:vertAlign w:val="superscript"/>
                <w:lang w:val="en"/>
              </w:rPr>
              <w:t>2</w:t>
            </w:r>
            <w:r w:rsidRPr="00E45F13">
              <w:rPr>
                <w:rStyle w:val="jlqj4b"/>
                <w:rFonts w:cstheme="minorHAnsi"/>
                <w:b/>
                <w:bCs/>
                <w:sz w:val="20"/>
                <w:szCs w:val="20"/>
                <w:vertAlign w:val="superscript"/>
                <w:lang w:val="en"/>
              </w:rPr>
              <w:t xml:space="preserve">, </w:t>
            </w:r>
            <w:r w:rsidRPr="00E45F13">
              <w:rPr>
                <w:rStyle w:val="jlqj4b"/>
                <w:rFonts w:cstheme="minorHAnsi"/>
                <w:b/>
                <w:bCs/>
                <w:sz w:val="20"/>
                <w:szCs w:val="20"/>
                <w:lang w:val="en"/>
              </w:rPr>
              <w:t>Lili Adi Wibowo</w:t>
            </w:r>
            <w:r w:rsidRPr="00E45F13">
              <w:rPr>
                <w:rStyle w:val="jlqj4b"/>
                <w:rFonts w:cstheme="minorHAnsi"/>
                <w:b/>
                <w:bCs/>
                <w:sz w:val="20"/>
                <w:szCs w:val="20"/>
                <w:vertAlign w:val="superscript"/>
                <w:lang w:val="en"/>
              </w:rPr>
              <w:t>3</w:t>
            </w:r>
          </w:p>
          <w:p w14:paraId="2D2E4F02" w14:textId="578DEEC9" w:rsidR="00E13A7A" w:rsidRPr="00E45F13" w:rsidRDefault="00E13A7A" w:rsidP="00F47D03">
            <w:pPr>
              <w:rPr>
                <w:rFonts w:cstheme="minorHAnsi"/>
                <w:b/>
                <w:sz w:val="20"/>
                <w:szCs w:val="20"/>
              </w:rPr>
            </w:pPr>
          </w:p>
          <w:p w14:paraId="4C4103E2" w14:textId="72D46DBC" w:rsidR="00F05F1E" w:rsidRPr="00E45F13" w:rsidRDefault="00C25311" w:rsidP="00F47D03">
            <w:pPr>
              <w:pStyle w:val="NoSpacing"/>
              <w:rPr>
                <w:rStyle w:val="jlqj4b"/>
                <w:rFonts w:cstheme="minorHAnsi"/>
                <w:sz w:val="20"/>
                <w:szCs w:val="20"/>
                <w:lang w:val="en"/>
              </w:rPr>
            </w:pPr>
            <w:r w:rsidRPr="00C25311">
              <w:rPr>
                <w:rStyle w:val="q4iawc"/>
                <w:rFonts w:cstheme="minorHAnsi"/>
                <w:i/>
                <w:iCs/>
                <w:sz w:val="20"/>
                <w:szCs w:val="20"/>
                <w:lang w:val="en"/>
              </w:rPr>
              <w:t>Management Science Program</w:t>
            </w:r>
            <w:r>
              <w:rPr>
                <w:rStyle w:val="q4iawc"/>
                <w:rFonts w:cstheme="minorHAnsi"/>
                <w:i/>
                <w:iCs/>
                <w:sz w:val="20"/>
                <w:szCs w:val="20"/>
                <w:lang w:val="en"/>
              </w:rPr>
              <w:t xml:space="preserve">, </w:t>
            </w:r>
            <w:r w:rsidR="00735EC0" w:rsidRPr="00E45F13">
              <w:rPr>
                <w:rStyle w:val="q4iawc"/>
                <w:rFonts w:cstheme="minorHAnsi"/>
                <w:i/>
                <w:iCs/>
                <w:sz w:val="20"/>
                <w:szCs w:val="20"/>
                <w:lang w:val="en"/>
              </w:rPr>
              <w:t>Faculty of Economics and Business</w:t>
            </w:r>
            <w:r w:rsidR="00735EC0" w:rsidRPr="00E45F13">
              <w:rPr>
                <w:rStyle w:val="q4iawc"/>
                <w:rFonts w:cstheme="minorHAnsi"/>
                <w:i/>
                <w:iCs/>
                <w:sz w:val="20"/>
                <w:szCs w:val="20"/>
                <w:lang w:val="en"/>
              </w:rPr>
              <w:t>,</w:t>
            </w:r>
            <w:r w:rsidR="00735EC0" w:rsidRPr="00E45F13">
              <w:rPr>
                <w:rStyle w:val="q4iawc"/>
                <w:rFonts w:cstheme="minorHAnsi"/>
                <w:i/>
                <w:iCs/>
                <w:sz w:val="20"/>
                <w:szCs w:val="20"/>
              </w:rPr>
              <w:t xml:space="preserve"> </w:t>
            </w:r>
            <w:r w:rsidR="00735EC0" w:rsidRPr="00E45F13">
              <w:rPr>
                <w:rStyle w:val="jlqj4b"/>
                <w:rFonts w:cstheme="minorHAnsi"/>
                <w:i/>
                <w:iCs/>
                <w:sz w:val="20"/>
                <w:szCs w:val="20"/>
                <w:lang w:val="en"/>
              </w:rPr>
              <w:t>Indonesian Education University, Bandung, West Java, Indonesia</w:t>
            </w:r>
            <w:r w:rsidR="00735EC0" w:rsidRPr="00E45F13">
              <w:rPr>
                <w:rStyle w:val="jlqj4b"/>
                <w:rFonts w:cstheme="minorHAnsi"/>
                <w:i/>
                <w:iCs/>
                <w:sz w:val="20"/>
                <w:szCs w:val="20"/>
                <w:lang w:val="en"/>
              </w:rPr>
              <w:t xml:space="preserve">, </w:t>
            </w:r>
            <w:r w:rsidR="00735EC0" w:rsidRPr="00E45F13">
              <w:rPr>
                <w:rStyle w:val="jlqj4b"/>
                <w:rFonts w:cstheme="minorHAnsi"/>
                <w:i/>
                <w:iCs/>
                <w:sz w:val="20"/>
                <w:szCs w:val="20"/>
                <w:lang w:val="en"/>
              </w:rPr>
              <w:t xml:space="preserve">email: </w:t>
            </w:r>
            <w:hyperlink r:id="rId8" w:history="1">
              <w:r w:rsidR="00F05F1E" w:rsidRPr="00E45F13">
                <w:rPr>
                  <w:rStyle w:val="Hyperlink"/>
                  <w:rFonts w:cstheme="minorHAnsi"/>
                  <w:i/>
                  <w:iCs/>
                  <w:color w:val="auto"/>
                  <w:sz w:val="20"/>
                  <w:szCs w:val="20"/>
                  <w:u w:val="none"/>
                  <w:lang w:val="en"/>
                </w:rPr>
                <w:t>ahmadsugiono@upi.edu</w:t>
              </w:r>
              <w:r w:rsidR="00F05F1E" w:rsidRPr="00E45F13">
                <w:rPr>
                  <w:rStyle w:val="Hyperlink"/>
                  <w:rFonts w:cstheme="minorHAnsi"/>
                  <w:i/>
                  <w:iCs/>
                  <w:color w:val="auto"/>
                  <w:sz w:val="20"/>
                  <w:szCs w:val="20"/>
                  <w:u w:val="none"/>
                  <w:vertAlign w:val="superscript"/>
                  <w:lang w:val="en"/>
                </w:rPr>
                <w:t>1</w:t>
              </w:r>
              <w:r w:rsidR="00F05F1E" w:rsidRPr="00E45F13">
                <w:rPr>
                  <w:rStyle w:val="Hyperlink"/>
                  <w:rFonts w:cstheme="minorHAnsi"/>
                  <w:i/>
                  <w:iCs/>
                  <w:color w:val="auto"/>
                  <w:sz w:val="20"/>
                  <w:szCs w:val="20"/>
                  <w:u w:val="none"/>
                  <w:vertAlign w:val="superscript"/>
                  <w:lang w:val="en"/>
                </w:rPr>
                <w:t>*</w:t>
              </w:r>
            </w:hyperlink>
            <w:r w:rsidR="00735EC0" w:rsidRPr="00E45F13">
              <w:rPr>
                <w:rStyle w:val="jlqj4b"/>
                <w:rFonts w:cstheme="minorHAnsi"/>
                <w:sz w:val="20"/>
                <w:szCs w:val="20"/>
                <w:lang w:val="en"/>
              </w:rPr>
              <w:t xml:space="preserve"> </w:t>
            </w:r>
          </w:p>
          <w:p w14:paraId="7F997434" w14:textId="106BD07E" w:rsidR="00735EC0" w:rsidRPr="00C25311" w:rsidRDefault="00C25311" w:rsidP="00F47D03">
            <w:pPr>
              <w:pStyle w:val="NoSpacing"/>
              <w:rPr>
                <w:rStyle w:val="jlqj4b"/>
                <w:rFonts w:cstheme="minorHAnsi"/>
                <w:sz w:val="20"/>
                <w:szCs w:val="20"/>
                <w:lang w:val="en"/>
              </w:rPr>
            </w:pPr>
            <w:r w:rsidRPr="00C25311">
              <w:rPr>
                <w:rStyle w:val="q4iawc"/>
                <w:rFonts w:cstheme="minorHAnsi"/>
                <w:i/>
                <w:iCs/>
                <w:sz w:val="20"/>
                <w:szCs w:val="20"/>
                <w:lang w:val="en"/>
              </w:rPr>
              <w:t>Management Science Program</w:t>
            </w:r>
            <w:r>
              <w:rPr>
                <w:rStyle w:val="q4iawc"/>
                <w:rFonts w:cstheme="minorHAnsi"/>
                <w:i/>
                <w:iCs/>
                <w:sz w:val="20"/>
                <w:szCs w:val="20"/>
                <w:lang w:val="en"/>
              </w:rPr>
              <w:t>,</w:t>
            </w:r>
            <w:r w:rsidRPr="00E45F13">
              <w:rPr>
                <w:rStyle w:val="q4iawc"/>
                <w:rFonts w:cstheme="minorHAnsi"/>
                <w:i/>
                <w:iCs/>
                <w:sz w:val="20"/>
                <w:szCs w:val="20"/>
                <w:lang w:val="en"/>
              </w:rPr>
              <w:t xml:space="preserve"> </w:t>
            </w:r>
            <w:r w:rsidR="00F05F1E" w:rsidRPr="00E45F13">
              <w:rPr>
                <w:rStyle w:val="q4iawc"/>
                <w:rFonts w:cstheme="minorHAnsi"/>
                <w:i/>
                <w:iCs/>
                <w:sz w:val="20"/>
                <w:szCs w:val="20"/>
                <w:lang w:val="en"/>
              </w:rPr>
              <w:t>Faculty of Economics and Business,</w:t>
            </w:r>
            <w:r w:rsidR="00F05F1E" w:rsidRPr="00E45F13">
              <w:rPr>
                <w:rStyle w:val="q4iawc"/>
                <w:rFonts w:cstheme="minorHAnsi"/>
                <w:i/>
                <w:iCs/>
                <w:sz w:val="20"/>
                <w:szCs w:val="20"/>
              </w:rPr>
              <w:t xml:space="preserve"> </w:t>
            </w:r>
            <w:r w:rsidR="00F05F1E" w:rsidRPr="00E45F13">
              <w:rPr>
                <w:rStyle w:val="jlqj4b"/>
                <w:rFonts w:cstheme="minorHAnsi"/>
                <w:i/>
                <w:iCs/>
                <w:sz w:val="20"/>
                <w:szCs w:val="20"/>
                <w:lang w:val="en"/>
              </w:rPr>
              <w:t>Indonesian Education University, Bandung, West Java, Indonesia, email:</w:t>
            </w:r>
            <w:r w:rsidRPr="00C25311">
              <w:rPr>
                <w:rStyle w:val="jlqj4b"/>
                <w:rFonts w:cstheme="minorHAnsi"/>
                <w:i/>
                <w:iCs/>
                <w:sz w:val="20"/>
                <w:szCs w:val="20"/>
                <w:lang w:val="en"/>
              </w:rPr>
              <w:t xml:space="preserve"> </w:t>
            </w:r>
            <w:hyperlink r:id="rId9" w:history="1">
              <w:r w:rsidRPr="00C25311">
                <w:rPr>
                  <w:rStyle w:val="Hyperlink"/>
                  <w:rFonts w:cstheme="minorHAnsi"/>
                  <w:i/>
                  <w:iCs/>
                  <w:color w:val="auto"/>
                  <w:sz w:val="20"/>
                  <w:szCs w:val="20"/>
                  <w:u w:val="none"/>
                  <w:lang w:val="en"/>
                </w:rPr>
                <w:t>agusrahayu@upi.edu</w:t>
              </w:r>
              <w:r w:rsidRPr="00C25311">
                <w:rPr>
                  <w:rStyle w:val="Hyperlink"/>
                  <w:rFonts w:cstheme="minorHAnsi"/>
                  <w:i/>
                  <w:iCs/>
                  <w:color w:val="auto"/>
                  <w:sz w:val="20"/>
                  <w:szCs w:val="20"/>
                  <w:u w:val="none"/>
                  <w:vertAlign w:val="superscript"/>
                  <w:lang w:val="en"/>
                </w:rPr>
                <w:t>2</w:t>
              </w:r>
            </w:hyperlink>
          </w:p>
          <w:p w14:paraId="3D0BE3EE" w14:textId="563C0F79" w:rsidR="00735EC0" w:rsidRPr="00E45F13" w:rsidRDefault="00C25311" w:rsidP="00F47D03">
            <w:pPr>
              <w:pStyle w:val="NoSpacing"/>
              <w:rPr>
                <w:rFonts w:cstheme="minorHAnsi"/>
                <w:sz w:val="20"/>
                <w:szCs w:val="20"/>
                <w:lang w:val="en"/>
              </w:rPr>
            </w:pPr>
            <w:r w:rsidRPr="00C25311">
              <w:rPr>
                <w:rStyle w:val="q4iawc"/>
                <w:rFonts w:cstheme="minorHAnsi"/>
                <w:i/>
                <w:iCs/>
                <w:sz w:val="20"/>
                <w:szCs w:val="20"/>
                <w:lang w:val="en"/>
              </w:rPr>
              <w:t>Management Science Program</w:t>
            </w:r>
            <w:r>
              <w:rPr>
                <w:rStyle w:val="q4iawc"/>
                <w:rFonts w:cstheme="minorHAnsi"/>
                <w:i/>
                <w:iCs/>
                <w:sz w:val="20"/>
                <w:szCs w:val="20"/>
                <w:lang w:val="en"/>
              </w:rPr>
              <w:t>,</w:t>
            </w:r>
            <w:r w:rsidRPr="00E45F13">
              <w:rPr>
                <w:rStyle w:val="q4iawc"/>
                <w:rFonts w:cstheme="minorHAnsi"/>
                <w:i/>
                <w:iCs/>
                <w:sz w:val="20"/>
                <w:szCs w:val="20"/>
                <w:lang w:val="en"/>
              </w:rPr>
              <w:t xml:space="preserve"> </w:t>
            </w:r>
            <w:r w:rsidR="00F05F1E" w:rsidRPr="00E45F13">
              <w:rPr>
                <w:rStyle w:val="q4iawc"/>
                <w:rFonts w:cstheme="minorHAnsi"/>
                <w:i/>
                <w:iCs/>
                <w:sz w:val="20"/>
                <w:szCs w:val="20"/>
                <w:lang w:val="en"/>
              </w:rPr>
              <w:t>Faculty of Economics and Business,</w:t>
            </w:r>
            <w:r w:rsidR="00F05F1E" w:rsidRPr="00E45F13">
              <w:rPr>
                <w:rStyle w:val="q4iawc"/>
                <w:rFonts w:cstheme="minorHAnsi"/>
                <w:i/>
                <w:iCs/>
                <w:sz w:val="20"/>
                <w:szCs w:val="20"/>
              </w:rPr>
              <w:t xml:space="preserve"> </w:t>
            </w:r>
            <w:r w:rsidR="00F05F1E" w:rsidRPr="00E45F13">
              <w:rPr>
                <w:rStyle w:val="jlqj4b"/>
                <w:rFonts w:cstheme="minorHAnsi"/>
                <w:i/>
                <w:iCs/>
                <w:sz w:val="20"/>
                <w:szCs w:val="20"/>
                <w:lang w:val="en"/>
              </w:rPr>
              <w:t xml:space="preserve">Indonesian Education University, Bandung, West Java, Indonesia, email: </w:t>
            </w:r>
            <w:r w:rsidR="00735EC0" w:rsidRPr="00E45F13">
              <w:rPr>
                <w:rStyle w:val="jlqj4b"/>
                <w:rFonts w:cstheme="minorHAnsi"/>
                <w:i/>
                <w:iCs/>
                <w:sz w:val="20"/>
                <w:szCs w:val="20"/>
                <w:lang w:val="en"/>
              </w:rPr>
              <w:t>liliadiwibowo2021@gmail.com</w:t>
            </w:r>
            <w:r w:rsidR="00735EC0" w:rsidRPr="00E45F13">
              <w:rPr>
                <w:rStyle w:val="jlqj4b"/>
                <w:rFonts w:cstheme="minorHAnsi"/>
                <w:i/>
                <w:iCs/>
                <w:sz w:val="20"/>
                <w:szCs w:val="20"/>
                <w:vertAlign w:val="superscript"/>
                <w:lang w:val="en"/>
              </w:rPr>
              <w:t>3</w:t>
            </w:r>
          </w:p>
          <w:p w14:paraId="210D920E" w14:textId="77777777" w:rsidR="00E13A7A" w:rsidRPr="00E45F13" w:rsidRDefault="00E13A7A" w:rsidP="00F47D03">
            <w:pPr>
              <w:rPr>
                <w:rFonts w:cstheme="minorHAnsi"/>
                <w:b/>
                <w:sz w:val="20"/>
                <w:szCs w:val="20"/>
              </w:rPr>
            </w:pPr>
          </w:p>
        </w:tc>
      </w:tr>
      <w:tr w:rsidR="00150BE9" w:rsidRPr="00E45F13" w14:paraId="14C7D3F4" w14:textId="77777777" w:rsidTr="00D86FBA">
        <w:tc>
          <w:tcPr>
            <w:tcW w:w="2065" w:type="dxa"/>
          </w:tcPr>
          <w:p w14:paraId="0858E2B2" w14:textId="3E2861BB" w:rsidR="00150BE9" w:rsidRPr="00E45F13" w:rsidRDefault="00150BE9" w:rsidP="00F47D03">
            <w:pPr>
              <w:rPr>
                <w:rFonts w:cstheme="minorHAnsi"/>
                <w:b/>
                <w:sz w:val="24"/>
                <w:szCs w:val="24"/>
              </w:rPr>
            </w:pPr>
            <w:bookmarkStart w:id="0" w:name="_Hlk103577585"/>
            <w:r w:rsidRPr="00E45F13">
              <w:rPr>
                <w:rFonts w:cstheme="minorHAnsi"/>
                <w:b/>
                <w:sz w:val="24"/>
                <w:szCs w:val="24"/>
              </w:rPr>
              <w:t>Abstract</w:t>
            </w:r>
          </w:p>
        </w:tc>
        <w:tc>
          <w:tcPr>
            <w:tcW w:w="7329" w:type="dxa"/>
            <w:gridSpan w:val="2"/>
          </w:tcPr>
          <w:p w14:paraId="1AC50E71" w14:textId="70FC5EB4" w:rsidR="00150BE9" w:rsidRPr="00E45F13" w:rsidRDefault="00C8378A" w:rsidP="00F47D03">
            <w:pPr>
              <w:jc w:val="both"/>
              <w:rPr>
                <w:rFonts w:cstheme="minorHAnsi"/>
              </w:rPr>
            </w:pPr>
            <w:r w:rsidRPr="00E45F13">
              <w:rPr>
                <w:rStyle w:val="q4iawc"/>
                <w:rFonts w:cstheme="minorHAnsi"/>
                <w:sz w:val="24"/>
                <w:szCs w:val="24"/>
                <w:lang w:val="en"/>
              </w:rPr>
              <w:t xml:space="preserve">The study analyzes the effect of environmental uncertainty and incoterms on strategic alliances. The population in this study is a freight forwarder company on the island of Java that has a global alliance. The research sample is 50 companies engaged in international freight forwarders. Based on answers from respondents were analyzed according to the research model developed from the theoretical framework using the structural equation model Smart-PLS approach. The analysis results show that environmental uncertainty and Incoterm positively and significantly affect strategic alliances. The alliance strategy will impact when the main priority is the risk-sharing aspect, the risk management factor from the incoterm aspect, and the market turbulence on the environmental uncertainty factor. Novelty in this study is the positive impact of Incoterm on the alliance strategy, especially for International freight forwarders. This research contributes to the factors considered in strategic alliances in the freight forwarder industry. It also contributes to the company's strategy, especially sales managers, to pay attention to international trade terms in segmenting and selecting target consumers to be more effective in improving alliance performance. The limitations of this study include 1) The sample size used is only a small number of companies engaged in international </w:t>
            </w:r>
            <w:r w:rsidR="00F95F2E" w:rsidRPr="00E45F13">
              <w:rPr>
                <w:rStyle w:val="q4iawc"/>
                <w:rFonts w:cstheme="minorHAnsi"/>
                <w:sz w:val="24"/>
                <w:szCs w:val="24"/>
                <w:lang w:val="en"/>
              </w:rPr>
              <w:t>Freight Forwarder</w:t>
            </w:r>
            <w:r w:rsidRPr="00E45F13">
              <w:rPr>
                <w:rStyle w:val="q4iawc"/>
                <w:rFonts w:cstheme="minorHAnsi"/>
                <w:sz w:val="24"/>
                <w:szCs w:val="24"/>
                <w:lang w:val="en"/>
              </w:rPr>
              <w:t xml:space="preserve"> services, only 50 companies; 2) The data used in this research is through the distribution of questionnaires based on perceptual analysis units; 3) Other factors that are outside the model are not all studied, while the possibility of these factors can affect the existing significance test.</w:t>
            </w:r>
          </w:p>
        </w:tc>
      </w:tr>
      <w:bookmarkEnd w:id="0"/>
      <w:tr w:rsidR="00205A9B" w:rsidRPr="00E45F13" w14:paraId="689CF872" w14:textId="77777777" w:rsidTr="00D86FBA">
        <w:tc>
          <w:tcPr>
            <w:tcW w:w="2065" w:type="dxa"/>
          </w:tcPr>
          <w:p w14:paraId="511AF561" w14:textId="77777777" w:rsidR="00205A9B" w:rsidRPr="00E45F13" w:rsidRDefault="00205A9B" w:rsidP="00F47D03">
            <w:pPr>
              <w:rPr>
                <w:rFonts w:cstheme="minorHAnsi"/>
                <w:b/>
              </w:rPr>
            </w:pPr>
          </w:p>
        </w:tc>
        <w:tc>
          <w:tcPr>
            <w:tcW w:w="7329" w:type="dxa"/>
            <w:gridSpan w:val="2"/>
          </w:tcPr>
          <w:p w14:paraId="12447DDB" w14:textId="77777777" w:rsidR="00205A9B" w:rsidRPr="00E45F13" w:rsidRDefault="00205A9B" w:rsidP="00F47D03">
            <w:pPr>
              <w:rPr>
                <w:rFonts w:cstheme="minorHAnsi"/>
                <w:i/>
              </w:rPr>
            </w:pPr>
          </w:p>
        </w:tc>
      </w:tr>
      <w:tr w:rsidR="00150BE9" w:rsidRPr="00E45F13" w14:paraId="630F75F5" w14:textId="77777777" w:rsidTr="00D86FBA">
        <w:tc>
          <w:tcPr>
            <w:tcW w:w="2065" w:type="dxa"/>
          </w:tcPr>
          <w:p w14:paraId="68F42EF7" w14:textId="43617351" w:rsidR="00150BE9" w:rsidRPr="00E45F13" w:rsidRDefault="00150BE9" w:rsidP="00F47D03">
            <w:pPr>
              <w:rPr>
                <w:rFonts w:cstheme="minorHAnsi"/>
                <w:b/>
              </w:rPr>
            </w:pPr>
            <w:r w:rsidRPr="00E45F13">
              <w:rPr>
                <w:rFonts w:cstheme="minorHAnsi"/>
                <w:b/>
              </w:rPr>
              <w:t>Keywords</w:t>
            </w:r>
            <w:r w:rsidR="00E82395" w:rsidRPr="00E45F13">
              <w:rPr>
                <w:rFonts w:cstheme="minorHAnsi"/>
                <w:b/>
              </w:rPr>
              <w:t xml:space="preserve"> </w:t>
            </w:r>
          </w:p>
        </w:tc>
        <w:tc>
          <w:tcPr>
            <w:tcW w:w="7329" w:type="dxa"/>
            <w:gridSpan w:val="2"/>
          </w:tcPr>
          <w:p w14:paraId="7ABA95BD" w14:textId="51EE0BF5" w:rsidR="00150BE9" w:rsidRPr="00E45F13" w:rsidRDefault="00C8378A" w:rsidP="00F47D03">
            <w:pPr>
              <w:jc w:val="both"/>
              <w:rPr>
                <w:rFonts w:cstheme="minorHAnsi"/>
                <w:i/>
                <w:iCs/>
                <w:lang w:val="en"/>
              </w:rPr>
            </w:pPr>
            <w:r w:rsidRPr="00E45F13">
              <w:rPr>
                <w:rStyle w:val="q4iawc"/>
                <w:rFonts w:cstheme="minorHAnsi"/>
                <w:i/>
                <w:iCs/>
                <w:lang w:val="en"/>
              </w:rPr>
              <w:t>Environmental uncertainty, Incoterm,</w:t>
            </w:r>
            <w:r w:rsidRPr="00E45F13">
              <w:rPr>
                <w:rStyle w:val="q4iawc"/>
                <w:rFonts w:cstheme="minorHAnsi"/>
                <w:i/>
                <w:iCs/>
                <w:lang w:val="en"/>
              </w:rPr>
              <w:t xml:space="preserve"> Logistics, </w:t>
            </w:r>
            <w:r w:rsidRPr="00E45F13">
              <w:rPr>
                <w:rStyle w:val="q4iawc"/>
                <w:rFonts w:cstheme="minorHAnsi"/>
                <w:i/>
                <w:iCs/>
                <w:lang w:val="en"/>
              </w:rPr>
              <w:t xml:space="preserve">Strategic Alliance, </w:t>
            </w:r>
            <w:r w:rsidRPr="00E45F13">
              <w:rPr>
                <w:rStyle w:val="q4iawc"/>
                <w:rFonts w:cstheme="minorHAnsi"/>
                <w:i/>
                <w:iCs/>
                <w:lang w:val="en"/>
              </w:rPr>
              <w:t>Supply Chain</w:t>
            </w:r>
          </w:p>
        </w:tc>
      </w:tr>
      <w:tr w:rsidR="00E13A7A" w:rsidRPr="00E45F13" w14:paraId="1693AFA9" w14:textId="77777777" w:rsidTr="00D86FBA">
        <w:tc>
          <w:tcPr>
            <w:tcW w:w="2065" w:type="dxa"/>
          </w:tcPr>
          <w:p w14:paraId="632D3369" w14:textId="77777777" w:rsidR="00E13A7A" w:rsidRPr="00E45F13" w:rsidRDefault="00E13A7A" w:rsidP="00F47D03">
            <w:pPr>
              <w:rPr>
                <w:rFonts w:cstheme="minorHAnsi"/>
              </w:rPr>
            </w:pPr>
          </w:p>
        </w:tc>
        <w:tc>
          <w:tcPr>
            <w:tcW w:w="4197" w:type="dxa"/>
          </w:tcPr>
          <w:p w14:paraId="581A2334" w14:textId="77777777" w:rsidR="00E13A7A" w:rsidRPr="00E45F13" w:rsidRDefault="00E13A7A" w:rsidP="00F47D03">
            <w:pPr>
              <w:rPr>
                <w:rFonts w:cstheme="minorHAnsi"/>
              </w:rPr>
            </w:pPr>
          </w:p>
        </w:tc>
        <w:tc>
          <w:tcPr>
            <w:tcW w:w="3132" w:type="dxa"/>
          </w:tcPr>
          <w:p w14:paraId="7DC5567B" w14:textId="77777777" w:rsidR="00E13A7A" w:rsidRPr="00E45F13" w:rsidRDefault="00E13A7A" w:rsidP="00F47D03">
            <w:pPr>
              <w:rPr>
                <w:rFonts w:cstheme="minorHAnsi"/>
              </w:rPr>
            </w:pPr>
          </w:p>
        </w:tc>
      </w:tr>
      <w:tr w:rsidR="00E13A7A" w:rsidRPr="00E45F13" w14:paraId="4492E9C0" w14:textId="77777777" w:rsidTr="00D86FBA">
        <w:tc>
          <w:tcPr>
            <w:tcW w:w="2065" w:type="dxa"/>
          </w:tcPr>
          <w:p w14:paraId="3AC6AD5A" w14:textId="77777777" w:rsidR="00E13A7A" w:rsidRPr="00E45F13" w:rsidRDefault="00E13A7A" w:rsidP="00F47D03">
            <w:pPr>
              <w:rPr>
                <w:rFonts w:cstheme="minorHAnsi"/>
              </w:rPr>
            </w:pPr>
          </w:p>
        </w:tc>
        <w:tc>
          <w:tcPr>
            <w:tcW w:w="4197" w:type="dxa"/>
          </w:tcPr>
          <w:p w14:paraId="72F5300E" w14:textId="77777777" w:rsidR="00E13A7A" w:rsidRPr="00E45F13" w:rsidRDefault="00E13A7A" w:rsidP="00F47D03">
            <w:pPr>
              <w:rPr>
                <w:rFonts w:cstheme="minorHAnsi"/>
              </w:rPr>
            </w:pPr>
          </w:p>
        </w:tc>
        <w:tc>
          <w:tcPr>
            <w:tcW w:w="3132" w:type="dxa"/>
          </w:tcPr>
          <w:p w14:paraId="43418B89" w14:textId="77777777" w:rsidR="00E13A7A" w:rsidRPr="00E45F13" w:rsidRDefault="00E13A7A" w:rsidP="00F47D03">
            <w:pPr>
              <w:rPr>
                <w:rFonts w:cstheme="minorHAnsi"/>
              </w:rPr>
            </w:pPr>
          </w:p>
        </w:tc>
      </w:tr>
    </w:tbl>
    <w:p w14:paraId="531E4291" w14:textId="77777777" w:rsidR="007C3C39" w:rsidRPr="00E45F13" w:rsidRDefault="007C3C39" w:rsidP="00F47D03">
      <w:pPr>
        <w:rPr>
          <w:rFonts w:cstheme="minorHAnsi"/>
        </w:rPr>
      </w:pPr>
    </w:p>
    <w:p w14:paraId="4D238D65" w14:textId="77777777" w:rsidR="00AA5C6E" w:rsidRPr="00E45F13" w:rsidRDefault="00AA5C6E" w:rsidP="00F47D03">
      <w:pPr>
        <w:rPr>
          <w:rFonts w:cstheme="minorHAnsi"/>
        </w:rPr>
      </w:pPr>
    </w:p>
    <w:p w14:paraId="4AEC8A05" w14:textId="0C91B6EE" w:rsidR="00C8378A" w:rsidRPr="00E45F13" w:rsidRDefault="00C8378A" w:rsidP="00F47D03">
      <w:pPr>
        <w:rPr>
          <w:rFonts w:cstheme="minorHAnsi"/>
        </w:rPr>
        <w:sectPr w:rsidR="00C8378A" w:rsidRPr="00E45F13" w:rsidSect="0033473B">
          <w:headerReference w:type="default" r:id="rId10"/>
          <w:headerReference w:type="first" r:id="rId11"/>
          <w:pgSz w:w="12240" w:h="15840"/>
          <w:pgMar w:top="864" w:right="1411" w:bottom="1411" w:left="1411" w:header="720" w:footer="720" w:gutter="0"/>
          <w:cols w:space="720"/>
          <w:titlePg/>
          <w:docGrid w:linePitch="360"/>
        </w:sectPr>
      </w:pPr>
    </w:p>
    <w:p w14:paraId="6F77B762" w14:textId="18EEF9F1" w:rsidR="00AA5C6E" w:rsidRPr="00E45F13" w:rsidRDefault="00AA5C6E" w:rsidP="00F47D03">
      <w:pPr>
        <w:spacing w:after="120" w:line="276" w:lineRule="auto"/>
        <w:jc w:val="both"/>
        <w:rPr>
          <w:rFonts w:cstheme="minorHAnsi"/>
          <w:b/>
          <w:sz w:val="24"/>
          <w:szCs w:val="24"/>
        </w:rPr>
      </w:pPr>
      <w:r w:rsidRPr="00E45F13">
        <w:rPr>
          <w:rFonts w:cstheme="minorHAnsi"/>
          <w:b/>
          <w:sz w:val="24"/>
          <w:szCs w:val="24"/>
        </w:rPr>
        <w:lastRenderedPageBreak/>
        <w:t>INTRODUCTION</w:t>
      </w:r>
    </w:p>
    <w:p w14:paraId="5AE44715" w14:textId="2541AB92" w:rsidR="00C8378A" w:rsidRPr="00E45F13" w:rsidRDefault="00C8378A" w:rsidP="00F47D03">
      <w:pPr>
        <w:pStyle w:val="ListParagraph"/>
        <w:spacing w:after="120" w:line="240" w:lineRule="auto"/>
        <w:ind w:left="0"/>
        <w:jc w:val="both"/>
        <w:rPr>
          <w:rStyle w:val="q4iawc"/>
          <w:rFonts w:cstheme="minorHAnsi"/>
          <w:sz w:val="24"/>
          <w:szCs w:val="24"/>
          <w:lang w:val="en"/>
        </w:rPr>
      </w:pPr>
      <w:bookmarkStart w:id="1" w:name="_Hlk103578200"/>
      <w:r w:rsidRPr="00E45F13">
        <w:rPr>
          <w:rStyle w:val="q4iawc"/>
          <w:rFonts w:cstheme="minorHAnsi"/>
          <w:sz w:val="24"/>
          <w:szCs w:val="24"/>
          <w:lang w:val="en"/>
        </w:rPr>
        <w:tab/>
      </w:r>
      <w:r w:rsidRPr="00E45F13">
        <w:rPr>
          <w:rStyle w:val="q4iawc"/>
          <w:rFonts w:cstheme="minorHAnsi"/>
          <w:sz w:val="24"/>
          <w:szCs w:val="24"/>
          <w:lang w:val="en"/>
        </w:rPr>
        <w:t xml:space="preserve">The main interests and challenges related to uncertainty, risk, and vulnerability in supply chains have made it an attractive focal point for supply chain management researchers and practitioners </w:t>
      </w:r>
      <w:r w:rsidR="00F47D03" w:rsidRPr="00E45F13">
        <w:rPr>
          <w:rFonts w:eastAsia="Times New Roman" w:cstheme="minorHAnsi"/>
          <w:sz w:val="24"/>
          <w:lang w:val="en-US" w:eastAsia="en-ID"/>
        </w:rPr>
        <w:fldChar w:fldCharType="begin" w:fldLock="1"/>
      </w:r>
      <w:r w:rsidR="00F47D03" w:rsidRPr="00E45F13">
        <w:rPr>
          <w:rFonts w:eastAsia="Times New Roman" w:cstheme="minorHAnsi"/>
          <w:sz w:val="24"/>
          <w:lang w:val="en-US" w:eastAsia="en-ID"/>
        </w:rPr>
        <w:instrText>ADDIN CSL_CITATION {"citationItems":[{"id":"ITEM-1","itemData":{"ISSN":"1367-5567","author":[{"dropping-particle":"","family":"Jüttner","given":"Uta","non-dropping-particle":"","parse-names":false,"suffix":""},{"dropping-particle":"","family":"Peck","given":"Helen","non-dropping-particle":"","parse-names":false,"suffix":""},{"dropping-particle":"","family":"Christopher","given":"Martin","non-dropping-particle":"","parse-names":false,"suffix":""}],"container-title":"International Journal of Logistics: research and applications","id":"ITEM-1","issue":"4","issued":{"date-parts":[["2003"]]},"page":"197-210","publisher":"Taylor &amp; Francis","title":"Supply chain risk management: outlining an agenda for future research","type":"article-journal","volume":"6"},"uris":["http://www.mendeley.com/documents/?uuid=9bdb7fb7-3d94-4e3e-9acf-76a60efe45f9"]},{"id":"ITEM-2","itemData":{"ISSN":"0960-0035","author":[{"dropping-particle":"","family":"Svensson","given":"Göran","non-dropping-particle":"","parse-names":false,"suffix":""}],"container-title":"International journal of physical distribution &amp; logistics management","id":"ITEM-2","issued":{"date-parts":[["2004"]]},"publisher":"Emerald Group Publishing Limited","title":"Key areas, causes and contingency planning of corporate vulnerability in supply chains: A qualitative approach","type":"article-journal"},"uris":["http://www.mendeley.com/documents/?uuid=d20a4b35-0489-4727-b1f1-31de44d9a454"]},{"id":"ITEM-3","itemData":{"ISSN":"0957-4093","author":[{"dropping-particle":"","family":"Jüttner","given":"Uta","non-dropping-particle":"","parse-names":false,"suffix":""}],"container-title":"The international journal of logistics management","id":"ITEM-3","issued":{"date-parts":[["2005"]]},"publisher":"Emerald Group Publishing Limited","title":"Supply chain risk management: Understanding the business requirements from a practitioner perspective","type":"article-journal"},"uris":["http://www.mendeley.com/documents/?uuid=673ed7d5-1750-4918-82de-913c0e5f15d8"]},{"id":"ITEM-4","itemData":{"ISSN":"1367-5567","author":[{"dropping-particle":"","family":"Peck","given":"Helen","non-dropping-particle":"","parse-names":false,"suffix":""}],"container-title":"International journal of logistics: Research and applications","id":"ITEM-4","issue":"2","issued":{"date-parts":[["2006"]]},"page":"127-142","publisher":"Taylor &amp; Francis","title":"Reconciling supply chain vulnerability, risk and supply chain management","type":"article-journal","volume":"9"},"uris":["http://www.mendeley.com/documents/?uuid=8b7401fc-4785-4783-8150-be1f19a354bc"]},{"id":"ITEM-5","itemData":{"DOI":"10.3390/ijerph19010334","ISSN":"16604601","PMID":"35010594","abstract":"The paper analyzes the effect of environmental uncertainty on corporate technological innovation from the perspective of an innovation value chain under the institutional background of China. This paper not only discusses the intermediary effect of agency problems on environmental uncertainty and corporate technological innovation but also deeply explores the influence of information transparency, government subsidies, and other mechanisms to alleviate agency problems on environmental uncertainty and corporate technological innovation. We use the data of listed companies in China from 2008 to 2019 as the research sample, and the results show that, in general, environmental uncertainty has a negative effect on both input and output of technological innova-tion, and the negative effect can last for two years. Further research shows that the agency problem has an intermediary effect on the environmental uncertainty and corporate technology innovation, and the environmental uncertainty aggravates the agency problem, which hinders the input and output of corporate technology innovation. As an important mechanism to alleviate the agency problems, information transparency and government subsidies can effectively alleviate the agency conflict, thus reducing the inhibition of environmental uncertainty on the input and output of technological innovation. Our findings contribute to the discussion of driving factors for technological innovation in the context of China’s system. Our results provide useful insights into the link between environmental uncertainty and corporate innovation for economic academics and practitioners alike.","author":[{"dropping-particle":"","family":"Chen","given":"Jinyong","non-dropping-particle":"","parse-names":false,"suffix":""},{"dropping-particle":"","family":"Shu","given":"Weijia","non-dropping-particle":"","parse-names":false,"suffix":""},{"dropping-particle":"","family":"Wang","given":"Xiaochi","non-dropping-particle":"","parse-names":false,"suffix":""},{"dropping-particle":"","family":"Sial","given":"Muhammad Safdar","non-dropping-particle":"","parse-names":false,"suffix":""},{"dropping-particle":"","family":"Sehleanu","given":"Mariana","non-dropping-particle":"","parse-names":false,"suffix":""},{"dropping-particle":"","family":"Badulescu","given":"Daniel","non-dropping-particle":"","parse-names":false,"suffix":""}],"container-title":"International Journal of Environmental Research and Public Health","id":"ITEM-5","issue":"1","issued":{"date-parts":[["2022"]]},"page":"1-19","title":"The impact of environmental uncertainty on corporate innovation: Empirical evidence from an emerging economy","type":"article-journal","volume":"19"},"uris":["http://www.mendeley.com/documents/?uuid=3804387e-f99c-462b-b0de-5d1a31cad3a6"]},{"id":"ITEM-6","itemData":{"ISSN":"2281-4612","author":[{"dropping-particle":"","family":"Adhikara","given":"M F Arrozi","non-dropping-particle":"","parse-names":false,"suffix":""},{"dropping-particle":"","family":"Diana","given":"Nur","non-dropping-particle":"","parse-names":false,"suffix":""},{"dropping-particle":"","family":"Basjir","given":"M","non-dropping-particle":"","parse-names":false,"suffix":""}],"container-title":"Academic Journal of Interdisciplinary Studies","id":"ITEM-6","issue":"2","issued":{"date-parts":[["2022"]]},"page":"365","title":"Organizational Performance in Environmental Uncertainty on the Indonesian Healthcare Industry: A Path Analysis","type":"article-journal","volume":"11"},"uris":["http://www.mendeley.com/documents/?uuid=db738fad-9ec2-4abf-a8d6-f5e8930fdc34"]},{"id":"ITEM-7","itemData":{"ISSN":"0148-2963","author":[{"dropping-particle":"","family":"Chen","given":"Hansong","non-dropping-particle":"","parse-names":false,"suffix":""},{"dropping-particle":"","family":"Tian","given":"Zhen","non-dropping-particle":"","parse-names":false,"suffix":""}],"container-title":"Journal of Business Research","id":"ITEM-7","issued":{"date-parts":[["2022"]]},"page":"184-193","publisher":"Elsevier","title":"Environmental uncertainty, resource orchestration and digital transformation: A fuzzy-set QCA approach","type":"article-journal","volume":"139"},"uris":["http://www.mendeley.com/documents/?uuid=aee2dd3f-b116-4e55-b10b-fa4fe6768940"]}],"mendeley":{"formattedCitation":"(Adhikara et al., 2022; Chen and Tian, 2022; Chen et al., 2022; Jüttner, 2005; Jüttner et al., 2003; Peck, 2006; Svensson, 2004)","plainTextFormattedCitation":"(Adhikara et al., 2022; Chen and Tian, 2022; Chen et al., 2022; Jüttner, 2005; Jüttner et al., 2003; Peck, 2006; Svensson, 2004)","previouslyFormattedCitation":"(Adhikara et al., 2022; Chen and Tian, 2022; Chen et al., 2022; Jüttner, 2005; Jüttner et al., 2003; Peck, 2006; Svensson, 2004)"},"properties":{"noteIndex":0},"schema":"https://github.com/citation-style-language/schema/raw/master/csl-citation.json"}</w:instrText>
      </w:r>
      <w:r w:rsidR="00F47D03" w:rsidRPr="00E45F13">
        <w:rPr>
          <w:rFonts w:eastAsia="Times New Roman" w:cstheme="minorHAnsi"/>
          <w:sz w:val="24"/>
          <w:lang w:val="en-US" w:eastAsia="en-ID"/>
        </w:rPr>
        <w:fldChar w:fldCharType="separate"/>
      </w:r>
      <w:r w:rsidR="00F47D03" w:rsidRPr="00E45F13">
        <w:rPr>
          <w:rFonts w:eastAsia="Times New Roman" w:cstheme="minorHAnsi"/>
          <w:noProof/>
          <w:sz w:val="24"/>
          <w:lang w:val="en-US" w:eastAsia="en-ID"/>
        </w:rPr>
        <w:t>(Adhikara et al., 2022; Chen and Tian, 2022; Chen et al., 2022; Jüttner, 2005; Jüttner et al., 2003; Peck, 2006; Svensson, 2004)</w:t>
      </w:r>
      <w:r w:rsidR="00F47D03" w:rsidRPr="00E45F13">
        <w:rPr>
          <w:rFonts w:eastAsia="Times New Roman" w:cstheme="minorHAnsi"/>
          <w:sz w:val="24"/>
          <w:lang w:val="en-US" w:eastAsia="en-ID"/>
        </w:rPr>
        <w:fldChar w:fldCharType="end"/>
      </w:r>
      <w:r w:rsidRPr="00E45F13">
        <w:rPr>
          <w:rStyle w:val="q4iawc"/>
          <w:rFonts w:cstheme="minorHAnsi"/>
          <w:sz w:val="24"/>
          <w:szCs w:val="24"/>
          <w:lang w:val="en"/>
        </w:rPr>
        <w:t>.</w:t>
      </w:r>
      <w:bookmarkEnd w:id="1"/>
      <w:r w:rsidRPr="00E45F13">
        <w:rPr>
          <w:rStyle w:val="q4iawc"/>
          <w:rFonts w:cstheme="minorHAnsi"/>
          <w:sz w:val="24"/>
          <w:szCs w:val="24"/>
          <w:lang w:val="en"/>
        </w:rPr>
        <w:t xml:space="preserve"> The risk of disruption caused by factors within the supply chain and external environmental forces also continues to attract the attention of researchers </w:t>
      </w:r>
      <w:r w:rsidR="00F47D03" w:rsidRPr="00E45F13">
        <w:rPr>
          <w:rStyle w:val="q4iawc"/>
          <w:rFonts w:cstheme="minorHAnsi"/>
          <w:sz w:val="24"/>
          <w:lang w:val="en-US"/>
        </w:rPr>
        <w:fldChar w:fldCharType="begin" w:fldLock="1"/>
      </w:r>
      <w:r w:rsidR="00F47D03" w:rsidRPr="00E45F13">
        <w:rPr>
          <w:rStyle w:val="q4iawc"/>
          <w:rFonts w:cstheme="minorHAnsi"/>
          <w:sz w:val="24"/>
          <w:lang w:val="en-US"/>
        </w:rPr>
        <w:instrText>ADDIN CSL_CITATION {"citationItems":[{"id":"ITEM-1","itemData":{"ISSN":"0925-5273","author":[{"dropping-particle":"","family":"Trkman","given":"Peter","non-dropping-particle":"","parse-names":false,"suffix":""},{"dropping-particle":"","family":"McCormack","given":"Kevin","non-dropping-particle":"","parse-names":false,"suffix":""}],"container-title":"International Journal of Production Economics","id":"ITEM-1","issue":"2","issued":{"date-parts":[["2009"]]},"page":"247-258","publisher":"Elsevier","title":"Supply chain risk in turbulent environments—A conceptual model for managing supply chain network risk","type":"article-journal","volume":"119"},"uris":["http://www.mendeley.com/documents/?uuid=5bcd0ae5-8683-4f14-88f7-c14ee2a1d65c"]}],"mendeley":{"formattedCitation":"(Trkman and McCormack, 2009)","plainTextFormattedCitation":"(Trkman and McCormack, 2009)","previouslyFormattedCitation":"(Trkman and McCormack, 2009)"},"properties":{"noteIndex":0},"schema":"https://github.com/citation-style-language/schema/raw/master/csl-citation.json"}</w:instrText>
      </w:r>
      <w:r w:rsidR="00F47D03" w:rsidRPr="00E45F13">
        <w:rPr>
          <w:rStyle w:val="q4iawc"/>
          <w:rFonts w:cstheme="minorHAnsi"/>
          <w:sz w:val="24"/>
          <w:lang w:val="en-US"/>
        </w:rPr>
        <w:fldChar w:fldCharType="separate"/>
      </w:r>
      <w:r w:rsidR="00F47D03" w:rsidRPr="00E45F13">
        <w:rPr>
          <w:rStyle w:val="q4iawc"/>
          <w:rFonts w:cstheme="minorHAnsi"/>
          <w:noProof/>
          <w:sz w:val="24"/>
          <w:lang w:val="en-US"/>
        </w:rPr>
        <w:t>(Trkman and McCormack, 2009)</w:t>
      </w:r>
      <w:r w:rsidR="00F47D03" w:rsidRPr="00E45F13">
        <w:rPr>
          <w:rStyle w:val="q4iawc"/>
          <w:rFonts w:cstheme="minorHAnsi"/>
          <w:sz w:val="24"/>
          <w:lang w:val="en-US"/>
        </w:rPr>
        <w:fldChar w:fldCharType="end"/>
      </w:r>
      <w:r w:rsidR="00F47D03" w:rsidRPr="00E45F13">
        <w:rPr>
          <w:rStyle w:val="q4iawc"/>
          <w:rFonts w:cstheme="minorHAnsi"/>
          <w:sz w:val="24"/>
          <w:lang w:val="en-US"/>
        </w:rPr>
        <w:t xml:space="preserve">, </w:t>
      </w:r>
      <w:r w:rsidRPr="00E45F13">
        <w:rPr>
          <w:rStyle w:val="q4iawc"/>
          <w:rFonts w:cstheme="minorHAnsi"/>
          <w:sz w:val="24"/>
          <w:szCs w:val="24"/>
          <w:lang w:val="en"/>
        </w:rPr>
        <w:t xml:space="preserve">including during the Covid-19 pandemic </w:t>
      </w:r>
      <w:r w:rsidR="00F47D03" w:rsidRPr="00E45F13">
        <w:rPr>
          <w:rStyle w:val="q4iawc"/>
          <w:rFonts w:cstheme="minorHAnsi"/>
          <w:sz w:val="24"/>
          <w:lang w:val="en-US"/>
        </w:rPr>
        <w:fldChar w:fldCharType="begin" w:fldLock="1"/>
      </w:r>
      <w:r w:rsidR="00F47D03" w:rsidRPr="00E45F13">
        <w:rPr>
          <w:rStyle w:val="q4iawc"/>
          <w:rFonts w:cstheme="minorHAnsi"/>
          <w:sz w:val="24"/>
          <w:lang w:val="en-US"/>
        </w:rPr>
        <w:instrText>ADDIN CSL_CITATION {"citationItems":[{"id":"ITEM-1","itemData":{"ISSN":"1572-9338","author":[{"dropping-particle":"","family":"Waqas","given":"Umair","non-dropping-particle":"","parse-names":false,"suffix":""},{"dropping-particle":"","family":"Abd Rahman","given":"Azmawani","non-dropping-particle":"","parse-names":false,"suffix":""},{"dropping-particle":"","family":"Ismail","given":"Normaz Wana","non-dropping-particle":"","parse-names":false,"suffix":""},{"dropping-particle":"","family":"Kamal Basha","given":"Norazlyn","non-dropping-particle":"","parse-names":false,"suffix":""},{"dropping-particle":"","family":"Umair","given":"Sonia","non-dropping-particle":"","parse-names":false,"suffix":""}],"container-title":"Annals of Operations Research","id":"ITEM-1","issued":{"date-parts":[["2022"]]},"page":"1-29","publisher":"Springer","title":"Influence of supply chain risk management and its mediating role on supply chain performance: perspectives from an agri-fresh produce","type":"article-journal"},"uris":["http://www.mendeley.com/documents/?uuid=6186166d-3374-4f73-8f01-36a6ebbd2320"]},{"id":"ITEM-2","itemData":{"ISSN":"0957-4093","author":[{"dropping-particle":"","family":"Hohenstein","given":"Nils-Ole","non-dropping-particle":"","parse-names":false,"suffix":""}],"container-title":"The International Journal of Logistics Management","id":"ITEM-2","issued":{"date-parts":[["2022"]]},"publisher":"Emerald Publishing Limited","title":"Supply chain risk management in the COVID-19 pandemic: strategies and empirical lessons for improving global logistics service providers’ performance","type":"article-journal"},"uris":["http://www.mendeley.com/documents/?uuid=b046531b-3bbe-480a-b802-8541874abaa5"]}],"mendeley":{"formattedCitation":"(Hohenstein, 2022; Waqas et al., 2022)","plainTextFormattedCitation":"(Hohenstein, 2022; Waqas et al., 2022)","previouslyFormattedCitation":"(Hohenstein, 2022; Waqas et al., 2022)"},"properties":{"noteIndex":0},"schema":"https://github.com/citation-style-language/schema/raw/master/csl-citation.json"}</w:instrText>
      </w:r>
      <w:r w:rsidR="00F47D03" w:rsidRPr="00E45F13">
        <w:rPr>
          <w:rStyle w:val="q4iawc"/>
          <w:rFonts w:cstheme="minorHAnsi"/>
          <w:sz w:val="24"/>
          <w:lang w:val="en-US"/>
        </w:rPr>
        <w:fldChar w:fldCharType="separate"/>
      </w:r>
      <w:r w:rsidR="00F47D03" w:rsidRPr="00E45F13">
        <w:rPr>
          <w:rStyle w:val="q4iawc"/>
          <w:rFonts w:cstheme="minorHAnsi"/>
          <w:noProof/>
          <w:sz w:val="24"/>
          <w:lang w:val="en-US"/>
        </w:rPr>
        <w:t>(Hohenstein, 2022; Waqas et al., 2022)</w:t>
      </w:r>
      <w:r w:rsidR="00F47D03" w:rsidRPr="00E45F13">
        <w:rPr>
          <w:rStyle w:val="q4iawc"/>
          <w:rFonts w:cstheme="minorHAnsi"/>
          <w:sz w:val="24"/>
          <w:lang w:val="en-US"/>
        </w:rPr>
        <w:fldChar w:fldCharType="end"/>
      </w:r>
      <w:r w:rsidR="00F47D03" w:rsidRPr="00E45F13">
        <w:rPr>
          <w:rStyle w:val="q4iawc"/>
          <w:rFonts w:cstheme="minorHAnsi"/>
          <w:sz w:val="24"/>
          <w:lang w:val="en-US"/>
        </w:rPr>
        <w:t>.</w:t>
      </w:r>
      <w:r w:rsidRPr="00E45F13">
        <w:rPr>
          <w:rStyle w:val="q4iawc"/>
          <w:rFonts w:cstheme="minorHAnsi"/>
          <w:sz w:val="24"/>
          <w:szCs w:val="24"/>
          <w:lang w:val="en"/>
        </w:rPr>
        <w:t xml:space="preserve"> In particular, the COVID-19 outbreak in 2020 has increased the burden on the survival and transformation of many companies. Many companies are in immediate need of solving the problems of resumption of work and production and payback </w:t>
      </w:r>
      <w:r w:rsidR="00F47D03" w:rsidRPr="00E45F13">
        <w:rPr>
          <w:rFonts w:cstheme="minorHAnsi"/>
          <w:sz w:val="24"/>
          <w:lang w:val="en-US"/>
        </w:rPr>
        <w:fldChar w:fldCharType="begin" w:fldLock="1"/>
      </w:r>
      <w:r w:rsidR="00F47D03" w:rsidRPr="00E45F13">
        <w:rPr>
          <w:rFonts w:cstheme="minorHAnsi"/>
          <w:sz w:val="24"/>
          <w:lang w:val="en-US"/>
        </w:rPr>
        <w:instrText>ADDIN CSL_CITATION {"citationItems":[{"id":"ITEM-1","itemData":{"ISSN":"2071-1050","author":[{"dropping-particle":"","family":"Deng","given":"Mingjun","non-dropping-particle":"","parse-names":false,"suffix":""},{"dropping-particle":"","family":"Fang","given":"Xusheng","non-dropping-particle":"","parse-names":false,"suffix":""},{"dropping-particle":"","family":"Tian","given":"Ziyan","non-dropping-particle":"","parse-names":false,"suffix":""},{"dropping-particle":"","family":"Luo","given":"Wenbing","non-dropping-particle":"","parse-names":false,"suffix":""}],"container-title":"Sustainability","id":"ITEM-1","issue":"9","issued":{"date-parts":[["2022"]]},"page":"4902","publisher":"MDPI","title":"The Impact of Environmental Uncertainty on Corporate Innovation: Evidence from Chinese Listed Companies","type":"article-journal","volume":"14"},"uris":["http://www.mendeley.com/documents/?uuid=1ee1adf3-bb62-4e54-9977-c50161bca719"]}],"mendeley":{"formattedCitation":"(Deng et al., 2022)","plainTextFormattedCitation":"(Deng et al., 2022)","previouslyFormattedCitation":"(Deng et al., 2022)"},"properties":{"noteIndex":0},"schema":"https://github.com/citation-style-language/schema/raw/master/csl-citation.json"}</w:instrText>
      </w:r>
      <w:r w:rsidR="00F47D03" w:rsidRPr="00E45F13">
        <w:rPr>
          <w:rFonts w:cstheme="minorHAnsi"/>
          <w:sz w:val="24"/>
          <w:lang w:val="en-US"/>
        </w:rPr>
        <w:fldChar w:fldCharType="separate"/>
      </w:r>
      <w:r w:rsidR="00F47D03" w:rsidRPr="00E45F13">
        <w:rPr>
          <w:rFonts w:cstheme="minorHAnsi"/>
          <w:noProof/>
          <w:sz w:val="24"/>
          <w:lang w:val="en-US"/>
        </w:rPr>
        <w:t>(Deng et al., 2022)</w:t>
      </w:r>
      <w:r w:rsidR="00F47D03" w:rsidRPr="00E45F13">
        <w:rPr>
          <w:rFonts w:cstheme="minorHAnsi"/>
          <w:sz w:val="24"/>
          <w:lang w:val="en-US"/>
        </w:rPr>
        <w:fldChar w:fldCharType="end"/>
      </w:r>
      <w:r w:rsidRPr="00E45F13">
        <w:rPr>
          <w:rStyle w:val="q4iawc"/>
          <w:rFonts w:cstheme="minorHAnsi"/>
          <w:sz w:val="24"/>
          <w:szCs w:val="24"/>
          <w:lang w:val="en"/>
        </w:rPr>
        <w:t xml:space="preserve">. Supply chain risk management is an increasingly important field devoted to developing approaches for identifying, assessing, analyzing, and treating areas of vulnerability and risk within the supply chain </w:t>
      </w:r>
      <w:r w:rsidR="00F47D03" w:rsidRPr="00E45F13">
        <w:rPr>
          <w:rStyle w:val="q4iawc"/>
          <w:rFonts w:cstheme="minorHAnsi"/>
          <w:sz w:val="24"/>
          <w:lang w:val="en-US"/>
        </w:rPr>
        <w:fldChar w:fldCharType="begin" w:fldLock="1"/>
      </w:r>
      <w:r w:rsidR="00F47D03" w:rsidRPr="00E45F13">
        <w:rPr>
          <w:rStyle w:val="q4iawc"/>
          <w:rFonts w:cstheme="minorHAnsi"/>
          <w:sz w:val="24"/>
          <w:lang w:val="en-US"/>
        </w:rPr>
        <w:instrText>ADDIN CSL_CITATION {"citationItems":[{"id":"ITEM-1","itemData":{"ISSN":"0272-6963","author":[{"dropping-particle":"","family":"Neiger","given":"Dina","non-dropping-particle":"","parse-names":false,"suffix":""},{"dropping-particle":"","family":"Rotaru","given":"Kristian","non-dropping-particle":"","parse-names":false,"suffix":""},{"dropping-particle":"","family":"Churilov","given":"Leonid","non-dropping-particle":"","parse-names":false,"suffix":""}],"container-title":"Journal of operations management","id":"ITEM-1","issue":"2","issued":{"date-parts":[["2009"]]},"page":"154-168","publisher":"Elsevier","title":"Supply chain risk identification with value-focused process engineering","type":"article-journal","volume":"27"},"uris":["http://www.mendeley.com/documents/?uuid=7db0b09a-419d-4cd6-af20-b4dd64ca4edc"]}],"mendeley":{"formattedCitation":"(Neiger et al., 2009)","plainTextFormattedCitation":"(Neiger et al., 2009)","previouslyFormattedCitation":"(Neiger et al., 2009)"},"properties":{"noteIndex":0},"schema":"https://github.com/citation-style-language/schema/raw/master/csl-citation.json"}</w:instrText>
      </w:r>
      <w:r w:rsidR="00F47D03" w:rsidRPr="00E45F13">
        <w:rPr>
          <w:rStyle w:val="q4iawc"/>
          <w:rFonts w:cstheme="minorHAnsi"/>
          <w:sz w:val="24"/>
          <w:lang w:val="en-US"/>
        </w:rPr>
        <w:fldChar w:fldCharType="separate"/>
      </w:r>
      <w:r w:rsidR="00F47D03" w:rsidRPr="00E45F13">
        <w:rPr>
          <w:rStyle w:val="q4iawc"/>
          <w:rFonts w:cstheme="minorHAnsi"/>
          <w:noProof/>
          <w:sz w:val="24"/>
          <w:lang w:val="en-US"/>
        </w:rPr>
        <w:t>(Neiger et al., 2009)</w:t>
      </w:r>
      <w:r w:rsidR="00F47D03" w:rsidRPr="00E45F13">
        <w:rPr>
          <w:rStyle w:val="q4iawc"/>
          <w:rFonts w:cstheme="minorHAnsi"/>
          <w:sz w:val="24"/>
          <w:lang w:val="en-US"/>
        </w:rPr>
        <w:fldChar w:fldCharType="end"/>
      </w:r>
      <w:r w:rsidR="00F47D03" w:rsidRPr="00E45F13">
        <w:rPr>
          <w:rStyle w:val="q4iawc"/>
          <w:rFonts w:cstheme="minorHAnsi"/>
          <w:sz w:val="24"/>
        </w:rPr>
        <w:t>.</w:t>
      </w:r>
    </w:p>
    <w:p w14:paraId="0287DACE" w14:textId="0BB71BCE" w:rsidR="00C8378A" w:rsidRPr="00E45F13" w:rsidRDefault="00C8378A" w:rsidP="00F47D03">
      <w:pPr>
        <w:pStyle w:val="ListParagraph"/>
        <w:spacing w:after="120" w:line="240" w:lineRule="auto"/>
        <w:ind w:left="0"/>
        <w:jc w:val="both"/>
        <w:rPr>
          <w:rStyle w:val="q4iawc"/>
          <w:rFonts w:cstheme="minorHAnsi"/>
          <w:sz w:val="24"/>
          <w:szCs w:val="24"/>
          <w:lang w:val="en"/>
        </w:rPr>
      </w:pPr>
      <w:r w:rsidRPr="00E45F13">
        <w:rPr>
          <w:rStyle w:val="q4iawc"/>
          <w:rFonts w:cstheme="minorHAnsi"/>
          <w:sz w:val="24"/>
          <w:szCs w:val="24"/>
          <w:lang w:val="en"/>
        </w:rPr>
        <w:tab/>
        <w:t xml:space="preserve">Identifying which suppliers have the more significant potential for disruption is a critical first step in managing the frequency and impact of these disruptions, which often significantly impact the supply chain </w:t>
      </w:r>
      <w:r w:rsidR="00F47D03" w:rsidRPr="00E45F13">
        <w:rPr>
          <w:rStyle w:val="q4iawc"/>
          <w:rFonts w:cstheme="minorHAnsi"/>
          <w:sz w:val="24"/>
          <w:lang w:val="en-US"/>
        </w:rPr>
        <w:fldChar w:fldCharType="begin" w:fldLock="1"/>
      </w:r>
      <w:r w:rsidR="00F47D03" w:rsidRPr="00E45F13">
        <w:rPr>
          <w:rStyle w:val="q4iawc"/>
          <w:rFonts w:cstheme="minorHAnsi"/>
          <w:sz w:val="24"/>
          <w:lang w:val="en-US"/>
        </w:rPr>
        <w:instrText>ADDIN CSL_CITATION {"citationItems":[{"id":"ITEM-1","itemData":{"ISSN":"0925-5273","author":[{"dropping-particle":"","family":"Trkman","given":"Peter","non-dropping-particle":"","parse-names":false,"suffix":""},{"dropping-particle":"","family":"McCormack","given":"Kevin","non-dropping-particle":"","parse-names":false,"suffix":""}],"container-title":"International Journal of Production Economics","id":"ITEM-1","issue":"2","issued":{"date-parts":[["2009"]]},"page":"247-258","publisher":"Elsevier","title":"Supply chain risk in turbulent environments—A conceptual model for managing supply chain network risk","type":"article-journal","volume":"119"},"uris":["http://www.mendeley.com/documents/?uuid=5bcd0ae5-8683-4f14-88f7-c14ee2a1d65c"]}],"mendeley":{"formattedCitation":"(Trkman and McCormack, 2009)","plainTextFormattedCitation":"(Trkman and McCormack, 2009)","previouslyFormattedCitation":"(Trkman and McCormack, 2009)"},"properties":{"noteIndex":0},"schema":"https://github.com/citation-style-language/schema/raw/master/csl-citation.json"}</w:instrText>
      </w:r>
      <w:r w:rsidR="00F47D03" w:rsidRPr="00E45F13">
        <w:rPr>
          <w:rStyle w:val="q4iawc"/>
          <w:rFonts w:cstheme="minorHAnsi"/>
          <w:sz w:val="24"/>
          <w:lang w:val="en-US"/>
        </w:rPr>
        <w:fldChar w:fldCharType="separate"/>
      </w:r>
      <w:r w:rsidR="00F47D03" w:rsidRPr="00E45F13">
        <w:rPr>
          <w:rStyle w:val="q4iawc"/>
          <w:rFonts w:cstheme="minorHAnsi"/>
          <w:noProof/>
          <w:sz w:val="24"/>
          <w:lang w:val="en-US"/>
        </w:rPr>
        <w:t>(Trkman and McCormack, 2009)</w:t>
      </w:r>
      <w:r w:rsidR="00F47D03" w:rsidRPr="00E45F13">
        <w:rPr>
          <w:rStyle w:val="q4iawc"/>
          <w:rFonts w:cstheme="minorHAnsi"/>
          <w:sz w:val="24"/>
          <w:lang w:val="en-US"/>
        </w:rPr>
        <w:fldChar w:fldCharType="end"/>
      </w:r>
      <w:r w:rsidRPr="00E45F13">
        <w:rPr>
          <w:rStyle w:val="q4iawc"/>
          <w:rFonts w:cstheme="minorHAnsi"/>
          <w:sz w:val="24"/>
          <w:szCs w:val="24"/>
          <w:lang w:val="en"/>
        </w:rPr>
        <w:t xml:space="preserve">. Existing research shows an increasing trend in managing risks such as increased procurement, globalization, reduced supplier base, reduced buffers, increased demand, and on-time delivery or shorter product life cycles </w:t>
      </w:r>
      <w:r w:rsidR="00F47D03" w:rsidRPr="00E45F13">
        <w:rPr>
          <w:rStyle w:val="q4iawc"/>
          <w:rFonts w:cstheme="minorHAnsi"/>
          <w:sz w:val="24"/>
          <w:lang w:val="en-US"/>
        </w:rPr>
        <w:fldChar w:fldCharType="begin" w:fldLock="1"/>
      </w:r>
      <w:r w:rsidR="00F47D03" w:rsidRPr="00E45F13">
        <w:rPr>
          <w:rStyle w:val="q4iawc"/>
          <w:rFonts w:cstheme="minorHAnsi"/>
          <w:sz w:val="24"/>
          <w:lang w:val="en-US"/>
        </w:rPr>
        <w:instrText>ADDIN CSL_CITATION {"citationItems":[{"id":"ITEM-1","itemData":{"ISSN":"0960-0035","author":[{"dropping-particle":"","family":"Norrman","given":"Andreas","non-dropping-particle":"","parse-names":false,"suffix":""},{"dropping-particle":"","family":"Jansson","given":"Ulf","non-dropping-particle":"","parse-names":false,"suffix":""}],"container-title":"International journal of physical distribution &amp; logistics management","id":"ITEM-1","issued":{"date-parts":[["2004"]]},"publisher":"Emerald Group Publishing Limited","title":"Ericsson's proactive supply chain risk management approach after a serious sub‐supplier accident","type":"article-journal"},"uris":["http://www.mendeley.com/documents/?uuid=d61be5c0-1bf1-4c31-b1b0-e46893494b9a"]}],"mendeley":{"formattedCitation":"(Norrman and Jansson, 2004)","plainTextFormattedCitation":"(Norrman and Jansson, 2004)","previouslyFormattedCitation":"(Norrman and Jansson, 2004)"},"properties":{"noteIndex":0},"schema":"https://github.com/citation-style-language/schema/raw/master/csl-citation.json"}</w:instrText>
      </w:r>
      <w:r w:rsidR="00F47D03" w:rsidRPr="00E45F13">
        <w:rPr>
          <w:rStyle w:val="q4iawc"/>
          <w:rFonts w:cstheme="minorHAnsi"/>
          <w:sz w:val="24"/>
          <w:lang w:val="en-US"/>
        </w:rPr>
        <w:fldChar w:fldCharType="separate"/>
      </w:r>
      <w:r w:rsidR="00F47D03" w:rsidRPr="00E45F13">
        <w:rPr>
          <w:rStyle w:val="q4iawc"/>
          <w:rFonts w:cstheme="minorHAnsi"/>
          <w:noProof/>
          <w:sz w:val="24"/>
          <w:lang w:val="en-US"/>
        </w:rPr>
        <w:t>(Norrman and Jansson, 2004)</w:t>
      </w:r>
      <w:r w:rsidR="00F47D03" w:rsidRPr="00E45F13">
        <w:rPr>
          <w:rStyle w:val="q4iawc"/>
          <w:rFonts w:cstheme="minorHAnsi"/>
          <w:sz w:val="24"/>
          <w:lang w:val="en-US"/>
        </w:rPr>
        <w:fldChar w:fldCharType="end"/>
      </w:r>
      <w:r w:rsidRPr="00E45F13">
        <w:rPr>
          <w:rStyle w:val="q4iawc"/>
          <w:rFonts w:cstheme="minorHAnsi"/>
          <w:sz w:val="24"/>
          <w:szCs w:val="24"/>
          <w:lang w:val="en"/>
        </w:rPr>
        <w:t xml:space="preserve">. Supply chain risk management approaches currently include measuring supplier attributes or supply chain structure to compare suppliers, predict disruptions, and mitigate and respond quickly </w:t>
      </w:r>
      <w:r w:rsidR="00F47D03" w:rsidRPr="00E45F13">
        <w:rPr>
          <w:rStyle w:val="q4iawc"/>
          <w:rFonts w:cstheme="minorHAnsi"/>
          <w:sz w:val="24"/>
          <w:lang w:val="en-US"/>
        </w:rPr>
        <w:fldChar w:fldCharType="begin" w:fldLock="1"/>
      </w:r>
      <w:r w:rsidR="00F47D03" w:rsidRPr="00E45F13">
        <w:rPr>
          <w:rStyle w:val="q4iawc"/>
          <w:rFonts w:cstheme="minorHAnsi"/>
          <w:sz w:val="24"/>
          <w:lang w:val="en-US"/>
        </w:rPr>
        <w:instrText>ADDIN CSL_CITATION {"citationItems":[{"id":"ITEM-1","itemData":{"ISSN":"0925-5273","author":[{"dropping-particle":"","family":"Trkman","given":"Peter","non-dropping-particle":"","parse-names":false,"suffix":""},{"dropping-particle":"","family":"McCormack","given":"Kevin","non-dropping-particle":"","parse-names":false,"suffix":""}],"container-title":"International Journal of Production Economics","id":"ITEM-1","issue":"2","issued":{"date-parts":[["2009"]]},"page":"247-258","publisher":"Elsevier","title":"Supply chain risk in turbulent environments—A conceptual model for managing supply chain network risk","type":"article-journal","volume":"119"},"uris":["http://www.mendeley.com/documents/?uuid=5bcd0ae5-8683-4f14-88f7-c14ee2a1d65c"]}],"mendeley":{"formattedCitation":"(Trkman and McCormack, 2009)","plainTextFormattedCitation":"(Trkman and McCormack, 2009)","previouslyFormattedCitation":"(Trkman and McCormack, 2009)"},"properties":{"noteIndex":0},"schema":"https://github.com/citation-style-language/schema/raw/master/csl-citation.json"}</w:instrText>
      </w:r>
      <w:r w:rsidR="00F47D03" w:rsidRPr="00E45F13">
        <w:rPr>
          <w:rStyle w:val="q4iawc"/>
          <w:rFonts w:cstheme="minorHAnsi"/>
          <w:sz w:val="24"/>
          <w:lang w:val="en-US"/>
        </w:rPr>
        <w:fldChar w:fldCharType="separate"/>
      </w:r>
      <w:r w:rsidR="00F47D03" w:rsidRPr="00E45F13">
        <w:rPr>
          <w:rStyle w:val="q4iawc"/>
          <w:rFonts w:cstheme="minorHAnsi"/>
          <w:noProof/>
          <w:sz w:val="24"/>
          <w:lang w:val="en-US"/>
        </w:rPr>
        <w:t>(Trkman and McCormack, 2009)</w:t>
      </w:r>
      <w:r w:rsidR="00F47D03" w:rsidRPr="00E45F13">
        <w:rPr>
          <w:rStyle w:val="q4iawc"/>
          <w:rFonts w:cstheme="minorHAnsi"/>
          <w:sz w:val="24"/>
          <w:lang w:val="en-US"/>
        </w:rPr>
        <w:fldChar w:fldCharType="end"/>
      </w:r>
      <w:r w:rsidR="00F47D03" w:rsidRPr="00E45F13">
        <w:rPr>
          <w:rStyle w:val="q4iawc"/>
          <w:rFonts w:cstheme="minorHAnsi"/>
          <w:sz w:val="24"/>
          <w:lang w:val="en-US"/>
        </w:rPr>
        <w:t xml:space="preserve">. </w:t>
      </w:r>
      <w:r w:rsidRPr="00E45F13">
        <w:rPr>
          <w:rStyle w:val="q4iawc"/>
          <w:rFonts w:cstheme="minorHAnsi"/>
          <w:sz w:val="24"/>
          <w:szCs w:val="24"/>
          <w:lang w:val="en"/>
        </w:rPr>
        <w:t xml:space="preserve">Supply chain risk management is often a formal process that involves identifying potential losses, understanding possible potential losses, and establishing the significance of the losses </w:t>
      </w:r>
      <w:r w:rsidR="00F47D03" w:rsidRPr="00E45F13">
        <w:rPr>
          <w:rStyle w:val="q4iawc"/>
          <w:rFonts w:cstheme="minorHAnsi"/>
          <w:sz w:val="24"/>
          <w:lang w:val="en-US"/>
        </w:rPr>
        <w:fldChar w:fldCharType="begin" w:fldLock="1"/>
      </w:r>
      <w:r w:rsidR="00F47D03" w:rsidRPr="00E45F13">
        <w:rPr>
          <w:rStyle w:val="q4iawc"/>
          <w:rFonts w:cstheme="minorHAnsi"/>
          <w:sz w:val="24"/>
          <w:lang w:val="en-US"/>
        </w:rPr>
        <w:instrText>ADDIN CSL_CITATION {"citationItems":[{"id":"ITEM-1","itemData":{"ISSN":"0960-0035","author":[{"dropping-particle":"","family":"Giunipero","given":"Larry C","non-dropping-particle":"","parse-names":false,"suffix":""},{"dropping-particle":"","family":"Eltantawy","given":"Reham Aly","non-dropping-particle":"","parse-names":false,"suffix":""}],"container-title":"International Journal of Physical Distribution &amp; Logistics Management","id":"ITEM-1","issued":{"date-parts":[["2004"]]},"publisher":"Emerald Group Publishing Limited","title":"Securing the upstream supply chain: a risk management approach","type":"article-journal"},"uris":["http://www.mendeley.com/documents/?uuid=bc0d9d1e-992b-40b4-bd6f-5bca6da7d9be"]}],"mendeley":{"formattedCitation":"(Giunipero and Eltantawy, 2004)","plainTextFormattedCitation":"(Giunipero and Eltantawy, 2004)","previouslyFormattedCitation":"(Giunipero and Eltantawy, 2004)"},"properties":{"noteIndex":0},"schema":"https://github.com/citation-style-language/schema/raw/master/csl-citation.json"}</w:instrText>
      </w:r>
      <w:r w:rsidR="00F47D03" w:rsidRPr="00E45F13">
        <w:rPr>
          <w:rStyle w:val="q4iawc"/>
          <w:rFonts w:cstheme="minorHAnsi"/>
          <w:sz w:val="24"/>
          <w:lang w:val="en-US"/>
        </w:rPr>
        <w:fldChar w:fldCharType="separate"/>
      </w:r>
      <w:r w:rsidR="00F47D03" w:rsidRPr="00E45F13">
        <w:rPr>
          <w:rStyle w:val="q4iawc"/>
          <w:rFonts w:cstheme="minorHAnsi"/>
          <w:noProof/>
          <w:sz w:val="24"/>
          <w:lang w:val="en-US"/>
        </w:rPr>
        <w:t>(Giunipero and Eltantawy, 2004)</w:t>
      </w:r>
      <w:r w:rsidR="00F47D03" w:rsidRPr="00E45F13">
        <w:rPr>
          <w:rStyle w:val="q4iawc"/>
          <w:rFonts w:cstheme="minorHAnsi"/>
          <w:sz w:val="24"/>
          <w:lang w:val="en-US"/>
        </w:rPr>
        <w:fldChar w:fldCharType="end"/>
      </w:r>
      <w:r w:rsidRPr="00E45F13">
        <w:rPr>
          <w:rStyle w:val="q4iawc"/>
          <w:rFonts w:cstheme="minorHAnsi"/>
          <w:sz w:val="24"/>
          <w:szCs w:val="24"/>
          <w:lang w:val="en"/>
        </w:rPr>
        <w:t xml:space="preserve">. The approach with the PRAM methodology developed by the chemical company Dow to measure risk is one type of approach carried out; this approach examines market supply risk factors, supplier risk, organizational risk, and supply strategy risk </w:t>
      </w:r>
      <w:r w:rsidR="00F47D03" w:rsidRPr="00E45F13">
        <w:rPr>
          <w:rStyle w:val="q4iawc"/>
          <w:rFonts w:cstheme="minorHAnsi"/>
          <w:sz w:val="24"/>
          <w:lang w:val="en-US"/>
        </w:rPr>
        <w:fldChar w:fldCharType="begin" w:fldLock="1"/>
      </w:r>
      <w:r w:rsidR="00F47D03" w:rsidRPr="00E45F13">
        <w:rPr>
          <w:rStyle w:val="q4iawc"/>
          <w:rFonts w:cstheme="minorHAnsi"/>
          <w:sz w:val="24"/>
          <w:lang w:val="en-US"/>
        </w:rPr>
        <w:instrText>ADDIN CSL_CITATION {"citationItems":[{"id":"ITEM-1","itemData":{"ISSN":"0925-5273","author":[{"dropping-particle":"","family":"Trkman","given":"Peter","non-dropping-particle":"","parse-names":false,"suffix":""},{"dropping-particle":"","family":"McCormack","given":"Kevin","non-dropping-particle":"","parse-names":false,"suffix":""}],"container-title":"International Journal of Production Economics","id":"ITEM-1","issue":"2","issued":{"date-parts":[["2009"]]},"page":"247-258","publisher":"Elsevier","title":"Supply chain risk in turbulent environments—A conceptual model for managing supply chain network risk","type":"article-journal","volume":"119"},"uris":["http://www.mendeley.com/documents/?uuid=5bcd0ae5-8683-4f14-88f7-c14ee2a1d65c"]}],"mendeley":{"formattedCitation":"(Trkman and McCormack, 2009)","plainTextFormattedCitation":"(Trkman and McCormack, 2009)","previouslyFormattedCitation":"(Trkman and McCormack, 2009)"},"properties":{"noteIndex":0},"schema":"https://github.com/citation-style-language/schema/raw/master/csl-citation.json"}</w:instrText>
      </w:r>
      <w:r w:rsidR="00F47D03" w:rsidRPr="00E45F13">
        <w:rPr>
          <w:rStyle w:val="q4iawc"/>
          <w:rFonts w:cstheme="minorHAnsi"/>
          <w:sz w:val="24"/>
          <w:lang w:val="en-US"/>
        </w:rPr>
        <w:fldChar w:fldCharType="separate"/>
      </w:r>
      <w:r w:rsidR="00F47D03" w:rsidRPr="00E45F13">
        <w:rPr>
          <w:rStyle w:val="q4iawc"/>
          <w:rFonts w:cstheme="minorHAnsi"/>
          <w:noProof/>
          <w:sz w:val="24"/>
          <w:lang w:val="en-US"/>
        </w:rPr>
        <w:t>(Trkman and McCormack, 2009)</w:t>
      </w:r>
      <w:r w:rsidR="00F47D03" w:rsidRPr="00E45F13">
        <w:rPr>
          <w:rStyle w:val="q4iawc"/>
          <w:rFonts w:cstheme="minorHAnsi"/>
          <w:sz w:val="24"/>
          <w:lang w:val="en-US"/>
        </w:rPr>
        <w:fldChar w:fldCharType="end"/>
      </w:r>
      <w:r w:rsidRPr="00E45F13">
        <w:rPr>
          <w:rStyle w:val="q4iawc"/>
          <w:rFonts w:cstheme="minorHAnsi"/>
          <w:sz w:val="24"/>
          <w:szCs w:val="24"/>
          <w:lang w:val="en"/>
        </w:rPr>
        <w:t xml:space="preserve">. One of the efforts to manage environmental uncertainty is to make strategic alliances with other companies with the same industry characteristics, competitors, and government business entities </w:t>
      </w:r>
      <w:r w:rsidR="00F47D03" w:rsidRPr="00E45F13">
        <w:rPr>
          <w:rStyle w:val="q4iawc"/>
          <w:rFonts w:cstheme="minorHAnsi"/>
          <w:sz w:val="24"/>
          <w:lang w:val="en-US"/>
        </w:rPr>
        <w:fldChar w:fldCharType="begin" w:fldLock="1"/>
      </w:r>
      <w:r w:rsidR="00F47D03" w:rsidRPr="00E45F13">
        <w:rPr>
          <w:rStyle w:val="q4iawc"/>
          <w:rFonts w:cstheme="minorHAnsi"/>
          <w:sz w:val="24"/>
          <w:lang w:val="en-US"/>
        </w:rPr>
        <w:instrText>ADDIN CSL_CITATION {"citationItems":[{"id":"ITEM-1","itemData":{"DOI":"10.14203/widyariset.16.1.2013.1-10","ISSN":"1411-7932","abstract":"This study aims to analyze the influence of the variables to address issues that have been formulated. The research question in this study is how strategic alliances can build competitive advantage of small and medium Enterprises (SMEs) in Indonesia. This research provides the theoretical also managerial implications regarding steps to be taken by SMEs in Indonesia to improve competitive advantages through strategic alliances. The population in this study is the alliance of SMEs in Indonesia. From 100 distributed questionnaires, only 63 were returned. Respondent’s answers data were analyzed for it’s compliance with the model study of the theoretical framework by using a structural equation modelling (SEM). From the data analysis shows that strategic alliances have a significant positive impact on the competitive advantages of SMEs. Strategic alliances of SMEs will be able to encourage increased competitive advantages of SMEs if the main priority is emphasized on the interests of alliance cooperation, particularly the improving skills and application of technology. Meanwhile the development of developed strategic alliance model prioritised on improving transaction processing cost advantage as manifestation of the competitive advantages of SMEs in Indonesia. Keywords: Small and medium enterprises (SMEs), Strategic alliances, Competitive advantage.","author":[{"dropping-particle":"","family":"Hidayat","given":"Anang","non-dropping-particle":"","parse-names":false,"suffix":""},{"dropping-particle":"","family":"Hidayat","given":"Anang","non-dropping-particle":"","parse-names":false,"suffix":""}],"container-title":"Widyariset","id":"ITEM-1","issue":"1","issued":{"date-parts":[["2013","4","1"]]},"page":"1-10","title":"STRATEGIC ALLIANCES TO DEVELOP A COMPETITIVE ADVANTAGE ON SMALL MEDIUM ENTERPRISES (SMEs) IN INDONESIA","type":"article-journal","volume":"16"},"uris":["http://www.mendeley.com/documents/?uuid=e8d80f91-180c-3316-a81f-f733539738f2"]},{"id":"ITEM-2","itemData":{"DOI":"10.1007/s11365-021-00781-3","ISBN":"0123456789","ISSN":"15551938","abstract":"An alliance is an effective strategy for knowledge-intensive businesses in competition. Yet, little is known about how strategic alliances work within small firms in the telecommunications industry, which plays an essential part in the COVID-19 pandemic infrastructure. The purpose of this article is to examine the impact of strategic alliance on firm performance among small entrepreneurial firms (SEFs) in the telecommunications industry. The study uses structural equation modeling to analyze primary data obtained from a sample of 74 small entrepreneurial firms in the telecommunications sector. We find that strategic alliances significantly and positively impact partners’ performance in terms of financial, operational, and organizational effectiveness among small entrepreneurial firms in the telecommunication sector. Drawing on the findings, we recommend small entrepreneurial firms pay particular attention to pre-alliance and post-alliance issues, including partner similarity, alliance experience, partner’ reputation, complementary skills, industry scope, commitment to improving trust and skill, and collaboration to boost performance. In addition, based on the results of this study, we discuss research implications for challenges of telecommunications SEFs in the time of the COVID-19 pandemic crisis.","author":[{"dropping-particle":"","family":"Emami","given":"Amir","non-dropping-particle":"","parse-names":false,"suffix":""},{"dropping-particle":"","family":"Welsh","given":"Dianne H.B.","non-dropping-particle":"","parse-names":false,"suffix":""},{"dropping-particle":"","family":"Davari","given":"Ali","non-dropping-particle":"","parse-names":false,"suffix":""},{"dropping-particle":"","family":"Rezazadeh","given":"Arash","non-dropping-particle":"","parse-names":false,"suffix":""}],"container-title":"International Entrepreneurship and Management Journal","id":"ITEM-2","issue":"0123456789","issued":{"date-parts":[["2022"]]},"publisher":"Springer US","title":"Examining the relationship between strategic alliances and the performance of small entrepreneurial firms in telecommunications","type":"article-journal"},"uris":["http://www.mendeley.com/documents/?uuid=d4e4cff8-c40e-4c3a-9fe1-33eee0dc0b2b"]},{"id":"ITEM-3","itemData":{"ISSN":"1024-123X","author":[{"dropping-particle":"","family":"Sun","given":"Chia-Chi","non-dropping-particle":"","parse-names":false,"suffix":""}],"container-title":"Mathematical Problems in Engineering","id":"ITEM-3","issued":{"date-parts":[["2022"]]},"publisher":"Hindawi","title":"Strategic Alliance Pattern Evaluation Model for Taiwan’s Machine Tool Industry: A Hierarchical DEMATEL Method","type":"article-journal","volume":"2022"},"uris":["http://www.mendeley.com/documents/?uuid=32ca9842-fd29-4f38-a5ed-72467e641a27"]},{"id":"ITEM-4","itemData":{"ISSN":"1096-4762","author":[{"dropping-particle":"","family":"Ochie","given":"Chinedu","non-dropping-particle":"","parse-names":false,"suffix":""},{"dropping-particle":"","family":"Nyuur","given":"Richard B","non-dropping-particle":"","parse-names":false,"suffix":""},{"dropping-particle":"","family":"Ludwig","given":"Greg","non-dropping-particle":"","parse-names":false,"suffix":""},{"dropping-particle":"","family":"Cunningham","given":"James A","non-dropping-particle":"","parse-names":false,"suffix":""}],"container-title":"Thunderbird International Business Review","id":"ITEM-4","issued":{"date-parts":[["2022"]]},"publisher":"Wiley Online Library","title":"Dynamic capabilities and organizational ambidexterity: New strategies from emerging market multinational enterprises in Nigeria","type":"article-journal"},"uris":["http://www.mendeley.com/documents/?uuid=a8434e8a-bc00-42e3-92cb-ad10f8716c50"]}],"mendeley":{"formattedCitation":"(Emami et al., 2022; Hidayat and Hidayat, 2013; Ochie et al., 2022; Sun, 2022)","plainTextFormattedCitation":"(Emami et al., 2022; Hidayat and Hidayat, 2013; Ochie et al., 2022; Sun, 2022)","previouslyFormattedCitation":"(Emami et al., 2022; Hidayat and Hidayat, 2013; Ochie et al., 2022; Sun, 2022)"},"properties":{"noteIndex":0},"schema":"https://github.com/citation-style-language/schema/raw/master/csl-citation.json"}</w:instrText>
      </w:r>
      <w:r w:rsidR="00F47D03" w:rsidRPr="00E45F13">
        <w:rPr>
          <w:rStyle w:val="q4iawc"/>
          <w:rFonts w:cstheme="minorHAnsi"/>
          <w:sz w:val="24"/>
          <w:lang w:val="en-US"/>
        </w:rPr>
        <w:fldChar w:fldCharType="separate"/>
      </w:r>
      <w:r w:rsidR="00F47D03" w:rsidRPr="00E45F13">
        <w:rPr>
          <w:rStyle w:val="q4iawc"/>
          <w:rFonts w:cstheme="minorHAnsi"/>
          <w:noProof/>
          <w:sz w:val="24"/>
          <w:lang w:val="en-US"/>
        </w:rPr>
        <w:t>(Emami et al., 2022; Hidayat and Hidayat, 2013; Ochie et al., 2022; Sun, 2022)</w:t>
      </w:r>
      <w:r w:rsidR="00F47D03" w:rsidRPr="00E45F13">
        <w:rPr>
          <w:rStyle w:val="q4iawc"/>
          <w:rFonts w:cstheme="minorHAnsi"/>
          <w:sz w:val="24"/>
          <w:lang w:val="en-US"/>
        </w:rPr>
        <w:fldChar w:fldCharType="end"/>
      </w:r>
      <w:r w:rsidR="00F47D03" w:rsidRPr="00E45F13">
        <w:rPr>
          <w:rStyle w:val="q4iawc"/>
          <w:rFonts w:cstheme="minorHAnsi"/>
          <w:sz w:val="24"/>
          <w:lang w:val="en-US"/>
        </w:rPr>
        <w:t xml:space="preserve">. </w:t>
      </w:r>
      <w:r w:rsidRPr="00E45F13">
        <w:rPr>
          <w:rStyle w:val="q4iawc"/>
          <w:rFonts w:cstheme="minorHAnsi"/>
          <w:sz w:val="24"/>
          <w:szCs w:val="24"/>
          <w:lang w:val="en"/>
        </w:rPr>
        <w:t xml:space="preserve">Strategic alliances positively impact company performance </w:t>
      </w:r>
      <w:r w:rsidR="00F47D03" w:rsidRPr="00E45F13">
        <w:rPr>
          <w:rStyle w:val="q4iawc"/>
          <w:rFonts w:cstheme="minorHAnsi"/>
          <w:sz w:val="24"/>
          <w:lang w:val="en-US"/>
        </w:rPr>
        <w:fldChar w:fldCharType="begin" w:fldLock="1"/>
      </w:r>
      <w:r w:rsidR="00F47D03" w:rsidRPr="00E45F13">
        <w:rPr>
          <w:rStyle w:val="q4iawc"/>
          <w:rFonts w:cstheme="minorHAnsi"/>
          <w:sz w:val="24"/>
          <w:lang w:val="en-US"/>
        </w:rPr>
        <w:instrText>ADDIN CSL_CITATION {"citationItems":[{"id":"ITEM-1","itemData":{"DOI":"10.1016/j.jbusres.2019.08.047","ISSN":"01482963","abstract":"Innovation with a social purpose is strictly linked to entrepreneurship and economic development. However, those startups that pursue a social mission often operate in really novel markets and raise some scepticism in the eyes of investors. Startups can improve their business performance by leveraging on equity and non-equity based strategic alliances, so to pursue growth. However, sustainable growth requires to attract the right investments at the right stage of development of the startup. This study draws on international business theory and proposes a novel framework that explains the mechanisms regulating strategic alliances and firm performance in a startups context. We use a sample of 3913 UK high-tech startups engaging in social innovation to test our hypotheses and we derive an explanation for some of the mechanisms behind strategic alliances effect on startups performance, startups scalability and the balance needed between performance and the pursuit of a social mission.","author":[{"dropping-particle":"","family":"Cacciolatti","given":"Luca","non-dropping-particle":"","parse-names":false,"suffix":""},{"dropping-particle":"","family":"Rosli","given":"Ainurul","non-dropping-particle":"","parse-names":false,"suffix":""},{"dropping-particle":"","family":"Ruiz-Alba","given":"José L.","non-dropping-particle":"","parse-names":false,"suffix":""},{"dropping-particle":"","family":"Chang","given":"Jane","non-dropping-particle":"","parse-names":false,"suffix":""}],"container-title":"Journal of Business Research","id":"ITEM-1","issue":"May 2019","issued":{"date-parts":[["2020"]]},"page":"106-117","publisher":"Elsevier","title":"Strategic alliances and firm performance in startups with a social mission","type":"article-journal","volume":"106"},"uris":["http://www.mendeley.com/documents/?uuid=7e8a9cdd-323a-4f6f-8364-7b217f710f30"]}],"mendeley":{"formattedCitation":"(Cacciolatti et al., 2020)","plainTextFormattedCitation":"(Cacciolatti et al., 2020)","previouslyFormattedCitation":"(Cacciolatti et al., 2020)"},"properties":{"noteIndex":0},"schema":"https://github.com/citation-style-language/schema/raw/master/csl-citation.json"}</w:instrText>
      </w:r>
      <w:r w:rsidR="00F47D03" w:rsidRPr="00E45F13">
        <w:rPr>
          <w:rStyle w:val="q4iawc"/>
          <w:rFonts w:cstheme="minorHAnsi"/>
          <w:sz w:val="24"/>
          <w:lang w:val="en-US"/>
        </w:rPr>
        <w:fldChar w:fldCharType="separate"/>
      </w:r>
      <w:r w:rsidR="00F47D03" w:rsidRPr="00E45F13">
        <w:rPr>
          <w:rStyle w:val="q4iawc"/>
          <w:rFonts w:cstheme="minorHAnsi"/>
          <w:noProof/>
          <w:sz w:val="24"/>
          <w:lang w:val="en-US"/>
        </w:rPr>
        <w:t>(Cacciolatti et al., 2020)</w:t>
      </w:r>
      <w:r w:rsidR="00F47D03" w:rsidRPr="00E45F13">
        <w:rPr>
          <w:rStyle w:val="q4iawc"/>
          <w:rFonts w:cstheme="minorHAnsi"/>
          <w:sz w:val="24"/>
          <w:lang w:val="en-US"/>
        </w:rPr>
        <w:fldChar w:fldCharType="end"/>
      </w:r>
      <w:r w:rsidRPr="00E45F13">
        <w:rPr>
          <w:rStyle w:val="q4iawc"/>
          <w:rFonts w:cstheme="minorHAnsi"/>
          <w:sz w:val="24"/>
          <w:szCs w:val="24"/>
          <w:lang w:val="en"/>
        </w:rPr>
        <w:t xml:space="preserve">, but other research states that the implementation of alliance strategies does not affect company performance </w:t>
      </w:r>
      <w:r w:rsidR="00F47D03" w:rsidRPr="00E45F13">
        <w:rPr>
          <w:rFonts w:cstheme="minorHAnsi"/>
          <w:sz w:val="24"/>
          <w:lang w:val="en-US"/>
        </w:rPr>
        <w:fldChar w:fldCharType="begin" w:fldLock="1"/>
      </w:r>
      <w:r w:rsidR="00F47D03" w:rsidRPr="00E45F13">
        <w:rPr>
          <w:rFonts w:cstheme="minorHAnsi"/>
          <w:sz w:val="24"/>
          <w:lang w:val="en-US"/>
        </w:rPr>
        <w:instrText>ADDIN CSL_CITATION {"citationItems":[{"id":"ITEM-1","itemData":{"DOI":"10.1108/TQM-06-2015-0075","ISSN":"17542731","abstract":"Purpose: The purpose of this paper is to determine the effect of strategic alliances on firm performance and the moderating effect of firm size in retail firms in Nairobi County in Kenya. Design/methodology/approach: Resource Dependency Theory was used to guide the study. The study adopted explanatory research design. Questionnaires were used to collect data from sample of 216 respondents through stratified and simple random sampling technique. The study used inferential statistics to test hypotheses. Findings: Study findings indicated that joint marketing alliances, procurement-supplier alliances, joint manufacturing alliances and technology development alliances have significant and positive effect on firm performance. Based on the findings, creating a joint marketing, procurement-supplier, joint manufacturing and technology development alliances mostly enhance firm performance. Research limitations/implications: The study considered only one county out of 47, although this county hosts the capital city, where most of the firms considered are located. It therefore is representative of all counties and firms considered in this study. It also considered top management staff and thus may have an effect since the lower cadre staff were not considered. However, most of the required information was expected from top management since these are the ones who make decisions, and hence most affected by strategic alliances. Practical implications: This study has practical implication on firm performance because it has established that strategic alliance improves on overall firm performance. This manifests itself in terms of improve productivity, production efficiency and profitability. It also helps in the availability of products to the end users. Social implications: Through improved productivity, efficiency and profitability, this translates to improved terms of payment of staff and hence improved quality of lives of their families and communities within which they live. It also enables the firms to participate more in corporate social responsibility projects which in turn improves the standard of living of the communities around them. Originality/value: The study has provided an empirical insight on the importance of strategic alliance on firm performance. This is the first study done in the Kenyan context concerning strategic alliances formed by firms to improve on their performance especially on retail firms.","author":[{"dropping-particle":"","family":"Muange","given":"Rosemary","non-dropping-particle":"","parse-names":false,"suffix":""},{"dropping-particle":"","family":"Maru","given":"Loice C.","non-dropping-particle":"","parse-names":false,"suffix":""}],"container-title":"TQM Journal","id":"ITEM-1","issue":"6","issued":{"date-parts":[["2015"]]},"page":"732-740","title":"Strategic alliances on performance of retail firms in Nairobi county, Kenya","type":"article-journal","volume":"27"},"uris":["http://www.mendeley.com/documents/?uuid=05563a2d-bce6-4dc0-ac59-588de8ef1c9f"]}],"mendeley":{"formattedCitation":"(Muange and Maru, 2015)","plainTextFormattedCitation":"(Muange and Maru, 2015)","previouslyFormattedCitation":"(Muange and Maru, 2015)"},"properties":{"noteIndex":0},"schema":"https://github.com/citation-style-language/schema/raw/master/csl-citation.json"}</w:instrText>
      </w:r>
      <w:r w:rsidR="00F47D03" w:rsidRPr="00E45F13">
        <w:rPr>
          <w:rFonts w:cstheme="minorHAnsi"/>
          <w:sz w:val="24"/>
          <w:lang w:val="en-US"/>
        </w:rPr>
        <w:fldChar w:fldCharType="separate"/>
      </w:r>
      <w:r w:rsidR="00F47D03" w:rsidRPr="00E45F13">
        <w:rPr>
          <w:rFonts w:cstheme="minorHAnsi"/>
          <w:noProof/>
          <w:sz w:val="24"/>
          <w:lang w:val="en-US"/>
        </w:rPr>
        <w:t>(Muange and Maru, 2015)</w:t>
      </w:r>
      <w:r w:rsidR="00F47D03" w:rsidRPr="00E45F13">
        <w:rPr>
          <w:rFonts w:cstheme="minorHAnsi"/>
          <w:sz w:val="24"/>
          <w:lang w:val="en-US"/>
        </w:rPr>
        <w:fldChar w:fldCharType="end"/>
      </w:r>
      <w:r w:rsidRPr="00E45F13">
        <w:rPr>
          <w:rStyle w:val="q4iawc"/>
          <w:rFonts w:cstheme="minorHAnsi"/>
          <w:sz w:val="24"/>
          <w:szCs w:val="24"/>
          <w:lang w:val="en"/>
        </w:rPr>
        <w:t xml:space="preserve">. Strategic alliances are one of the competitive advantages of firms and can increase competitive advantage </w:t>
      </w:r>
      <w:r w:rsidR="00F47D03" w:rsidRPr="00E45F13">
        <w:rPr>
          <w:rStyle w:val="Style1Char"/>
          <w:rFonts w:asciiTheme="minorHAnsi" w:hAnsiTheme="minorHAnsi" w:cstheme="minorHAnsi"/>
          <w:b w:val="0"/>
          <w:bCs/>
          <w:color w:val="auto"/>
          <w:szCs w:val="24"/>
          <w:lang w:val="en-US"/>
        </w:rPr>
        <w:fldChar w:fldCharType="begin" w:fldLock="1"/>
      </w:r>
      <w:r w:rsidR="00F47D03" w:rsidRPr="00E45F13">
        <w:rPr>
          <w:rStyle w:val="Style1Char"/>
          <w:rFonts w:asciiTheme="minorHAnsi" w:hAnsiTheme="minorHAnsi" w:cstheme="minorHAnsi"/>
          <w:b w:val="0"/>
          <w:bCs/>
          <w:color w:val="auto"/>
          <w:szCs w:val="24"/>
          <w:lang w:val="en-US"/>
        </w:rPr>
        <w:instrText>ADDIN CSL_CITATION {"citationItems":[{"id":"ITEM-1","itemData":{"author":[{"dropping-particle":"","family":"Andrevski","given":"Goce","non-dropping-particle":"","parse-names":false,"suffix":""}],"id":"ITEM-1","issued":{"date-parts":[["2009"]]},"title":"Competitive Strategy, Alliance Networks, and Firm Competitive Strategy, Alliance Networks, and Firm Performance Performance","type":"article-journal"},"uris":["http://www.mendeley.com/documents/?uuid=c02f3972-2a05-4e2e-97d5-5ca584aaa56d"]},{"id":"ITEM-2","itemData":{"DOI":"10.1016/S0149-2063(01)00118-0","ISBN":"1407823574","ISSN":"01492063","abstract":"Organizations are combining resources through acquisitions and alliances in record numbers. Since publication of our original study in 1991, research has confirmed that resource complementarity creates the potential for greater synergy from acquisitions and alliances, leading to higher long-term firm performance as an end result. The valuable, unique, and inimitable synergy that can be realized by integrating complementary resources provides an opportunity for the firm to create competitive advantages that can be sustained for a period of time. In addition, complementary resources present opportunities for enhanced learning as well as the development of new capabilities. However, we also suggest that the existence of complementary resources is a necessary but insufficient condition to achieve synergy. The resources must be effectively integrated and managed to realize the synergy. © 2001 Elsevier Science Inc. All rights reserved.","author":[{"dropping-particle":"","family":"Harrison","given":"Jeffrey S.","non-dropping-particle":"","parse-names":false,"suffix":""},{"dropping-particle":"","family":"Hitt","given":"Michael A.","non-dropping-particle":"","parse-names":false,"suffix":""},{"dropping-particle":"","family":"Hoskisson","given":"Robert E.","non-dropping-particle":"","parse-names":false,"suffix":""},{"dropping-particle":"","family":"Ireland","given":"R. Duane","non-dropping-particle":"","parse-names":false,"suffix":""}],"container-title":"Journal of Management","id":"ITEM-2","issue":"6","issued":{"date-parts":[["2001"]]},"page":"679-690","title":"Resource complementarity in business combinations: Extending the logic to organizational alliances","type":"article-journal","volume":"27"},"uris":["http://www.mendeley.com/documents/?uuid=653e67d6-9f34-413a-8b81-2218d64f0dd1"]}],"mendeley":{"formattedCitation":"(Andrevski, 2009; Harrison et al., 2001)","plainTextFormattedCitation":"(Andrevski, 2009; Harrison et al., 2001)","previouslyFormattedCitation":"(Andrevski, 2009; Harrison et al., 2001)"},"properties":{"noteIndex":0},"schema":"https://github.com/citation-style-language/schema/raw/master/csl-citation.json"}</w:instrText>
      </w:r>
      <w:r w:rsidR="00F47D03" w:rsidRPr="00E45F13">
        <w:rPr>
          <w:rStyle w:val="Style1Char"/>
          <w:rFonts w:asciiTheme="minorHAnsi" w:hAnsiTheme="minorHAnsi" w:cstheme="minorHAnsi"/>
          <w:b w:val="0"/>
          <w:bCs/>
          <w:color w:val="auto"/>
          <w:szCs w:val="24"/>
          <w:lang w:val="en-US"/>
        </w:rPr>
        <w:fldChar w:fldCharType="separate"/>
      </w:r>
      <w:r w:rsidR="00F47D03" w:rsidRPr="00E45F13">
        <w:rPr>
          <w:rStyle w:val="Style1Char"/>
          <w:rFonts w:asciiTheme="minorHAnsi" w:hAnsiTheme="minorHAnsi" w:cstheme="minorHAnsi"/>
          <w:b w:val="0"/>
          <w:bCs/>
          <w:noProof/>
          <w:color w:val="auto"/>
          <w:szCs w:val="24"/>
          <w:lang w:val="en-US"/>
        </w:rPr>
        <w:t>(Andrevski, 2009; Harrison et al., 2001)</w:t>
      </w:r>
      <w:r w:rsidR="00F47D03" w:rsidRPr="00E45F13">
        <w:rPr>
          <w:rStyle w:val="Style1Char"/>
          <w:rFonts w:asciiTheme="minorHAnsi" w:hAnsiTheme="minorHAnsi" w:cstheme="minorHAnsi"/>
          <w:b w:val="0"/>
          <w:bCs/>
          <w:color w:val="auto"/>
          <w:szCs w:val="24"/>
          <w:lang w:val="en-US"/>
        </w:rPr>
        <w:fldChar w:fldCharType="end"/>
      </w:r>
      <w:r w:rsidRPr="00E45F13">
        <w:rPr>
          <w:rStyle w:val="q4iawc"/>
          <w:rFonts w:cstheme="minorHAnsi"/>
          <w:sz w:val="24"/>
          <w:szCs w:val="24"/>
          <w:lang w:val="en"/>
        </w:rPr>
        <w:t xml:space="preserve">. Other studies have found that contract protection and partner trust are strong predictors of opportunistic behavior </w:t>
      </w:r>
      <w:r w:rsidR="00F47D03" w:rsidRPr="00E45F13">
        <w:rPr>
          <w:rFonts w:cstheme="minorHAnsi"/>
          <w:color w:val="231F20"/>
          <w:sz w:val="24"/>
          <w:lang w:val="en-US"/>
        </w:rPr>
        <w:fldChar w:fldCharType="begin" w:fldLock="1"/>
      </w:r>
      <w:r w:rsidR="00F47D03" w:rsidRPr="00E45F13">
        <w:rPr>
          <w:rFonts w:cstheme="minorHAnsi"/>
          <w:color w:val="231F20"/>
          <w:sz w:val="24"/>
          <w:lang w:val="en-US"/>
        </w:rPr>
        <w:instrText>ADDIN CSL_CITATION {"citationItems":[{"id":"ITEM-1","itemData":{"DOI":"10.1111/j.1467-8551.2005.00441.x","ISSN":"10453172","abstract":"Empirical research on strategic alliances has been limited because previous studies examined alliance outcomes, and the factors associated with them, from a single partner in a manufacturing alliance. Furthermore, many of these studies have been done from a transaction cost perspective and researchers have inferred opportunistic behavior, rather than directly measuring it and observing its actual relationship with alliance performance. Building on previous transaction cost theory and research, this study seeks to address these gaps by analyzing factors associated with both opportunistic behavior and alliance performance within a major service sector, namely the US healthcare industry. After controlling for asset specificity and alliance age, we found that partner trustworthiness and contractual safeguards were negatively related to opportunistic behavior. Furthermore, opportunistic behavior was negatively related to alliance performance, as hypothesized. Interestingly, mutual equity investments were found to be unrelated to opportunistic behavior, counter to transaction-cost logic. These findings refine and extend the transaction-cost economics perspective regarding our understanding of strategic alliance behavior and outcomes, and offer executives in service-based industries some practical ideas for assuring favorable strategic alliance outcomes. © 2005 British Academy of Management.","author":[{"dropping-particle":"","family":"Judge","given":"William Q.","non-dropping-particle":"","parse-names":false,"suffix":""},{"dropping-particle":"","family":"Dooley","given":"Robert","non-dropping-particle":"","parse-names":false,"suffix":""}],"container-title":"British Journal of Management","id":"ITEM-1","issue":"1","issued":{"date-parts":[["2006"]]},"page":"23-37","title":"Strategic alliance outcomes: A transaction-cost economics perspective","type":"article-journal","volume":"17"},"uris":["http://www.mendeley.com/documents/?uuid=62c2a434-57c1-42e9-addd-6e826b15a85a"]}],"mendeley":{"formattedCitation":"(Judge and Dooley, 2006)","plainTextFormattedCitation":"(Judge and Dooley, 2006)","previouslyFormattedCitation":"(Judge and Dooley, 2006)"},"properties":{"noteIndex":0},"schema":"https://github.com/citation-style-language/schema/raw/master/csl-citation.json"}</w:instrText>
      </w:r>
      <w:r w:rsidR="00F47D03" w:rsidRPr="00E45F13">
        <w:rPr>
          <w:rFonts w:cstheme="minorHAnsi"/>
          <w:color w:val="231F20"/>
          <w:sz w:val="24"/>
          <w:lang w:val="en-US"/>
        </w:rPr>
        <w:fldChar w:fldCharType="separate"/>
      </w:r>
      <w:r w:rsidR="00F47D03" w:rsidRPr="00E45F13">
        <w:rPr>
          <w:rFonts w:cstheme="minorHAnsi"/>
          <w:noProof/>
          <w:color w:val="231F20"/>
          <w:sz w:val="24"/>
          <w:lang w:val="en-US"/>
        </w:rPr>
        <w:t>(Judge and Dooley, 2006)</w:t>
      </w:r>
      <w:r w:rsidR="00F47D03" w:rsidRPr="00E45F13">
        <w:rPr>
          <w:rFonts w:cstheme="minorHAnsi"/>
          <w:color w:val="231F20"/>
          <w:sz w:val="24"/>
          <w:lang w:val="en-US"/>
        </w:rPr>
        <w:fldChar w:fldCharType="end"/>
      </w:r>
      <w:r w:rsidRPr="00E45F13">
        <w:rPr>
          <w:rStyle w:val="q4iawc"/>
          <w:rFonts w:cstheme="minorHAnsi"/>
          <w:sz w:val="24"/>
          <w:szCs w:val="24"/>
          <w:lang w:val="en"/>
        </w:rPr>
        <w:t>, especially in sustained high volatility.</w:t>
      </w:r>
      <w:r w:rsidRPr="00E45F13">
        <w:rPr>
          <w:rStyle w:val="viiyi"/>
          <w:rFonts w:cstheme="minorHAnsi"/>
          <w:sz w:val="24"/>
          <w:szCs w:val="24"/>
          <w:lang w:val="en"/>
        </w:rPr>
        <w:t xml:space="preserve"> </w:t>
      </w:r>
      <w:r w:rsidRPr="00E45F13">
        <w:rPr>
          <w:rStyle w:val="q4iawc"/>
          <w:rFonts w:cstheme="minorHAnsi"/>
          <w:sz w:val="24"/>
          <w:szCs w:val="24"/>
          <w:lang w:val="en"/>
        </w:rPr>
        <w:t xml:space="preserve">Industry must strike a balance between domestic and global business </w:t>
      </w:r>
      <w:r w:rsidR="00F47D03" w:rsidRPr="00E45F13">
        <w:rPr>
          <w:rStyle w:val="q4iawc"/>
          <w:rFonts w:cstheme="minorHAnsi"/>
          <w:sz w:val="24"/>
          <w:lang w:val="en-US"/>
        </w:rPr>
        <w:fldChar w:fldCharType="begin" w:fldLock="1"/>
      </w:r>
      <w:r w:rsidR="00F47D03" w:rsidRPr="00E45F13">
        <w:rPr>
          <w:rStyle w:val="q4iawc"/>
          <w:rFonts w:cstheme="minorHAnsi"/>
          <w:sz w:val="24"/>
          <w:lang w:val="en-US"/>
        </w:rPr>
        <w:instrText>ADDIN CSL_CITATION {"citationItems":[{"id":"ITEM-1","itemData":{"ISSN":"0148-2963","author":[{"dropping-particle":"","family":"Ali","given":"Imran","non-dropping-particle":"","parse-names":false,"suffix":""},{"dropping-particle":"","family":"Arslan","given":"Ahmad","non-dropping-particle":"","parse-names":false,"suffix":""},{"dropping-particle":"","family":"Chowdhury","given":"Maruf","non-dropping-particle":"","parse-names":false,"suffix":""},{"dropping-particle":"","family":"Khan","given":"Zaheer","non-dropping-particle":"","parse-names":false,"suffix":""},{"dropping-particle":"","family":"Tarba","given":"Shlomo Y","non-dropping-particle":"","parse-names":false,"suffix":""}],"container-title":"Journal of Business Research","id":"ITEM-1","issued":{"date-parts":[["2022"]]},"page":"1-12","publisher":"Elsevier","title":"Reimagining global food value chains through effective resilience to COVID-19 shocks and similar future events: A dynamic capability perspective","type":"article-journal","volume":"141"},"uris":["http://www.mendeley.com/documents/?uuid=570731a2-0441-4572-b0c8-2849fcefb725"]}],"mendeley":{"formattedCitation":"(Ali et al., 2022)","plainTextFormattedCitation":"(Ali et al., 2022)","previouslyFormattedCitation":"(Ali et al., 2022)"},"properties":{"noteIndex":0},"schema":"https://github.com/citation-style-language/schema/raw/master/csl-citation.json"}</w:instrText>
      </w:r>
      <w:r w:rsidR="00F47D03" w:rsidRPr="00E45F13">
        <w:rPr>
          <w:rStyle w:val="q4iawc"/>
          <w:rFonts w:cstheme="minorHAnsi"/>
          <w:sz w:val="24"/>
          <w:lang w:val="en-US"/>
        </w:rPr>
        <w:fldChar w:fldCharType="separate"/>
      </w:r>
      <w:r w:rsidR="00F47D03" w:rsidRPr="00E45F13">
        <w:rPr>
          <w:rStyle w:val="q4iawc"/>
          <w:rFonts w:cstheme="minorHAnsi"/>
          <w:noProof/>
          <w:sz w:val="24"/>
          <w:lang w:val="en-US"/>
        </w:rPr>
        <w:t>(Ali et al., 2022)</w:t>
      </w:r>
      <w:r w:rsidR="00F47D03" w:rsidRPr="00E45F13">
        <w:rPr>
          <w:rStyle w:val="q4iawc"/>
          <w:rFonts w:cstheme="minorHAnsi"/>
          <w:sz w:val="24"/>
          <w:lang w:val="en-US"/>
        </w:rPr>
        <w:fldChar w:fldCharType="end"/>
      </w:r>
      <w:r w:rsidRPr="00E45F13">
        <w:rPr>
          <w:rStyle w:val="q4iawc"/>
          <w:rFonts w:cstheme="minorHAnsi"/>
          <w:sz w:val="24"/>
          <w:szCs w:val="24"/>
          <w:lang w:val="en"/>
        </w:rPr>
        <w:t>.</w:t>
      </w:r>
      <w:r w:rsidRPr="00E45F13">
        <w:rPr>
          <w:rStyle w:val="viiyi"/>
          <w:rFonts w:cstheme="minorHAnsi"/>
          <w:sz w:val="24"/>
          <w:szCs w:val="24"/>
          <w:lang w:val="en"/>
        </w:rPr>
        <w:t xml:space="preserve"> </w:t>
      </w:r>
      <w:r w:rsidRPr="00E45F13">
        <w:rPr>
          <w:rStyle w:val="q4iawc"/>
          <w:rFonts w:cstheme="minorHAnsi"/>
          <w:sz w:val="24"/>
          <w:szCs w:val="24"/>
          <w:lang w:val="en"/>
        </w:rPr>
        <w:t>Existing research still raises the inconsistency of the results to be interesting, so it is practically essential to look for other factors that can positively impact strategic alliances, including the international trade term commonly known as Incoterm.</w:t>
      </w:r>
    </w:p>
    <w:p w14:paraId="30E1D313" w14:textId="407ADFB1" w:rsidR="00C8378A" w:rsidRPr="00E45F13" w:rsidRDefault="00C8378A" w:rsidP="00F47D03">
      <w:pPr>
        <w:pStyle w:val="ListParagraph"/>
        <w:spacing w:after="120" w:line="240" w:lineRule="auto"/>
        <w:ind w:left="0"/>
        <w:jc w:val="both"/>
        <w:rPr>
          <w:rStyle w:val="q4iawc"/>
          <w:rFonts w:cstheme="minorHAnsi"/>
          <w:sz w:val="24"/>
          <w:szCs w:val="24"/>
          <w:lang w:val="en"/>
        </w:rPr>
      </w:pPr>
      <w:r w:rsidRPr="00E45F13">
        <w:rPr>
          <w:rStyle w:val="q4iawc"/>
          <w:rFonts w:cstheme="minorHAnsi"/>
          <w:sz w:val="24"/>
          <w:szCs w:val="24"/>
          <w:lang w:val="en"/>
        </w:rPr>
        <w:tab/>
        <w:t xml:space="preserve">Incoterms clauses are essential for buyers and sellers because they can increase efficiency in negotiations, reduce misunderstandings in international shipments, and reduce legal risks </w:t>
      </w:r>
      <w:r w:rsidR="00F47D03" w:rsidRPr="00E45F13">
        <w:rPr>
          <w:rFonts w:cstheme="minorHAnsi"/>
          <w:sz w:val="24"/>
          <w:lang w:val="en-US"/>
        </w:rPr>
        <w:fldChar w:fldCharType="begin" w:fldLock="1"/>
      </w:r>
      <w:r w:rsidR="00F47D03" w:rsidRPr="00E45F13">
        <w:rPr>
          <w:rFonts w:cstheme="minorHAnsi"/>
          <w:sz w:val="24"/>
          <w:lang w:val="en-US"/>
        </w:rPr>
        <w:instrText>ADDIN CSL_CITATION {"citationItems":[{"id":"ITEM-1","itemData":{"author":[{"dropping-particle":"","family":"Kadłubska","given":"Joanna","non-dropping-particle":"","parse-names":false,"suffix":""}],"container-title":"World Scientific News","id":"ITEM-1","issued":{"date-parts":[["2016"]]},"page":"97-105","title":"The Significance of the Incoterms Rules in the Freight Forwarding Services Market","type":"article-journal","volume":"57"},"uris":["http://www.mendeley.com/documents/?uuid=5c7aed99-13b1-4b16-8c9c-01429ee541a3"]},{"id":"ITEM-2","itemData":{"abstract":"The negotiation and communication of logistics management decisions between buyers and sellers of goods is critical for effective supply chain management. Incoterms® rules, a set of three character acronyms, are often used by buyers and sellers to communicate each party’s logistics management responsibilities when transacting goods. Inappropriate application of Incoterms rules can lead to miscommunication of logistics responsibilities and expose either party to unanticipated costs and risks. This three-part mixed methods research explores the circumstances that contribute to errors in logistics management decision communication within buyer-seller dyads, the consequences of these errors, and methods to improve logistics management decision communication. Study 1 is a qualitative pilot case study that explores how buyer-seller dyads negotiate and communicate logistics management decisions and the communication errors that occur within a large, anonymous, international corporation. Study 2 conducts multiple qualitative case studies utilizing in-depth semi-structured interviews that explore how buyer-seller dyads negotiate and communicate logistics management decisions and the communication errors that occur within these buyer-seller dyads. Study 3 quantitatively tests hypotheses developed from analysis of the results of Study 2, using a scenario-based experiment deployed via a questionnaire, and seeks to find methods to improve the quality of communication of logistics management decisions in buyer-seller dyads. The hypotheses tested in Study 3 are H1: Incoterms training leads to a decrease in miscommunication of logistics decisions; H2: using fully specified and explicit Incoterms® definitions leads to a decrease in miscommunication of logistics decisions; and H3: using both fully specified and explicit Incoterms definitions and Incoterms® training leads to a further decrease in miscommunication of logistics decisions. Examining the results of the questionnaire, using binary logistic regression and ordinal logistics regression, H1 is supported, H2 is partially supported, and H3 is not supported. The findings of the research detail the process used in the negotiation and communication of logistics management decisions. While Incoterms rules appear widely used in goods transactions to communicate logistics decisions, their inappropriate use causes a variety of issues including unanticipated costs and risks. Incoterms training is shown to have the biggest i…","author":[{"dropping-particle":"","family":"Schaefer","given":"Thomas J","non-dropping-particle":"","parse-names":false,"suffix":""}],"container-title":"Dissertations","id":"ITEM-2","issued":{"date-parts":[["2017"]]},"page":"270","title":"Incoterms ® Use in Buyer-Seller Relationships : a Mixed Methods Study","type":"article-journal"},"uris":["http://www.mendeley.com/documents/?uuid=20735dfe-e4d2-4e56-9061-ab4f82031f97"]}],"mendeley":{"formattedCitation":"(Kadłubska, 2016; Schaefer, 2017)","plainTextFormattedCitation":"(Kadłubska, 2016; Schaefer, 2017)","previouslyFormattedCitation":"(Kadłubska, 2016; Schaefer, 2017)"},"properties":{"noteIndex":0},"schema":"https://github.com/citation-style-language/schema/raw/master/csl-citation.json"}</w:instrText>
      </w:r>
      <w:r w:rsidR="00F47D03" w:rsidRPr="00E45F13">
        <w:rPr>
          <w:rFonts w:cstheme="minorHAnsi"/>
          <w:sz w:val="24"/>
          <w:lang w:val="en-US"/>
        </w:rPr>
        <w:fldChar w:fldCharType="separate"/>
      </w:r>
      <w:r w:rsidR="00F47D03" w:rsidRPr="00E45F13">
        <w:rPr>
          <w:rFonts w:cstheme="minorHAnsi"/>
          <w:noProof/>
          <w:sz w:val="24"/>
          <w:lang w:val="en-US"/>
        </w:rPr>
        <w:t>(Kadłubska, 2016; Schaefer, 2017)</w:t>
      </w:r>
      <w:r w:rsidR="00F47D03" w:rsidRPr="00E45F13">
        <w:rPr>
          <w:rFonts w:cstheme="minorHAnsi"/>
          <w:sz w:val="24"/>
          <w:lang w:val="en-US"/>
        </w:rPr>
        <w:fldChar w:fldCharType="end"/>
      </w:r>
      <w:r w:rsidR="00F47D03" w:rsidRPr="00E45F13">
        <w:rPr>
          <w:rFonts w:cstheme="minorHAnsi"/>
          <w:sz w:val="24"/>
          <w:lang w:val="en-US"/>
        </w:rPr>
        <w:t>.</w:t>
      </w:r>
      <w:r w:rsidRPr="00E45F13">
        <w:rPr>
          <w:rStyle w:val="q4iawc"/>
          <w:rFonts w:cstheme="minorHAnsi"/>
          <w:sz w:val="24"/>
          <w:szCs w:val="24"/>
          <w:lang w:val="en"/>
        </w:rPr>
        <w:t xml:space="preserve"> The Incoterm provisions describe eleven three-letter trade terms most commonly used, for example, CIF, DAP, and others that relate business to business practices in contracts for the sale of goods </w:t>
      </w:r>
      <w:r w:rsidR="00F47D03" w:rsidRPr="00E45F13">
        <w:rPr>
          <w:rFonts w:cstheme="minorHAnsi"/>
          <w:sz w:val="24"/>
          <w:lang w:val="en-US"/>
        </w:rPr>
        <w:t xml:space="preserve">barang </w:t>
      </w:r>
      <w:r w:rsidR="00F47D03" w:rsidRPr="00E45F13">
        <w:rPr>
          <w:rFonts w:cstheme="minorHAnsi"/>
          <w:sz w:val="24"/>
          <w:lang w:val="en-US"/>
        </w:rPr>
        <w:fldChar w:fldCharType="begin" w:fldLock="1"/>
      </w:r>
      <w:r w:rsidR="00F47D03" w:rsidRPr="00E45F13">
        <w:rPr>
          <w:rFonts w:cstheme="minorHAnsi"/>
          <w:sz w:val="24"/>
          <w:lang w:val="en-US"/>
        </w:rPr>
        <w:instrText>ADDIN CSL_CITATION {"citationItems":[{"id":"ITEM-1","itemData":{"ISBN":"978-92-842-0510-3","author":[{"dropping-particle":"","family":"The International Chamber of Commerce","given":"","non-dropping-particle":"","parse-names":false,"suffix":""}],"edition":"723E","id":"ITEM-1","issued":{"date-parts":[["2020"]]},"number-of-pages":"350","publisher":"International Chamber and Commerce Indonesia","title":"ICC Rules for the Use of Domestic and International Trade Terms","type":"book"},"locator":"4","uris":["http://www.mendeley.com/documents/?uuid=80d8168b-f10f-4b08-9297-d40c5c184568"]}],"mendeley":{"formattedCitation":"(The International Chamber of Commerce, 2020, p. 4)","plainTextFormattedCitation":"(The International Chamber of Commerce, 2020, p. 4)","previouslyFormattedCitation":"(The International Chamber of Commerce, 2020, p. 4)"},"properties":{"noteIndex":0},"schema":"https://github.com/citation-style-language/schema/raw/master/csl-citation.json"}</w:instrText>
      </w:r>
      <w:r w:rsidR="00F47D03" w:rsidRPr="00E45F13">
        <w:rPr>
          <w:rFonts w:cstheme="minorHAnsi"/>
          <w:sz w:val="24"/>
          <w:lang w:val="en-US"/>
        </w:rPr>
        <w:fldChar w:fldCharType="separate"/>
      </w:r>
      <w:r w:rsidR="00F47D03" w:rsidRPr="00E45F13">
        <w:rPr>
          <w:rFonts w:cstheme="minorHAnsi"/>
          <w:noProof/>
          <w:sz w:val="24"/>
          <w:lang w:val="en-US"/>
        </w:rPr>
        <w:t xml:space="preserve">(The International Chamber of Commerce, </w:t>
      </w:r>
      <w:r w:rsidR="00F47D03" w:rsidRPr="00E45F13">
        <w:rPr>
          <w:rFonts w:cstheme="minorHAnsi"/>
          <w:noProof/>
          <w:sz w:val="24"/>
          <w:lang w:val="en-US"/>
        </w:rPr>
        <w:lastRenderedPageBreak/>
        <w:t>2020, p. 4)</w:t>
      </w:r>
      <w:r w:rsidR="00F47D03" w:rsidRPr="00E45F13">
        <w:rPr>
          <w:rFonts w:cstheme="minorHAnsi"/>
          <w:sz w:val="24"/>
          <w:lang w:val="en-US"/>
        </w:rPr>
        <w:fldChar w:fldCharType="end"/>
      </w:r>
      <w:r w:rsidR="00F47D03" w:rsidRPr="00E45F13">
        <w:rPr>
          <w:rFonts w:cstheme="minorHAnsi"/>
          <w:sz w:val="24"/>
          <w:lang w:val="en-US"/>
        </w:rPr>
        <w:t xml:space="preserve">. </w:t>
      </w:r>
      <w:r w:rsidRPr="00E45F13">
        <w:rPr>
          <w:rStyle w:val="q4iawc"/>
          <w:rFonts w:cstheme="minorHAnsi"/>
          <w:sz w:val="24"/>
          <w:szCs w:val="24"/>
          <w:lang w:val="en"/>
        </w:rPr>
        <w:t xml:space="preserve">Proper application of these clauses can contribute to significant cost savings and competitive advantage </w:t>
      </w:r>
      <w:r w:rsidR="00F47D03" w:rsidRPr="00E45F13">
        <w:rPr>
          <w:rFonts w:cstheme="minorHAnsi"/>
          <w:sz w:val="24"/>
          <w:lang w:val="en-US"/>
        </w:rPr>
        <w:fldChar w:fldCharType="begin" w:fldLock="1"/>
      </w:r>
      <w:r w:rsidR="00F47D03" w:rsidRPr="00E45F13">
        <w:rPr>
          <w:rFonts w:cstheme="minorHAnsi"/>
          <w:sz w:val="24"/>
          <w:lang w:val="en-US"/>
        </w:rPr>
        <w:instrText>ADDIN CSL_CITATION {"citationItems":[{"id":"ITEM-1","itemData":{"ISBN":"9780615644318","author":[{"dropping-particle":"","family":"Gardner","given":"By Daniel L","non-dropping-particle":"","parse-names":false,"suffix":""}],"id":"ITEM-1","issue":"Icc","issued":{"date-parts":[["2012"]]},"title":"How to Use International Trade Terms for Competitive Advantage &amp; Financial Gain","type":"book"},"uris":["http://www.mendeley.com/documents/?uuid=98c638ad-1b73-41e4-817b-385bf3ea8be4"]}],"mendeley":{"formattedCitation":"(Gardner, 2012)","plainTextFormattedCitation":"(Gardner, 2012)","previouslyFormattedCitation":"(Gardner, 2012)"},"properties":{"noteIndex":0},"schema":"https://github.com/citation-style-language/schema/raw/master/csl-citation.json"}</w:instrText>
      </w:r>
      <w:r w:rsidR="00F47D03" w:rsidRPr="00E45F13">
        <w:rPr>
          <w:rFonts w:cstheme="minorHAnsi"/>
          <w:sz w:val="24"/>
          <w:lang w:val="en-US"/>
        </w:rPr>
        <w:fldChar w:fldCharType="separate"/>
      </w:r>
      <w:r w:rsidR="00F47D03" w:rsidRPr="00E45F13">
        <w:rPr>
          <w:rFonts w:cstheme="minorHAnsi"/>
          <w:noProof/>
          <w:sz w:val="24"/>
          <w:lang w:val="en-US"/>
        </w:rPr>
        <w:t>(Gardner, 2012)</w:t>
      </w:r>
      <w:r w:rsidR="00F47D03" w:rsidRPr="00E45F13">
        <w:rPr>
          <w:rFonts w:cstheme="minorHAnsi"/>
          <w:sz w:val="24"/>
          <w:lang w:val="en-US"/>
        </w:rPr>
        <w:fldChar w:fldCharType="end"/>
      </w:r>
      <w:r w:rsidRPr="00E45F13">
        <w:rPr>
          <w:rStyle w:val="q4iawc"/>
          <w:rFonts w:cstheme="minorHAnsi"/>
          <w:sz w:val="24"/>
          <w:szCs w:val="24"/>
          <w:lang w:val="en"/>
        </w:rPr>
        <w:t xml:space="preserve">. The use of the Incoterm clause is also essential for policymakers. However, the performance of logistics operations available in the market, transportation infrastructure, and administrative barriers also affect the willingness of both parties to accept responsibility for specific tasks, for example, primary transportation, import duties, and possible local transportation roles and foreigners in international shipping </w:t>
      </w:r>
      <w:r w:rsidR="00F47D03" w:rsidRPr="00E45F13">
        <w:rPr>
          <w:rFonts w:cstheme="minorHAnsi"/>
          <w:sz w:val="24"/>
        </w:rPr>
        <w:fldChar w:fldCharType="begin" w:fldLock="1"/>
      </w:r>
      <w:r w:rsidR="00F47D03" w:rsidRPr="00E45F13">
        <w:rPr>
          <w:rFonts w:cstheme="minorHAnsi"/>
          <w:sz w:val="24"/>
        </w:rPr>
        <w:instrText>ADDIN CSL_CITATION {"citationItems":[{"id":"ITEM-1","itemData":{"DOI":"10.1016/j.tranpol.2020.03.012","ISSN":"1879310X","abstract":"This study aims to contribute to the improvement of a country's transport and logistics (TL) performance assessment by exploring the possibility of using International commercial terms (Incoterms) clauses in international sales contracts. Incoterms clauses are commercial terms that clearly determine sellers' logistics commitments. They are also the “channels” that connect trade and logistics. The research explores the relationship between the international TL performance indicators and the Incoterms score (IS) which represents the extent of sellers' logistics commitments in bilateral trade at a national level. As per empirical results, the logistics performance indexes (LPIs) show the significant impact of a country's logistics performance on the IS. The country's economic development is also correlated with the IS and the domestic logistics performance indicators. This correlation is not seen with regards to the global competitiveness of transport infrastructure. Additionally, while the geographic distance does not have a direct correlation, it impacts buyers' or sellers' obligations, when considered along with the LPIs in the gravity model. According to the empirical results, a conceptual framework for the usage of applied Incoterms clauses for logistics performance assessment and benchmarking is proposed. The policymakers may use ISs as additional indicators when assessing a country's logistics performances as well as to estimate the possibilities of expanding the TL market for promoting international trade flows. Such assessment enables both national and international benchmarking to rely on the national database. The usage of Incoterms clauses for monitoring, assessing, and benchmarking a country's TL performance must be considered more profoundly by the policymakers in the future.","author":[{"dropping-particle":"","family":"Stojanović","given":"Đurđica","non-dropping-particle":"","parse-names":false,"suffix":""},{"dropping-particle":"","family":"Ivetić","given":"Jelena","non-dropping-particle":"","parse-names":false,"suffix":""}],"container-title":"Transport Policy","id":"ITEM-1","issue":"xxxx","issued":{"date-parts":[["2020"]]},"page":"217-228","publisher":"Elsevier Ltd","title":"Possibilities of using Incoterms clauses in a country logistics performance assessment and benchmarking","type":"article-journal","volume":"98"},"uris":["http://www.mendeley.com/documents/?uuid=2d54bb17-0fd4-4cdd-a13f-5a2141b126ad"]}],"mendeley":{"formattedCitation":"(Đ. Stojanović and Ivetić, 2020)","plainTextFormattedCitation":"(Đ. Stojanović and Ivetić, 2020)","previouslyFormattedCitation":"(Đ. Stojanović and Ivetić, 2020)"},"properties":{"noteIndex":0},"schema":"https://github.com/citation-style-language/schema/raw/master/csl-citation.json"}</w:instrText>
      </w:r>
      <w:r w:rsidR="00F47D03" w:rsidRPr="00E45F13">
        <w:rPr>
          <w:rFonts w:cstheme="minorHAnsi"/>
          <w:sz w:val="24"/>
        </w:rPr>
        <w:fldChar w:fldCharType="separate"/>
      </w:r>
      <w:r w:rsidR="00F47D03" w:rsidRPr="00E45F13">
        <w:rPr>
          <w:rFonts w:cstheme="minorHAnsi"/>
          <w:noProof/>
          <w:sz w:val="24"/>
        </w:rPr>
        <w:t>(Đ. Stojanović and Ivetić, 2020)</w:t>
      </w:r>
      <w:r w:rsidR="00F47D03" w:rsidRPr="00E45F13">
        <w:rPr>
          <w:rFonts w:cstheme="minorHAnsi"/>
          <w:sz w:val="24"/>
        </w:rPr>
        <w:fldChar w:fldCharType="end"/>
      </w:r>
      <w:r w:rsidR="00F47D03" w:rsidRPr="00E45F13">
        <w:rPr>
          <w:rFonts w:cstheme="minorHAnsi"/>
          <w:sz w:val="24"/>
          <w:lang w:val="en-US"/>
        </w:rPr>
        <w:t>.</w:t>
      </w:r>
      <w:r w:rsidRPr="00E45F13">
        <w:rPr>
          <w:rStyle w:val="q4iawc"/>
          <w:rFonts w:cstheme="minorHAnsi"/>
          <w:sz w:val="24"/>
          <w:szCs w:val="24"/>
          <w:lang w:val="en"/>
        </w:rPr>
        <w:t xml:space="preserve"> Studies related to external factors that indirectly influence the selection of Incoterms clauses and focus on the relationship between macroeconomic factors and Incoterms clause choices have been done in research by Branch </w:t>
      </w:r>
      <w:r w:rsidR="00F47D03" w:rsidRPr="00E45F13">
        <w:rPr>
          <w:rFonts w:cstheme="minorHAnsi"/>
          <w:sz w:val="24"/>
          <w:lang w:val="en-US"/>
        </w:rPr>
        <w:fldChar w:fldCharType="begin" w:fldLock="1"/>
      </w:r>
      <w:r w:rsidR="00F47D03" w:rsidRPr="00E45F13">
        <w:rPr>
          <w:rFonts w:cstheme="minorHAnsi"/>
          <w:sz w:val="24"/>
          <w:lang w:val="en-US"/>
        </w:rPr>
        <w:instrText>ADDIN CSL_CITATION {"citationItems":[{"id":"ITEM-1","itemData":{"DOI":"10.4324/9780203929971","ISBN":"020388776X","abstract":"8th ed. Previous edition: 1996. Shipping is going through a period of great change. To reflect the changing role and future developments in the global shipping environment, this book has been completely updated. It includes new chapters on electronic data interchange, and emphasis on professionalism and modern technology. Introduction -- The ship -- Ship design and construction -- Ships, their cargoes, trades and future trends -- Manning of vessels -- Customs house and ship's papers -- Maritime canals and inland waterways -- Services performed by principal shipping organizations -- Passenger fares and freight rates -- Liner conferences -- Ship operation -- Bills of lading -- Cargoes -- The shipping company -- Charter parties -- Containerization -- Seaports -- Multi-modalism: global supply chain management and international logistics -- The international consignment -- Information technology and electronic data interchange -- Ship management -- Political aspects -- Appendix: Shipping terms and abbreviations.","author":[{"dropping-particle":"","family":"Branch","given":"Mr Alan Edward","non-dropping-particle":"","parse-names":false,"suffix":""},{"dropping-particle":"","family":"Branch","given":"Alan E.","non-dropping-particle":"","parse-names":false,"suffix":""}],"container-title":"Elements of Shipping","id":"ITEM-1","issued":{"date-parts":[["2012"]]},"title":"Elements of Shipping","type":"book"},"suppress-author":1,"uris":["http://www.mendeley.com/documents/?uuid=f5c7505f-8d65-448f-a9be-28429127d9e2"]}],"mendeley":{"formattedCitation":"(2012)","plainTextFormattedCitation":"(2012)","previouslyFormattedCitation":"(2012)"},"properties":{"noteIndex":0},"schema":"https://github.com/citation-style-language/schema/raw/master/csl-citation.json"}</w:instrText>
      </w:r>
      <w:r w:rsidR="00F47D03" w:rsidRPr="00E45F13">
        <w:rPr>
          <w:rFonts w:cstheme="minorHAnsi"/>
          <w:sz w:val="24"/>
          <w:lang w:val="en-US"/>
        </w:rPr>
        <w:fldChar w:fldCharType="separate"/>
      </w:r>
      <w:r w:rsidR="00F47D03" w:rsidRPr="00E45F13">
        <w:rPr>
          <w:rFonts w:cstheme="minorHAnsi"/>
          <w:noProof/>
          <w:sz w:val="24"/>
          <w:lang w:val="en-US"/>
        </w:rPr>
        <w:t>(2012)</w:t>
      </w:r>
      <w:r w:rsidR="00F47D03" w:rsidRPr="00E45F13">
        <w:rPr>
          <w:rFonts w:cstheme="minorHAnsi"/>
          <w:sz w:val="24"/>
          <w:lang w:val="en-US"/>
        </w:rPr>
        <w:fldChar w:fldCharType="end"/>
      </w:r>
      <w:r w:rsidRPr="00E45F13">
        <w:rPr>
          <w:rStyle w:val="q4iawc"/>
          <w:rFonts w:cstheme="minorHAnsi"/>
          <w:sz w:val="24"/>
          <w:szCs w:val="24"/>
          <w:lang w:val="en"/>
        </w:rPr>
        <w:t xml:space="preserve"> and Del Rosal </w:t>
      </w:r>
      <w:r w:rsidR="00F47D03" w:rsidRPr="00E45F13">
        <w:rPr>
          <w:rFonts w:cstheme="minorHAnsi"/>
          <w:sz w:val="24"/>
          <w:lang w:val="en-US"/>
        </w:rPr>
        <w:fldChar w:fldCharType="begin" w:fldLock="1"/>
      </w:r>
      <w:r w:rsidR="00F47D03" w:rsidRPr="00E45F13">
        <w:rPr>
          <w:rFonts w:cstheme="minorHAnsi"/>
          <w:sz w:val="24"/>
          <w:lang w:val="en-US"/>
        </w:rPr>
        <w:instrText>ADDIN CSL_CITATION {"citationItems":[{"id":"ITEM-1","itemData":{"DOI":"10.1504/IJSTL.2016.076261","ISSN":"17566525","abstract":"Information about the use of delivery terms in seaborne trade is very lacking. The main purpose of this paper is to shed some light on the use of Incoterms in maritime transport. The study is based on information about the Incoterms used in Spanish seaborne export and import operations in 2011. An econometric model for the discrete dependent variable is outlined in which the probability of using delivery terms that include maritime transport is related to several factors such as the weight/value ratio of the goods, the distance between Spain and the partner's country and its income per capita.","author":[{"dropping-particle":"","family":"Rosal","given":"Ignacio","non-dropping-particle":"Del","parse-names":false,"suffix":""}],"container-title":"International Journal of Shipping and Transport Logistics","id":"ITEM-1","issue":"3","issued":{"date-parts":[["2016"]]},"page":"318-333","title":"Factors influencing the choice of delivery terms used in Spanish seaborne container trade","type":"article-journal","volume":"8"},"suppress-author":1,"uris":["http://www.mendeley.com/documents/?uuid=66a53cd8-2d34-4a56-80a1-7a34b3c95822"]}],"mendeley":{"formattedCitation":"(2016)","plainTextFormattedCitation":"(2016)","previouslyFormattedCitation":"(2016)"},"properties":{"noteIndex":0},"schema":"https://github.com/citation-style-language/schema/raw/master/csl-citation.json"}</w:instrText>
      </w:r>
      <w:r w:rsidR="00F47D03" w:rsidRPr="00E45F13">
        <w:rPr>
          <w:rFonts w:cstheme="minorHAnsi"/>
          <w:sz w:val="24"/>
          <w:lang w:val="en-US"/>
        </w:rPr>
        <w:fldChar w:fldCharType="separate"/>
      </w:r>
      <w:r w:rsidR="00F47D03" w:rsidRPr="00E45F13">
        <w:rPr>
          <w:rFonts w:cstheme="minorHAnsi"/>
          <w:noProof/>
          <w:sz w:val="24"/>
          <w:lang w:val="en-US"/>
        </w:rPr>
        <w:t>(2016)</w:t>
      </w:r>
      <w:r w:rsidR="00F47D03" w:rsidRPr="00E45F13">
        <w:rPr>
          <w:rFonts w:cstheme="minorHAnsi"/>
          <w:sz w:val="24"/>
          <w:lang w:val="en-US"/>
        </w:rPr>
        <w:fldChar w:fldCharType="end"/>
      </w:r>
      <w:r w:rsidR="00F47D03" w:rsidRPr="00E45F13">
        <w:rPr>
          <w:rFonts w:cstheme="minorHAnsi"/>
          <w:sz w:val="24"/>
          <w:lang w:val="en-US"/>
        </w:rPr>
        <w:t>.</w:t>
      </w:r>
      <w:r w:rsidR="00F47D03" w:rsidRPr="00E45F13">
        <w:rPr>
          <w:rFonts w:cstheme="minorHAnsi"/>
          <w:sz w:val="24"/>
          <w:lang w:val="en-US"/>
        </w:rPr>
        <w:t xml:space="preserve"> </w:t>
      </w:r>
      <w:r w:rsidRPr="00E45F13">
        <w:rPr>
          <w:rStyle w:val="q4iawc"/>
          <w:rFonts w:cstheme="minorHAnsi"/>
          <w:sz w:val="24"/>
          <w:szCs w:val="24"/>
          <w:lang w:val="en"/>
        </w:rPr>
        <w:t xml:space="preserve">Bergani and Ticha </w:t>
      </w:r>
      <w:r w:rsidR="00F47D03" w:rsidRPr="00E45F13">
        <w:rPr>
          <w:rFonts w:cstheme="minorHAnsi"/>
          <w:sz w:val="24"/>
          <w:lang w:val="en-US"/>
        </w:rPr>
        <w:fldChar w:fldCharType="begin" w:fldLock="1"/>
      </w:r>
      <w:r w:rsidR="00F47D03" w:rsidRPr="00E45F13">
        <w:rPr>
          <w:rFonts w:cstheme="minorHAnsi"/>
          <w:sz w:val="24"/>
          <w:lang w:val="en-US"/>
        </w:rPr>
        <w:instrText>ADDIN CSL_CITATION {"citationItems":[{"id":"ITEM-1","itemData":{"ISSN":"1756-9850","author":[{"dropping-particle":"","family":"Bergami","given":"Roberto","non-dropping-particle":"","parse-names":false,"suffix":""},{"dropping-particle":"","family":"Tichá","given":"Lucie","non-dropping-particle":"","parse-names":false,"suffix":""}],"container-title":"International Journal of Economics and Business Research","id":"ITEM-1","issue":"2","issued":{"date-parts":[["2022"]]},"page":"255-273","publisher":"Inderscience Publishers (IEL)","title":"Managing Incoterms® 2020 export risks","type":"article-journal","volume":"23"},"suppress-author":1,"uris":["http://www.mendeley.com/documents/?uuid=f8fce598-8945-4297-9301-ed56a812d507"]}],"mendeley":{"formattedCitation":"(2022)","plainTextFormattedCitation":"(2022)","previouslyFormattedCitation":"(2022)"},"properties":{"noteIndex":0},"schema":"https://github.com/citation-style-language/schema/raw/master/csl-citation.json"}</w:instrText>
      </w:r>
      <w:r w:rsidR="00F47D03" w:rsidRPr="00E45F13">
        <w:rPr>
          <w:rFonts w:cstheme="minorHAnsi"/>
          <w:sz w:val="24"/>
          <w:lang w:val="en-US"/>
        </w:rPr>
        <w:fldChar w:fldCharType="separate"/>
      </w:r>
      <w:r w:rsidR="00F47D03" w:rsidRPr="00E45F13">
        <w:rPr>
          <w:rFonts w:cstheme="minorHAnsi"/>
          <w:noProof/>
          <w:sz w:val="24"/>
          <w:lang w:val="en-US"/>
        </w:rPr>
        <w:t>(2022)</w:t>
      </w:r>
      <w:r w:rsidR="00F47D03" w:rsidRPr="00E45F13">
        <w:rPr>
          <w:rFonts w:cstheme="minorHAnsi"/>
          <w:sz w:val="24"/>
          <w:lang w:val="en-US"/>
        </w:rPr>
        <w:fldChar w:fldCharType="end"/>
      </w:r>
      <w:r w:rsidR="00F47D03" w:rsidRPr="00E45F13">
        <w:rPr>
          <w:rFonts w:cstheme="minorHAnsi"/>
          <w:sz w:val="24"/>
          <w:lang w:val="en-US"/>
        </w:rPr>
        <w:t xml:space="preserve"> </w:t>
      </w:r>
      <w:r w:rsidRPr="00E45F13">
        <w:rPr>
          <w:rStyle w:val="q4iawc"/>
          <w:rFonts w:cstheme="minorHAnsi"/>
          <w:sz w:val="24"/>
          <w:szCs w:val="24"/>
          <w:lang w:val="en"/>
        </w:rPr>
        <w:t>conducted research explicitly discussing Incoterm risk management. They stated that exporting companies should adopt an enterprise risk management (ERM) approach to effectively minimize the risks associated with physical shipments of export shipments.</w:t>
      </w:r>
    </w:p>
    <w:p w14:paraId="626B4942" w14:textId="497B1AE2" w:rsidR="00C8378A" w:rsidRPr="00E45F13" w:rsidRDefault="00C8378A" w:rsidP="00F47D03">
      <w:pPr>
        <w:pStyle w:val="ListParagraph"/>
        <w:spacing w:after="120" w:line="240" w:lineRule="auto"/>
        <w:ind w:left="0"/>
        <w:jc w:val="both"/>
        <w:rPr>
          <w:rStyle w:val="q4iawc"/>
          <w:rFonts w:cstheme="minorHAnsi"/>
          <w:sz w:val="24"/>
          <w:szCs w:val="24"/>
          <w:lang w:val="en"/>
        </w:rPr>
      </w:pPr>
      <w:r w:rsidRPr="00E45F13">
        <w:rPr>
          <w:rStyle w:val="q4iawc"/>
          <w:rFonts w:cstheme="minorHAnsi"/>
          <w:sz w:val="24"/>
          <w:szCs w:val="24"/>
          <w:lang w:val="en"/>
        </w:rPr>
        <w:tab/>
        <w:t xml:space="preserve">In the transportation and logistics sector, strategic alliances are the most common type of collaboration agreement shipping companies use to provide maritime container transportation services worldwide </w:t>
      </w:r>
      <w:r w:rsidR="00F47D03" w:rsidRPr="00E45F13">
        <w:rPr>
          <w:rStyle w:val="q4iawc"/>
          <w:rFonts w:cstheme="minorHAnsi"/>
          <w:sz w:val="24"/>
          <w:lang w:val="en-US"/>
        </w:rPr>
        <w:fldChar w:fldCharType="begin" w:fldLock="1"/>
      </w:r>
      <w:r w:rsidR="00F47D03" w:rsidRPr="00E45F13">
        <w:rPr>
          <w:rStyle w:val="q4iawc"/>
          <w:rFonts w:cstheme="minorHAnsi"/>
          <w:sz w:val="24"/>
          <w:lang w:val="en-US"/>
        </w:rPr>
        <w:instrText>ADDIN CSL_CITATION {"citationItems":[{"id":"ITEM-1","itemData":{"ISSN":"1479-294X","author":[{"dropping-particle":"","family":"Ghorbani","given":"Mohammad","non-dropping-particle":"","parse-names":false,"suffix":""},{"dropping-particle":"","family":"Acciaro","given":"Michele","non-dropping-particle":"","parse-names":false,"suffix":""},{"dropping-particle":"","family":"Transchel","given":"Sandra","non-dropping-particle":"","parse-names":false,"suffix":""},{"dropping-particle":"","family":"Cariou","given":"Pierre","non-dropping-particle":"","parse-names":false,"suffix":""}],"container-title":"Maritime Economics &amp; Logistics","id":"ITEM-1","issued":{"date-parts":[["2022"]]},"page":"1-27","publisher":"Springer","title":"Strategic alliances in container shipping: A review of the literature and future research agenda","type":"article-journal"},"uris":["http://www.mendeley.com/documents/?uuid=817a3995-9df8-48a3-bf95-94dcf40cb533"]}],"mendeley":{"formattedCitation":"(Ghorbani et al., 2022)","plainTextFormattedCitation":"(Ghorbani et al., 2022)","previouslyFormattedCitation":"(Ghorbani et al., 2022)"},"properties":{"noteIndex":0},"schema":"https://github.com/citation-style-language/schema/raw/master/csl-citation.json"}</w:instrText>
      </w:r>
      <w:r w:rsidR="00F47D03" w:rsidRPr="00E45F13">
        <w:rPr>
          <w:rStyle w:val="q4iawc"/>
          <w:rFonts w:cstheme="minorHAnsi"/>
          <w:sz w:val="24"/>
          <w:lang w:val="en-US"/>
        </w:rPr>
        <w:fldChar w:fldCharType="separate"/>
      </w:r>
      <w:r w:rsidR="00F47D03" w:rsidRPr="00E45F13">
        <w:rPr>
          <w:rStyle w:val="q4iawc"/>
          <w:rFonts w:cstheme="minorHAnsi"/>
          <w:noProof/>
          <w:sz w:val="24"/>
          <w:lang w:val="en-US"/>
        </w:rPr>
        <w:t>(Ghorbani et al., 2022)</w:t>
      </w:r>
      <w:r w:rsidR="00F47D03" w:rsidRPr="00E45F13">
        <w:rPr>
          <w:rStyle w:val="q4iawc"/>
          <w:rFonts w:cstheme="minorHAnsi"/>
          <w:sz w:val="24"/>
          <w:lang w:val="en-US"/>
        </w:rPr>
        <w:fldChar w:fldCharType="end"/>
      </w:r>
      <w:r w:rsidR="00F47D03" w:rsidRPr="00E45F13">
        <w:rPr>
          <w:rStyle w:val="q4iawc"/>
          <w:rFonts w:cstheme="minorHAnsi"/>
          <w:sz w:val="24"/>
          <w:lang w:val="en-US"/>
        </w:rPr>
        <w:t>.</w:t>
      </w:r>
      <w:r w:rsidRPr="00E45F13">
        <w:rPr>
          <w:rStyle w:val="q4iawc"/>
          <w:rFonts w:cstheme="minorHAnsi"/>
          <w:sz w:val="24"/>
          <w:szCs w:val="24"/>
          <w:lang w:val="en"/>
        </w:rPr>
        <w:t xml:space="preserve">Cross-company coordination, organizational training, alliance costs, duration, and company size influence strategic alliances in the shipping industry </w:t>
      </w:r>
      <w:r w:rsidR="00F47D03" w:rsidRPr="00E45F13">
        <w:rPr>
          <w:rStyle w:val="q4iawc"/>
          <w:rFonts w:cstheme="minorHAnsi"/>
          <w:sz w:val="24"/>
          <w:lang w:val="en-US"/>
        </w:rPr>
        <w:fldChar w:fldCharType="begin" w:fldLock="1"/>
      </w:r>
      <w:r w:rsidR="00F47D03" w:rsidRPr="00E45F13">
        <w:rPr>
          <w:rStyle w:val="q4iawc"/>
          <w:rFonts w:cstheme="minorHAnsi"/>
          <w:sz w:val="24"/>
          <w:lang w:val="en-US"/>
        </w:rPr>
        <w:instrText>ADDIN CSL_CITATION {"citationItems":[{"id":"ITEM-1","itemData":{"ISBN":"1755-1315","author":[{"dropping-particle":"","family":"Rusinov","given":"I","non-dropping-particle":"","parse-names":false,"suffix":""},{"dropping-particle":"","family":"Ouami","given":"A","non-dropping-particle":"","parse-names":false,"suffix":""}],"container-title":"IOP Conference Series: Earth and Environmental Science","id":"ITEM-1","issue":"4","issued":{"date-parts":[["2022"]]},"page":"42043","publisher":"IOP Publishing","title":"Key Profitability Factors for Strategic Alliances in Shipping Industry","type":"paper-conference","volume":"988"},"uris":["http://www.mendeley.com/documents/?uuid=c7040f33-ab8d-4358-9b53-4c050c019b25"]}],"mendeley":{"formattedCitation":"(Rusinov and Ouami, 2022)","plainTextFormattedCitation":"(Rusinov and Ouami, 2022)","previouslyFormattedCitation":"(Rusinov and Ouami, 2022)"},"properties":{"noteIndex":0},"schema":"https://github.com/citation-style-language/schema/raw/master/csl-citation.json"}</w:instrText>
      </w:r>
      <w:r w:rsidR="00F47D03" w:rsidRPr="00E45F13">
        <w:rPr>
          <w:rStyle w:val="q4iawc"/>
          <w:rFonts w:cstheme="minorHAnsi"/>
          <w:sz w:val="24"/>
          <w:lang w:val="en-US"/>
        </w:rPr>
        <w:fldChar w:fldCharType="separate"/>
      </w:r>
      <w:r w:rsidR="00F47D03" w:rsidRPr="00E45F13">
        <w:rPr>
          <w:rStyle w:val="q4iawc"/>
          <w:rFonts w:cstheme="minorHAnsi"/>
          <w:noProof/>
          <w:sz w:val="24"/>
          <w:lang w:val="en-US"/>
        </w:rPr>
        <w:t>(Rusinov and Ouami, 2022)</w:t>
      </w:r>
      <w:r w:rsidR="00F47D03" w:rsidRPr="00E45F13">
        <w:rPr>
          <w:rStyle w:val="q4iawc"/>
          <w:rFonts w:cstheme="minorHAnsi"/>
          <w:sz w:val="24"/>
          <w:lang w:val="en-US"/>
        </w:rPr>
        <w:fldChar w:fldCharType="end"/>
      </w:r>
      <w:r w:rsidR="00F47D03" w:rsidRPr="00E45F13">
        <w:rPr>
          <w:rStyle w:val="q4iawc"/>
          <w:rFonts w:cstheme="minorHAnsi"/>
          <w:sz w:val="24"/>
          <w:lang w:val="en-US"/>
        </w:rPr>
        <w:t xml:space="preserve">. </w:t>
      </w:r>
      <w:r w:rsidRPr="00E45F13">
        <w:rPr>
          <w:rStyle w:val="q4iawc"/>
          <w:rFonts w:cstheme="minorHAnsi"/>
          <w:sz w:val="24"/>
          <w:szCs w:val="24"/>
          <w:lang w:val="en"/>
        </w:rPr>
        <w:t xml:space="preserve">Currently, rapid technological developments have inspired VOCC to build online ordering platforms and change the traditional ordering behavior of freight forwarders </w:t>
      </w:r>
      <w:r w:rsidR="00F47D03" w:rsidRPr="00E45F13">
        <w:rPr>
          <w:rStyle w:val="q4iawc"/>
          <w:rFonts w:cstheme="minorHAnsi"/>
          <w:sz w:val="24"/>
          <w:lang w:val="en-US"/>
        </w:rPr>
        <w:fldChar w:fldCharType="begin" w:fldLock="1"/>
      </w:r>
      <w:r w:rsidR="00F47D03" w:rsidRPr="00E45F13">
        <w:rPr>
          <w:rStyle w:val="q4iawc"/>
          <w:rFonts w:cstheme="minorHAnsi"/>
          <w:sz w:val="24"/>
          <w:lang w:val="en-US"/>
        </w:rPr>
        <w:instrText>ADDIN CSL_CITATION {"citationItems":[{"id":"ITEM-1","itemData":{"ISSN":"0308-8839","author":[{"dropping-particle":"","family":"Xu","given":"Lang","non-dropping-particle":"","parse-names":false,"suffix":""},{"dropping-particle":"","family":"Shi","given":"Jia","non-dropping-particle":"","parse-names":false,"suffix":""},{"dropping-particle":"","family":"Chen","given":"Jihong","non-dropping-particle":"","parse-names":false,"suffix":""}],"container-title":"Maritime Policy &amp; Management","id":"ITEM-1","issued":{"date-parts":[["2022"]]},"page":"1-14","publisher":"Taylor &amp; Francis","title":"Agency encroachment and information sharing: cooperation and competition in freight forwarding market","type":"article-journal"},"uris":["http://www.mendeley.com/documents/?uuid=655d9aab-315d-4cfb-9793-533f36adb1c7"]}],"mendeley":{"formattedCitation":"(Xu et al., 2022)","plainTextFormattedCitation":"(Xu et al., 2022)","previouslyFormattedCitation":"(Xu et al., 2022)"},"properties":{"noteIndex":0},"schema":"https://github.com/citation-style-language/schema/raw/master/csl-citation.json"}</w:instrText>
      </w:r>
      <w:r w:rsidR="00F47D03" w:rsidRPr="00E45F13">
        <w:rPr>
          <w:rStyle w:val="q4iawc"/>
          <w:rFonts w:cstheme="minorHAnsi"/>
          <w:sz w:val="24"/>
          <w:lang w:val="en-US"/>
        </w:rPr>
        <w:fldChar w:fldCharType="separate"/>
      </w:r>
      <w:r w:rsidR="00F47D03" w:rsidRPr="00E45F13">
        <w:rPr>
          <w:rStyle w:val="q4iawc"/>
          <w:rFonts w:cstheme="minorHAnsi"/>
          <w:noProof/>
          <w:sz w:val="24"/>
          <w:lang w:val="en-US"/>
        </w:rPr>
        <w:t>(Xu et al., 2022)</w:t>
      </w:r>
      <w:r w:rsidR="00F47D03" w:rsidRPr="00E45F13">
        <w:rPr>
          <w:rStyle w:val="q4iawc"/>
          <w:rFonts w:cstheme="minorHAnsi"/>
          <w:sz w:val="24"/>
          <w:lang w:val="en-US"/>
        </w:rPr>
        <w:fldChar w:fldCharType="end"/>
      </w:r>
      <w:r w:rsidR="00F47D03" w:rsidRPr="00E45F13">
        <w:rPr>
          <w:rStyle w:val="q4iawc"/>
          <w:rFonts w:cstheme="minorHAnsi"/>
          <w:sz w:val="24"/>
          <w:lang w:val="en-US"/>
        </w:rPr>
        <w:t>,</w:t>
      </w:r>
      <w:r w:rsidR="00F47D03" w:rsidRPr="00E45F13">
        <w:rPr>
          <w:rStyle w:val="q4iawc"/>
          <w:rFonts w:cstheme="minorHAnsi"/>
          <w:sz w:val="24"/>
          <w:lang w:val="en-US"/>
        </w:rPr>
        <w:t xml:space="preserve"> </w:t>
      </w:r>
      <w:r w:rsidRPr="00E45F13">
        <w:rPr>
          <w:rStyle w:val="q4iawc"/>
          <w:rFonts w:cstheme="minorHAnsi"/>
          <w:sz w:val="24"/>
          <w:szCs w:val="24"/>
          <w:lang w:val="en"/>
        </w:rPr>
        <w:t>NVOCC must quickly adapt to these changes.</w:t>
      </w:r>
      <w:r w:rsidRPr="00E45F13">
        <w:rPr>
          <w:rStyle w:val="viiyi"/>
          <w:rFonts w:cstheme="minorHAnsi"/>
          <w:sz w:val="24"/>
          <w:szCs w:val="24"/>
          <w:lang w:val="en"/>
        </w:rPr>
        <w:t xml:space="preserve"> </w:t>
      </w:r>
      <w:r w:rsidRPr="00E45F13">
        <w:rPr>
          <w:rStyle w:val="q4iawc"/>
          <w:rFonts w:cstheme="minorHAnsi"/>
          <w:sz w:val="24"/>
          <w:szCs w:val="24"/>
          <w:lang w:val="en"/>
        </w:rPr>
        <w:t>Environment. The company makes alliances with its partners to improve skills and technology, as in this study. We chose a logistics service provider company that has a transportation management business license on the island of Java because Indonesia's export and import activities still depend on the main ports on the island of Java and Indonesia. The port that is the most significant import entry point is Tanjung Priok. This research also focuses on companies operating globally where the company has cooperation and alliances with partners abroad. In practice, Incoterm is an essential part of their business activities.</w:t>
      </w:r>
    </w:p>
    <w:p w14:paraId="48E65326" w14:textId="72C0CD52" w:rsidR="00C8378A" w:rsidRPr="00E45F13" w:rsidRDefault="00C8378A" w:rsidP="00F47D03">
      <w:pPr>
        <w:pStyle w:val="ListParagraph"/>
        <w:spacing w:after="120" w:line="240" w:lineRule="auto"/>
        <w:ind w:left="0"/>
        <w:jc w:val="both"/>
        <w:rPr>
          <w:rStyle w:val="viiyi"/>
          <w:rFonts w:cstheme="minorHAnsi"/>
          <w:sz w:val="24"/>
          <w:szCs w:val="24"/>
          <w:lang w:val="en"/>
        </w:rPr>
      </w:pPr>
      <w:r w:rsidRPr="00E45F13">
        <w:rPr>
          <w:rStyle w:val="q4iawc"/>
          <w:rFonts w:cstheme="minorHAnsi"/>
          <w:sz w:val="24"/>
          <w:szCs w:val="24"/>
          <w:lang w:val="en"/>
        </w:rPr>
        <w:tab/>
        <w:t>The following aspects are the contributions of the research.</w:t>
      </w:r>
      <w:r w:rsidRPr="00E45F13">
        <w:rPr>
          <w:rStyle w:val="viiyi"/>
          <w:rFonts w:cstheme="minorHAnsi"/>
          <w:sz w:val="24"/>
          <w:szCs w:val="24"/>
          <w:lang w:val="en"/>
        </w:rPr>
        <w:t xml:space="preserve"> </w:t>
      </w:r>
      <w:r w:rsidRPr="00E45F13">
        <w:rPr>
          <w:rStyle w:val="q4iawc"/>
          <w:rFonts w:cstheme="minorHAnsi"/>
          <w:sz w:val="24"/>
          <w:szCs w:val="24"/>
          <w:lang w:val="en"/>
        </w:rPr>
        <w:t>First, discuss the impact of environmental uncertainty on strategic alliances;</w:t>
      </w:r>
      <w:r w:rsidRPr="00E45F13">
        <w:rPr>
          <w:rStyle w:val="viiyi"/>
          <w:rFonts w:cstheme="minorHAnsi"/>
          <w:sz w:val="24"/>
          <w:szCs w:val="24"/>
          <w:lang w:val="en"/>
        </w:rPr>
        <w:t xml:space="preserve"> </w:t>
      </w:r>
      <w:r w:rsidRPr="00E45F13">
        <w:rPr>
          <w:rStyle w:val="q4iawc"/>
          <w:rFonts w:cstheme="minorHAnsi"/>
          <w:sz w:val="24"/>
          <w:szCs w:val="24"/>
          <w:lang w:val="en"/>
        </w:rPr>
        <w:t>Second, discuss the impact of Incoterm on strategic alliances.</w:t>
      </w:r>
      <w:r w:rsidRPr="00E45F13">
        <w:rPr>
          <w:rStyle w:val="viiyi"/>
          <w:rFonts w:cstheme="minorHAnsi"/>
          <w:sz w:val="24"/>
          <w:szCs w:val="24"/>
          <w:lang w:val="en"/>
        </w:rPr>
        <w:t xml:space="preserve"> </w:t>
      </w:r>
      <w:r w:rsidRPr="00E45F13">
        <w:rPr>
          <w:rStyle w:val="q4iawc"/>
          <w:rFonts w:cstheme="minorHAnsi"/>
          <w:sz w:val="24"/>
          <w:szCs w:val="24"/>
          <w:lang w:val="en"/>
        </w:rPr>
        <w:t>The existing literature discusses the Incoterm effect from the point of view of the seller and the buyer.</w:t>
      </w:r>
      <w:r w:rsidRPr="00E45F13">
        <w:rPr>
          <w:rStyle w:val="viiyi"/>
          <w:rFonts w:cstheme="minorHAnsi"/>
          <w:sz w:val="24"/>
          <w:szCs w:val="24"/>
          <w:lang w:val="en"/>
        </w:rPr>
        <w:t xml:space="preserve"> </w:t>
      </w:r>
      <w:r w:rsidRPr="00E45F13">
        <w:rPr>
          <w:rStyle w:val="q4iawc"/>
          <w:rFonts w:cstheme="minorHAnsi"/>
          <w:sz w:val="24"/>
          <w:szCs w:val="24"/>
          <w:lang w:val="en"/>
        </w:rPr>
        <w:t>However, to the best of the author's knowledge, no one has discussed it from the perspective of a freight forwarder as the service provider.</w:t>
      </w:r>
      <w:r w:rsidRPr="00E45F13">
        <w:rPr>
          <w:rStyle w:val="viiyi"/>
          <w:rFonts w:cstheme="minorHAnsi"/>
          <w:sz w:val="24"/>
          <w:szCs w:val="24"/>
          <w:lang w:val="en"/>
        </w:rPr>
        <w:t xml:space="preserve"> </w:t>
      </w:r>
      <w:r w:rsidRPr="00E45F13">
        <w:rPr>
          <w:rStyle w:val="q4iawc"/>
          <w:rFonts w:cstheme="minorHAnsi"/>
          <w:sz w:val="24"/>
          <w:szCs w:val="24"/>
          <w:lang w:val="en"/>
        </w:rPr>
        <w:t xml:space="preserve">The existing literature also discusses the impact of Incoterm requirements on performance </w:t>
      </w:r>
      <w:r w:rsidR="00F47D03" w:rsidRPr="00E45F13">
        <w:rPr>
          <w:rStyle w:val="thumbnail-abstrak-publikasi"/>
          <w:rFonts w:cstheme="minorHAnsi"/>
          <w:sz w:val="24"/>
          <w:lang w:val="en-US"/>
        </w:rPr>
        <w:fldChar w:fldCharType="begin" w:fldLock="1"/>
      </w:r>
      <w:r w:rsidR="00F47D03" w:rsidRPr="00E45F13">
        <w:rPr>
          <w:rStyle w:val="thumbnail-abstrak-publikasi"/>
          <w:rFonts w:cstheme="minorHAnsi"/>
          <w:sz w:val="24"/>
          <w:lang w:val="en-US"/>
        </w:rPr>
        <w:instrText>ADDIN CSL_CITATION {"citationItems":[{"id":"ITEM-1","itemData":{"DOI":"10.1504/IJSTL.2016.076261","ISSN":"17566525","abstract":"Information about the use of delivery terms in seaborne trade is very lacking. The main purpose of this paper is to shed some light on the use of Incoterms in maritime transport. The study is based on information about the Incoterms used in Spanish seaborne export and import operations in 2011. An econometric model for the discrete dependent variable is outlined in which the probability of using delivery terms that include maritime transport is related to several factors such as the weight/value ratio of the goods, the distance between Spain and the partner's country and its income per capita.","author":[{"dropping-particle":"","family":"Rosal","given":"Ignacio","non-dropping-particle":"Del","parse-names":false,"suffix":""}],"container-title":"International Journal of Shipping and Transport Logistics","id":"ITEM-1","issue":"3","issued":{"date-parts":[["2016"]]},"page":"318-333","title":"Factors influencing the choice of delivery terms used in Spanish seaborne container trade","type":"article-journal","volume":"8"},"uris":["http://www.mendeley.com/documents/?uuid=66a53cd8-2d34-4a56-80a1-7a34b3c95822"]},{"id":"ITEM-2","itemData":{"DOI":"10.1108/IJLM-12-2018-0323","ISSN":"17586550","abstract":"Purpose: This study aims to illuminate the relationship between the logistic performance indexes (LPIs) of trade countries and sharing obligations related to logistics services in delivery among parties in international sales contracts. Design/methodology/approach: A comprehensive one-year database of Serbian international trade flows is used. The LPIs of 148 countries are related to the Incoterms® rules in international sales contracts that designate the division of obligations between exporters and importers for moving goods. Empirical data were subjected to statistical analysis, where nonparametric correlation and inferential methods were applied. The differences between countries with the highest and lowest LPIs were also examined. Findings: LPIs positively correlate with logistics commitments in exports and imports. Their impact on the choice of Incoterms® rules differs among the groups of trade terms. Waterway and D-terms are the most sensitive. LPIs of trade countries clearly impact “emission” and “attraction” of the most extended sellers' delivery obligation “packages,” expressed in D rules. Research limitations/implications: The empirical data are limited to a single country. Further research must explore the relative impact of macrologistic factors on exporters and importers' logistics commitments for building better decision-making support tools. Practical implications: The results may support suppliers and buyers in sharing their experiences on Incoterms® practice and encourage more rational than intuitive decisions. Originality/value: This is the first empirical study to quantitatively evidence the sensitivity of groups of Incoterms® rules on the macrologistic environment of trade countries.","author":[{"dropping-particle":"","family":"Stojanović","given":"Đurđica M.","non-dropping-particle":"","parse-names":false,"suffix":""},{"dropping-particle":"","family":"Ivetić","given":"Jelena","non-dropping-particle":"","parse-names":false,"suffix":""}],"container-title":"International Journal of Logistics Management","id":"ITEM-2","issue":"1","issued":{"date-parts":[["2020"]]},"page":"59-76","title":"Macrologistic performance and logistics commitments in sales contracts in international supply chains","type":"article-journal","volume":"31"},"uris":["http://www.mendeley.com/documents/?uuid=17a2183d-8cfb-4cc6-a5a8-0cdc5f61f61a"]},{"id":"ITEM-3","itemData":{"author":[{"dropping-particle":"","family":"Huuhka","given":"Henni","non-dropping-particle":"","parse-names":false,"suffix":""}],"id":"ITEM-3","issued":{"date-parts":[["2019"]]},"title":"Effective use of INCOTERMS in the case company","type":"article-journal"},"uris":["http://www.mendeley.com/documents/?uuid=8ef18e4e-7ccb-4862-93db-99e9c8644bd8","http://www.mendeley.com/documents/?uuid=cf5f23df-5451-4338-a2c6-4ce062b083ce"]},{"id":"ITEM-4","itemData":{"author":[{"dropping-particle":"","family":"Soh","given":"S","non-dropping-particle":"","parse-names":false,"suffix":""}],"id":"ITEM-4","issue":"December","issued":{"date-parts":[["2017"]]},"title":"The Impact of Incoterms Selection and Supply Chain Finance on the Working Capital of a Company: A Case Study Analysis","type":"article-journal"},"uris":["http://www.mendeley.com/documents/?uuid=2c64db31-8fd1-4376-ad43-e57d88d4fa02"]},{"id":"ITEM-5","itemData":{"DOI":"10.1016/j.tranpol.2020.03.012","ISSN":"1879310X","abstract":"This study aims to contribute to the improvement of a country's transport and logistics (TL) performance assessment by exploring the possibility of using International commercial terms (Incoterms) clauses in international sales contracts. Incoterms clauses are commercial terms that clearly determine sellers' logistics commitments. They are also the “channels” that connect trade and logistics. The research explores the relationship between the international TL performance indicators and the Incoterms score (IS) which represents the extent of sellers' logistics commitments in bilateral trade at a national level. As per empirical results, the logistics performance indexes (LPIs) show the significant impact of a country's logistics performance on the IS. The country's economic development is also correlated with the IS and the domestic logistics performance indicators. This correlation is not seen with regards to the global competitiveness of transport infrastructure. Additionally, while the geographic distance does not have a direct correlation, it impacts buyers' or sellers' obligations, when considered along with the LPIs in the gravity model. According to the empirical results, a conceptual framework for the usage of applied Incoterms clauses for logistics performance assessment and benchmarking is proposed. The policymakers may use ISs as additional indicators when assessing a country's logistics performances as well as to estimate the possibilities of expanding the TL market for promoting international trade flows. Such assessment enables both national and international benchmarking to rely on the national database. The usage of Incoterms clauses for monitoring, assessing, and benchmarking a country's TL performance must be considered more profoundly by the policymakers in the future.","author":[{"dropping-particle":"","family":"Stojanović","given":"Đurđica","non-dropping-particle":"","parse-names":false,"suffix":""},{"dropping-particle":"","family":"Ivetić","given":"Jelena","non-dropping-particle":"","parse-names":false,"suffix":""}],"container-title":"Transport Policy","id":"ITEM-5","issue":"xxxx","issued":{"date-parts":[["2020"]]},"page":"217-228","publisher":"Elsevier Ltd","title":"Possibilities of using Incoterms clauses in a country logistics performance assessment and benchmarking","type":"article-journal","volume":"98"},"uris":["http://www.mendeley.com/documents/?uuid=9523c259-b482-4aed-8afb-3821a62ed1a1"]},{"id":"ITEM-6","itemData":{"DOI":"10.31387/oscm040017","ISSN":"2579-9363","abstract":"The objective of this study is to identify the main factors taken into consideration when deciding which Incoterms to use and to analyze the impact of the choices of Incoterms on export performance. The results highlight the importance of considering both the internal …","author":[{"dropping-particle":"","family":"Hien","given":"Nicolas","non-dropping-particle":"","parse-names":false,"suffix":""},{"dropping-particle":"","family":"Laporte","given":"Gilbert","non-dropping-particle":"","parse-names":false,"suffix":""},{"dropping-particle":"","family":"Roy","given":"Jacques","non-dropping-particle":"","parse-names":false,"suffix":""}],"container-title":"Operations and Supply Chain Management: An International Journal","id":"ITEM-6","issue":"2","issued":{"date-parts":[["2014"]]},"page":"63-78","title":"Business Environment Factors, Incoterms Selection and Export Performance","type":"article-journal","volume":"2"},"uris":["http://www.mendeley.com/documents/?uuid=f7940bac-4fbe-439b-991d-3b482ab58a71"]}],"mendeley":{"formattedCitation":"(Del Rosal, 2016; Hien et al., 2014; Huuhka, 2019; Soh, 2017; Đ. Stojanović and Ivetić, 2020; Đ. M. Stojanović and Ivetić, 2020)","plainTextFormattedCitation":"(Del Rosal, 2016; Hien et al., 2014; Huuhka, 2019; Soh, 2017; Đ. Stojanović and Ivetić, 2020; Đ. M. Stojanović and Ivetić, 2020)","previouslyFormattedCitation":"(Del Rosal, 2016; Hien et al., 2014; Huuhka, 2019; Soh, 2017; Đ. Stojanović and Ivetić, 2020; Đ. M. Stojanović and Ivetić, 2020)"},"properties":{"noteIndex":0},"schema":"https://github.com/citation-style-language/schema/raw/master/csl-citation.json"}</w:instrText>
      </w:r>
      <w:r w:rsidR="00F47D03" w:rsidRPr="00E45F13">
        <w:rPr>
          <w:rStyle w:val="thumbnail-abstrak-publikasi"/>
          <w:rFonts w:cstheme="minorHAnsi"/>
          <w:sz w:val="24"/>
          <w:lang w:val="en-US"/>
        </w:rPr>
        <w:fldChar w:fldCharType="separate"/>
      </w:r>
      <w:r w:rsidR="00F47D03" w:rsidRPr="00E45F13">
        <w:rPr>
          <w:rStyle w:val="thumbnail-abstrak-publikasi"/>
          <w:rFonts w:cstheme="minorHAnsi"/>
          <w:noProof/>
          <w:sz w:val="24"/>
          <w:lang w:val="en-US"/>
        </w:rPr>
        <w:t>(Del Rosal, 2016; Hien et al., 2014; Huuhka, 2019; Soh, 2017; Đ. Stojanović and Ivetić, 2020; Đ. M. Stojanović and Ivetić, 2020)</w:t>
      </w:r>
      <w:r w:rsidR="00F47D03" w:rsidRPr="00E45F13">
        <w:rPr>
          <w:rStyle w:val="thumbnail-abstrak-publikasi"/>
          <w:rFonts w:cstheme="minorHAnsi"/>
          <w:sz w:val="24"/>
          <w:lang w:val="en-US"/>
        </w:rPr>
        <w:fldChar w:fldCharType="end"/>
      </w:r>
      <w:r w:rsidR="00F47D03" w:rsidRPr="00E45F13">
        <w:rPr>
          <w:rStyle w:val="thumbnail-abstrak-publikasi"/>
          <w:rFonts w:cstheme="minorHAnsi"/>
          <w:sz w:val="24"/>
          <w:lang w:val="en-US"/>
        </w:rPr>
        <w:t xml:space="preserve"> </w:t>
      </w:r>
      <w:r w:rsidRPr="00E45F13">
        <w:rPr>
          <w:rStyle w:val="q4iawc"/>
          <w:rFonts w:cstheme="minorHAnsi"/>
          <w:sz w:val="24"/>
          <w:szCs w:val="24"/>
          <w:lang w:val="en"/>
        </w:rPr>
        <w:t>however, has not focused on</w:t>
      </w:r>
      <w:r w:rsidRPr="00E45F13">
        <w:rPr>
          <w:rStyle w:val="viiyi"/>
          <w:rFonts w:cstheme="minorHAnsi"/>
          <w:sz w:val="24"/>
          <w:szCs w:val="24"/>
          <w:lang w:val="en"/>
        </w:rPr>
        <w:t xml:space="preserve"> </w:t>
      </w:r>
      <w:r w:rsidRPr="00E45F13">
        <w:rPr>
          <w:rStyle w:val="q4iawc"/>
          <w:rFonts w:cstheme="minorHAnsi"/>
          <w:sz w:val="24"/>
          <w:szCs w:val="24"/>
          <w:lang w:val="en"/>
        </w:rPr>
        <w:t>on the aspect of alliances and the perspective of transportation service providers.</w:t>
      </w:r>
      <w:r w:rsidRPr="00E45F13">
        <w:rPr>
          <w:rStyle w:val="viiyi"/>
          <w:rFonts w:cstheme="minorHAnsi"/>
          <w:sz w:val="24"/>
          <w:szCs w:val="24"/>
          <w:lang w:val="en"/>
        </w:rPr>
        <w:t xml:space="preserve"> </w:t>
      </w:r>
    </w:p>
    <w:p w14:paraId="7D0C5815" w14:textId="371D9556" w:rsidR="00B96AB4" w:rsidRPr="00E45F13" w:rsidRDefault="00C8378A" w:rsidP="00F47D03">
      <w:pPr>
        <w:pStyle w:val="ListParagraph"/>
        <w:spacing w:after="120" w:line="240" w:lineRule="auto"/>
        <w:ind w:left="0"/>
        <w:jc w:val="both"/>
        <w:rPr>
          <w:rFonts w:cstheme="minorHAnsi"/>
          <w:sz w:val="24"/>
          <w:szCs w:val="24"/>
          <w:lang w:val="en"/>
        </w:rPr>
      </w:pPr>
      <w:r w:rsidRPr="00E45F13">
        <w:rPr>
          <w:rStyle w:val="q4iawc"/>
          <w:rFonts w:cstheme="minorHAnsi"/>
          <w:sz w:val="24"/>
          <w:szCs w:val="24"/>
          <w:lang w:val="en"/>
        </w:rPr>
        <w:tab/>
        <w:t>The structure of this paper is as follows: Section 1 presents the introduction,</w:t>
      </w:r>
      <w:r w:rsidRPr="00E45F13">
        <w:rPr>
          <w:rStyle w:val="viiyi"/>
          <w:rFonts w:cstheme="minorHAnsi"/>
          <w:sz w:val="24"/>
          <w:szCs w:val="24"/>
          <w:lang w:val="en"/>
        </w:rPr>
        <w:t xml:space="preserve"> </w:t>
      </w:r>
      <w:r w:rsidRPr="00E45F13">
        <w:rPr>
          <w:rStyle w:val="q4iawc"/>
          <w:rFonts w:cstheme="minorHAnsi"/>
          <w:sz w:val="24"/>
          <w:szCs w:val="24"/>
          <w:lang w:val="en"/>
        </w:rPr>
        <w:t>Section 2 presents a literature review and research hypotheses,</w:t>
      </w:r>
      <w:r w:rsidRPr="00E45F13">
        <w:rPr>
          <w:rStyle w:val="viiyi"/>
          <w:rFonts w:cstheme="minorHAnsi"/>
          <w:sz w:val="24"/>
          <w:szCs w:val="24"/>
          <w:lang w:val="en"/>
        </w:rPr>
        <w:t xml:space="preserve"> </w:t>
      </w:r>
      <w:r w:rsidRPr="00E45F13">
        <w:rPr>
          <w:rStyle w:val="q4iawc"/>
          <w:rFonts w:cstheme="minorHAnsi"/>
          <w:sz w:val="24"/>
          <w:szCs w:val="24"/>
          <w:lang w:val="en"/>
        </w:rPr>
        <w:t>Section 3 introduces the research method, section 4 results and discussion, and Section 5 conclusion.</w:t>
      </w:r>
    </w:p>
    <w:p w14:paraId="65255D38" w14:textId="77777777" w:rsidR="00C8378A" w:rsidRPr="00E45F13" w:rsidRDefault="00AA5C6E" w:rsidP="00F47D03">
      <w:pPr>
        <w:spacing w:after="120" w:line="276" w:lineRule="auto"/>
        <w:jc w:val="both"/>
        <w:rPr>
          <w:rFonts w:cstheme="minorHAnsi"/>
          <w:b/>
          <w:sz w:val="24"/>
          <w:szCs w:val="24"/>
        </w:rPr>
      </w:pPr>
      <w:r w:rsidRPr="00E45F13">
        <w:rPr>
          <w:rFonts w:cstheme="minorHAnsi"/>
          <w:b/>
          <w:sz w:val="24"/>
          <w:szCs w:val="24"/>
        </w:rPr>
        <w:t xml:space="preserve">LITERATURE REVIEW </w:t>
      </w:r>
    </w:p>
    <w:p w14:paraId="5E57D1AB" w14:textId="77777777" w:rsidR="00F47D03" w:rsidRPr="00E45F13" w:rsidRDefault="00C8378A" w:rsidP="00F47D03">
      <w:pPr>
        <w:spacing w:after="120" w:line="240" w:lineRule="auto"/>
        <w:jc w:val="both"/>
        <w:rPr>
          <w:rStyle w:val="jlqj4b"/>
          <w:rFonts w:cstheme="minorHAnsi"/>
          <w:sz w:val="24"/>
        </w:rPr>
      </w:pPr>
      <w:r w:rsidRPr="00E45F13">
        <w:rPr>
          <w:rStyle w:val="q4iawc"/>
          <w:rFonts w:cstheme="minorHAnsi"/>
          <w:sz w:val="24"/>
          <w:szCs w:val="24"/>
          <w:lang w:val="en"/>
        </w:rPr>
        <w:tab/>
      </w:r>
      <w:r w:rsidRPr="00E45F13">
        <w:rPr>
          <w:rStyle w:val="q4iawc"/>
          <w:rFonts w:cstheme="minorHAnsi"/>
          <w:sz w:val="24"/>
          <w:szCs w:val="24"/>
          <w:lang w:val="en"/>
        </w:rPr>
        <w:t xml:space="preserve">A strategic alliance is a collaboration between two or more companies or business units that work together to achieve mutually beneficial and strategically significant goals </w:t>
      </w:r>
      <w:r w:rsidR="00F47D03" w:rsidRPr="00E45F13">
        <w:rPr>
          <w:rFonts w:cstheme="minorHAnsi"/>
          <w:sz w:val="24"/>
        </w:rPr>
        <w:fldChar w:fldCharType="begin" w:fldLock="1"/>
      </w:r>
      <w:r w:rsidR="00F47D03" w:rsidRPr="00E45F13">
        <w:rPr>
          <w:rFonts w:cstheme="minorHAnsi"/>
          <w:sz w:val="24"/>
        </w:rPr>
        <w:instrText>ADDIN CSL_CITATION {"citationItems":[{"id":"ITEM-1","itemData":{"ISSN":"0025-1747","author":[{"dropping-particle":"","family":"Elmuti","given":"Dean","non-dropping-particle":"","parse-names":false,"suffix":""},{"dropping-particle":"","family":"Kathawala","given":"Yunus","non-dropping-particle":"","parse-names":false,"suffix":""}],"container-title":"Management decision","id":"ITEM-1","issued":{"date-parts":[["2001"]]},"publisher":"MCB UP Ltd","title":"An overview of strategic alliances","type":"article-journal"},"uris":["http://www.mendeley.com/documents/?uuid=0fd4237d-8c24-4402-a371-4cf0c991746b"]}],"mendeley":{"formattedCitation":"(Elmuti and Kathawala, 2001)","plainTextFormattedCitation":"(Elmuti and Kathawala, 2001)","previouslyFormattedCitation":"(Elmuti and Kathawala, 2001)"},"properties":{"noteIndex":0},"schema":"https://github.com/citation-style-language/schema/raw/master/csl-citation.json"}</w:instrText>
      </w:r>
      <w:r w:rsidR="00F47D03" w:rsidRPr="00E45F13">
        <w:rPr>
          <w:rFonts w:cstheme="minorHAnsi"/>
          <w:sz w:val="24"/>
        </w:rPr>
        <w:fldChar w:fldCharType="separate"/>
      </w:r>
      <w:r w:rsidR="00F47D03" w:rsidRPr="00E45F13">
        <w:rPr>
          <w:rFonts w:cstheme="minorHAnsi"/>
          <w:noProof/>
          <w:sz w:val="24"/>
        </w:rPr>
        <w:t>(Elmuti and Kathawala, 2001)</w:t>
      </w:r>
      <w:r w:rsidR="00F47D03" w:rsidRPr="00E45F13">
        <w:rPr>
          <w:rFonts w:cstheme="minorHAnsi"/>
          <w:sz w:val="24"/>
        </w:rPr>
        <w:fldChar w:fldCharType="end"/>
      </w:r>
      <w:r w:rsidR="00F47D03" w:rsidRPr="00E45F13">
        <w:rPr>
          <w:rFonts w:cstheme="minorHAnsi"/>
          <w:sz w:val="24"/>
        </w:rPr>
        <w:t>.</w:t>
      </w:r>
      <w:r w:rsidRPr="00E45F13">
        <w:rPr>
          <w:rStyle w:val="q4iawc"/>
          <w:rFonts w:cstheme="minorHAnsi"/>
          <w:sz w:val="24"/>
          <w:szCs w:val="24"/>
          <w:lang w:val="en"/>
        </w:rPr>
        <w:t xml:space="preserve"> These companies carry out this mutualistic symbiotic relationship to obtain </w:t>
      </w:r>
      <w:r w:rsidRPr="00E45F13">
        <w:rPr>
          <w:rStyle w:val="q4iawc"/>
          <w:rFonts w:cstheme="minorHAnsi"/>
          <w:sz w:val="24"/>
          <w:szCs w:val="24"/>
          <w:lang w:val="en"/>
        </w:rPr>
        <w:lastRenderedPageBreak/>
        <w:t xml:space="preserve">technology to gain access to specific markets, reduce financial risk, reduce political risk, and achieve or guarantee competitive advantage </w:t>
      </w:r>
      <w:r w:rsidR="00F47D03" w:rsidRPr="00E45F13">
        <w:rPr>
          <w:rFonts w:cstheme="minorHAnsi"/>
          <w:sz w:val="24"/>
        </w:rPr>
        <w:fldChar w:fldCharType="begin" w:fldLock="1"/>
      </w:r>
      <w:r w:rsidR="00F47D03" w:rsidRPr="00E45F13">
        <w:rPr>
          <w:rFonts w:cstheme="minorHAnsi"/>
          <w:sz w:val="24"/>
        </w:rPr>
        <w:instrText>ADDIN CSL_CITATION {"citationItems":[{"id":"ITEM-1","itemData":{"author":[{"dropping-particle":"","family":"Wheelen","given":"Thomas","non-dropping-particle":"","parse-names":false,"suffix":""}],"container-title":"J. David","id":"ITEM-1","issued":{"date-parts":[["2000"]]},"title":"J. dan Hunger","type":"article-journal"},"uris":["http://www.mendeley.com/documents/?uuid=348914b9-01a9-4c59-8894-192f23bd2005"]}],"mendeley":{"formattedCitation":"(Wheelen, 2000)","plainTextFormattedCitation":"(Wheelen, 2000)","previouslyFormattedCitation":"(Wheelen, 2000)"},"properties":{"noteIndex":0},"schema":"https://github.com/citation-style-language/schema/raw/master/csl-citation.json"}</w:instrText>
      </w:r>
      <w:r w:rsidR="00F47D03" w:rsidRPr="00E45F13">
        <w:rPr>
          <w:rFonts w:cstheme="minorHAnsi"/>
          <w:sz w:val="24"/>
        </w:rPr>
        <w:fldChar w:fldCharType="separate"/>
      </w:r>
      <w:r w:rsidR="00F47D03" w:rsidRPr="00E45F13">
        <w:rPr>
          <w:rFonts w:cstheme="minorHAnsi"/>
          <w:noProof/>
          <w:sz w:val="24"/>
        </w:rPr>
        <w:t>(Wheelen, 2000)</w:t>
      </w:r>
      <w:r w:rsidR="00F47D03" w:rsidRPr="00E45F13">
        <w:rPr>
          <w:rFonts w:cstheme="minorHAnsi"/>
          <w:sz w:val="24"/>
        </w:rPr>
        <w:fldChar w:fldCharType="end"/>
      </w:r>
      <w:r w:rsidR="00F47D03" w:rsidRPr="00E45F13">
        <w:rPr>
          <w:rFonts w:cstheme="minorHAnsi"/>
          <w:sz w:val="24"/>
        </w:rPr>
        <w:t>.</w:t>
      </w:r>
      <w:r w:rsidRPr="00E45F13">
        <w:rPr>
          <w:rStyle w:val="q4iawc"/>
          <w:rFonts w:cstheme="minorHAnsi"/>
          <w:sz w:val="24"/>
          <w:szCs w:val="24"/>
          <w:lang w:val="en"/>
        </w:rPr>
        <w:t xml:space="preserve"> Strategic alliances are developed and propagated as formalized inter-organizational relationships. This cooperative arrangement is a new organizational formation that seeks to achieve organizational goals better through collaboration than the competition </w:t>
      </w:r>
      <w:r w:rsidR="00F47D03" w:rsidRPr="00E45F13">
        <w:rPr>
          <w:rFonts w:cstheme="minorHAnsi"/>
          <w:sz w:val="24"/>
        </w:rPr>
        <w:fldChar w:fldCharType="begin" w:fldLock="1"/>
      </w:r>
      <w:r w:rsidR="00F47D03" w:rsidRPr="00E45F13">
        <w:rPr>
          <w:rFonts w:cstheme="minorHAnsi"/>
          <w:sz w:val="24"/>
        </w:rPr>
        <w:instrText>ADDIN CSL_CITATION {"citationItems":[{"id":"ITEM-1","itemData":{"DOI":"10.1108/00251740510572533","ISSN":"00251747","abstract":"Purpose - The purpose of this paper is to engage in a comprehensive review of the research on strategic alliances in the last decade. Design/methodology/approach - After presenting a typology of diverse alliance governance forms, reviews recent analyses of alliance formation, implementation management, and performance outcomes of collaborative activities. Findings - Strategic alliances developed and propagated as formalized interorganizational relationships. These cooperative arrangements represent new organizational formation that seeks to achieve organizational objectives better through collaboration than through competition. Practical implications - The paper provides future research directions on partner selection, networks patterns and processes, understanding the integration in alliances through fusion, fission, and how to manage developmental dynamics. Originality/value - Concludes with some future directions for theory construction and empirical research. © Emerald Group Publishing Limited.","author":[{"dropping-particle":"","family":"Todeva","given":"Emanuela","non-dropping-particle":"","parse-names":false,"suffix":""},{"dropping-particle":"","family":"Knoke","given":"David","non-dropping-particle":"","parse-names":false,"suffix":""}],"container-title":"Management Decision","id":"ITEM-1","issue":"1","issued":{"date-parts":[["2005"]]},"page":"123-148","title":"Strategic alliances and models of collaboration","type":"article-journal","volume":"43"},"uris":["http://www.mendeley.com/documents/?uuid=4b340fed-a75d-4691-a805-14d71613134f"]}],"mendeley":{"formattedCitation":"(Todeva and Knoke, 2005)","plainTextFormattedCitation":"(Todeva and Knoke, 2005)","previouslyFormattedCitation":"(Todeva and Knoke, 2005)"},"properties":{"noteIndex":0},"schema":"https://github.com/citation-style-language/schema/raw/master/csl-citation.json"}</w:instrText>
      </w:r>
      <w:r w:rsidR="00F47D03" w:rsidRPr="00E45F13">
        <w:rPr>
          <w:rFonts w:cstheme="minorHAnsi"/>
          <w:sz w:val="24"/>
        </w:rPr>
        <w:fldChar w:fldCharType="separate"/>
      </w:r>
      <w:r w:rsidR="00F47D03" w:rsidRPr="00E45F13">
        <w:rPr>
          <w:rFonts w:cstheme="minorHAnsi"/>
          <w:noProof/>
          <w:sz w:val="24"/>
        </w:rPr>
        <w:t>(Todeva and Knoke, 2005)</w:t>
      </w:r>
      <w:r w:rsidR="00F47D03" w:rsidRPr="00E45F13">
        <w:rPr>
          <w:rFonts w:cstheme="minorHAnsi"/>
          <w:sz w:val="24"/>
        </w:rPr>
        <w:fldChar w:fldCharType="end"/>
      </w:r>
      <w:r w:rsidR="00F47D03" w:rsidRPr="00E45F13">
        <w:rPr>
          <w:rFonts w:cstheme="minorHAnsi"/>
          <w:sz w:val="24"/>
        </w:rPr>
        <w:t>.</w:t>
      </w:r>
      <w:r w:rsidRPr="00E45F13">
        <w:rPr>
          <w:rStyle w:val="q4iawc"/>
          <w:rFonts w:cstheme="minorHAnsi"/>
          <w:sz w:val="24"/>
          <w:szCs w:val="24"/>
          <w:lang w:val="en"/>
        </w:rPr>
        <w:t xml:space="preserve">Complexity and uncertainty have increased in many industries, so competing alone is no longer an option. Strategic alliances have the potential to create multiple benefits for partner firms, such as access to new technologies and complementary skills, economies of scale, and risk reduction </w:t>
      </w:r>
      <w:r w:rsidR="00F47D03" w:rsidRPr="00E45F13">
        <w:rPr>
          <w:rStyle w:val="jlqj4b"/>
          <w:rFonts w:cstheme="minorHAnsi"/>
          <w:sz w:val="24"/>
        </w:rPr>
        <w:fldChar w:fldCharType="begin" w:fldLock="1"/>
      </w:r>
      <w:r w:rsidR="00F47D03" w:rsidRPr="00E45F13">
        <w:rPr>
          <w:rStyle w:val="jlqj4b"/>
          <w:rFonts w:cstheme="minorHAnsi"/>
          <w:sz w:val="24"/>
        </w:rPr>
        <w:instrText>ADDIN CSL_CITATION {"citationItems":[{"id":"ITEM-1","itemData":{"ISBN":"9781405164023","author":[{"dropping-particle":"","family":"Inkpen","given":"Andrew C.","non-dropping-particle":"","parse-names":false,"suffix":""}],"container-title":"The Blackwell Handbook of Strategic Management","id":"ITEM-1","issued":{"date-parts":[["2006"]]},"page":"403-427","title":"[hanbook] 14 Strategic Alliances","type":"article-journal"},"uris":["http://www.mendeley.com/documents/?uuid=4aab387c-40e5-44a1-b9a3-d6121375c8ed"]}],"mendeley":{"formattedCitation":"(Inkpen, 2006)","plainTextFormattedCitation":"(Inkpen, 2006)","previouslyFormattedCitation":"(Inkpen, 2006)"},"properties":{"noteIndex":0},"schema":"https://github.com/citation-style-language/schema/raw/master/csl-citation.json"}</w:instrText>
      </w:r>
      <w:r w:rsidR="00F47D03" w:rsidRPr="00E45F13">
        <w:rPr>
          <w:rStyle w:val="jlqj4b"/>
          <w:rFonts w:cstheme="minorHAnsi"/>
          <w:sz w:val="24"/>
        </w:rPr>
        <w:fldChar w:fldCharType="separate"/>
      </w:r>
      <w:r w:rsidR="00F47D03" w:rsidRPr="00E45F13">
        <w:rPr>
          <w:rStyle w:val="jlqj4b"/>
          <w:rFonts w:cstheme="minorHAnsi"/>
          <w:noProof/>
          <w:sz w:val="24"/>
        </w:rPr>
        <w:t>(Inkpen, 2006)</w:t>
      </w:r>
      <w:r w:rsidR="00F47D03" w:rsidRPr="00E45F13">
        <w:rPr>
          <w:rStyle w:val="jlqj4b"/>
          <w:rFonts w:cstheme="minorHAnsi"/>
          <w:sz w:val="24"/>
        </w:rPr>
        <w:fldChar w:fldCharType="end"/>
      </w:r>
      <w:r w:rsidR="00F47D03" w:rsidRPr="00E45F13">
        <w:rPr>
          <w:rStyle w:val="jlqj4b"/>
          <w:rFonts w:cstheme="minorHAnsi"/>
          <w:sz w:val="24"/>
        </w:rPr>
        <w:t xml:space="preserve">. </w:t>
      </w:r>
      <w:r w:rsidRPr="00E45F13">
        <w:rPr>
          <w:rStyle w:val="q4iawc"/>
          <w:rFonts w:cstheme="minorHAnsi"/>
          <w:sz w:val="24"/>
          <w:szCs w:val="24"/>
          <w:lang w:val="en"/>
        </w:rPr>
        <w:t xml:space="preserve">Strategic alliances are beneficial for business, and there is ample evidence of how strategic alliances turn the tide of significant battles; this is also true of doing business. Having the right alliances can make a big difference between profit and loss. Liquidity in business entities and alliances can build trust and gain new insights into the business </w:t>
      </w:r>
      <w:r w:rsidR="00F47D03" w:rsidRPr="00E45F13">
        <w:rPr>
          <w:rStyle w:val="jlqj4b"/>
          <w:rFonts w:cstheme="minorHAnsi"/>
          <w:sz w:val="24"/>
        </w:rPr>
        <w:fldChar w:fldCharType="begin" w:fldLock="1"/>
      </w:r>
      <w:r w:rsidR="00F47D03" w:rsidRPr="00E45F13">
        <w:rPr>
          <w:rStyle w:val="jlqj4b"/>
          <w:rFonts w:cstheme="minorHAnsi"/>
          <w:sz w:val="24"/>
        </w:rPr>
        <w:instrText>ADDIN CSL_CITATION {"citationItems":[{"id":"ITEM-1","itemData":{"author":[{"dropping-particle":"","family":"Wall","given":"William Philip","non-dropping-particle":"","parse-names":false,"suffix":""}],"container-title":"Global Competitiveness","id":"ITEM-1","issued":{"date-parts":[["2022"]]},"page":"55-66","publisher":"Springer","title":"Strategic Alliance—Strength in Numbers","type":"chapter"},"uris":["http://www.mendeley.com/documents/?uuid=72e3a012-a750-4457-bfcf-1c5c5262c35f"]}],"mendeley":{"formattedCitation":"(Wall, 2022)","plainTextFormattedCitation":"(Wall, 2022)","previouslyFormattedCitation":"(Wall, 2022)"},"properties":{"noteIndex":0},"schema":"https://github.com/citation-style-language/schema/raw/master/csl-citation.json"}</w:instrText>
      </w:r>
      <w:r w:rsidR="00F47D03" w:rsidRPr="00E45F13">
        <w:rPr>
          <w:rStyle w:val="jlqj4b"/>
          <w:rFonts w:cstheme="minorHAnsi"/>
          <w:sz w:val="24"/>
        </w:rPr>
        <w:fldChar w:fldCharType="separate"/>
      </w:r>
      <w:r w:rsidR="00F47D03" w:rsidRPr="00E45F13">
        <w:rPr>
          <w:rStyle w:val="jlqj4b"/>
          <w:rFonts w:cstheme="minorHAnsi"/>
          <w:noProof/>
          <w:sz w:val="24"/>
        </w:rPr>
        <w:t>(Wall, 2022)</w:t>
      </w:r>
      <w:r w:rsidR="00F47D03" w:rsidRPr="00E45F13">
        <w:rPr>
          <w:rStyle w:val="jlqj4b"/>
          <w:rFonts w:cstheme="minorHAnsi"/>
          <w:sz w:val="24"/>
        </w:rPr>
        <w:fldChar w:fldCharType="end"/>
      </w:r>
      <w:r w:rsidR="00F47D03" w:rsidRPr="00E45F13">
        <w:rPr>
          <w:rStyle w:val="jlqj4b"/>
          <w:rFonts w:cstheme="minorHAnsi"/>
          <w:sz w:val="24"/>
        </w:rPr>
        <w:t>.</w:t>
      </w:r>
      <w:r w:rsidR="00F47D03" w:rsidRPr="00E45F13">
        <w:rPr>
          <w:rStyle w:val="jlqj4b"/>
          <w:rFonts w:cstheme="minorHAnsi"/>
          <w:sz w:val="24"/>
        </w:rPr>
        <w:t xml:space="preserve"> </w:t>
      </w:r>
      <w:r w:rsidRPr="00E45F13">
        <w:rPr>
          <w:rStyle w:val="q4iawc"/>
          <w:rFonts w:cstheme="minorHAnsi"/>
          <w:sz w:val="24"/>
          <w:szCs w:val="24"/>
          <w:lang w:val="en"/>
        </w:rPr>
        <w:t>In the unit of analysis, revealing the factors that affect the alliance's performance is the factor of justice.</w:t>
      </w:r>
      <w:r w:rsidRPr="00E45F13">
        <w:rPr>
          <w:rStyle w:val="viiyi"/>
          <w:rFonts w:cstheme="minorHAnsi"/>
          <w:sz w:val="24"/>
          <w:szCs w:val="24"/>
          <w:lang w:val="en"/>
        </w:rPr>
        <w:t xml:space="preserve"> </w:t>
      </w:r>
      <w:r w:rsidRPr="00E45F13">
        <w:rPr>
          <w:rStyle w:val="q4iawc"/>
          <w:rFonts w:cstheme="minorHAnsi"/>
          <w:sz w:val="24"/>
          <w:szCs w:val="24"/>
          <w:lang w:val="en"/>
        </w:rPr>
        <w:t xml:space="preserve">This analysis finds practices that prevent opportunistic behavior can foster trust and thus affect alliance performance </w:t>
      </w:r>
      <w:r w:rsidR="00F47D03" w:rsidRPr="00E45F13">
        <w:rPr>
          <w:rStyle w:val="jlqj4b"/>
          <w:rFonts w:cstheme="minorHAnsi"/>
          <w:sz w:val="24"/>
        </w:rPr>
        <w:fldChar w:fldCharType="begin" w:fldLock="1"/>
      </w:r>
      <w:r w:rsidR="00F47D03" w:rsidRPr="00E45F13">
        <w:rPr>
          <w:rStyle w:val="jlqj4b"/>
          <w:rFonts w:cstheme="minorHAnsi"/>
          <w:sz w:val="24"/>
        </w:rPr>
        <w:instrText>ADDIN CSL_CITATION {"citationItems":[{"id":"ITEM-1","itemData":{"ISSN":"1090-9516","author":[{"dropping-particle":"","family":"Mikami","given":"Kentaro","non-dropping-particle":"","parse-names":false,"suffix":""},{"dropping-particle":"","family":"Bird","given":"Allan","non-dropping-particle":"","parse-names":false,"suffix":""}],"container-title":"Journal of World Business","id":"ITEM-1","issue":"3","issued":{"date-parts":[["2022"]]},"page":"101286","publisher":"Elsevier","title":"Opportunism and trust in cross-national lateral collaboration: the Renault-Nissan Alliance and a theory of equity-trust","type":"article-journal","volume":"57"},"uris":["http://www.mendeley.com/documents/?uuid=0e14efda-4f10-4a2f-b6e8-e8cfd75ff29a"]}],"mendeley":{"formattedCitation":"(Mikami and Bird, 2022)","plainTextFormattedCitation":"(Mikami and Bird, 2022)","previouslyFormattedCitation":"(Mikami and Bird, 2022)"},"properties":{"noteIndex":0},"schema":"https://github.com/citation-style-language/schema/raw/master/csl-citation.json"}</w:instrText>
      </w:r>
      <w:r w:rsidR="00F47D03" w:rsidRPr="00E45F13">
        <w:rPr>
          <w:rStyle w:val="jlqj4b"/>
          <w:rFonts w:cstheme="minorHAnsi"/>
          <w:sz w:val="24"/>
        </w:rPr>
        <w:fldChar w:fldCharType="separate"/>
      </w:r>
      <w:r w:rsidR="00F47D03" w:rsidRPr="00E45F13">
        <w:rPr>
          <w:rStyle w:val="jlqj4b"/>
          <w:rFonts w:cstheme="minorHAnsi"/>
          <w:noProof/>
          <w:sz w:val="24"/>
        </w:rPr>
        <w:t>(Mikami and Bird, 2022)</w:t>
      </w:r>
      <w:r w:rsidR="00F47D03" w:rsidRPr="00E45F13">
        <w:rPr>
          <w:rStyle w:val="jlqj4b"/>
          <w:rFonts w:cstheme="minorHAnsi"/>
          <w:sz w:val="24"/>
        </w:rPr>
        <w:fldChar w:fldCharType="end"/>
      </w:r>
      <w:r w:rsidR="00F47D03" w:rsidRPr="00E45F13">
        <w:rPr>
          <w:rStyle w:val="jlqj4b"/>
          <w:rFonts w:cstheme="minorHAnsi"/>
          <w:sz w:val="24"/>
        </w:rPr>
        <w:t>.</w:t>
      </w:r>
    </w:p>
    <w:p w14:paraId="0CC6DB4D" w14:textId="562FC2FB" w:rsidR="00C8378A" w:rsidRPr="00E45F13" w:rsidRDefault="00C8378A" w:rsidP="00F47D03">
      <w:pPr>
        <w:spacing w:after="120" w:line="240" w:lineRule="auto"/>
        <w:jc w:val="both"/>
        <w:rPr>
          <w:rStyle w:val="q4iawc"/>
          <w:rFonts w:cstheme="minorHAnsi"/>
          <w:sz w:val="24"/>
          <w:szCs w:val="24"/>
          <w:lang w:val="en"/>
        </w:rPr>
      </w:pPr>
      <w:r w:rsidRPr="00E45F13">
        <w:rPr>
          <w:rStyle w:val="q4iawc"/>
          <w:rFonts w:cstheme="minorHAnsi"/>
          <w:sz w:val="24"/>
          <w:szCs w:val="24"/>
          <w:lang w:val="en"/>
        </w:rPr>
        <w:tab/>
      </w:r>
      <w:r w:rsidRPr="00E45F13">
        <w:rPr>
          <w:rStyle w:val="q4iawc"/>
          <w:rFonts w:cstheme="minorHAnsi"/>
          <w:sz w:val="24"/>
          <w:szCs w:val="24"/>
          <w:lang w:val="en"/>
        </w:rPr>
        <w:t xml:space="preserve">The COVID-19 pandemic poses unique challenges to the business environment. Strategic approach and effectiveness of strategic options using the notion of ambidexterity, alliances, mergers, and acquisitions strengthen relationships at the company level into practical options </w:t>
      </w:r>
      <w:r w:rsidR="00F47D03" w:rsidRPr="00E45F13">
        <w:rPr>
          <w:rStyle w:val="jlqj4b"/>
          <w:rFonts w:cstheme="minorHAnsi"/>
          <w:sz w:val="24"/>
        </w:rPr>
        <w:fldChar w:fldCharType="begin" w:fldLock="1"/>
      </w:r>
      <w:r w:rsidR="00F47D03" w:rsidRPr="00E45F13">
        <w:rPr>
          <w:rStyle w:val="jlqj4b"/>
          <w:rFonts w:cstheme="minorHAnsi"/>
          <w:sz w:val="24"/>
        </w:rPr>
        <w:instrText>ADDIN CSL_CITATION {"citationItems":[{"id":"ITEM-1","itemData":{"ISBN":"2261-2424","author":[{"dropping-particle":"","family":"Jang","given":"Yongseok","non-dropping-particle":"","parse-names":false,"suffix":""},{"dropping-particle":"","family":"Lee","given":"Woojin","non-dropping-particle":"","parse-names":false,"suffix":""}],"container-title":"SHS Web of Conferences","id":"ITEM-1","issued":{"date-parts":[["2022"]]},"page":"1018","publisher":"EDP Sciences","title":"Never have a crisis like COVID-19","type":"paper-conference","volume":"132"},"uris":["http://www.mendeley.com/documents/?uuid=f51cefb0-6c58-46c8-8f96-1f65255ca5d5"]}],"mendeley":{"formattedCitation":"(Jang and Lee, 2022)","plainTextFormattedCitation":"(Jang and Lee, 2022)","previouslyFormattedCitation":"(Jang and Lee, 2022)"},"properties":{"noteIndex":0},"schema":"https://github.com/citation-style-language/schema/raw/master/csl-citation.json"}</w:instrText>
      </w:r>
      <w:r w:rsidR="00F47D03" w:rsidRPr="00E45F13">
        <w:rPr>
          <w:rStyle w:val="jlqj4b"/>
          <w:rFonts w:cstheme="minorHAnsi"/>
          <w:sz w:val="24"/>
        </w:rPr>
        <w:fldChar w:fldCharType="separate"/>
      </w:r>
      <w:r w:rsidR="00F47D03" w:rsidRPr="00E45F13">
        <w:rPr>
          <w:rStyle w:val="jlqj4b"/>
          <w:rFonts w:cstheme="minorHAnsi"/>
          <w:noProof/>
          <w:sz w:val="24"/>
        </w:rPr>
        <w:t>(Jang and Lee, 2022)</w:t>
      </w:r>
      <w:r w:rsidR="00F47D03" w:rsidRPr="00E45F13">
        <w:rPr>
          <w:rStyle w:val="jlqj4b"/>
          <w:rFonts w:cstheme="minorHAnsi"/>
          <w:sz w:val="24"/>
        </w:rPr>
        <w:fldChar w:fldCharType="end"/>
      </w:r>
      <w:r w:rsidR="00F47D03" w:rsidRPr="00E45F13">
        <w:rPr>
          <w:rStyle w:val="jlqj4b"/>
          <w:rFonts w:cstheme="minorHAnsi"/>
          <w:sz w:val="24"/>
        </w:rPr>
        <w:t xml:space="preserve">. </w:t>
      </w:r>
      <w:r w:rsidRPr="00E45F13">
        <w:rPr>
          <w:rStyle w:val="q4iawc"/>
          <w:rFonts w:cstheme="minorHAnsi"/>
          <w:sz w:val="24"/>
          <w:szCs w:val="24"/>
          <w:lang w:val="en"/>
        </w:rPr>
        <w:t xml:space="preserve">Collaboration with key players can increase the company's competitive advantage </w:t>
      </w:r>
      <w:r w:rsidR="00F47D03" w:rsidRPr="00E45F13">
        <w:rPr>
          <w:rStyle w:val="jlqj4b"/>
          <w:rFonts w:cstheme="minorHAnsi"/>
          <w:sz w:val="24"/>
        </w:rPr>
        <w:t xml:space="preserve">perusahaan </w:t>
      </w:r>
      <w:r w:rsidR="00F47D03" w:rsidRPr="00E45F13">
        <w:rPr>
          <w:rStyle w:val="jlqj4b"/>
          <w:rFonts w:cstheme="minorHAnsi"/>
          <w:sz w:val="24"/>
        </w:rPr>
        <w:fldChar w:fldCharType="begin" w:fldLock="1"/>
      </w:r>
      <w:r w:rsidR="00F47D03" w:rsidRPr="00E45F13">
        <w:rPr>
          <w:rStyle w:val="jlqj4b"/>
          <w:rFonts w:cstheme="minorHAnsi"/>
          <w:sz w:val="24"/>
        </w:rPr>
        <w:instrText>ADDIN CSL_CITATION {"citationItems":[{"id":"ITEM-1","itemData":{"ISSN":"0959-6119","author":[{"dropping-particle":"","family":"Alford","given":"Philip","non-dropping-particle":"","parse-names":false,"suffix":""},{"dropping-particle":"","family":"Duan","given":"Yanqing","non-dropping-particle":"","parse-names":false,"suffix":""}],"container-title":"International Journal of Contemporary Hospitality Management","id":"ITEM-1","issued":{"date-parts":[["2018"]]},"publisher":"Emerald Publishing Limited","title":"Understanding collaborative innovation from a dynamic capabilities perspective","type":"article-journal"},"uris":["http://www.mendeley.com/documents/?uuid=57c0741e-38ac-41dd-bf11-27160aeb6baf"]}],"mendeley":{"formattedCitation":"(Alford and Duan, 2018)","plainTextFormattedCitation":"(Alford and Duan, 2018)","previouslyFormattedCitation":"(Alford and Duan, 2018)"},"properties":{"noteIndex":0},"schema":"https://github.com/citation-style-language/schema/raw/master/csl-citation.json"}</w:instrText>
      </w:r>
      <w:r w:rsidR="00F47D03" w:rsidRPr="00E45F13">
        <w:rPr>
          <w:rStyle w:val="jlqj4b"/>
          <w:rFonts w:cstheme="minorHAnsi"/>
          <w:sz w:val="24"/>
        </w:rPr>
        <w:fldChar w:fldCharType="separate"/>
      </w:r>
      <w:r w:rsidR="00F47D03" w:rsidRPr="00E45F13">
        <w:rPr>
          <w:rStyle w:val="jlqj4b"/>
          <w:rFonts w:cstheme="minorHAnsi"/>
          <w:noProof/>
          <w:sz w:val="24"/>
        </w:rPr>
        <w:t>(Alford and Duan, 2018)</w:t>
      </w:r>
      <w:r w:rsidR="00F47D03" w:rsidRPr="00E45F13">
        <w:rPr>
          <w:rStyle w:val="jlqj4b"/>
          <w:rFonts w:cstheme="minorHAnsi"/>
          <w:sz w:val="24"/>
        </w:rPr>
        <w:fldChar w:fldCharType="end"/>
      </w:r>
      <w:r w:rsidR="00F47D03" w:rsidRPr="00E45F13">
        <w:rPr>
          <w:rStyle w:val="jlqj4b"/>
          <w:rFonts w:cstheme="minorHAnsi"/>
          <w:sz w:val="24"/>
        </w:rPr>
        <w:t xml:space="preserve">. </w:t>
      </w:r>
      <w:r w:rsidRPr="00E45F13">
        <w:rPr>
          <w:rStyle w:val="q4iawc"/>
          <w:rFonts w:cstheme="minorHAnsi"/>
          <w:sz w:val="24"/>
          <w:szCs w:val="24"/>
          <w:lang w:val="en"/>
        </w:rPr>
        <w:t xml:space="preserve">Trust is critical to alliance success, and strategic compatibility and appropriate governance mechanisms influence alliance success. Careful strategic planning and good partnership preparation are crucial to alliance success, but alliances must develop total value as they develop </w:t>
      </w:r>
      <w:r w:rsidR="00F47D03" w:rsidRPr="00E45F13">
        <w:rPr>
          <w:rStyle w:val="jlqj4b"/>
          <w:rFonts w:cstheme="minorHAnsi"/>
          <w:sz w:val="24"/>
        </w:rPr>
        <w:fldChar w:fldCharType="begin" w:fldLock="1"/>
      </w:r>
      <w:r w:rsidR="00F47D03" w:rsidRPr="00E45F13">
        <w:rPr>
          <w:rStyle w:val="jlqj4b"/>
          <w:rFonts w:cstheme="minorHAnsi"/>
          <w:sz w:val="24"/>
        </w:rPr>
        <w:instrText>ADDIN CSL_CITATION {"citationItems":[{"id":"ITEM-1","itemData":{"ISSN":"0024-6301","author":[{"dropping-particle":"","family":"Hoffmann","given":"Werner H","non-dropping-particle":"","parse-names":false,"suffix":""},{"dropping-particle":"","family":"Schlosser","given":"Roman","non-dropping-particle":"","parse-names":false,"suffix":""}],"container-title":"Long range planning","id":"ITEM-1","issue":"3","issued":{"date-parts":[["2001"]]},"page":"357-381","publisher":"Elsevier","title":"Success factors of strategic alliances in small and medium-sized enterprises—An empirical survey","type":"article-journal","volume":"34"},"uris":["http://www.mendeley.com/documents/?uuid=2c703031-19c6-4995-b7af-e1191f7f1111"]}],"mendeley":{"formattedCitation":"(Hoffmann and Schlosser, 2001)","plainTextFormattedCitation":"(Hoffmann and Schlosser, 2001)","previouslyFormattedCitation":"(Hoffmann and Schlosser, 2001)"},"properties":{"noteIndex":0},"schema":"https://github.com/citation-style-language/schema/raw/master/csl-citation.json"}</w:instrText>
      </w:r>
      <w:r w:rsidR="00F47D03" w:rsidRPr="00E45F13">
        <w:rPr>
          <w:rStyle w:val="jlqj4b"/>
          <w:rFonts w:cstheme="minorHAnsi"/>
          <w:sz w:val="24"/>
        </w:rPr>
        <w:fldChar w:fldCharType="separate"/>
      </w:r>
      <w:r w:rsidR="00F47D03" w:rsidRPr="00E45F13">
        <w:rPr>
          <w:rStyle w:val="jlqj4b"/>
          <w:rFonts w:cstheme="minorHAnsi"/>
          <w:noProof/>
          <w:sz w:val="24"/>
        </w:rPr>
        <w:t>(Hoffmann and Schlosser, 2001)</w:t>
      </w:r>
      <w:r w:rsidR="00F47D03" w:rsidRPr="00E45F13">
        <w:rPr>
          <w:rStyle w:val="jlqj4b"/>
          <w:rFonts w:cstheme="minorHAnsi"/>
          <w:sz w:val="24"/>
        </w:rPr>
        <w:fldChar w:fldCharType="end"/>
      </w:r>
      <w:r w:rsidRPr="00E45F13">
        <w:rPr>
          <w:rStyle w:val="q4iawc"/>
          <w:rFonts w:cstheme="minorHAnsi"/>
          <w:sz w:val="24"/>
          <w:szCs w:val="24"/>
          <w:lang w:val="en"/>
        </w:rPr>
        <w:t xml:space="preserve">. The indicators used in this study consist of risk-sharing, a combination of resources, market access, and the ability to improve skills and technology, referring to research conducted by Emami </w:t>
      </w:r>
      <w:r w:rsidRPr="00E45F13">
        <w:rPr>
          <w:rStyle w:val="q4iawc"/>
          <w:rFonts w:cstheme="minorHAnsi"/>
          <w:sz w:val="24"/>
          <w:szCs w:val="24"/>
          <w:lang w:val="en"/>
        </w:rPr>
        <w:fldChar w:fldCharType="begin" w:fldLock="1"/>
      </w:r>
      <w:r w:rsidRPr="00E45F13">
        <w:rPr>
          <w:rStyle w:val="q4iawc"/>
          <w:rFonts w:cstheme="minorHAnsi"/>
          <w:sz w:val="24"/>
          <w:szCs w:val="24"/>
          <w:lang w:val="en"/>
        </w:rPr>
        <w:instrText>ADDIN CSL_CITATION {"citationItems":[{"id":"ITEM-1","itemData":{"DOI":"10.1007/s11365-021-00781-3","ISBN":"0123456789","ISSN":"15551938","abstract":"An alliance is an effective strategy for knowledge-intensive businesses in competition. Yet, little is known about how strategic alliances work within small firms in the telecommunications industry, which plays an essential part in the COVID-19 pandemic infrastructure. The purpose of this article is to examine the impact of strategic alliance on firm performance among small entrepreneurial firms (SEFs) in the telecommunications industry. The study uses structural equation modeling to analyze primary data obtained from a sample of 74 small entrepreneurial firms in the telecommunications sector. We find that strategic alliances significantly and positively impact partners’ performance in terms of financial, operational, and organizational effectiveness among small entrepreneurial firms in the telecommunication sector. Drawing on the findings, we recommend small entrepreneurial firms pay particular attention to pre-alliance and post-alliance issues, including partner similarity, alliance experience, partner’ reputation, complementary skills, industry scope, commitment to improving trust and skill, and collaboration to boost performance. In addition, based on the results of this study, we discuss research implications for challenges of telecommunications SEFs in the time of the COVID-19 pandemic crisis.","author":[{"dropping-particle":"","family":"Emami","given":"Amir","non-dropping-particle":"","parse-names":false,"suffix":""},{"dropping-particle":"","family":"Welsh","given":"Dianne H.B.","non-dropping-particle":"","parse-names":false,"suffix":""},{"dropping-particle":"","family":"Davari","given":"Ali","non-dropping-particle":"","parse-names":false,"suffix":""},{"dropping-particle":"","family":"Rezazadeh","given":"Arash","non-dropping-particle":"","parse-names":false,"suffix":""}],"container-title":"International Entrepreneurship and Management Journal","id":"ITEM-1","issue":"0123456789","issued":{"date-parts":[["2022"]]},"publisher":"Springer US","title":"Examining the relationship between strategic alliances and the performance of small entrepreneurial firms in telecommunications","type":"article-journal"},"suppress-author":1,"uris":["http://www.mendeley.com/documents/?uuid=d4e4cff8-c40e-4c3a-9fe1-33eee0dc0b2b"]}],"mendeley":{"formattedCitation":"(2022)","plainTextFormattedCitation":"(2022)","previouslyFormattedCitation":"(2022)"},"properties":{"noteIndex":0},"schema":"https://github.com/citation-style-language/schema/raw/master/csl-citation.json"}</w:instrText>
      </w:r>
      <w:r w:rsidRPr="00E45F13">
        <w:rPr>
          <w:rStyle w:val="q4iawc"/>
          <w:rFonts w:cstheme="minorHAnsi"/>
          <w:sz w:val="24"/>
          <w:szCs w:val="24"/>
          <w:lang w:val="en"/>
        </w:rPr>
        <w:fldChar w:fldCharType="separate"/>
      </w:r>
      <w:r w:rsidRPr="00E45F13">
        <w:rPr>
          <w:rStyle w:val="q4iawc"/>
          <w:rFonts w:cstheme="minorHAnsi"/>
          <w:noProof/>
          <w:sz w:val="24"/>
          <w:szCs w:val="24"/>
          <w:lang w:val="en"/>
        </w:rPr>
        <w:t>(2022)</w:t>
      </w:r>
      <w:r w:rsidRPr="00E45F13">
        <w:rPr>
          <w:rStyle w:val="q4iawc"/>
          <w:rFonts w:cstheme="minorHAnsi"/>
          <w:sz w:val="24"/>
          <w:szCs w:val="24"/>
          <w:lang w:val="en"/>
        </w:rPr>
        <w:fldChar w:fldCharType="end"/>
      </w:r>
      <w:r w:rsidRPr="00E45F13">
        <w:rPr>
          <w:rStyle w:val="q4iawc"/>
          <w:rFonts w:cstheme="minorHAnsi"/>
          <w:sz w:val="24"/>
          <w:szCs w:val="24"/>
          <w:lang w:val="en"/>
        </w:rPr>
        <w:t xml:space="preserve">, Hamel and Prahalad </w:t>
      </w:r>
      <w:r w:rsidRPr="00E45F13">
        <w:rPr>
          <w:rStyle w:val="q4iawc"/>
          <w:rFonts w:cstheme="minorHAnsi"/>
          <w:sz w:val="24"/>
          <w:szCs w:val="24"/>
          <w:lang w:val="en"/>
        </w:rPr>
        <w:fldChar w:fldCharType="begin" w:fldLock="1"/>
      </w:r>
      <w:r w:rsidRPr="00E45F13">
        <w:rPr>
          <w:rStyle w:val="q4iawc"/>
          <w:rFonts w:cstheme="minorHAnsi"/>
          <w:sz w:val="24"/>
          <w:szCs w:val="24"/>
          <w:lang w:val="en"/>
        </w:rPr>
        <w:instrText>ADDIN CSL_CITATION {"citationItems":[{"id":"ITEM-1","itemData":{"author":[{"dropping-particle":"","family":"Hamel","given":"Gary","non-dropping-particle":"","parse-names":false,"suffix":""},{"dropping-particle":"","family":"Prahalad","given":"Coimbatore K","non-dropping-particle":"","parse-names":false,"suffix":""}],"container-title":"Harvard business review","id":"ITEM-1","issue":"3","issued":{"date-parts":[["1990"]]},"page":"79-91","publisher":"Boston","title":"The core competence of the corporation","type":"article-journal","volume":"68"},"suppress-author":1,"uris":["http://www.mendeley.com/documents/?uuid=5b57fb22-5124-4f48-9198-fcfe90c35a34"]}],"mendeley":{"formattedCitation":"(1990)","plainTextFormattedCitation":"(1990)","previouslyFormattedCitation":"(1990)"},"properties":{"noteIndex":0},"schema":"https://github.com/citation-style-language/schema/raw/master/csl-citation.json"}</w:instrText>
      </w:r>
      <w:r w:rsidRPr="00E45F13">
        <w:rPr>
          <w:rStyle w:val="q4iawc"/>
          <w:rFonts w:cstheme="minorHAnsi"/>
          <w:sz w:val="24"/>
          <w:szCs w:val="24"/>
          <w:lang w:val="en"/>
        </w:rPr>
        <w:fldChar w:fldCharType="separate"/>
      </w:r>
      <w:r w:rsidRPr="00E45F13">
        <w:rPr>
          <w:rStyle w:val="q4iawc"/>
          <w:rFonts w:cstheme="minorHAnsi"/>
          <w:noProof/>
          <w:sz w:val="24"/>
          <w:szCs w:val="24"/>
          <w:lang w:val="en"/>
        </w:rPr>
        <w:t>(1990)</w:t>
      </w:r>
      <w:r w:rsidRPr="00E45F13">
        <w:rPr>
          <w:rStyle w:val="q4iawc"/>
          <w:rFonts w:cstheme="minorHAnsi"/>
          <w:sz w:val="24"/>
          <w:szCs w:val="24"/>
          <w:lang w:val="en"/>
        </w:rPr>
        <w:fldChar w:fldCharType="end"/>
      </w:r>
      <w:r w:rsidRPr="00E45F13">
        <w:rPr>
          <w:rStyle w:val="q4iawc"/>
          <w:rFonts w:cstheme="minorHAnsi"/>
          <w:sz w:val="24"/>
          <w:szCs w:val="24"/>
          <w:lang w:val="en"/>
        </w:rPr>
        <w:t xml:space="preserve">, Muafi </w:t>
      </w:r>
      <w:r w:rsidRPr="00E45F13">
        <w:rPr>
          <w:rStyle w:val="q4iawc"/>
          <w:rFonts w:cstheme="minorHAnsi"/>
          <w:sz w:val="24"/>
          <w:szCs w:val="24"/>
          <w:lang w:val="en"/>
        </w:rPr>
        <w:fldChar w:fldCharType="begin" w:fldLock="1"/>
      </w:r>
      <w:r w:rsidRPr="00E45F13">
        <w:rPr>
          <w:rStyle w:val="q4iawc"/>
          <w:rFonts w:cstheme="minorHAnsi"/>
          <w:sz w:val="24"/>
          <w:szCs w:val="24"/>
          <w:lang w:val="en"/>
        </w:rPr>
        <w:instrText>ADDIN CSL_CITATION {"citationItems":[{"id":"ITEM-1","itemData":{"abstract":"Most models of corporate social responsibility revolve around the controversy as to whether business is a single dimensional entity of profit maximization or a multi-dimensional entity serving greater societal interests. Furthermore, the models are mostly descriptive in nature and are based on the experiences of western countries. There has been little attempt to develop a model that accounts for corporate social responsibility in diverse environments with differing socio-cultural and market settings. In this paper an attempt has been made to fill this gap by developing a two-dimensional model of corporate social responsibility and empirically testing its validity in the context of two dissimilar cultures-Australia and Bangladesh. The two dimensions are the span of corporate responsibility (narrow to wider perspective) and the range of outcomes of social commitments of businesses (cost to benefit driven perspective). The test results confirm the validity of the two-dimensional model in the two environments. The Factor analysis revealed two leading dimensions. Cluster analysis pointed to two distinctive clusters of managers in both Australia and Bangladesh, one consisting of managers with a broad contemporary concept of social responsibility, and the other with a limited narrow view. The paper concludes that corporate social responsibility is two-dimensional and universal in nature and that differing cultural and market settings in which managers operate may have little impact on the ethical perceptions of corporate managers.","author":[{"dropping-particle":"","family":"Muafi","given":"","non-dropping-particle":"","parse-names":false,"suffix":""}],"container-title":"Telaah Bisnis","id":"ITEM-1","issue":"2","issued":{"date-parts":[["2000"]]},"page":"133-146","title":"Mengelola Persaingan Kompetitif Melalui Aliansi Strategis","type":"article-journal","volume":"1 No 2"},"suppress-author":1,"uris":["http://www.mendeley.com/documents/?uuid=648d7a7a-8b28-4536-a754-9e998c20b672"]}],"mendeley":{"formattedCitation":"(2000)","plainTextFormattedCitation":"(2000)","previouslyFormattedCitation":"(2000)"},"properties":{"noteIndex":0},"schema":"https://github.com/citation-style-language/schema/raw/master/csl-citation.json"}</w:instrText>
      </w:r>
      <w:r w:rsidRPr="00E45F13">
        <w:rPr>
          <w:rStyle w:val="q4iawc"/>
          <w:rFonts w:cstheme="minorHAnsi"/>
          <w:sz w:val="24"/>
          <w:szCs w:val="24"/>
          <w:lang w:val="en"/>
        </w:rPr>
        <w:fldChar w:fldCharType="separate"/>
      </w:r>
      <w:r w:rsidRPr="00E45F13">
        <w:rPr>
          <w:rStyle w:val="q4iawc"/>
          <w:rFonts w:cstheme="minorHAnsi"/>
          <w:noProof/>
          <w:sz w:val="24"/>
          <w:szCs w:val="24"/>
          <w:lang w:val="en"/>
        </w:rPr>
        <w:t>(2000)</w:t>
      </w:r>
      <w:r w:rsidRPr="00E45F13">
        <w:rPr>
          <w:rStyle w:val="q4iawc"/>
          <w:rFonts w:cstheme="minorHAnsi"/>
          <w:sz w:val="24"/>
          <w:szCs w:val="24"/>
          <w:lang w:val="en"/>
        </w:rPr>
        <w:fldChar w:fldCharType="end"/>
      </w:r>
      <w:r w:rsidRPr="00E45F13">
        <w:rPr>
          <w:rStyle w:val="q4iawc"/>
          <w:rFonts w:cstheme="minorHAnsi"/>
          <w:sz w:val="24"/>
          <w:szCs w:val="24"/>
          <w:lang w:val="en"/>
        </w:rPr>
        <w:t xml:space="preserve">, Saffu and Mamman </w:t>
      </w:r>
      <w:r w:rsidRPr="00E45F13">
        <w:rPr>
          <w:rStyle w:val="q4iawc"/>
          <w:rFonts w:cstheme="minorHAnsi"/>
          <w:sz w:val="24"/>
          <w:szCs w:val="24"/>
          <w:lang w:val="en"/>
        </w:rPr>
        <w:fldChar w:fldCharType="begin" w:fldLock="1"/>
      </w:r>
      <w:r w:rsidR="00F47D03" w:rsidRPr="00E45F13">
        <w:rPr>
          <w:rStyle w:val="q4iawc"/>
          <w:rFonts w:cstheme="minorHAnsi"/>
          <w:sz w:val="24"/>
          <w:szCs w:val="24"/>
          <w:lang w:val="en"/>
        </w:rPr>
        <w:instrText>ADDIN CSL_CITATION {"citationItems":[{"id":"ITEM-1","itemData":{"ISSN":"0951-3558","author":[{"dropping-particle":"","family":"Saffu","given":"Kojo","non-dropping-particle":"","parse-names":false,"suffix":""},{"dropping-particle":"","family":"Mamman","given":"Aminu","non-dropping-particle":"","parse-names":false,"suffix":""}],"container-title":"International Journal of Public Sector Management","id":"ITEM-1","issued":{"date-parts":[["2000"]]},"publisher":"MCB UP Ltd","title":"Contradictions in international tertiary strategic alliances: The case from down under","type":"article-journal"},"suppress-author":1,"uris":["http://www.mendeley.com/documents/?uuid=38fa0644-a979-47bc-b225-29b95a336bfc"]}],"mendeley":{"formattedCitation":"(2000)","plainTextFormattedCitation":"(2000)","previouslyFormattedCitation":"(2000)"},"properties":{"noteIndex":0},"schema":"https://github.com/citation-style-language/schema/raw/master/csl-citation.json"}</w:instrText>
      </w:r>
      <w:r w:rsidRPr="00E45F13">
        <w:rPr>
          <w:rStyle w:val="q4iawc"/>
          <w:rFonts w:cstheme="minorHAnsi"/>
          <w:sz w:val="24"/>
          <w:szCs w:val="24"/>
          <w:lang w:val="en"/>
        </w:rPr>
        <w:fldChar w:fldCharType="separate"/>
      </w:r>
      <w:r w:rsidRPr="00E45F13">
        <w:rPr>
          <w:rStyle w:val="q4iawc"/>
          <w:rFonts w:cstheme="minorHAnsi"/>
          <w:noProof/>
          <w:sz w:val="24"/>
          <w:szCs w:val="24"/>
          <w:lang w:val="en"/>
        </w:rPr>
        <w:t>(2000)</w:t>
      </w:r>
      <w:r w:rsidRPr="00E45F13">
        <w:rPr>
          <w:rStyle w:val="q4iawc"/>
          <w:rFonts w:cstheme="minorHAnsi"/>
          <w:sz w:val="24"/>
          <w:szCs w:val="24"/>
          <w:lang w:val="en"/>
        </w:rPr>
        <w:fldChar w:fldCharType="end"/>
      </w:r>
    </w:p>
    <w:p w14:paraId="47DE5ACE" w14:textId="7C340F69" w:rsidR="00C8378A" w:rsidRPr="00E45F13" w:rsidRDefault="00C8378A" w:rsidP="00F47D03">
      <w:pPr>
        <w:spacing w:after="120"/>
        <w:jc w:val="both"/>
        <w:rPr>
          <w:rStyle w:val="q4iawc"/>
          <w:rFonts w:cstheme="minorHAnsi"/>
          <w:b/>
          <w:bCs/>
          <w:i/>
          <w:iCs/>
          <w:sz w:val="24"/>
          <w:szCs w:val="24"/>
          <w:lang w:val="en"/>
        </w:rPr>
      </w:pPr>
      <w:r w:rsidRPr="00E45F13">
        <w:rPr>
          <w:rStyle w:val="q4iawc"/>
          <w:rFonts w:cstheme="minorHAnsi"/>
          <w:b/>
          <w:bCs/>
          <w:i/>
          <w:iCs/>
          <w:sz w:val="24"/>
          <w:szCs w:val="24"/>
          <w:lang w:val="en"/>
        </w:rPr>
        <w:t>Environment Uncertainty</w:t>
      </w:r>
    </w:p>
    <w:p w14:paraId="74401784" w14:textId="7AD961B4" w:rsidR="00C8378A" w:rsidRPr="00E45F13" w:rsidRDefault="00C8378A" w:rsidP="00E45F13">
      <w:pPr>
        <w:pStyle w:val="ListParagraph"/>
        <w:spacing w:after="120"/>
        <w:ind w:left="0" w:firstLine="709"/>
        <w:jc w:val="both"/>
        <w:rPr>
          <w:rStyle w:val="q4iawc"/>
          <w:rFonts w:cstheme="minorHAnsi"/>
          <w:sz w:val="24"/>
          <w:szCs w:val="24"/>
          <w:lang w:val="en-US"/>
        </w:rPr>
      </w:pPr>
      <w:r w:rsidRPr="00E45F13">
        <w:rPr>
          <w:rStyle w:val="q4iawc"/>
          <w:rFonts w:cstheme="minorHAnsi"/>
          <w:sz w:val="24"/>
          <w:szCs w:val="24"/>
          <w:lang w:val="en"/>
        </w:rPr>
        <w:tab/>
      </w:r>
      <w:r w:rsidRPr="00E45F13">
        <w:rPr>
          <w:rStyle w:val="q4iawc"/>
          <w:rFonts w:cstheme="minorHAnsi"/>
          <w:sz w:val="24"/>
          <w:szCs w:val="24"/>
          <w:lang w:val="en"/>
        </w:rPr>
        <w:t xml:space="preserve">Every company has many reasons to succeed or fail in carrying out its activities, perhaps the central question in its strategy </w:t>
      </w:r>
      <w:r w:rsidR="00F47D03" w:rsidRPr="00E45F13">
        <w:rPr>
          <w:rStyle w:val="bab2Char"/>
          <w:rFonts w:asciiTheme="minorHAnsi" w:hAnsiTheme="minorHAnsi" w:cstheme="minorHAnsi"/>
          <w:szCs w:val="24"/>
          <w:lang w:val="en-US"/>
        </w:rPr>
        <w:fldChar w:fldCharType="begin" w:fldLock="1"/>
      </w:r>
      <w:r w:rsidR="00F47D03" w:rsidRPr="00E45F13">
        <w:rPr>
          <w:rStyle w:val="bab2Char"/>
          <w:rFonts w:asciiTheme="minorHAnsi" w:hAnsiTheme="minorHAnsi" w:cstheme="minorHAnsi"/>
          <w:szCs w:val="24"/>
          <w:lang w:val="en-US"/>
        </w:rPr>
        <w:instrText>ADDIN CSL_CITATION {"citationItems":[{"id":"ITEM-1","itemData":{"DOI":"10.1002/smj.4250121008","ISSN":"10970266","abstract":"This paper reviews the progress of the strategy field towards developing a truly dynamic theory of strategy. It separates the theory of strategy into the causes of superior performance at a given period in time (termed the cross‐sectional problem) and the dynamic process by which competitive positions are created (termed the longitudinal problem). The cross‐sectional problem is logically prior to a consideration of dynamics, and better understood. The paper then reviews three promising streams of research that address the longitudinal problem. These still fall short of exposing the true origins of competitive success. One important category of these origins, the local environment in which a firm is based, is described. Many questions remain unanswered, however, and the paper concludes with challenges for future research. Copyright © 1991 John Wiley &amp; Sons, Ltd.","author":[{"dropping-particle":"","family":"Porter","given":"Michael E.","non-dropping-particle":"","parse-names":false,"suffix":""}],"container-title":"Strategic Management Journal","id":"ITEM-1","issue":"2 S","issued":{"date-parts":[["1991"]]},"page":"95-117","title":"Towards a dynamic theory of strategy","type":"article-journal","volume":"12"},"uris":["http://www.mendeley.com/documents/?uuid=4f688da1-3529-43fd-af22-f1257113365c"]}],"mendeley":{"formattedCitation":"(Porter, 1991)","plainTextFormattedCitation":"(Porter, 1991)","previouslyFormattedCitation":"(Porter, 1991)"},"properties":{"noteIndex":0},"schema":"https://github.com/citation-style-language/schema/raw/master/csl-citation.json"}</w:instrText>
      </w:r>
      <w:r w:rsidR="00F47D03" w:rsidRPr="00E45F13">
        <w:rPr>
          <w:rStyle w:val="bab2Char"/>
          <w:rFonts w:asciiTheme="minorHAnsi" w:hAnsiTheme="minorHAnsi" w:cstheme="minorHAnsi"/>
          <w:szCs w:val="24"/>
          <w:lang w:val="en-US"/>
        </w:rPr>
        <w:fldChar w:fldCharType="separate"/>
      </w:r>
      <w:r w:rsidR="00F47D03" w:rsidRPr="00E45F13">
        <w:rPr>
          <w:rStyle w:val="bab2Char"/>
          <w:rFonts w:asciiTheme="minorHAnsi" w:hAnsiTheme="minorHAnsi" w:cstheme="minorHAnsi"/>
          <w:noProof/>
          <w:szCs w:val="24"/>
          <w:lang w:val="en-US"/>
        </w:rPr>
        <w:t>(Porter, 1991)</w:t>
      </w:r>
      <w:r w:rsidR="00F47D03" w:rsidRPr="00E45F13">
        <w:rPr>
          <w:rStyle w:val="bab2Char"/>
          <w:rFonts w:asciiTheme="minorHAnsi" w:hAnsiTheme="minorHAnsi" w:cstheme="minorHAnsi"/>
          <w:szCs w:val="24"/>
          <w:lang w:val="en-US"/>
        </w:rPr>
        <w:fldChar w:fldCharType="end"/>
      </w:r>
      <w:r w:rsidR="00F47D03" w:rsidRPr="00E45F13">
        <w:rPr>
          <w:rStyle w:val="bab2Char"/>
          <w:rFonts w:asciiTheme="minorHAnsi" w:hAnsiTheme="minorHAnsi" w:cstheme="minorHAnsi"/>
          <w:szCs w:val="24"/>
          <w:lang w:val="en-US"/>
        </w:rPr>
        <w:t xml:space="preserve">. </w:t>
      </w:r>
      <w:r w:rsidRPr="00E45F13">
        <w:rPr>
          <w:rStyle w:val="q4iawc"/>
          <w:rFonts w:cstheme="minorHAnsi"/>
          <w:sz w:val="24"/>
          <w:szCs w:val="24"/>
          <w:lang w:val="en"/>
        </w:rPr>
        <w:t xml:space="preserve">Managers of companies running today's business must manage strategically, not only make decisions based on existing rules, old policies, or simple calculations only for current trends. Still, they must plan broad organizational goals, initiate strategies, and establish procedures </w:t>
      </w:r>
      <w:r w:rsidR="00F47D03" w:rsidRPr="00E45F13">
        <w:rPr>
          <w:rStyle w:val="bab2Char"/>
          <w:rFonts w:asciiTheme="minorHAnsi" w:hAnsiTheme="minorHAnsi" w:cstheme="minorHAnsi"/>
          <w:szCs w:val="24"/>
          <w:lang w:val="en-US"/>
        </w:rPr>
        <w:fldChar w:fldCharType="begin" w:fldLock="1"/>
      </w:r>
      <w:r w:rsidR="00F47D03" w:rsidRPr="00E45F13">
        <w:rPr>
          <w:rStyle w:val="bab2Char"/>
          <w:rFonts w:asciiTheme="minorHAnsi" w:hAnsiTheme="minorHAnsi" w:cstheme="minorHAnsi"/>
          <w:szCs w:val="24"/>
          <w:lang w:val="en-US"/>
        </w:rPr>
        <w:instrText>ADDIN CSL_CITATION {"citationItems":[{"id":"ITEM-1","itemData":{"ISBN":"0132153351","author":[{"dropping-particle":"","family":"Wheelen","given":"Thomas L","non-dropping-particle":"","parse-names":false,"suffix":""},{"dropping-particle":"","family":"Hunger","given":"J David","non-dropping-particle":"","parse-names":false,"suffix":""}],"id":"ITEM-1","issued":{"date-parts":[["2012"]]},"publisher":"Pearson","title":"Concepts in strategic management and business policy: Toward global sustainability","type":"book"},"uris":["http://www.mendeley.com/documents/?uuid=37683018-0ecd-4efc-ac0e-a60d1a0d0342"]}],"mendeley":{"formattedCitation":"(Wheelen and Hunger, 2012)","plainTextFormattedCitation":"(Wheelen and Hunger, 2012)","previouslyFormattedCitation":"(Wheelen and Hunger, 2012)"},"properties":{"noteIndex":0},"schema":"https://github.com/citation-style-language/schema/raw/master/csl-citation.json"}</w:instrText>
      </w:r>
      <w:r w:rsidR="00F47D03" w:rsidRPr="00E45F13">
        <w:rPr>
          <w:rStyle w:val="bab2Char"/>
          <w:rFonts w:asciiTheme="minorHAnsi" w:hAnsiTheme="minorHAnsi" w:cstheme="minorHAnsi"/>
          <w:szCs w:val="24"/>
          <w:lang w:val="en-US"/>
        </w:rPr>
        <w:fldChar w:fldCharType="separate"/>
      </w:r>
      <w:r w:rsidR="00F47D03" w:rsidRPr="00E45F13">
        <w:rPr>
          <w:rStyle w:val="bab2Char"/>
          <w:rFonts w:asciiTheme="minorHAnsi" w:hAnsiTheme="minorHAnsi" w:cstheme="minorHAnsi"/>
          <w:noProof/>
          <w:szCs w:val="24"/>
          <w:lang w:val="en-US"/>
        </w:rPr>
        <w:t>(Wheelen and Hunger, 2012)</w:t>
      </w:r>
      <w:r w:rsidR="00F47D03" w:rsidRPr="00E45F13">
        <w:rPr>
          <w:rStyle w:val="bab2Char"/>
          <w:rFonts w:asciiTheme="minorHAnsi" w:hAnsiTheme="minorHAnsi" w:cstheme="minorHAnsi"/>
          <w:szCs w:val="24"/>
          <w:lang w:val="en-US"/>
        </w:rPr>
        <w:fldChar w:fldCharType="end"/>
      </w:r>
      <w:r w:rsidRPr="00E45F13">
        <w:rPr>
          <w:rStyle w:val="q4iawc"/>
          <w:rFonts w:cstheme="minorHAnsi"/>
          <w:sz w:val="24"/>
          <w:szCs w:val="24"/>
          <w:lang w:val="en"/>
        </w:rPr>
        <w:t xml:space="preserve">. An increasingly complex environment will increase environmental uncertainty, so information about the competitive environment is also more difficult </w:t>
      </w:r>
      <w:r w:rsidR="00F47D03" w:rsidRPr="00E45F13">
        <w:rPr>
          <w:rStyle w:val="bab2Char"/>
          <w:rFonts w:asciiTheme="minorHAnsi" w:hAnsiTheme="minorHAnsi" w:cstheme="minorHAnsi"/>
          <w:szCs w:val="24"/>
          <w:lang w:val="en-US"/>
        </w:rPr>
        <w:fldChar w:fldCharType="begin" w:fldLock="1"/>
      </w:r>
      <w:r w:rsidR="00F47D03" w:rsidRPr="00E45F13">
        <w:rPr>
          <w:rStyle w:val="bab2Char"/>
          <w:rFonts w:asciiTheme="minorHAnsi" w:hAnsiTheme="minorHAnsi" w:cstheme="minorHAnsi"/>
          <w:szCs w:val="24"/>
          <w:lang w:val="en-US"/>
        </w:rPr>
        <w:instrText>ADDIN CSL_CITATION {"citationItems":[{"id":"ITEM-1","itemData":{"author":[{"dropping-particle":"","family":"Prasetya","given":"Hery","non-dropping-particle":"","parse-names":false,"suffix":""}],"id":"ITEM-1","issued":{"date-parts":[["2008"]]},"number-of-pages":"116","publisher":"Diponegoro University","title":"Aliansi strategis dalam membangun keunggulan bersaing.pdf","type":"thesis"},"uris":["http://www.mendeley.com/documents/?uuid=c1b26daf-8daf-433d-bca2-ed3c329847c5"]}],"mendeley":{"formattedCitation":"(Prasetya, 2008)","plainTextFormattedCitation":"(Prasetya, 2008)","previouslyFormattedCitation":"(Prasetya, 2008)"},"properties":{"noteIndex":0},"schema":"https://github.com/citation-style-language/schema/raw/master/csl-citation.json"}</w:instrText>
      </w:r>
      <w:r w:rsidR="00F47D03" w:rsidRPr="00E45F13">
        <w:rPr>
          <w:rStyle w:val="bab2Char"/>
          <w:rFonts w:asciiTheme="minorHAnsi" w:hAnsiTheme="minorHAnsi" w:cstheme="minorHAnsi"/>
          <w:szCs w:val="24"/>
          <w:lang w:val="en-US"/>
        </w:rPr>
        <w:fldChar w:fldCharType="separate"/>
      </w:r>
      <w:r w:rsidR="00F47D03" w:rsidRPr="00E45F13">
        <w:rPr>
          <w:rStyle w:val="bab2Char"/>
          <w:rFonts w:asciiTheme="minorHAnsi" w:hAnsiTheme="minorHAnsi" w:cstheme="minorHAnsi"/>
          <w:noProof/>
          <w:szCs w:val="24"/>
          <w:lang w:val="en-US"/>
        </w:rPr>
        <w:t>(Prasetya, 2008)</w:t>
      </w:r>
      <w:r w:rsidR="00F47D03" w:rsidRPr="00E45F13">
        <w:rPr>
          <w:rStyle w:val="bab2Char"/>
          <w:rFonts w:asciiTheme="minorHAnsi" w:hAnsiTheme="minorHAnsi" w:cstheme="minorHAnsi"/>
          <w:szCs w:val="24"/>
          <w:lang w:val="en-US"/>
        </w:rPr>
        <w:fldChar w:fldCharType="end"/>
      </w:r>
      <w:r w:rsidR="00F47D03" w:rsidRPr="00E45F13">
        <w:rPr>
          <w:rStyle w:val="bab2Char"/>
          <w:rFonts w:asciiTheme="minorHAnsi" w:hAnsiTheme="minorHAnsi" w:cstheme="minorHAnsi"/>
          <w:szCs w:val="24"/>
          <w:lang w:val="en-US"/>
        </w:rPr>
        <w:t>.</w:t>
      </w:r>
      <w:r w:rsidRPr="00E45F13">
        <w:rPr>
          <w:rStyle w:val="q4iawc"/>
          <w:rFonts w:cstheme="minorHAnsi"/>
          <w:sz w:val="24"/>
          <w:szCs w:val="24"/>
          <w:lang w:val="en"/>
        </w:rPr>
        <w:t xml:space="preserve"> The less complexity of environmental changes, the fewer costs incurred to monitor environmental changes </w:t>
      </w:r>
      <w:r w:rsidR="00F47D03" w:rsidRPr="00E45F13">
        <w:rPr>
          <w:rStyle w:val="bab2Char"/>
          <w:rFonts w:asciiTheme="minorHAnsi" w:hAnsiTheme="minorHAnsi" w:cstheme="minorHAnsi"/>
          <w:szCs w:val="24"/>
          <w:lang w:val="en-US"/>
        </w:rPr>
        <w:t xml:space="preserve">terjadi </w:t>
      </w:r>
      <w:r w:rsidR="00F47D03" w:rsidRPr="00E45F13">
        <w:rPr>
          <w:rStyle w:val="bab2Char"/>
          <w:rFonts w:asciiTheme="minorHAnsi" w:hAnsiTheme="minorHAnsi" w:cstheme="minorHAnsi"/>
          <w:szCs w:val="24"/>
          <w:lang w:val="en-US"/>
        </w:rPr>
        <w:fldChar w:fldCharType="begin" w:fldLock="1"/>
      </w:r>
      <w:r w:rsidR="00F47D03" w:rsidRPr="00E45F13">
        <w:rPr>
          <w:rStyle w:val="bab2Char"/>
          <w:rFonts w:asciiTheme="minorHAnsi" w:hAnsiTheme="minorHAnsi" w:cstheme="minorHAnsi"/>
          <w:szCs w:val="24"/>
          <w:lang w:val="en-US"/>
        </w:rPr>
        <w:instrText>ADDIN CSL_CITATION {"citationItems":[{"id":"ITEM-1","itemData":{"ISSN":"0149-2063","author":[{"dropping-particle":"","family":"Dollinger","given":"Marc J","non-dropping-particle":"","parse-names":false,"suffix":""},{"dropping-particle":"","family":"Golden","given":"Peggy A","non-dropping-particle":"","parse-names":false,"suffix":""}],"container-title":"Journal of management","id":"ITEM-1","issue":"4","issued":{"date-parts":[["1992"]]},"page":"695-715","publisher":"Sage Publications Sage CA: Thousand Oaks, CA","title":"Interorganizational and collective strategies in small firms: Environmental effects and performance","type":"article-journal","volume":"18"},"uris":["http://www.mendeley.com/documents/?uuid=1b56434b-b7d6-4cbe-9eee-56d44ca6d5d6"]}],"mendeley":{"formattedCitation":"(Dollinger and Golden, 1992)","plainTextFormattedCitation":"(Dollinger and Golden, 1992)","previouslyFormattedCitation":"(Dollinger and Golden, 1992)"},"properties":{"noteIndex":0},"schema":"https://github.com/citation-style-language/schema/raw/master/csl-citation.json"}</w:instrText>
      </w:r>
      <w:r w:rsidR="00F47D03" w:rsidRPr="00E45F13">
        <w:rPr>
          <w:rStyle w:val="bab2Char"/>
          <w:rFonts w:asciiTheme="minorHAnsi" w:hAnsiTheme="minorHAnsi" w:cstheme="minorHAnsi"/>
          <w:szCs w:val="24"/>
          <w:lang w:val="en-US"/>
        </w:rPr>
        <w:fldChar w:fldCharType="separate"/>
      </w:r>
      <w:r w:rsidR="00F47D03" w:rsidRPr="00E45F13">
        <w:rPr>
          <w:rStyle w:val="bab2Char"/>
          <w:rFonts w:asciiTheme="minorHAnsi" w:hAnsiTheme="minorHAnsi" w:cstheme="minorHAnsi"/>
          <w:noProof/>
          <w:szCs w:val="24"/>
          <w:lang w:val="en-US"/>
        </w:rPr>
        <w:t>(Dollinger and Golden, 1992)</w:t>
      </w:r>
      <w:r w:rsidR="00F47D03" w:rsidRPr="00E45F13">
        <w:rPr>
          <w:rStyle w:val="bab2Char"/>
          <w:rFonts w:asciiTheme="minorHAnsi" w:hAnsiTheme="minorHAnsi" w:cstheme="minorHAnsi"/>
          <w:szCs w:val="24"/>
          <w:lang w:val="en-US"/>
        </w:rPr>
        <w:fldChar w:fldCharType="end"/>
      </w:r>
      <w:r w:rsidR="00F47D03" w:rsidRPr="00E45F13">
        <w:rPr>
          <w:rStyle w:val="bab2Char"/>
          <w:rFonts w:asciiTheme="minorHAnsi" w:hAnsiTheme="minorHAnsi" w:cstheme="minorHAnsi"/>
          <w:szCs w:val="24"/>
          <w:lang w:val="en-US"/>
        </w:rPr>
        <w:t xml:space="preserve">. </w:t>
      </w:r>
      <w:r w:rsidRPr="00E45F13">
        <w:rPr>
          <w:rStyle w:val="q4iawc"/>
          <w:rFonts w:cstheme="minorHAnsi"/>
          <w:sz w:val="24"/>
          <w:szCs w:val="24"/>
          <w:lang w:val="en"/>
        </w:rPr>
        <w:t xml:space="preserve">The environment influences collective strategy by influencing a firm's ability to perceive rewards for cooperative versus competitive behavior and by determining the importance of the process itself </w:t>
      </w:r>
      <w:r w:rsidR="00F47D03" w:rsidRPr="00E45F13">
        <w:rPr>
          <w:rStyle w:val="q4iawc"/>
          <w:rFonts w:cstheme="minorHAnsi"/>
          <w:sz w:val="24"/>
          <w:szCs w:val="24"/>
          <w:lang w:val="en-US"/>
        </w:rPr>
        <w:fldChar w:fldCharType="begin" w:fldLock="1"/>
      </w:r>
      <w:r w:rsidR="00F47D03" w:rsidRPr="00E45F13">
        <w:rPr>
          <w:rStyle w:val="q4iawc"/>
          <w:rFonts w:cstheme="minorHAnsi"/>
          <w:sz w:val="24"/>
          <w:szCs w:val="24"/>
          <w:lang w:val="en-US"/>
        </w:rPr>
        <w:instrText>ADDIN CSL_CITATION {"citationItems":[{"id":"ITEM-1","itemData":{"ISSN":"0363-7425","author":[{"dropping-particle":"","family":"Dollinger","given":"Marc J","non-dropping-particle":"","parse-names":false,"suffix":""}],"container-title":"Academy of Management review","id":"ITEM-1","issue":"2","issued":{"date-parts":[["1990"]]},"page":"266-285","publisher":"Academy of Management Briarcliff Manor, NY 10510","title":"The evolution of collective strategies in fragmented industries","type":"article-journal","volume":"15"},"uris":["http://www.mendeley.com/documents/?uuid=d9129a10-0fc2-46e0-bda7-ab8280fa074d"]}],"mendeley":{"formattedCitation":"(Dollinger, 1990)","plainTextFormattedCitation":"(Dollinger, 1990)","previouslyFormattedCitation":"(Dollinger, 1990)"},"properties":{"noteIndex":0},"schema":"https://github.com/citation-style-language/schema/raw/master/csl-citation.json"}</w:instrText>
      </w:r>
      <w:r w:rsidR="00F47D03" w:rsidRPr="00E45F13">
        <w:rPr>
          <w:rStyle w:val="q4iawc"/>
          <w:rFonts w:cstheme="minorHAnsi"/>
          <w:sz w:val="24"/>
          <w:szCs w:val="24"/>
          <w:lang w:val="en-US"/>
        </w:rPr>
        <w:fldChar w:fldCharType="separate"/>
      </w:r>
      <w:r w:rsidR="00F47D03" w:rsidRPr="00E45F13">
        <w:rPr>
          <w:rStyle w:val="q4iawc"/>
          <w:rFonts w:cstheme="minorHAnsi"/>
          <w:noProof/>
          <w:sz w:val="24"/>
          <w:szCs w:val="24"/>
          <w:lang w:val="en-US"/>
        </w:rPr>
        <w:t>(Dollinger, 1990)</w:t>
      </w:r>
      <w:r w:rsidR="00F47D03" w:rsidRPr="00E45F13">
        <w:rPr>
          <w:rStyle w:val="q4iawc"/>
          <w:rFonts w:cstheme="minorHAnsi"/>
          <w:sz w:val="24"/>
          <w:szCs w:val="24"/>
          <w:lang w:val="en-US"/>
        </w:rPr>
        <w:fldChar w:fldCharType="end"/>
      </w:r>
      <w:r w:rsidR="00F47D03" w:rsidRPr="00E45F13">
        <w:rPr>
          <w:rStyle w:val="q4iawc"/>
          <w:rFonts w:cstheme="minorHAnsi"/>
          <w:sz w:val="24"/>
          <w:szCs w:val="24"/>
          <w:lang w:val="en-US"/>
        </w:rPr>
        <w:t xml:space="preserve">. </w:t>
      </w:r>
      <w:r w:rsidRPr="00E45F13">
        <w:rPr>
          <w:rStyle w:val="q4iawc"/>
          <w:rFonts w:cstheme="minorHAnsi"/>
          <w:sz w:val="24"/>
          <w:szCs w:val="24"/>
          <w:lang w:val="en"/>
        </w:rPr>
        <w:t xml:space="preserve">Environmental complexity refers to the amount and concentration of environmental elements </w:t>
      </w:r>
      <w:r w:rsidR="00F47D03" w:rsidRPr="00E45F13">
        <w:rPr>
          <w:rStyle w:val="q4iawc"/>
          <w:rFonts w:cstheme="minorHAnsi"/>
          <w:sz w:val="24"/>
          <w:szCs w:val="24"/>
          <w:lang w:val="en-US"/>
        </w:rPr>
        <w:fldChar w:fldCharType="begin" w:fldLock="1"/>
      </w:r>
      <w:r w:rsidR="00F47D03" w:rsidRPr="00E45F13">
        <w:rPr>
          <w:rStyle w:val="q4iawc"/>
          <w:rFonts w:cstheme="minorHAnsi"/>
          <w:sz w:val="24"/>
          <w:szCs w:val="24"/>
          <w:lang w:val="en-US"/>
        </w:rPr>
        <w:instrText>ADDIN CSL_CITATION {"citationItems":[{"id":"ITEM-1","itemData":{"ISSN":"0001-4273","author":[{"dropping-particle":"","family":"Keats","given":"Barbara W","non-dropping-particle":"","parse-names":false,"suffix":""},{"dropping-particle":"","family":"Hitt","given":"Michael A","non-dropping-particle":"","parse-names":false,"suffix":""}],"container-title":"Academy of management journal","id":"ITEM-1","issue":"3","issued":{"date-parts":[["1988"]]},"page":"570-598","publisher":"Academy of Management Briarcliff Manor, NY 10510","title":"A causal model of linkages among environmental dimensions, macro organizational characteristics, and performance","type":"article-journal","volume":"31"},"uris":["http://www.mendeley.com/documents/?uuid=48229d65-10af-42b4-bdaa-35a04d9838df"]}],"mendeley":{"formattedCitation":"(Keats and Hitt, 1988)","plainTextFormattedCitation":"(Keats and Hitt, 1988)","previouslyFormattedCitation":"(Keats and Hitt, 1988)"},"properties":{"noteIndex":0},"schema":"https://github.com/citation-style-language/schema/raw/master/csl-citation.json"}</w:instrText>
      </w:r>
      <w:r w:rsidR="00F47D03" w:rsidRPr="00E45F13">
        <w:rPr>
          <w:rStyle w:val="q4iawc"/>
          <w:rFonts w:cstheme="minorHAnsi"/>
          <w:sz w:val="24"/>
          <w:szCs w:val="24"/>
          <w:lang w:val="en-US"/>
        </w:rPr>
        <w:fldChar w:fldCharType="separate"/>
      </w:r>
      <w:r w:rsidR="00F47D03" w:rsidRPr="00E45F13">
        <w:rPr>
          <w:rStyle w:val="q4iawc"/>
          <w:rFonts w:cstheme="minorHAnsi"/>
          <w:noProof/>
          <w:sz w:val="24"/>
          <w:szCs w:val="24"/>
          <w:lang w:val="en-US"/>
        </w:rPr>
        <w:t>(Keats and Hitt, 1988)</w:t>
      </w:r>
      <w:r w:rsidR="00F47D03" w:rsidRPr="00E45F13">
        <w:rPr>
          <w:rStyle w:val="q4iawc"/>
          <w:rFonts w:cstheme="minorHAnsi"/>
          <w:sz w:val="24"/>
          <w:szCs w:val="24"/>
          <w:lang w:val="en-US"/>
        </w:rPr>
        <w:fldChar w:fldCharType="end"/>
      </w:r>
      <w:r w:rsidRPr="00E45F13">
        <w:rPr>
          <w:rStyle w:val="q4iawc"/>
          <w:rFonts w:cstheme="minorHAnsi"/>
          <w:sz w:val="24"/>
          <w:szCs w:val="24"/>
          <w:lang w:val="en"/>
        </w:rPr>
        <w:t>.</w:t>
      </w:r>
      <w:r w:rsidRPr="00E45F13">
        <w:rPr>
          <w:rStyle w:val="viiyi"/>
          <w:rFonts w:cstheme="minorHAnsi"/>
          <w:sz w:val="24"/>
          <w:szCs w:val="24"/>
          <w:lang w:val="en"/>
        </w:rPr>
        <w:t xml:space="preserve"> </w:t>
      </w:r>
      <w:r w:rsidRPr="00E45F13">
        <w:rPr>
          <w:rStyle w:val="q4iawc"/>
          <w:rFonts w:cstheme="minorHAnsi"/>
          <w:sz w:val="24"/>
          <w:szCs w:val="24"/>
          <w:lang w:val="en"/>
        </w:rPr>
        <w:t>The dynamic industrial environment brings change and uncertainty to companies.</w:t>
      </w:r>
      <w:r w:rsidRPr="00E45F13">
        <w:rPr>
          <w:rStyle w:val="viiyi"/>
          <w:rFonts w:cstheme="minorHAnsi"/>
          <w:sz w:val="24"/>
          <w:szCs w:val="24"/>
          <w:lang w:val="en"/>
        </w:rPr>
        <w:t xml:space="preserve"> </w:t>
      </w:r>
      <w:r w:rsidRPr="00E45F13">
        <w:rPr>
          <w:rStyle w:val="q4iawc"/>
          <w:rFonts w:cstheme="minorHAnsi"/>
          <w:sz w:val="24"/>
          <w:szCs w:val="24"/>
          <w:lang w:val="en"/>
        </w:rPr>
        <w:t xml:space="preserve">High dynamism increases the likelihood of cooperative behavior between companies </w:t>
      </w:r>
      <w:r w:rsidR="00F47D03" w:rsidRPr="00E45F13">
        <w:rPr>
          <w:rStyle w:val="q4iawc"/>
          <w:rFonts w:cstheme="minorHAnsi"/>
          <w:sz w:val="24"/>
          <w:szCs w:val="24"/>
          <w:lang w:val="en-US"/>
        </w:rPr>
        <w:fldChar w:fldCharType="begin" w:fldLock="1"/>
      </w:r>
      <w:r w:rsidR="00F47D03" w:rsidRPr="00E45F13">
        <w:rPr>
          <w:rStyle w:val="q4iawc"/>
          <w:rFonts w:cstheme="minorHAnsi"/>
          <w:sz w:val="24"/>
          <w:szCs w:val="24"/>
          <w:lang w:val="en-US"/>
        </w:rPr>
        <w:instrText>ADDIN CSL_CITATION {"citationItems":[{"id":"ITEM-1","itemData":{"ISSN":"0363-7425","author":[{"dropping-particle":"","family":"Dollinger","given":"Marc J","non-dropping-particle":"","parse-names":false,"suffix":""}],"container-title":"Academy of Management review","id":"ITEM-1","issue":"2","issued":{"date-parts":[["1990"]]},"page":"266-285","publisher":"Academy of Management Briarcliff Manor, NY 10510","title":"The evolution of collective strategies in fragmented industries","type":"article-journal","volume":"15"},"uris":["http://www.mendeley.com/documents/?uuid=d9129a10-0fc2-46e0-bda7-ab8280fa074d"]}],"mendeley":{"formattedCitation":"(Dollinger, 1990)","plainTextFormattedCitation":"(Dollinger, 1990)","previouslyFormattedCitation":"(Dollinger, 1990)"},"properties":{"noteIndex":0},"schema":"https://github.com/citation-style-language/schema/raw/master/csl-citation.json"}</w:instrText>
      </w:r>
      <w:r w:rsidR="00F47D03" w:rsidRPr="00E45F13">
        <w:rPr>
          <w:rStyle w:val="q4iawc"/>
          <w:rFonts w:cstheme="minorHAnsi"/>
          <w:sz w:val="24"/>
          <w:szCs w:val="24"/>
          <w:lang w:val="en-US"/>
        </w:rPr>
        <w:fldChar w:fldCharType="separate"/>
      </w:r>
      <w:r w:rsidR="00F47D03" w:rsidRPr="00E45F13">
        <w:rPr>
          <w:rStyle w:val="q4iawc"/>
          <w:rFonts w:cstheme="minorHAnsi"/>
          <w:noProof/>
          <w:sz w:val="24"/>
          <w:szCs w:val="24"/>
          <w:lang w:val="en-US"/>
        </w:rPr>
        <w:t>(Dollinger, 1990)</w:t>
      </w:r>
      <w:r w:rsidR="00F47D03" w:rsidRPr="00E45F13">
        <w:rPr>
          <w:rStyle w:val="q4iawc"/>
          <w:rFonts w:cstheme="minorHAnsi"/>
          <w:sz w:val="24"/>
          <w:szCs w:val="24"/>
          <w:lang w:val="en-US"/>
        </w:rPr>
        <w:fldChar w:fldCharType="end"/>
      </w:r>
      <w:r w:rsidRPr="00E45F13">
        <w:rPr>
          <w:rStyle w:val="q4iawc"/>
          <w:rFonts w:cstheme="minorHAnsi"/>
          <w:sz w:val="24"/>
          <w:szCs w:val="24"/>
          <w:lang w:val="en"/>
        </w:rPr>
        <w:t xml:space="preserve">. Complex </w:t>
      </w:r>
      <w:r w:rsidRPr="00E45F13">
        <w:rPr>
          <w:rStyle w:val="q4iawc"/>
          <w:rFonts w:cstheme="minorHAnsi"/>
          <w:sz w:val="24"/>
          <w:szCs w:val="24"/>
          <w:lang w:val="en"/>
        </w:rPr>
        <w:lastRenderedPageBreak/>
        <w:t xml:space="preserve">information will make it difficult for managers to understand the relationships that occur and affect their resources </w:t>
      </w:r>
      <w:r w:rsidR="00F47D03" w:rsidRPr="00E45F13">
        <w:rPr>
          <w:rStyle w:val="q4iawc"/>
          <w:rFonts w:cstheme="minorHAnsi"/>
          <w:sz w:val="24"/>
          <w:szCs w:val="24"/>
          <w:lang w:val="en-US"/>
        </w:rPr>
        <w:fldChar w:fldCharType="begin" w:fldLock="1"/>
      </w:r>
      <w:r w:rsidR="00F47D03" w:rsidRPr="00E45F13">
        <w:rPr>
          <w:rStyle w:val="q4iawc"/>
          <w:rFonts w:cstheme="minorHAnsi"/>
          <w:sz w:val="24"/>
          <w:szCs w:val="24"/>
          <w:lang w:val="en-US"/>
        </w:rPr>
        <w:instrText>ADDIN CSL_CITATION {"citationItems":[{"id":"ITEM-1","itemData":{"ISSN":"0148-2963","author":[{"dropping-particle":"","family":"Clark","given":"Terry","non-dropping-particle":"","parse-names":false,"suffix":""},{"dropping-particle":"","family":"Varadarajan","given":"P Rajan","non-dropping-particle":"","parse-names":false,"suffix":""},{"dropping-particle":"","family":"Pride","given":"William M","non-dropping-particle":"","parse-names":false,"suffix":""}],"container-title":"Journal of Business Research","id":"ITEM-1","issue":"1","issued":{"date-parts":[["1994"]]},"page":"23-38","publisher":"Elsevier","title":"Environmental management: The construct and research propositions","type":"article-journal","volume":"29"},"locator":"30","uris":["http://www.mendeley.com/documents/?uuid=28099bd2-d5b1-4578-87e8-5ec5e8818bd2"]}],"mendeley":{"formattedCitation":"(Clark et al., 1994, p. 30)","plainTextFormattedCitation":"(Clark et al., 1994, p. 30)","previouslyFormattedCitation":"(Clark et al., 1994, p. 30)"},"properties":{"noteIndex":0},"schema":"https://github.com/citation-style-language/schema/raw/master/csl-citation.json"}</w:instrText>
      </w:r>
      <w:r w:rsidR="00F47D03" w:rsidRPr="00E45F13">
        <w:rPr>
          <w:rStyle w:val="q4iawc"/>
          <w:rFonts w:cstheme="minorHAnsi"/>
          <w:sz w:val="24"/>
          <w:szCs w:val="24"/>
          <w:lang w:val="en-US"/>
        </w:rPr>
        <w:fldChar w:fldCharType="separate"/>
      </w:r>
      <w:r w:rsidR="00F47D03" w:rsidRPr="00E45F13">
        <w:rPr>
          <w:rStyle w:val="q4iawc"/>
          <w:rFonts w:cstheme="minorHAnsi"/>
          <w:noProof/>
          <w:sz w:val="24"/>
          <w:szCs w:val="24"/>
          <w:lang w:val="en-US"/>
        </w:rPr>
        <w:t>(Clark et al., 1994, p. 30)</w:t>
      </w:r>
      <w:r w:rsidR="00F47D03" w:rsidRPr="00E45F13">
        <w:rPr>
          <w:rStyle w:val="q4iawc"/>
          <w:rFonts w:cstheme="minorHAnsi"/>
          <w:sz w:val="24"/>
          <w:szCs w:val="24"/>
          <w:lang w:val="en-US"/>
        </w:rPr>
        <w:fldChar w:fldCharType="end"/>
      </w:r>
      <w:r w:rsidR="00F47D03" w:rsidRPr="00E45F13">
        <w:rPr>
          <w:rStyle w:val="q4iawc"/>
          <w:rFonts w:cstheme="minorHAnsi"/>
          <w:sz w:val="24"/>
          <w:szCs w:val="24"/>
          <w:lang w:val="en-US"/>
        </w:rPr>
        <w:t xml:space="preserve">. </w:t>
      </w:r>
      <w:r w:rsidRPr="00E45F13">
        <w:rPr>
          <w:rStyle w:val="q4iawc"/>
          <w:rFonts w:cstheme="minorHAnsi"/>
          <w:sz w:val="24"/>
          <w:szCs w:val="24"/>
          <w:lang w:val="en"/>
        </w:rPr>
        <w:t xml:space="preserve">Indicators of environmental change include changes in regulations and laws, technological developments, and management's perception of people's tastes </w:t>
      </w:r>
      <w:r w:rsidR="00F47D03" w:rsidRPr="00E45F13">
        <w:rPr>
          <w:rStyle w:val="q4iawc"/>
          <w:rFonts w:cstheme="minorHAnsi"/>
          <w:sz w:val="24"/>
          <w:szCs w:val="24"/>
          <w:lang w:val="en-US"/>
        </w:rPr>
        <w:fldChar w:fldCharType="begin" w:fldLock="1"/>
      </w:r>
      <w:r w:rsidR="00F47D03" w:rsidRPr="00E45F13">
        <w:rPr>
          <w:rStyle w:val="q4iawc"/>
          <w:rFonts w:cstheme="minorHAnsi"/>
          <w:sz w:val="24"/>
          <w:szCs w:val="24"/>
          <w:lang w:val="en-US"/>
        </w:rPr>
        <w:instrText>ADDIN CSL_CITATION {"citationItems":[{"id":"ITEM-1","itemData":{"DOI":"10.1016/0148-2963(94)90033-7","ISSN":"01482963","abstract":"We report an empirical study of over 140 U.S. firms engaged in industrial product innovation. The relationship between the degree of innovation in these firms and the extent of success with new products in these firms is examined in the context of an integrative model of new product success. The model is tested using path analysis. The results indicate that factors in the industry environment, the aggressiveness of the strategic posture taken by the firm, and the organizational structure adopted by the firm are all more important precursors of product success than the degree of innovation. Several implications of the findings for managers of firms engaged in product development are presented. © 1994.","author":[{"dropping-particle":"","family":"Calantone","given":"Roger J.","non-dropping-particle":"","parse-names":false,"suffix":""},{"dropping-particle":"","family":"Benedetto","given":"C. Anthony","non-dropping-particle":"di","parse-names":false,"suffix":""},{"dropping-particle":"","family":"Bhoovaraghavan","given":"Sriraman","non-dropping-particle":"","parse-names":false,"suffix":""}],"container-title":"Journal of Business Research","id":"ITEM-1","issue":"2","issued":{"date-parts":[["1994"]]},"page":"143-148","title":"Examining the relationship between degree of innovation and new product success","type":"article-journal","volume":"30"},"uris":["http://www.mendeley.com/documents/?uuid=d00d745a-c809-4e8e-a447-58a949513ce4"]},{"id":"ITEM-2","itemData":{"ISSN":"0735-3766","author":[{"dropping-particle":"","family":"McGinnis","given":"Michael A","non-dropping-particle":"","parse-names":false,"suffix":""},{"dropping-particle":"","family":"Kohn","given":"Jonathan W","non-dropping-particle":"","parse-names":false,"suffix":""}],"container-title":"Journal of Business Logistics","id":"ITEM-2","issue":"2","issued":{"date-parts":[["1993"]]},"page":"1","publisher":"Blackwell Publishing Ltd.","title":"Logistics strategy, organizational environment, and time competitiveness","type":"article-journal","volume":"14"},"uris":["http://www.mendeley.com/documents/?uuid=351fc8e4-08b5-4888-96c6-57c8003f9c5a"]}],"mendeley":{"formattedCitation":"(Calantone et al., 1994; McGinnis and Kohn, 1993)","plainTextFormattedCitation":"(Calantone et al., 1994; McGinnis and Kohn, 1993)","previouslyFormattedCitation":"(Calantone et al., 1994; McGinnis and Kohn, 1993)"},"properties":{"noteIndex":0},"schema":"https://github.com/citation-style-language/schema/raw/master/csl-citation.json"}</w:instrText>
      </w:r>
      <w:r w:rsidR="00F47D03" w:rsidRPr="00E45F13">
        <w:rPr>
          <w:rStyle w:val="q4iawc"/>
          <w:rFonts w:cstheme="minorHAnsi"/>
          <w:sz w:val="24"/>
          <w:szCs w:val="24"/>
          <w:lang w:val="en-US"/>
        </w:rPr>
        <w:fldChar w:fldCharType="separate"/>
      </w:r>
      <w:r w:rsidR="00F47D03" w:rsidRPr="00E45F13">
        <w:rPr>
          <w:rStyle w:val="q4iawc"/>
          <w:rFonts w:cstheme="minorHAnsi"/>
          <w:noProof/>
          <w:sz w:val="24"/>
          <w:szCs w:val="24"/>
          <w:lang w:val="en-US"/>
        </w:rPr>
        <w:t>(Calantone et al., 1994; McGinnis and Kohn, 1993)</w:t>
      </w:r>
      <w:r w:rsidR="00F47D03" w:rsidRPr="00E45F13">
        <w:rPr>
          <w:rStyle w:val="q4iawc"/>
          <w:rFonts w:cstheme="minorHAnsi"/>
          <w:sz w:val="24"/>
          <w:szCs w:val="24"/>
          <w:lang w:val="en-US"/>
        </w:rPr>
        <w:fldChar w:fldCharType="end"/>
      </w:r>
      <w:r w:rsidR="00F47D03" w:rsidRPr="00E45F13">
        <w:rPr>
          <w:rStyle w:val="q4iawc"/>
          <w:rFonts w:cstheme="minorHAnsi"/>
          <w:sz w:val="24"/>
          <w:szCs w:val="24"/>
          <w:lang w:val="en-US"/>
        </w:rPr>
        <w:t>,</w:t>
      </w:r>
      <w:r w:rsidR="00F47D03" w:rsidRPr="00E45F13">
        <w:rPr>
          <w:rStyle w:val="q4iawc"/>
          <w:rFonts w:cstheme="minorHAnsi"/>
          <w:sz w:val="24"/>
          <w:szCs w:val="24"/>
          <w:lang w:val="en-US"/>
        </w:rPr>
        <w:t xml:space="preserve"> </w:t>
      </w:r>
      <w:r w:rsidRPr="00E45F13">
        <w:rPr>
          <w:rStyle w:val="q4iawc"/>
          <w:rFonts w:cstheme="minorHAnsi"/>
          <w:sz w:val="24"/>
          <w:szCs w:val="24"/>
          <w:lang w:val="en"/>
        </w:rPr>
        <w:t xml:space="preserve">while other researchers reveal environmental uncertainty, market turbulence, the intensity of competition, and the technological turbulence </w:t>
      </w:r>
      <w:r w:rsidR="00F47D03" w:rsidRPr="00E45F13">
        <w:rPr>
          <w:rStyle w:val="q4iawc"/>
          <w:rFonts w:cstheme="minorHAnsi"/>
          <w:sz w:val="24"/>
          <w:szCs w:val="24"/>
          <w:lang w:val="en-US"/>
        </w:rPr>
        <w:t xml:space="preserve">teknologi </w:t>
      </w:r>
      <w:r w:rsidR="00F47D03" w:rsidRPr="00E45F13">
        <w:rPr>
          <w:rStyle w:val="q4iawc"/>
          <w:rFonts w:cstheme="minorHAnsi"/>
          <w:sz w:val="24"/>
          <w:szCs w:val="24"/>
          <w:lang w:val="en-US"/>
        </w:rPr>
        <w:fldChar w:fldCharType="begin" w:fldLock="1"/>
      </w:r>
      <w:r w:rsidR="00F47D03" w:rsidRPr="00E45F13">
        <w:rPr>
          <w:rStyle w:val="q4iawc"/>
          <w:rFonts w:cstheme="minorHAnsi"/>
          <w:sz w:val="24"/>
          <w:szCs w:val="24"/>
          <w:lang w:val="en-US"/>
        </w:rPr>
        <w:instrText>ADDIN CSL_CITATION {"citationItems":[{"id":"ITEM-1","itemData":{"ISSN":"0022-2429","author":[{"dropping-particle":"","family":"Jaworski","given":"Bernard J","non-dropping-particle":"","parse-names":false,"suffix":""},{"dropping-particle":"","family":"Kohli","given":"Ajay K","non-dropping-particle":"","parse-names":false,"suffix":""}],"container-title":"Journal of marketing","id":"ITEM-1","issue":"3","issued":{"date-parts":[["1993"]]},"page":"53-70","publisher":"Sage Publications Sage CA: Los Angeles, CA","title":"Market orientation: antecedents and consequences","type":"article-journal","volume":"57"},"uris":["http://www.mendeley.com/documents/?uuid=aedcab71-11fc-4d4e-8c81-74bb5faecdbe"]}],"mendeley":{"formattedCitation":"(Jaworski and Kohli, 1993)","plainTextFormattedCitation":"(Jaworski and Kohli, 1993)","previouslyFormattedCitation":"(Jaworski and Kohli, 1993)"},"properties":{"noteIndex":0},"schema":"https://github.com/citation-style-language/schema/raw/master/csl-citation.json"}</w:instrText>
      </w:r>
      <w:r w:rsidR="00F47D03" w:rsidRPr="00E45F13">
        <w:rPr>
          <w:rStyle w:val="q4iawc"/>
          <w:rFonts w:cstheme="minorHAnsi"/>
          <w:sz w:val="24"/>
          <w:szCs w:val="24"/>
          <w:lang w:val="en-US"/>
        </w:rPr>
        <w:fldChar w:fldCharType="separate"/>
      </w:r>
      <w:r w:rsidR="00F47D03" w:rsidRPr="00E45F13">
        <w:rPr>
          <w:rStyle w:val="q4iawc"/>
          <w:rFonts w:cstheme="minorHAnsi"/>
          <w:noProof/>
          <w:sz w:val="24"/>
          <w:szCs w:val="24"/>
          <w:lang w:val="en-US"/>
        </w:rPr>
        <w:t>(Jaworski and Kohli, 1993)</w:t>
      </w:r>
      <w:r w:rsidR="00F47D03" w:rsidRPr="00E45F13">
        <w:rPr>
          <w:rStyle w:val="q4iawc"/>
          <w:rFonts w:cstheme="minorHAnsi"/>
          <w:sz w:val="24"/>
          <w:szCs w:val="24"/>
          <w:lang w:val="en-US"/>
        </w:rPr>
        <w:fldChar w:fldCharType="end"/>
      </w:r>
      <w:r w:rsidRPr="00E45F13">
        <w:rPr>
          <w:rStyle w:val="q4iawc"/>
          <w:rFonts w:cstheme="minorHAnsi"/>
          <w:sz w:val="24"/>
          <w:szCs w:val="24"/>
          <w:lang w:val="en"/>
        </w:rPr>
        <w:t xml:space="preserve">. Environmental uncertainty also refers to the behavioral uncertainty of customers, suppliers, competitors, and regulatory groups, a micro category </w:t>
      </w:r>
      <w:r w:rsidR="00F47D03" w:rsidRPr="00E45F13">
        <w:rPr>
          <w:rStyle w:val="q4iawc"/>
          <w:rFonts w:cstheme="minorHAnsi"/>
          <w:sz w:val="24"/>
          <w:szCs w:val="24"/>
          <w:lang w:val="en-US"/>
        </w:rPr>
        <w:fldChar w:fldCharType="begin" w:fldLock="1"/>
      </w:r>
      <w:r w:rsidR="00F47D03" w:rsidRPr="00E45F13">
        <w:rPr>
          <w:rStyle w:val="q4iawc"/>
          <w:rFonts w:cstheme="minorHAnsi"/>
          <w:sz w:val="24"/>
          <w:szCs w:val="24"/>
          <w:lang w:val="en-US"/>
        </w:rPr>
        <w:instrText>ADDIN CSL_CITATION {"citationItems":[{"id":"ITEM-1","itemData":{"DOI":"10.1016/0361-3682(84)90002-3","ISSN":"03613682","abstract":"Rooted in contingency theory, this study puts forth propositions stating (1) that superiors of business units which face higher environmental uncertainty will use a more subjective performance appraisal approach whereas superiors of business units which face lower environmental uncertainty will use a more formula-based performance evaluation approach, and (2) that a stronger fit between environmental uncertainty and performance evaluation style would be associated with higher business unit performance. Findings from 58 business units in eight Fortune 500 firms provide strong support to both sets of these propositions. © 1984.","author":[{"dropping-particle":"","family":"Govindarajan","given":"V.","non-dropping-particle":"","parse-names":false,"suffix":""}],"container-title":"Accounting, Organizations and Society","id":"ITEM-1","issue":"2","issued":{"date-parts":[["1984"]]},"page":"125-135","title":"Appropriateness of accounting data in performance evaluation: An empirical examination of environmental uncertainty as an intervening variable","type":"article-journal","volume":"9"},"uris":["http://www.mendeley.com/documents/?uuid=d0970c26-3604-45fa-a784-63f33130318e"]}],"mendeley":{"formattedCitation":"(Govindarajan, 1984)","plainTextFormattedCitation":"(Govindarajan, 1984)","previouslyFormattedCitation":"(Govindarajan, 1984)"},"properties":{"noteIndex":0},"schema":"https://github.com/citation-style-language/schema/raw/master/csl-citation.json"}</w:instrText>
      </w:r>
      <w:r w:rsidR="00F47D03" w:rsidRPr="00E45F13">
        <w:rPr>
          <w:rStyle w:val="q4iawc"/>
          <w:rFonts w:cstheme="minorHAnsi"/>
          <w:sz w:val="24"/>
          <w:szCs w:val="24"/>
          <w:lang w:val="en-US"/>
        </w:rPr>
        <w:fldChar w:fldCharType="separate"/>
      </w:r>
      <w:r w:rsidR="00F47D03" w:rsidRPr="00E45F13">
        <w:rPr>
          <w:rStyle w:val="q4iawc"/>
          <w:rFonts w:cstheme="minorHAnsi"/>
          <w:noProof/>
          <w:sz w:val="24"/>
          <w:szCs w:val="24"/>
          <w:lang w:val="en-US"/>
        </w:rPr>
        <w:t>(Govindarajan, 1984)</w:t>
      </w:r>
      <w:r w:rsidR="00F47D03" w:rsidRPr="00E45F13">
        <w:rPr>
          <w:rStyle w:val="q4iawc"/>
          <w:rFonts w:cstheme="minorHAnsi"/>
          <w:sz w:val="24"/>
          <w:szCs w:val="24"/>
          <w:lang w:val="en-US"/>
        </w:rPr>
        <w:fldChar w:fldCharType="end"/>
      </w:r>
      <w:r w:rsidR="00F47D03" w:rsidRPr="00E45F13">
        <w:rPr>
          <w:rStyle w:val="q4iawc"/>
          <w:rFonts w:cstheme="minorHAnsi"/>
          <w:sz w:val="24"/>
          <w:szCs w:val="24"/>
          <w:lang w:val="en-US"/>
        </w:rPr>
        <w:t xml:space="preserve">. </w:t>
      </w:r>
    </w:p>
    <w:p w14:paraId="3A1CD22A" w14:textId="77777777" w:rsidR="00C8378A" w:rsidRPr="00E45F13" w:rsidRDefault="00C8378A" w:rsidP="00F47D03">
      <w:pPr>
        <w:pStyle w:val="ListParagraph"/>
        <w:ind w:left="0"/>
        <w:jc w:val="both"/>
        <w:rPr>
          <w:rFonts w:cstheme="minorHAnsi"/>
          <w:sz w:val="24"/>
          <w:szCs w:val="24"/>
          <w:lang w:val="en"/>
        </w:rPr>
      </w:pPr>
    </w:p>
    <w:p w14:paraId="47020CA6" w14:textId="77777777" w:rsidR="00C8378A" w:rsidRPr="00E45F13" w:rsidRDefault="00C8378A" w:rsidP="00F47D03">
      <w:pPr>
        <w:pStyle w:val="ListParagraph"/>
        <w:ind w:left="0"/>
        <w:jc w:val="both"/>
        <w:rPr>
          <w:rStyle w:val="q4iawc"/>
          <w:rFonts w:cstheme="minorHAnsi"/>
          <w:b/>
          <w:bCs/>
          <w:i/>
          <w:iCs/>
          <w:sz w:val="24"/>
          <w:szCs w:val="24"/>
          <w:lang w:val="en"/>
        </w:rPr>
      </w:pPr>
      <w:r w:rsidRPr="00E45F13">
        <w:rPr>
          <w:rStyle w:val="q4iawc"/>
          <w:rFonts w:cstheme="minorHAnsi"/>
          <w:b/>
          <w:bCs/>
          <w:i/>
          <w:iCs/>
          <w:sz w:val="24"/>
          <w:szCs w:val="24"/>
          <w:lang w:val="en"/>
        </w:rPr>
        <w:t>International Commercial Term (Incoterm)</w:t>
      </w:r>
    </w:p>
    <w:p w14:paraId="5CF491D9" w14:textId="2D0A2E19" w:rsidR="00C8378A" w:rsidRPr="00E45F13" w:rsidRDefault="00C8378A" w:rsidP="00F47D03">
      <w:pPr>
        <w:spacing w:line="240" w:lineRule="auto"/>
        <w:jc w:val="both"/>
        <w:rPr>
          <w:rStyle w:val="q4iawc"/>
          <w:rFonts w:cstheme="minorHAnsi"/>
          <w:sz w:val="24"/>
          <w:szCs w:val="24"/>
          <w:lang w:val="en"/>
        </w:rPr>
      </w:pPr>
      <w:r w:rsidRPr="00E45F13">
        <w:rPr>
          <w:rStyle w:val="q4iawc"/>
          <w:rFonts w:cstheme="minorHAnsi"/>
          <w:sz w:val="24"/>
          <w:szCs w:val="24"/>
          <w:lang w:val="en"/>
        </w:rPr>
        <w:tab/>
      </w:r>
      <w:r w:rsidRPr="00E45F13">
        <w:rPr>
          <w:rStyle w:val="q4iawc"/>
          <w:rFonts w:cstheme="minorHAnsi"/>
          <w:sz w:val="24"/>
          <w:szCs w:val="24"/>
          <w:lang w:val="en"/>
        </w:rPr>
        <w:t xml:space="preserve">The International Chamber of Commerce (ICC) has released the term incoterm since 1936, aiming to facilitate the implementation of international trade by providing clear boundaries regarding each party's obligations in a transaction, thereby reducing the risk of disputes between parties </w:t>
      </w:r>
      <w:r w:rsidR="00F47D03" w:rsidRPr="00E45F13">
        <w:rPr>
          <w:rFonts w:cstheme="minorHAnsi"/>
          <w:sz w:val="24"/>
        </w:rPr>
        <w:fldChar w:fldCharType="begin" w:fldLock="1"/>
      </w:r>
      <w:r w:rsidR="00F47D03" w:rsidRPr="00E45F13">
        <w:rPr>
          <w:rFonts w:cstheme="minorHAnsi"/>
          <w:sz w:val="24"/>
        </w:rPr>
        <w:instrText>ADDIN CSL_CITATION {"citationItems":[{"id":"ITEM-1","itemData":{"author":[{"dropping-particle":"","family":"International Chamber of Commerce","given":"","non-dropping-particle":"","parse-names":false,"suffix":""}],"id":"ITEM-1","issued":{"date-parts":[["2011"]]},"title":"Incoterm 2010 : ICC Rules for The Use of Domestic and International Trade Term","type":"chapter"},"locator":"4","uris":["http://www.mendeley.com/documents/?uuid=900c0264-ceca-46ac-a64c-51df62b3266a"]}],"mendeley":{"formattedCitation":"(International Chamber of Commerce, 2011, p. 4)","plainTextFormattedCitation":"(International Chamber of Commerce, 2011, p. 4)","previouslyFormattedCitation":"(International Chamber of Commerce, 2011, p. 4)"},"properties":{"noteIndex":0},"schema":"https://github.com/citation-style-language/schema/raw/master/csl-citation.json"}</w:instrText>
      </w:r>
      <w:r w:rsidR="00F47D03" w:rsidRPr="00E45F13">
        <w:rPr>
          <w:rFonts w:cstheme="minorHAnsi"/>
          <w:sz w:val="24"/>
        </w:rPr>
        <w:fldChar w:fldCharType="separate"/>
      </w:r>
      <w:r w:rsidR="00F47D03" w:rsidRPr="00E45F13">
        <w:rPr>
          <w:rFonts w:cstheme="minorHAnsi"/>
          <w:noProof/>
          <w:sz w:val="24"/>
        </w:rPr>
        <w:t>(International Chamber of Commerce, 2011, p. 4)</w:t>
      </w:r>
      <w:r w:rsidR="00F47D03" w:rsidRPr="00E45F13">
        <w:rPr>
          <w:rFonts w:cstheme="minorHAnsi"/>
          <w:sz w:val="24"/>
        </w:rPr>
        <w:fldChar w:fldCharType="end"/>
      </w:r>
      <w:r w:rsidRPr="00E45F13">
        <w:rPr>
          <w:rFonts w:eastAsia="Times New Roman" w:cstheme="minorHAnsi"/>
          <w:sz w:val="24"/>
          <w:szCs w:val="24"/>
          <w:lang w:val="en" w:eastAsia="en-ID"/>
        </w:rPr>
        <w:t>. Incoterm is a term used in a trade contract that contains ten rights and obligations between the seller and the buyer. I</w:t>
      </w:r>
      <w:r w:rsidRPr="00E45F13">
        <w:rPr>
          <w:rStyle w:val="q4iawc"/>
          <w:rFonts w:cstheme="minorHAnsi"/>
          <w:sz w:val="24"/>
          <w:szCs w:val="24"/>
          <w:lang w:val="en"/>
        </w:rPr>
        <w:t xml:space="preserve">ncoterm can reduce the risk of uncertainty caused by different interpretations in each country </w:t>
      </w:r>
      <w:r w:rsidR="00F47D03" w:rsidRPr="00E45F13">
        <w:rPr>
          <w:rFonts w:cstheme="minorHAnsi"/>
          <w:sz w:val="24"/>
        </w:rPr>
        <w:t xml:space="preserve">tafsir </w:t>
      </w:r>
      <w:r w:rsidR="00F47D03" w:rsidRPr="00E45F13">
        <w:rPr>
          <w:rFonts w:cstheme="minorHAnsi"/>
          <w:sz w:val="24"/>
        </w:rPr>
        <w:fldChar w:fldCharType="begin" w:fldLock="1"/>
      </w:r>
      <w:r w:rsidR="00F47D03" w:rsidRPr="00E45F13">
        <w:rPr>
          <w:rFonts w:cstheme="minorHAnsi"/>
          <w:sz w:val="24"/>
        </w:rPr>
        <w:instrText>ADDIN CSL_CITATION {"citationItems":[{"id":"ITEM-1","itemData":{"ISBN":"978-92-842-0510-3","author":[{"dropping-particle":"","family":"The International Chamber of Commerce","given":"","non-dropping-particle":"","parse-names":false,"suffix":""}],"edition":"723E","id":"ITEM-1","issued":{"date-parts":[["2020"]]},"number-of-pages":"350","publisher":"International Chamber and Commerce Indonesia","title":"ICC Rules for the Use of Domestic and International Trade Terms","type":"book"},"locator":"IV","uris":["http://www.mendeley.com/documents/?uuid=80d8168b-f10f-4b08-9297-d40c5c184568"]}],"mendeley":{"formattedCitation":"(The International Chamber of Commerce, 2020, p. IV)","plainTextFormattedCitation":"(The International Chamber of Commerce, 2020, p. IV)","previouslyFormattedCitation":"(The International Chamber of Commerce, 2020, p. IV)"},"properties":{"noteIndex":0},"schema":"https://github.com/citation-style-language/schema/raw/master/csl-citation.json"}</w:instrText>
      </w:r>
      <w:r w:rsidR="00F47D03" w:rsidRPr="00E45F13">
        <w:rPr>
          <w:rFonts w:cstheme="minorHAnsi"/>
          <w:sz w:val="24"/>
        </w:rPr>
        <w:fldChar w:fldCharType="separate"/>
      </w:r>
      <w:r w:rsidR="00F47D03" w:rsidRPr="00E45F13">
        <w:rPr>
          <w:rFonts w:cstheme="minorHAnsi"/>
          <w:noProof/>
          <w:sz w:val="24"/>
        </w:rPr>
        <w:t>(The International Chamber of Commerce, 2020, p. IV)</w:t>
      </w:r>
      <w:r w:rsidR="00F47D03" w:rsidRPr="00E45F13">
        <w:rPr>
          <w:rFonts w:cstheme="minorHAnsi"/>
          <w:sz w:val="24"/>
        </w:rPr>
        <w:fldChar w:fldCharType="end"/>
      </w:r>
      <w:r w:rsidR="00F47D03" w:rsidRPr="00E45F13">
        <w:rPr>
          <w:rStyle w:val="Style1Char"/>
          <w:rFonts w:asciiTheme="minorHAnsi" w:hAnsiTheme="minorHAnsi" w:cstheme="minorHAnsi"/>
          <w:szCs w:val="24"/>
          <w:lang w:val="en"/>
        </w:rPr>
        <w:t xml:space="preserve">. </w:t>
      </w:r>
      <w:r w:rsidRPr="00E45F13">
        <w:rPr>
          <w:rStyle w:val="q4iawc"/>
          <w:rFonts w:cstheme="minorHAnsi"/>
          <w:sz w:val="24"/>
          <w:szCs w:val="24"/>
          <w:lang w:val="en"/>
        </w:rPr>
        <w:t xml:space="preserve">The scope of use of Incoterm is limited to issues of rights and obligations between the parties involved in the sale and purchase contract, especially those relating to the delivery or risk transfer of goods from the seller to the buyer </w:t>
      </w:r>
      <w:r w:rsidR="00F47D03" w:rsidRPr="00E45F13">
        <w:rPr>
          <w:rFonts w:cstheme="minorHAnsi"/>
          <w:sz w:val="24"/>
        </w:rPr>
        <w:fldChar w:fldCharType="begin" w:fldLock="1"/>
      </w:r>
      <w:r w:rsidR="00F47D03" w:rsidRPr="00E45F13">
        <w:rPr>
          <w:rFonts w:cstheme="minorHAnsi"/>
          <w:sz w:val="24"/>
        </w:rPr>
        <w:instrText>ADDIN CSL_CITATION {"citationItems":[{"id":"ITEM-1","itemData":{"author":[{"dropping-particle":"","family":"International Chamber of Commerce","given":"","non-dropping-particle":"","parse-names":false,"suffix":""}],"id":"ITEM-1","issued":{"date-parts":[["2011"]]},"title":"Incoterm 2010 : ICC Rules for The Use of Domestic and International Trade Term","type":"chapter"},"locator":"6","uris":["http://www.mendeley.com/documents/?uuid=900c0264-ceca-46ac-a64c-51df62b3266a"]}],"mendeley":{"formattedCitation":"(International Chamber of Commerce, 2011, p. 6)","plainTextFormattedCitation":"(International Chamber of Commerce, 2011, p. 6)","previouslyFormattedCitation":"(International Chamber of Commerce, 2011, p. 6)"},"properties":{"noteIndex":0},"schema":"https://github.com/citation-style-language/schema/raw/master/csl-citation.json"}</w:instrText>
      </w:r>
      <w:r w:rsidR="00F47D03" w:rsidRPr="00E45F13">
        <w:rPr>
          <w:rFonts w:cstheme="minorHAnsi"/>
          <w:sz w:val="24"/>
        </w:rPr>
        <w:fldChar w:fldCharType="separate"/>
      </w:r>
      <w:r w:rsidR="00F47D03" w:rsidRPr="00E45F13">
        <w:rPr>
          <w:rFonts w:cstheme="minorHAnsi"/>
          <w:noProof/>
          <w:sz w:val="24"/>
        </w:rPr>
        <w:t>(International Chamber of Commerce, 2011, p. 6)</w:t>
      </w:r>
      <w:r w:rsidR="00F47D03" w:rsidRPr="00E45F13">
        <w:rPr>
          <w:rFonts w:cstheme="minorHAnsi"/>
          <w:sz w:val="24"/>
        </w:rPr>
        <w:fldChar w:fldCharType="end"/>
      </w:r>
      <w:r w:rsidR="00F47D03" w:rsidRPr="00E45F13">
        <w:rPr>
          <w:rFonts w:cstheme="minorHAnsi"/>
          <w:sz w:val="24"/>
        </w:rPr>
        <w:t xml:space="preserve">. </w:t>
      </w:r>
      <w:r w:rsidRPr="00E45F13">
        <w:rPr>
          <w:rFonts w:eastAsia="Times New Roman" w:cstheme="minorHAnsi"/>
          <w:sz w:val="24"/>
          <w:szCs w:val="24"/>
          <w:lang w:val="en" w:eastAsia="en-ID"/>
        </w:rPr>
        <w:t xml:space="preserve">The Incoterm Terms describe a three-letter set of trade terms that reflect business-to-business practices in contracts of sale of goods. This provision outlines the duties, costs, and risks involved in delivering the cargo of the seller and the buyer </w:t>
      </w:r>
      <w:r w:rsidR="00F47D03" w:rsidRPr="00E45F13">
        <w:rPr>
          <w:rFonts w:cstheme="minorHAnsi"/>
          <w:sz w:val="24"/>
        </w:rPr>
        <w:fldChar w:fldCharType="begin" w:fldLock="1"/>
      </w:r>
      <w:r w:rsidR="00F47D03" w:rsidRPr="00E45F13">
        <w:rPr>
          <w:rFonts w:cstheme="minorHAnsi"/>
          <w:sz w:val="24"/>
        </w:rPr>
        <w:instrText>ADDIN CSL_CITATION {"citationItems":[{"id":"ITEM-1","itemData":{"author":[{"dropping-particle":"","family":"International Chamber of Commerce","given":"","non-dropping-particle":"","parse-names":false,"suffix":""}],"id":"ITEM-1","issued":{"date-parts":[["2011"]]},"title":"Incoterm 2010 : ICC Rules for The Use of Domestic and International Trade Term","type":"chapter"},"locator":"11","uris":["http://www.mendeley.com/documents/?uuid=900c0264-ceca-46ac-a64c-51df62b3266a"]}],"mendeley":{"formattedCitation":"(International Chamber of Commerce, 2011, p. 11)","plainTextFormattedCitation":"(International Chamber of Commerce, 2011, p. 11)","previouslyFormattedCitation":"(International Chamber of Commerce, 2011, p. 11)"},"properties":{"noteIndex":0},"schema":"https://github.com/citation-style-language/schema/raw/master/csl-citation.json"}</w:instrText>
      </w:r>
      <w:r w:rsidR="00F47D03" w:rsidRPr="00E45F13">
        <w:rPr>
          <w:rFonts w:cstheme="minorHAnsi"/>
          <w:sz w:val="24"/>
        </w:rPr>
        <w:fldChar w:fldCharType="separate"/>
      </w:r>
      <w:r w:rsidR="00F47D03" w:rsidRPr="00E45F13">
        <w:rPr>
          <w:rFonts w:cstheme="minorHAnsi"/>
          <w:noProof/>
          <w:sz w:val="24"/>
        </w:rPr>
        <w:t>(International Chamber of Commerce, 2011, p. 11)</w:t>
      </w:r>
      <w:r w:rsidR="00F47D03" w:rsidRPr="00E45F13">
        <w:rPr>
          <w:rFonts w:cstheme="minorHAnsi"/>
          <w:sz w:val="24"/>
        </w:rPr>
        <w:fldChar w:fldCharType="end"/>
      </w:r>
      <w:r w:rsidRPr="00E45F13">
        <w:rPr>
          <w:rFonts w:eastAsia="Times New Roman" w:cstheme="minorHAnsi"/>
          <w:sz w:val="24"/>
          <w:szCs w:val="24"/>
          <w:lang w:val="en" w:eastAsia="en-ID"/>
        </w:rPr>
        <w:t xml:space="preserve">. </w:t>
      </w:r>
      <w:r w:rsidRPr="00E45F13">
        <w:rPr>
          <w:rStyle w:val="q4iawc"/>
          <w:rFonts w:cstheme="minorHAnsi"/>
          <w:sz w:val="24"/>
          <w:szCs w:val="24"/>
          <w:lang w:val="en"/>
        </w:rPr>
        <w:t xml:space="preserve">The selection of Incoterm has proven to be able to improve export performance by considering business environmental factors </w:t>
      </w:r>
      <w:r w:rsidR="00F47D03" w:rsidRPr="00E45F13">
        <w:rPr>
          <w:rFonts w:cstheme="minorHAnsi"/>
          <w:sz w:val="24"/>
        </w:rPr>
        <w:fldChar w:fldCharType="begin" w:fldLock="1"/>
      </w:r>
      <w:r w:rsidR="00F47D03" w:rsidRPr="00E45F13">
        <w:rPr>
          <w:rFonts w:cstheme="minorHAnsi"/>
          <w:sz w:val="24"/>
        </w:rPr>
        <w:instrText>ADDIN CSL_CITATION {"citationItems":[{"id":"ITEM-1","itemData":{"DOI":"10.31387/oscm040017","ISSN":"2579-9363","abstract":"The objective of this study is to identify the main factors taken into consideration when deciding which Incoterms to use and to analyze the impact of the choices of Incoterms on export performance. The results highlight the importance of considering both the internal …","author":[{"dropping-particle":"","family":"Hien","given":"Nicolas","non-dropping-particle":"","parse-names":false,"suffix":""},{"dropping-particle":"","family":"Laporte","given":"Gilbert","non-dropping-particle":"","parse-names":false,"suffix":""},{"dropping-particle":"","family":"Roy","given":"Jacques","non-dropping-particle":"","parse-names":false,"suffix":""}],"container-title":"Operations and Supply Chain Management: An International Journal","id":"ITEM-1","issue":"2","issued":{"date-parts":[["2014"]]},"page":"63-78","title":"Business Environment Factors, Incoterms Selection and Export Performance","type":"article-journal","volume":"2"},"uris":["http://www.mendeley.com/documents/?uuid=fd2c0754-ab05-4b40-9a07-409100476d13"]},{"id":"ITEM-2","itemData":{"author":[{"dropping-particle":"","family":"Yaakub","given":"Sabariah","non-dropping-particle":"","parse-names":false,"suffix":""},{"dropping-particle":"","family":"Szu","given":"Leong Ying","non-dropping-particle":"","parse-names":false,"suffix":""},{"dropping-particle":"","family":"Arbak","given":"Salwani","non-dropping-particle":"","parse-names":false,"suffix":""},{"dropping-particle":"","family":"Halim","given":"Nik Ab","non-dropping-particle":"","parse-names":false,"suffix":""}],"id":"ITEM-2","issued":{"date-parts":[["2018"]]},"title":"INCOTERMS Selection Factors and Its Effect on Export Performance The International Commercial Terms ( Incoterms ), introduced and governed by International Chamber of Commerce ( ICC ) are standard trade terms used in international and domestic sales contr","type":"article-journal","volume":"2"},"uris":["http://www.mendeley.com/documents/?uuid=8d8e5ef3-ce4d-4295-8de5-2c51d87b4fd9"]}],"mendeley":{"formattedCitation":"(Hien et al., 2014; Yaakub et al., 2018)","plainTextFormattedCitation":"(Hien et al., 2014; Yaakub et al., 2018)","previouslyFormattedCitation":"(Hien et al., 2014; Yaakub et al., 2018)"},"properties":{"noteIndex":0},"schema":"https://github.com/citation-style-language/schema/raw/master/csl-citation.json"}</w:instrText>
      </w:r>
      <w:r w:rsidR="00F47D03" w:rsidRPr="00E45F13">
        <w:rPr>
          <w:rFonts w:cstheme="minorHAnsi"/>
          <w:sz w:val="24"/>
        </w:rPr>
        <w:fldChar w:fldCharType="separate"/>
      </w:r>
      <w:r w:rsidR="00F47D03" w:rsidRPr="00E45F13">
        <w:rPr>
          <w:rFonts w:cstheme="minorHAnsi"/>
          <w:noProof/>
          <w:sz w:val="24"/>
        </w:rPr>
        <w:t>(Hien et al., 2014; Yaakub et al., 2018)</w:t>
      </w:r>
      <w:r w:rsidR="00F47D03" w:rsidRPr="00E45F13">
        <w:rPr>
          <w:rFonts w:cstheme="minorHAnsi"/>
          <w:sz w:val="24"/>
        </w:rPr>
        <w:fldChar w:fldCharType="end"/>
      </w:r>
      <w:r w:rsidRPr="00E45F13">
        <w:rPr>
          <w:rStyle w:val="q4iawc"/>
          <w:rFonts w:cstheme="minorHAnsi"/>
          <w:sz w:val="24"/>
          <w:szCs w:val="24"/>
          <w:lang w:val="en"/>
        </w:rPr>
        <w:t xml:space="preserve">, able to enhance supply chain financial performance </w:t>
      </w:r>
      <w:r w:rsidR="00F47D03" w:rsidRPr="00E45F13">
        <w:rPr>
          <w:rFonts w:cstheme="minorHAnsi"/>
          <w:sz w:val="24"/>
        </w:rPr>
        <w:fldChar w:fldCharType="begin" w:fldLock="1"/>
      </w:r>
      <w:r w:rsidR="00F47D03" w:rsidRPr="00E45F13">
        <w:rPr>
          <w:rFonts w:cstheme="minorHAnsi"/>
          <w:sz w:val="24"/>
        </w:rPr>
        <w:instrText>ADDIN CSL_CITATION {"citationItems":[{"id":"ITEM-1","itemData":{"author":[{"dropping-particle":"","family":"Soh","given":"S","non-dropping-particle":"","parse-names":false,"suffix":""}],"id":"ITEM-1","issue":"December","issued":{"date-parts":[["2017"]]},"title":"The Impact of Incoterms Selection and Supply Chain Finance on the Working Capital of a Company: A Case Study Analysis","type":"article-journal"},"uris":["http://www.mendeley.com/documents/?uuid=2c64db31-8fd1-4376-ad43-e57d88d4fa02"]}],"mendeley":{"formattedCitation":"(Soh, 2017)","plainTextFormattedCitation":"(Soh, 2017)","previouslyFormattedCitation":"(Soh, 2017)"},"properties":{"noteIndex":0},"schema":"https://github.com/citation-style-language/schema/raw/master/csl-citation.json"}</w:instrText>
      </w:r>
      <w:r w:rsidR="00F47D03" w:rsidRPr="00E45F13">
        <w:rPr>
          <w:rFonts w:cstheme="minorHAnsi"/>
          <w:sz w:val="24"/>
        </w:rPr>
        <w:fldChar w:fldCharType="separate"/>
      </w:r>
      <w:r w:rsidR="00F47D03" w:rsidRPr="00E45F13">
        <w:rPr>
          <w:rFonts w:cstheme="minorHAnsi"/>
          <w:noProof/>
          <w:sz w:val="24"/>
        </w:rPr>
        <w:t>(Soh, 2017)</w:t>
      </w:r>
      <w:r w:rsidR="00F47D03" w:rsidRPr="00E45F13">
        <w:rPr>
          <w:rFonts w:cstheme="minorHAnsi"/>
          <w:sz w:val="24"/>
        </w:rPr>
        <w:fldChar w:fldCharType="end"/>
      </w:r>
      <w:r w:rsidR="00F47D03" w:rsidRPr="00E45F13">
        <w:rPr>
          <w:rFonts w:cstheme="minorHAnsi"/>
          <w:sz w:val="24"/>
        </w:rPr>
        <w:t xml:space="preserve"> </w:t>
      </w:r>
      <w:r w:rsidRPr="00E45F13">
        <w:rPr>
          <w:rStyle w:val="q4iawc"/>
          <w:rFonts w:cstheme="minorHAnsi"/>
          <w:sz w:val="24"/>
          <w:szCs w:val="24"/>
          <w:lang w:val="en"/>
        </w:rPr>
        <w:t xml:space="preserve">and able to improve a country's logistics performance </w:t>
      </w:r>
      <w:r w:rsidR="00F47D03" w:rsidRPr="00E45F13">
        <w:rPr>
          <w:rFonts w:cstheme="minorHAnsi"/>
          <w:sz w:val="24"/>
        </w:rPr>
        <w:fldChar w:fldCharType="begin" w:fldLock="1"/>
      </w:r>
      <w:r w:rsidR="00F47D03" w:rsidRPr="00E45F13">
        <w:rPr>
          <w:rFonts w:cstheme="minorHAnsi"/>
          <w:sz w:val="24"/>
        </w:rPr>
        <w:instrText>ADDIN CSL_CITATION {"citationItems":[{"id":"ITEM-1","itemData":{"DOI":"10.1016/j.tranpol.2020.03.012","ISSN":"1879310X","abstract":"This study aims to contribute to the improvement of a country's transport and logistics (TL) performance assessment by exploring the possibility of using International commercial terms (Incoterms) clauses in international sales contracts. Incoterms clauses are commercial terms that clearly determine sellers' logistics commitments. They are also the “channels” that connect trade and logistics. The research explores the relationship between the international TL performance indicators and the Incoterms score (IS) which represents the extent of sellers' logistics commitments in bilateral trade at a national level. As per empirical results, the logistics performance indexes (LPIs) show the significant impact of a country's logistics performance on the IS. The country's economic development is also correlated with the IS and the domestic logistics performance indicators. This correlation is not seen with regards to the global competitiveness of transport infrastructure. Additionally, while the geographic distance does not have a direct correlation, it impacts buyers' or sellers' obligations, when considered along with the LPIs in the gravity model. According to the empirical results, a conceptual framework for the usage of applied Incoterms clauses for logistics performance assessment and benchmarking is proposed. The policymakers may use ISs as additional indicators when assessing a country's logistics performances as well as to estimate the possibilities of expanding the TL market for promoting international trade flows. Such assessment enables both national and international benchmarking to rely on the national database. The usage of Incoterms clauses for monitoring, assessing, and benchmarking a country's TL performance must be considered more profoundly by the policymakers in the future.","author":[{"dropping-particle":"","family":"Stojanović","given":"Đurđica","non-dropping-particle":"","parse-names":false,"suffix":""},{"dropping-particle":"","family":"Ivetić","given":"Jelena","non-dropping-particle":"","parse-names":false,"suffix":""}],"container-title":"Transport Policy","id":"ITEM-1","issue":"xxxx","issued":{"date-parts":[["2020"]]},"page":"217-228","publisher":"Elsevier Ltd","title":"Possibilities of using Incoterms clauses in a country logistics performance assessment and benchmarking","type":"article-journal","volume":"98"},"uris":["http://www.mendeley.com/documents/?uuid=66a88fb0-1c58-4a49-b687-73fdd32b41ca"]}],"mendeley":{"formattedCitation":"(Đ. Stojanović and Ivetić, 2020)","plainTextFormattedCitation":"(Đ. Stojanović and Ivetić, 2020)","previouslyFormattedCitation":"(Đ. Stojanović and Ivetić, 2020)"},"properties":{"noteIndex":0},"schema":"https://github.com/citation-style-language/schema/raw/master/csl-citation.json"}</w:instrText>
      </w:r>
      <w:r w:rsidR="00F47D03" w:rsidRPr="00E45F13">
        <w:rPr>
          <w:rFonts w:cstheme="minorHAnsi"/>
          <w:sz w:val="24"/>
        </w:rPr>
        <w:fldChar w:fldCharType="separate"/>
      </w:r>
      <w:r w:rsidR="00F47D03" w:rsidRPr="00E45F13">
        <w:rPr>
          <w:rFonts w:cstheme="minorHAnsi"/>
          <w:noProof/>
          <w:sz w:val="24"/>
        </w:rPr>
        <w:t>(Đ. Stojanović and Ivetić, 2020)</w:t>
      </w:r>
      <w:r w:rsidR="00F47D03" w:rsidRPr="00E45F13">
        <w:rPr>
          <w:rFonts w:cstheme="minorHAnsi"/>
          <w:sz w:val="24"/>
        </w:rPr>
        <w:fldChar w:fldCharType="end"/>
      </w:r>
      <w:r w:rsidR="00F47D03" w:rsidRPr="00E45F13">
        <w:rPr>
          <w:rFonts w:cstheme="minorHAnsi"/>
          <w:sz w:val="24"/>
        </w:rPr>
        <w:t>.</w:t>
      </w:r>
      <w:r w:rsidRPr="00E45F13">
        <w:rPr>
          <w:rFonts w:eastAsia="Times New Roman" w:cstheme="minorHAnsi"/>
          <w:sz w:val="24"/>
          <w:szCs w:val="24"/>
          <w:lang w:val="en" w:eastAsia="en-ID"/>
        </w:rPr>
        <w:t xml:space="preserve"> </w:t>
      </w:r>
      <w:r w:rsidRPr="00E45F13">
        <w:rPr>
          <w:rStyle w:val="q4iawc"/>
          <w:rFonts w:cstheme="minorHAnsi"/>
          <w:sz w:val="24"/>
          <w:szCs w:val="24"/>
          <w:lang w:val="en"/>
        </w:rPr>
        <w:t>The limited literature on Incoterm indicators related to strategic alliances from the perspective of transportation service providers is a challenge for the authors.</w:t>
      </w:r>
      <w:r w:rsidRPr="00E45F13">
        <w:rPr>
          <w:rStyle w:val="viiyi"/>
          <w:rFonts w:cstheme="minorHAnsi"/>
          <w:sz w:val="24"/>
          <w:szCs w:val="24"/>
          <w:lang w:val="en"/>
        </w:rPr>
        <w:t xml:space="preserve"> </w:t>
      </w:r>
      <w:r w:rsidRPr="00E45F13">
        <w:rPr>
          <w:rStyle w:val="q4iawc"/>
          <w:rFonts w:cstheme="minorHAnsi"/>
          <w:sz w:val="24"/>
          <w:szCs w:val="24"/>
          <w:lang w:val="en"/>
        </w:rPr>
        <w:t xml:space="preserve">The author considers returning to the basis of the incoterm theory, which consists of costs, risks, and responsibilities of each party transacting </w:t>
      </w:r>
      <w:r w:rsidR="00F47D03" w:rsidRPr="00E45F13">
        <w:rPr>
          <w:rFonts w:cstheme="minorHAnsi"/>
          <w:sz w:val="24"/>
        </w:rPr>
        <w:fldChar w:fldCharType="begin" w:fldLock="1"/>
      </w:r>
      <w:r w:rsidR="00F47D03" w:rsidRPr="00E45F13">
        <w:rPr>
          <w:rFonts w:cstheme="minorHAnsi"/>
          <w:sz w:val="24"/>
        </w:rPr>
        <w:instrText>ADDIN CSL_CITATION {"citationItems":[{"id":"ITEM-1","itemData":{"author":[{"dropping-particle":"","family":"International Chamber of Commerce","given":"","non-dropping-particle":"","parse-names":false,"suffix":""}],"id":"ITEM-1","issued":{"date-parts":[["2011"]]},"title":"Incoterm 2010 : ICC Rules for The Use of Domestic and International Trade Term","type":"chapter"},"uris":["http://www.mendeley.com/documents/?uuid=900c0264-ceca-46ac-a64c-51df62b3266a"]}],"mendeley":{"formattedCitation":"(International Chamber of Commerce, 2011)","plainTextFormattedCitation":"(International Chamber of Commerce, 2011)","previouslyFormattedCitation":"(International Chamber of Commerce, 2011)"},"properties":{"noteIndex":0},"schema":"https://github.com/citation-style-language/schema/raw/master/csl-citation.json"}</w:instrText>
      </w:r>
      <w:r w:rsidR="00F47D03" w:rsidRPr="00E45F13">
        <w:rPr>
          <w:rFonts w:cstheme="minorHAnsi"/>
          <w:sz w:val="24"/>
        </w:rPr>
        <w:fldChar w:fldCharType="separate"/>
      </w:r>
      <w:r w:rsidR="00F47D03" w:rsidRPr="00E45F13">
        <w:rPr>
          <w:rFonts w:cstheme="minorHAnsi"/>
          <w:noProof/>
          <w:sz w:val="24"/>
        </w:rPr>
        <w:t>(International Chamber of Commerce, 2011)</w:t>
      </w:r>
      <w:r w:rsidR="00F47D03" w:rsidRPr="00E45F13">
        <w:rPr>
          <w:rFonts w:cstheme="minorHAnsi"/>
          <w:sz w:val="24"/>
        </w:rPr>
        <w:fldChar w:fldCharType="end"/>
      </w:r>
      <w:r w:rsidR="00F47D03" w:rsidRPr="00E45F13">
        <w:rPr>
          <w:rFonts w:cstheme="minorHAnsi"/>
          <w:sz w:val="24"/>
        </w:rPr>
        <w:t xml:space="preserve"> </w:t>
      </w:r>
      <w:r w:rsidRPr="00E45F13">
        <w:rPr>
          <w:rStyle w:val="q4iawc"/>
          <w:rFonts w:cstheme="minorHAnsi"/>
          <w:sz w:val="24"/>
          <w:szCs w:val="24"/>
          <w:lang w:val="en"/>
        </w:rPr>
        <w:t>as the closest answer, and these indicators also refer to research conducted by</w:t>
      </w:r>
      <w:r w:rsidR="00F47D03" w:rsidRPr="00E45F13">
        <w:rPr>
          <w:rStyle w:val="q4iawc"/>
          <w:rFonts w:cstheme="minorHAnsi"/>
          <w:sz w:val="24"/>
          <w:szCs w:val="24"/>
          <w:lang w:val="en"/>
        </w:rPr>
        <w:t xml:space="preserve"> ICC</w:t>
      </w:r>
      <w:r w:rsidRPr="00E45F13">
        <w:rPr>
          <w:rStyle w:val="q4iawc"/>
          <w:rFonts w:cstheme="minorHAnsi"/>
          <w:sz w:val="24"/>
          <w:szCs w:val="24"/>
          <w:lang w:val="en"/>
        </w:rPr>
        <w:t xml:space="preserve"> </w:t>
      </w:r>
      <w:r w:rsidR="00F47D03" w:rsidRPr="00E45F13">
        <w:rPr>
          <w:rStyle w:val="q4iawc"/>
          <w:rFonts w:cstheme="minorHAnsi"/>
          <w:sz w:val="24"/>
          <w:szCs w:val="24"/>
          <w:lang w:val="en"/>
        </w:rPr>
        <w:fldChar w:fldCharType="begin" w:fldLock="1"/>
      </w:r>
      <w:r w:rsidR="00F47D03" w:rsidRPr="00E45F13">
        <w:rPr>
          <w:rStyle w:val="q4iawc"/>
          <w:rFonts w:cstheme="minorHAnsi"/>
          <w:sz w:val="24"/>
          <w:szCs w:val="24"/>
          <w:lang w:val="en"/>
        </w:rPr>
        <w:instrText>ADDIN CSL_CITATION {"citationItems":[{"id":"ITEM-1","itemData":{"ISBN":"978-92-842-0510-3","author":[{"dropping-particle":"","family":"The International Chamber of Commerce","given":"","non-dropping-particle":"","parse-names":false,"suffix":""}],"edition":"723E","id":"ITEM-1","issued":{"date-parts":[["2020"]]},"number-of-pages":"350","publisher":"International Chamber and Commerce Indonesia","title":"ICC Rules for the Use of Domestic and International Trade Terms","type":"book"},"suppress-author":1,"uris":["http://www.mendeley.com/documents/?uuid=80d8168b-f10f-4b08-9297-d40c5c184568"]}],"mendeley":{"formattedCitation":"(2020)","plainTextFormattedCitation":"(2020)","previouslyFormattedCitation":"(2020)"},"properties":{"noteIndex":0},"schema":"https://github.com/citation-style-language/schema/raw/master/csl-citation.json"}</w:instrText>
      </w:r>
      <w:r w:rsidR="00F47D03" w:rsidRPr="00E45F13">
        <w:rPr>
          <w:rStyle w:val="q4iawc"/>
          <w:rFonts w:cstheme="minorHAnsi"/>
          <w:sz w:val="24"/>
          <w:szCs w:val="24"/>
          <w:lang w:val="en"/>
        </w:rPr>
        <w:fldChar w:fldCharType="separate"/>
      </w:r>
      <w:r w:rsidR="00F47D03" w:rsidRPr="00E45F13">
        <w:rPr>
          <w:rStyle w:val="q4iawc"/>
          <w:rFonts w:cstheme="minorHAnsi"/>
          <w:noProof/>
          <w:sz w:val="24"/>
          <w:szCs w:val="24"/>
          <w:lang w:val="en"/>
        </w:rPr>
        <w:t>(2020)</w:t>
      </w:r>
      <w:r w:rsidR="00F47D03" w:rsidRPr="00E45F13">
        <w:rPr>
          <w:rStyle w:val="q4iawc"/>
          <w:rFonts w:cstheme="minorHAnsi"/>
          <w:sz w:val="24"/>
          <w:szCs w:val="24"/>
          <w:lang w:val="en"/>
        </w:rPr>
        <w:fldChar w:fldCharType="end"/>
      </w:r>
      <w:r w:rsidR="00F47D03" w:rsidRPr="00E45F13">
        <w:rPr>
          <w:rStyle w:val="q4iawc"/>
          <w:rFonts w:cstheme="minorHAnsi"/>
          <w:sz w:val="24"/>
          <w:szCs w:val="24"/>
          <w:lang w:val="en"/>
        </w:rPr>
        <w:t xml:space="preserve"> </w:t>
      </w:r>
      <w:r w:rsidRPr="00E45F13">
        <w:rPr>
          <w:rStyle w:val="q4iawc"/>
          <w:rFonts w:cstheme="minorHAnsi"/>
          <w:sz w:val="24"/>
          <w:szCs w:val="24"/>
          <w:lang w:val="en"/>
        </w:rPr>
        <w:t>Huuhka</w:t>
      </w:r>
      <w:r w:rsidRPr="00E45F13">
        <w:rPr>
          <w:rStyle w:val="q4iawc"/>
          <w:rFonts w:cstheme="minorHAnsi"/>
          <w:sz w:val="24"/>
          <w:szCs w:val="24"/>
          <w:lang w:val="en"/>
        </w:rPr>
        <w:t xml:space="preserve"> </w:t>
      </w:r>
      <w:r w:rsidR="00F47D03" w:rsidRPr="00E45F13">
        <w:rPr>
          <w:rStyle w:val="q4iawc"/>
          <w:rFonts w:cstheme="minorHAnsi"/>
          <w:sz w:val="24"/>
          <w:szCs w:val="24"/>
          <w:lang w:val="en"/>
        </w:rPr>
        <w:fldChar w:fldCharType="begin" w:fldLock="1"/>
      </w:r>
      <w:r w:rsidR="00F47D03" w:rsidRPr="00E45F13">
        <w:rPr>
          <w:rStyle w:val="q4iawc"/>
          <w:rFonts w:cstheme="minorHAnsi"/>
          <w:sz w:val="24"/>
          <w:szCs w:val="24"/>
          <w:lang w:val="en"/>
        </w:rPr>
        <w:instrText>ADDIN CSL_CITATION {"citationItems":[{"id":"ITEM-1","itemData":{"author":[{"dropping-particle":"","family":"Huuhka","given":"Henni","non-dropping-particle":"","parse-names":false,"suffix":""}],"id":"ITEM-1","issued":{"date-parts":[["2019"]]},"title":"Effective use of INCOTERMS in the case company","type":"article-journal"},"suppress-author":1,"uris":["http://www.mendeley.com/documents/?uuid=cf5f23df-5451-4338-a2c6-4ce062b083ce"]}],"mendeley":{"formattedCitation":"(2019)","plainTextFormattedCitation":"(2019)","previouslyFormattedCitation":"(2019)"},"properties":{"noteIndex":0},"schema":"https://github.com/citation-style-language/schema/raw/master/csl-citation.json"}</w:instrText>
      </w:r>
      <w:r w:rsidR="00F47D03" w:rsidRPr="00E45F13">
        <w:rPr>
          <w:rStyle w:val="q4iawc"/>
          <w:rFonts w:cstheme="minorHAnsi"/>
          <w:sz w:val="24"/>
          <w:szCs w:val="24"/>
          <w:lang w:val="en"/>
        </w:rPr>
        <w:fldChar w:fldCharType="separate"/>
      </w:r>
      <w:r w:rsidR="00F47D03" w:rsidRPr="00E45F13">
        <w:rPr>
          <w:rStyle w:val="q4iawc"/>
          <w:rFonts w:cstheme="minorHAnsi"/>
          <w:noProof/>
          <w:sz w:val="24"/>
          <w:szCs w:val="24"/>
          <w:lang w:val="en"/>
        </w:rPr>
        <w:t>(2019)</w:t>
      </w:r>
      <w:r w:rsidR="00F47D03" w:rsidRPr="00E45F13">
        <w:rPr>
          <w:rStyle w:val="q4iawc"/>
          <w:rFonts w:cstheme="minorHAnsi"/>
          <w:sz w:val="24"/>
          <w:szCs w:val="24"/>
          <w:lang w:val="en"/>
        </w:rPr>
        <w:fldChar w:fldCharType="end"/>
      </w:r>
      <w:r w:rsidR="00F47D03" w:rsidRPr="00E45F13">
        <w:rPr>
          <w:rStyle w:val="q4iawc"/>
          <w:rFonts w:cstheme="minorHAnsi"/>
          <w:sz w:val="24"/>
          <w:szCs w:val="24"/>
          <w:lang w:val="en"/>
        </w:rPr>
        <w:t xml:space="preserve"> </w:t>
      </w:r>
      <w:r w:rsidRPr="00E45F13">
        <w:rPr>
          <w:rStyle w:val="q4iawc"/>
          <w:rFonts w:cstheme="minorHAnsi"/>
          <w:sz w:val="24"/>
          <w:szCs w:val="24"/>
          <w:lang w:val="en"/>
        </w:rPr>
        <w:t>and</w:t>
      </w:r>
      <w:r w:rsidRPr="00E45F13">
        <w:rPr>
          <w:rStyle w:val="q4iawc"/>
          <w:rFonts w:cstheme="minorHAnsi"/>
          <w:sz w:val="24"/>
          <w:szCs w:val="24"/>
          <w:lang w:val="en"/>
        </w:rPr>
        <w:t xml:space="preserve"> Surakarsa et al</w:t>
      </w:r>
      <w:r w:rsidRPr="00E45F13">
        <w:rPr>
          <w:rStyle w:val="q4iawc"/>
          <w:rFonts w:cstheme="minorHAnsi"/>
          <w:sz w:val="24"/>
          <w:szCs w:val="24"/>
          <w:lang w:val="en"/>
        </w:rPr>
        <w:t xml:space="preserve"> </w:t>
      </w:r>
      <w:r w:rsidR="00F47D03" w:rsidRPr="00E45F13">
        <w:rPr>
          <w:rStyle w:val="q4iawc"/>
          <w:rFonts w:cstheme="minorHAnsi"/>
          <w:sz w:val="24"/>
          <w:szCs w:val="24"/>
          <w:lang w:val="en"/>
        </w:rPr>
        <w:fldChar w:fldCharType="begin" w:fldLock="1"/>
      </w:r>
      <w:r w:rsidR="00FF03CB">
        <w:rPr>
          <w:rStyle w:val="q4iawc"/>
          <w:rFonts w:cstheme="minorHAnsi"/>
          <w:sz w:val="24"/>
          <w:szCs w:val="24"/>
          <w:lang w:val="en"/>
        </w:rPr>
        <w:instrText>ADDIN CSL_CITATION {"citationItems":[{"id":"ITEM-1","itemData":{"DOI":"10.13106/jafeb.2020.vol7.no10.461","ISSN":"2288-4637","abstract":"… (2017) proposed a method to support the evaluation … Thus, the study on the factors for making decisions on the Incoterms was important to the company in order to … criteria decision- making with the AHP resolved the problem in the hierarchy to make the appropriate decision, as it …","author":[{"dropping-particle":"","family":"Surakarsa","given":"Juthathip","non-dropping-particle":"","parse-names":false,"suffix":""},{"dropping-particle":"","family":"Amchang","given":"Chompoonut","non-dropping-particle":"","parse-names":false,"suffix":""},{"dropping-particle":"","family":"Sawatwong","given":"Nutcharin","non-dropping-particle":"","parse-names":false,"suffix":""}],"container-title":"The Journal of Asian Finance, Economics and Business","id":"ITEM-1","issue":"10","issued":{"date-parts":[["2020"]]},"page":"461-470","title":"Decision-Making on Incoterms 2020 of Automotive Parts Manufacturers in Thailand","type":"article-journal","volume":"7"},"suppress-author":1,"uris":["http://www.mendeley.com/documents/?uuid=f456e387-8ceb-4bd5-b6a5-827d6b3b3d7a"]}],"mendeley":{"formattedCitation":"(2020)","plainTextFormattedCitation":"(2020)","previouslyFormattedCitation":"(2020)"},"properties":{"noteIndex":0},"schema":"https://github.com/citation-style-language/schema/raw/master/csl-citation.json"}</w:instrText>
      </w:r>
      <w:r w:rsidR="00F47D03" w:rsidRPr="00E45F13">
        <w:rPr>
          <w:rStyle w:val="q4iawc"/>
          <w:rFonts w:cstheme="minorHAnsi"/>
          <w:sz w:val="24"/>
          <w:szCs w:val="24"/>
          <w:lang w:val="en"/>
        </w:rPr>
        <w:fldChar w:fldCharType="separate"/>
      </w:r>
      <w:r w:rsidR="00F47D03" w:rsidRPr="00E45F13">
        <w:rPr>
          <w:rStyle w:val="q4iawc"/>
          <w:rFonts w:cstheme="minorHAnsi"/>
          <w:noProof/>
          <w:sz w:val="24"/>
          <w:szCs w:val="24"/>
          <w:lang w:val="en"/>
        </w:rPr>
        <w:t>(2020)</w:t>
      </w:r>
      <w:r w:rsidR="00F47D03" w:rsidRPr="00E45F13">
        <w:rPr>
          <w:rStyle w:val="q4iawc"/>
          <w:rFonts w:cstheme="minorHAnsi"/>
          <w:sz w:val="24"/>
          <w:szCs w:val="24"/>
          <w:lang w:val="en"/>
        </w:rPr>
        <w:fldChar w:fldCharType="end"/>
      </w:r>
      <w:r w:rsidR="00F47D03" w:rsidRPr="00E45F13">
        <w:rPr>
          <w:rStyle w:val="q4iawc"/>
          <w:rFonts w:cstheme="minorHAnsi"/>
          <w:sz w:val="24"/>
          <w:szCs w:val="24"/>
          <w:lang w:val="en"/>
        </w:rPr>
        <w:t>.</w:t>
      </w:r>
    </w:p>
    <w:p w14:paraId="1D8DCF31" w14:textId="043918F2" w:rsidR="00AA5C6E" w:rsidRPr="00E45F13" w:rsidRDefault="00AA5C6E" w:rsidP="00F47D03">
      <w:pPr>
        <w:spacing w:after="120" w:line="276" w:lineRule="auto"/>
        <w:jc w:val="both"/>
        <w:rPr>
          <w:rFonts w:cstheme="minorHAnsi"/>
          <w:b/>
          <w:sz w:val="24"/>
          <w:szCs w:val="24"/>
        </w:rPr>
      </w:pPr>
      <w:r w:rsidRPr="00E45F13">
        <w:rPr>
          <w:rFonts w:cstheme="minorHAnsi"/>
          <w:b/>
          <w:sz w:val="24"/>
          <w:szCs w:val="24"/>
        </w:rPr>
        <w:t xml:space="preserve">METHODS </w:t>
      </w:r>
    </w:p>
    <w:p w14:paraId="46AA163A" w14:textId="0060FFD4" w:rsidR="00C8378A" w:rsidRPr="00E45F13" w:rsidRDefault="00C8378A" w:rsidP="00F47D03">
      <w:pPr>
        <w:pStyle w:val="ListParagraph"/>
        <w:spacing w:after="120" w:line="240" w:lineRule="auto"/>
        <w:ind w:left="0"/>
        <w:jc w:val="both"/>
        <w:rPr>
          <w:rStyle w:val="q4iawc"/>
          <w:rFonts w:cstheme="minorHAnsi"/>
          <w:sz w:val="24"/>
          <w:szCs w:val="24"/>
          <w:lang w:val="en"/>
        </w:rPr>
      </w:pPr>
      <w:r w:rsidRPr="00E45F13">
        <w:rPr>
          <w:rStyle w:val="q4iawc"/>
          <w:rFonts w:cstheme="minorHAnsi"/>
          <w:sz w:val="24"/>
          <w:szCs w:val="24"/>
          <w:lang w:val="en"/>
        </w:rPr>
        <w:tab/>
      </w:r>
      <w:r w:rsidRPr="00E45F13">
        <w:rPr>
          <w:rStyle w:val="q4iawc"/>
          <w:rFonts w:cstheme="minorHAnsi"/>
          <w:sz w:val="24"/>
          <w:szCs w:val="24"/>
          <w:lang w:val="en"/>
        </w:rPr>
        <w:t>This study conducted research with the survey method based on proportionate stratified sampling.</w:t>
      </w:r>
      <w:r w:rsidRPr="00E45F13">
        <w:rPr>
          <w:rStyle w:val="viiyi"/>
          <w:rFonts w:cstheme="minorHAnsi"/>
          <w:sz w:val="24"/>
          <w:szCs w:val="24"/>
          <w:lang w:val="en"/>
        </w:rPr>
        <w:t xml:space="preserve"> </w:t>
      </w:r>
      <w:r w:rsidRPr="00E45F13">
        <w:rPr>
          <w:rStyle w:val="q4iawc"/>
          <w:rFonts w:cstheme="minorHAnsi"/>
          <w:sz w:val="24"/>
          <w:szCs w:val="24"/>
          <w:lang w:val="en"/>
        </w:rPr>
        <w:t>In obtaining primary data, we used a questionnaire instrument on 50 Freight Forwarder companies with the primary condition that they have a global alliance located in Jakarta, West Java, Central Java, and East Java areas.</w:t>
      </w:r>
      <w:r w:rsidRPr="00E45F13">
        <w:rPr>
          <w:rStyle w:val="viiyi"/>
          <w:rFonts w:cstheme="minorHAnsi"/>
          <w:sz w:val="24"/>
          <w:szCs w:val="24"/>
          <w:lang w:val="en"/>
        </w:rPr>
        <w:t xml:space="preserve"> </w:t>
      </w:r>
      <w:r w:rsidRPr="00E45F13">
        <w:rPr>
          <w:rStyle w:val="q4iawc"/>
          <w:rFonts w:cstheme="minorHAnsi"/>
          <w:sz w:val="24"/>
          <w:szCs w:val="24"/>
          <w:lang w:val="en"/>
        </w:rPr>
        <w:t>We also obtain secondary data from references, publications, documents, and reports from related agencies. In processing the data, the first step is to tabulate, while the data analysis uses the structural equation modeling</w:t>
      </w:r>
      <w:r w:rsidRPr="00E45F13">
        <w:rPr>
          <w:rStyle w:val="q4iawc"/>
          <w:rFonts w:cstheme="minorHAnsi"/>
          <w:sz w:val="24"/>
          <w:szCs w:val="24"/>
          <w:lang w:val="en"/>
        </w:rPr>
        <w:t xml:space="preserve"> </w:t>
      </w:r>
      <w:r w:rsidRPr="00E45F13">
        <w:rPr>
          <w:rStyle w:val="q4iawc"/>
          <w:rFonts w:cstheme="minorHAnsi"/>
          <w:sz w:val="24"/>
          <w:szCs w:val="24"/>
          <w:lang w:val="en"/>
        </w:rPr>
        <w:t>Smart-PLS.</w:t>
      </w:r>
      <w:r w:rsidRPr="00E45F13">
        <w:rPr>
          <w:rStyle w:val="viiyi"/>
          <w:rFonts w:cstheme="minorHAnsi"/>
          <w:sz w:val="24"/>
          <w:szCs w:val="24"/>
          <w:lang w:val="en"/>
        </w:rPr>
        <w:t xml:space="preserve"> </w:t>
      </w:r>
      <w:r w:rsidRPr="00E45F13">
        <w:rPr>
          <w:rStyle w:val="q4iawc"/>
          <w:rFonts w:cstheme="minorHAnsi"/>
          <w:sz w:val="24"/>
          <w:szCs w:val="24"/>
          <w:lang w:val="en"/>
        </w:rPr>
        <w:t xml:space="preserve">The method is descriptive analysis, path analysis, and model feasibility testing in answering the </w:t>
      </w:r>
      <w:r w:rsidRPr="00E45F13">
        <w:rPr>
          <w:rStyle w:val="q4iawc"/>
          <w:rFonts w:cstheme="minorHAnsi"/>
          <w:sz w:val="24"/>
          <w:szCs w:val="24"/>
          <w:lang w:val="en"/>
        </w:rPr>
        <w:lastRenderedPageBreak/>
        <w:t>research hypotheses.</w:t>
      </w:r>
      <w:r w:rsidRPr="00E45F13">
        <w:rPr>
          <w:rStyle w:val="viiyi"/>
          <w:rFonts w:cstheme="minorHAnsi"/>
          <w:sz w:val="24"/>
          <w:szCs w:val="24"/>
          <w:lang w:val="en"/>
        </w:rPr>
        <w:t xml:space="preserve"> </w:t>
      </w:r>
      <w:r w:rsidRPr="00E45F13">
        <w:rPr>
          <w:rStyle w:val="q4iawc"/>
          <w:rFonts w:cstheme="minorHAnsi"/>
          <w:sz w:val="24"/>
          <w:szCs w:val="24"/>
          <w:lang w:val="en"/>
        </w:rPr>
        <w:t xml:space="preserve">This research focuses on developing an ideal strategic alliance model from Indonesia's </w:t>
      </w:r>
      <w:r w:rsidRPr="00E45F13">
        <w:rPr>
          <w:rStyle w:val="q4iawc"/>
          <w:rFonts w:cstheme="minorHAnsi"/>
          <w:sz w:val="24"/>
          <w:szCs w:val="24"/>
          <w:lang w:val="en"/>
        </w:rPr>
        <w:t>Freight Forwader</w:t>
      </w:r>
      <w:r w:rsidRPr="00E45F13">
        <w:rPr>
          <w:rStyle w:val="q4iawc"/>
          <w:rFonts w:cstheme="minorHAnsi"/>
          <w:sz w:val="24"/>
          <w:szCs w:val="24"/>
          <w:lang w:val="en"/>
        </w:rPr>
        <w:t xml:space="preserve"> service providers' perspective.</w:t>
      </w:r>
    </w:p>
    <w:p w14:paraId="4A568C02" w14:textId="77777777" w:rsidR="00C8378A" w:rsidRPr="00E45F13" w:rsidRDefault="00C8378A" w:rsidP="00F47D03">
      <w:pPr>
        <w:pStyle w:val="ListParagraph"/>
        <w:ind w:left="0"/>
        <w:jc w:val="both"/>
        <w:rPr>
          <w:rStyle w:val="q4iawc"/>
          <w:rFonts w:cstheme="minorHAnsi"/>
          <w:b/>
          <w:bCs/>
          <w:i/>
          <w:iCs/>
          <w:sz w:val="24"/>
          <w:szCs w:val="24"/>
          <w:lang w:val="en"/>
        </w:rPr>
      </w:pPr>
    </w:p>
    <w:p w14:paraId="37BB9823" w14:textId="7410FA12" w:rsidR="00C8378A" w:rsidRPr="00E45F13" w:rsidRDefault="00C8378A" w:rsidP="00F47D03">
      <w:pPr>
        <w:pStyle w:val="ListParagraph"/>
        <w:ind w:left="0"/>
        <w:jc w:val="both"/>
        <w:rPr>
          <w:rStyle w:val="q4iawc"/>
          <w:rFonts w:cstheme="minorHAnsi"/>
          <w:b/>
          <w:bCs/>
          <w:i/>
          <w:iCs/>
          <w:sz w:val="24"/>
          <w:szCs w:val="24"/>
          <w:lang w:val="en"/>
        </w:rPr>
      </w:pPr>
      <w:r w:rsidRPr="00E45F13">
        <w:rPr>
          <w:rStyle w:val="q4iawc"/>
          <w:rFonts w:cstheme="minorHAnsi"/>
          <w:b/>
          <w:bCs/>
          <w:i/>
          <w:iCs/>
          <w:sz w:val="24"/>
          <w:szCs w:val="24"/>
          <w:lang w:val="en"/>
        </w:rPr>
        <w:t>Hypothesis</w:t>
      </w:r>
    </w:p>
    <w:p w14:paraId="58F94245" w14:textId="3FD34F77" w:rsidR="00C8378A" w:rsidRPr="00E45F13" w:rsidRDefault="00C8378A" w:rsidP="00F47D03">
      <w:pPr>
        <w:pStyle w:val="ListParagraph"/>
        <w:spacing w:after="120"/>
        <w:ind w:left="0"/>
        <w:jc w:val="both"/>
        <w:rPr>
          <w:rStyle w:val="q4iawc"/>
          <w:rFonts w:cstheme="minorHAnsi"/>
          <w:sz w:val="24"/>
          <w:szCs w:val="24"/>
          <w:lang w:val="en"/>
        </w:rPr>
      </w:pPr>
      <w:r w:rsidRPr="00E45F13">
        <w:rPr>
          <w:rStyle w:val="q4iawc"/>
          <w:rFonts w:cstheme="minorHAnsi"/>
          <w:sz w:val="24"/>
          <w:szCs w:val="24"/>
          <w:lang w:val="en"/>
        </w:rPr>
        <w:tab/>
      </w:r>
      <w:r w:rsidRPr="00E45F13">
        <w:rPr>
          <w:rStyle w:val="q4iawc"/>
          <w:rFonts w:cstheme="minorHAnsi"/>
          <w:sz w:val="24"/>
          <w:szCs w:val="24"/>
          <w:lang w:val="en"/>
        </w:rPr>
        <w:t>Based on the description, the hy</w:t>
      </w:r>
      <w:r w:rsidRPr="00E45F13">
        <w:rPr>
          <w:rStyle w:val="q4iawc"/>
          <w:rFonts w:cstheme="minorHAnsi"/>
          <w:sz w:val="24"/>
          <w:szCs w:val="24"/>
          <w:lang w:val="en"/>
        </w:rPr>
        <w:t>po</w:t>
      </w:r>
      <w:r w:rsidRPr="00E45F13">
        <w:rPr>
          <w:rStyle w:val="q4iawc"/>
          <w:rFonts w:cstheme="minorHAnsi"/>
          <w:sz w:val="24"/>
          <w:szCs w:val="24"/>
          <w:lang w:val="en"/>
        </w:rPr>
        <w:t>thesis is as follows:</w:t>
      </w:r>
    </w:p>
    <w:p w14:paraId="6D7036D1" w14:textId="289C6332" w:rsidR="00C8378A" w:rsidRPr="00E45F13" w:rsidRDefault="00C8378A" w:rsidP="00F47D03">
      <w:pPr>
        <w:pStyle w:val="ListParagraph"/>
        <w:spacing w:after="120"/>
        <w:ind w:left="709" w:hanging="709"/>
        <w:jc w:val="both"/>
        <w:rPr>
          <w:rStyle w:val="q4iawc"/>
          <w:rFonts w:cstheme="minorHAnsi"/>
          <w:sz w:val="24"/>
          <w:szCs w:val="24"/>
          <w:lang w:val="en"/>
        </w:rPr>
      </w:pPr>
      <w:r w:rsidRPr="00E45F13">
        <w:rPr>
          <w:rStyle w:val="q4iawc"/>
          <w:rFonts w:cstheme="minorHAnsi"/>
          <w:sz w:val="24"/>
          <w:szCs w:val="24"/>
          <w:lang w:val="en"/>
        </w:rPr>
        <w:t xml:space="preserve">H1. </w:t>
      </w:r>
      <w:r w:rsidRPr="00E45F13">
        <w:rPr>
          <w:rStyle w:val="q4iawc"/>
          <w:rFonts w:cstheme="minorHAnsi"/>
          <w:sz w:val="24"/>
          <w:szCs w:val="24"/>
          <w:lang w:val="en"/>
        </w:rPr>
        <w:tab/>
      </w:r>
      <w:r w:rsidRPr="00E45F13">
        <w:rPr>
          <w:rStyle w:val="q4iawc"/>
          <w:rFonts w:cstheme="minorHAnsi"/>
          <w:sz w:val="24"/>
          <w:szCs w:val="24"/>
          <w:lang w:val="en"/>
        </w:rPr>
        <w:t xml:space="preserve">Adaptive management of environmental uncertainty will have a positive effect on strategic alliance </w:t>
      </w:r>
    </w:p>
    <w:p w14:paraId="2F8D1437" w14:textId="1985974F" w:rsidR="00797E7C" w:rsidRPr="00FF03CB" w:rsidRDefault="00C8378A" w:rsidP="00FF03CB">
      <w:pPr>
        <w:pStyle w:val="ListParagraph"/>
        <w:spacing w:after="120"/>
        <w:ind w:left="0"/>
        <w:jc w:val="both"/>
        <w:rPr>
          <w:rFonts w:cstheme="minorHAnsi"/>
          <w:sz w:val="24"/>
          <w:szCs w:val="24"/>
          <w:lang w:val="en"/>
        </w:rPr>
      </w:pPr>
      <w:r w:rsidRPr="00E45F13">
        <w:rPr>
          <w:rStyle w:val="q4iawc"/>
          <w:rFonts w:cstheme="minorHAnsi"/>
          <w:sz w:val="24"/>
          <w:szCs w:val="24"/>
          <w:lang w:val="en"/>
        </w:rPr>
        <w:t xml:space="preserve">H2. </w:t>
      </w:r>
      <w:r w:rsidRPr="00E45F13">
        <w:rPr>
          <w:rStyle w:val="q4iawc"/>
          <w:rFonts w:cstheme="minorHAnsi"/>
          <w:sz w:val="24"/>
          <w:szCs w:val="24"/>
          <w:lang w:val="en"/>
        </w:rPr>
        <w:tab/>
      </w:r>
      <w:r w:rsidRPr="00E45F13">
        <w:rPr>
          <w:rStyle w:val="q4iawc"/>
          <w:rFonts w:cstheme="minorHAnsi"/>
          <w:sz w:val="24"/>
          <w:szCs w:val="24"/>
          <w:lang w:val="en"/>
        </w:rPr>
        <w:t>Incoterm selection can improve strategic alliances</w:t>
      </w:r>
    </w:p>
    <w:p w14:paraId="524D4B7C" w14:textId="1D88EBAE" w:rsidR="00797E7C" w:rsidRPr="00E45F13" w:rsidRDefault="00C8378A" w:rsidP="00F47D03">
      <w:pPr>
        <w:spacing w:after="120" w:line="276" w:lineRule="auto"/>
        <w:jc w:val="both"/>
        <w:rPr>
          <w:rFonts w:cstheme="minorHAnsi"/>
          <w:b/>
          <w:i/>
          <w:sz w:val="24"/>
          <w:szCs w:val="24"/>
        </w:rPr>
      </w:pPr>
      <w:r w:rsidRPr="00E45F13">
        <w:rPr>
          <w:rFonts w:cstheme="minorHAnsi"/>
          <w:b/>
          <w:i/>
          <w:sz w:val="24"/>
          <w:szCs w:val="24"/>
        </w:rPr>
        <w:t>Model Development</w:t>
      </w:r>
    </w:p>
    <w:p w14:paraId="5A69525B" w14:textId="305F9257" w:rsidR="00C8378A" w:rsidRDefault="00C8378A" w:rsidP="00F47D03">
      <w:pPr>
        <w:jc w:val="both"/>
        <w:rPr>
          <w:rStyle w:val="q4iawc"/>
          <w:rFonts w:cstheme="minorHAnsi"/>
          <w:sz w:val="24"/>
          <w:szCs w:val="24"/>
          <w:lang w:val="en"/>
        </w:rPr>
      </w:pPr>
      <w:r w:rsidRPr="00E45F13">
        <w:rPr>
          <w:rFonts w:cstheme="minorHAnsi"/>
          <w:sz w:val="24"/>
          <w:szCs w:val="24"/>
        </w:rPr>
        <w:tab/>
      </w:r>
      <w:r w:rsidRPr="00E45F13">
        <w:rPr>
          <w:rStyle w:val="q4iawc"/>
          <w:rFonts w:cstheme="minorHAnsi"/>
          <w:sz w:val="24"/>
          <w:szCs w:val="24"/>
          <w:lang w:val="en"/>
        </w:rPr>
        <w:t>Model development for this study is as below</w:t>
      </w:r>
      <w:r w:rsidRPr="00E45F13">
        <w:rPr>
          <w:rStyle w:val="q4iawc"/>
          <w:rFonts w:cstheme="minorHAnsi"/>
          <w:sz w:val="24"/>
          <w:szCs w:val="24"/>
          <w:lang w:val="en"/>
        </w:rPr>
        <w:t xml:space="preserve"> :</w:t>
      </w:r>
    </w:p>
    <w:p w14:paraId="5D7DE4C0" w14:textId="41BD8F17" w:rsidR="00FF03CB" w:rsidRDefault="00FF03CB" w:rsidP="00F47D03">
      <w:pPr>
        <w:jc w:val="both"/>
        <w:rPr>
          <w:rStyle w:val="q4iawc"/>
          <w:rFonts w:cstheme="minorHAnsi"/>
          <w:sz w:val="24"/>
          <w:szCs w:val="24"/>
          <w:lang w:val="en"/>
        </w:rPr>
      </w:pPr>
    </w:p>
    <w:p w14:paraId="20272A11" w14:textId="77777777" w:rsidR="00FF03CB" w:rsidRPr="00E45F13" w:rsidRDefault="00FF03CB" w:rsidP="00F47D03">
      <w:pPr>
        <w:jc w:val="both"/>
        <w:rPr>
          <w:rStyle w:val="q4iawc"/>
          <w:rFonts w:cstheme="minorHAnsi"/>
          <w:sz w:val="24"/>
          <w:szCs w:val="24"/>
          <w:lang w:val="en"/>
        </w:rPr>
      </w:pPr>
    </w:p>
    <w:p w14:paraId="0D967C12" w14:textId="61227A2E" w:rsidR="00C8378A" w:rsidRPr="00E45F13" w:rsidRDefault="00C8378A" w:rsidP="00F47D03">
      <w:pPr>
        <w:jc w:val="both"/>
        <w:rPr>
          <w:rStyle w:val="q4iawc"/>
          <w:rFonts w:cstheme="minorHAnsi"/>
          <w:sz w:val="24"/>
          <w:szCs w:val="24"/>
          <w:lang w:val="en"/>
        </w:rPr>
      </w:pPr>
    </w:p>
    <w:p w14:paraId="02B62708" w14:textId="77777777" w:rsidR="00C8378A" w:rsidRPr="00E45F13" w:rsidRDefault="00C8378A" w:rsidP="00F47D03">
      <w:pPr>
        <w:jc w:val="both"/>
        <w:rPr>
          <w:rStyle w:val="q4iawc"/>
          <w:rFonts w:cstheme="minorHAnsi"/>
          <w:sz w:val="24"/>
          <w:szCs w:val="24"/>
          <w:lang w:val="en"/>
        </w:rPr>
      </w:pPr>
    </w:p>
    <w:p w14:paraId="58CDF280" w14:textId="1069C1D5" w:rsidR="00C8378A" w:rsidRPr="00E45F13" w:rsidRDefault="00C8378A" w:rsidP="00F47D03">
      <w:pPr>
        <w:spacing w:after="120" w:line="276" w:lineRule="auto"/>
        <w:jc w:val="both"/>
        <w:rPr>
          <w:rFonts w:cstheme="minorHAnsi"/>
          <w:sz w:val="24"/>
          <w:szCs w:val="24"/>
        </w:rPr>
      </w:pPr>
    </w:p>
    <w:p w14:paraId="7A55B527" w14:textId="2FAB3364" w:rsidR="00797E7C" w:rsidRPr="00E45F13" w:rsidRDefault="00C8378A" w:rsidP="00F47D03">
      <w:pPr>
        <w:spacing w:after="120" w:line="276" w:lineRule="auto"/>
        <w:jc w:val="both"/>
        <w:rPr>
          <w:rFonts w:cstheme="minorHAnsi"/>
          <w:sz w:val="24"/>
          <w:szCs w:val="24"/>
        </w:rPr>
      </w:pPr>
      <w:r w:rsidRPr="00E45F13">
        <w:rPr>
          <w:rFonts w:cstheme="minorHAnsi"/>
          <w:sz w:val="24"/>
          <w:szCs w:val="24"/>
        </w:rPr>
        <mc:AlternateContent>
          <mc:Choice Requires="wps">
            <w:drawing>
              <wp:anchor distT="0" distB="0" distL="114300" distR="114300" simplePos="0" relativeHeight="251668480" behindDoc="0" locked="0" layoutInCell="1" allowOverlap="1" wp14:anchorId="42E05A19" wp14:editId="41D9D761">
                <wp:simplePos x="0" y="0"/>
                <wp:positionH relativeFrom="page">
                  <wp:posOffset>1758950</wp:posOffset>
                </wp:positionH>
                <wp:positionV relativeFrom="page">
                  <wp:posOffset>3378199</wp:posOffset>
                </wp:positionV>
                <wp:extent cx="781050" cy="534035"/>
                <wp:effectExtent l="38100" t="38100" r="19050" b="18415"/>
                <wp:wrapNone/>
                <wp:docPr id="207" name="Straight Arrow Connector 9"/>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81050" cy="5340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5E44E7" id="_x0000_t32" coordsize="21600,21600" o:spt="32" o:oned="t" path="m,l21600,21600e" filled="f">
                <v:path arrowok="t" fillok="f" o:connecttype="none"/>
                <o:lock v:ext="edit" shapetype="t"/>
              </v:shapetype>
              <v:shape id="Straight Arrow Connector 9" o:spid="_x0000_s1026" type="#_x0000_t32" style="position:absolute;margin-left:138.5pt;margin-top:266pt;width:61.5pt;height:42.05pt;flip:x y;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" strokecolor="black [3213]" strokeweight=".5pt">
                <v:stroke endarrow="block" joinstyle="miter"/>
                <o:lock v:ext="edit" shapetype="f"/>
                <w10:wrap anchorx="page" anchory="page"/>
              </v:shape>
            </w:pict>
          </mc:Fallback>
        </mc:AlternateContent>
      </w:r>
      <w:r w:rsidRPr="00E45F13">
        <w:rPr>
          <w:rFonts w:cstheme="minorHAnsi"/>
          <w:sz w:val="24"/>
          <w:szCs w:val="24"/>
        </w:rPr>
        <mc:AlternateContent>
          <mc:Choice Requires="wps">
            <w:drawing>
              <wp:anchor distT="0" distB="0" distL="114300" distR="114300" simplePos="0" relativeHeight="251661312" behindDoc="0" locked="0" layoutInCell="1" allowOverlap="1" wp14:anchorId="0BC73655" wp14:editId="747C135F">
                <wp:simplePos x="0" y="0"/>
                <wp:positionH relativeFrom="page">
                  <wp:posOffset>900430</wp:posOffset>
                </wp:positionH>
                <wp:positionV relativeFrom="page">
                  <wp:posOffset>3152775</wp:posOffset>
                </wp:positionV>
                <wp:extent cx="860951" cy="374918"/>
                <wp:effectExtent l="0" t="0" r="15875" b="25400"/>
                <wp:wrapNone/>
                <wp:docPr id="201" name="Rectangle: Rounded Corners 1"/>
                <wp:cNvGraphicFramePr xmlns:a="http://schemas.openxmlformats.org/drawingml/2006/main"/>
                <a:graphic xmlns:a="http://schemas.openxmlformats.org/drawingml/2006/main">
                  <a:graphicData uri="http://schemas.microsoft.com/office/word/2010/wordprocessingShape">
                    <wps:wsp>
                      <wps:cNvSpPr/>
                      <wps:spPr>
                        <a:xfrm>
                          <a:off x="0" y="0"/>
                          <a:ext cx="860951" cy="374918"/>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25D226" w14:textId="77777777" w:rsidR="00C8378A" w:rsidRDefault="00C8378A" w:rsidP="00C8378A">
                            <w:pPr>
                              <w:jc w:val="center"/>
                              <w:rPr>
                                <w:rFonts w:hAnsi="Calibri"/>
                                <w:color w:val="000000" w:themeColor="text1"/>
                                <w:kern w:val="24"/>
                                <w:sz w:val="16"/>
                                <w:szCs w:val="16"/>
                              </w:rPr>
                            </w:pPr>
                            <w:r>
                              <w:rPr>
                                <w:rFonts w:hAnsi="Calibri"/>
                                <w:color w:val="000000" w:themeColor="text1"/>
                                <w:kern w:val="24"/>
                                <w:sz w:val="16"/>
                                <w:szCs w:val="16"/>
                              </w:rPr>
                              <w:t>Market</w:t>
                            </w:r>
                          </w:p>
                          <w:p w14:paraId="59FBBE91" w14:textId="77777777" w:rsidR="00C8378A" w:rsidRDefault="00C8378A" w:rsidP="00C8378A">
                            <w:pPr>
                              <w:jc w:val="center"/>
                              <w:rPr>
                                <w:rFonts w:hAnsi="Calibri"/>
                                <w:color w:val="000000" w:themeColor="text1"/>
                                <w:kern w:val="24"/>
                                <w:sz w:val="16"/>
                                <w:szCs w:val="16"/>
                              </w:rPr>
                            </w:pPr>
                            <w:r>
                              <w:rPr>
                                <w:rFonts w:hAnsi="Calibri"/>
                                <w:color w:val="000000" w:themeColor="text1"/>
                                <w:kern w:val="24"/>
                                <w:sz w:val="16"/>
                                <w:szCs w:val="16"/>
                              </w:rPr>
                              <w:t xml:space="preserve"> turbulence</w:t>
                            </w:r>
                          </w:p>
                        </w:txbxContent>
                      </wps:txbx>
                      <wps:bodyPr rtlCol="0" anchor="ctr"/>
                    </wps:wsp>
                  </a:graphicData>
                </a:graphic>
              </wp:anchor>
            </w:drawing>
          </mc:Choice>
          <mc:Fallback>
            <w:pict>
              <v:roundrect w14:anchorId="0BC73655" id="Rectangle: Rounded Corners 1" o:spid="_x0000_s1026" style="position:absolute;left:0;text-align:left;margin-left:70.9pt;margin-top:248.25pt;width:67.8pt;height:29.5pt;z-index:251661312;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" fillcolor="white [3212]" strokecolor="black [3213]" strokeweight="1pt">
                <v:stroke joinstyle="miter"/>
                <v:textbox>
                  <w:txbxContent>
                    <w:p w14:paraId="2425D226" w14:textId="77777777" w:rsidR="00C8378A" w:rsidRDefault="00C8378A" w:rsidP="00C8378A">
                      <w:pPr>
                        <w:jc w:val="center"/>
                        <w:rPr>
                          <w:rFonts w:hAnsi="Calibri"/>
                          <w:color w:val="000000" w:themeColor="text1"/>
                          <w:kern w:val="24"/>
                          <w:sz w:val="16"/>
                          <w:szCs w:val="16"/>
                        </w:rPr>
                      </w:pPr>
                      <w:r>
                        <w:rPr>
                          <w:rFonts w:hAnsi="Calibri"/>
                          <w:color w:val="000000" w:themeColor="text1"/>
                          <w:kern w:val="24"/>
                          <w:sz w:val="16"/>
                          <w:szCs w:val="16"/>
                        </w:rPr>
                        <w:t>Market</w:t>
                      </w:r>
                    </w:p>
                    <w:p w14:paraId="59FBBE91" w14:textId="77777777" w:rsidR="00C8378A" w:rsidRDefault="00C8378A" w:rsidP="00C8378A">
                      <w:pPr>
                        <w:jc w:val="center"/>
                        <w:rPr>
                          <w:rFonts w:hAnsi="Calibri"/>
                          <w:color w:val="000000" w:themeColor="text1"/>
                          <w:kern w:val="24"/>
                          <w:sz w:val="16"/>
                          <w:szCs w:val="16"/>
                        </w:rPr>
                      </w:pPr>
                      <w:r>
                        <w:rPr>
                          <w:rFonts w:hAnsi="Calibri"/>
                          <w:color w:val="000000" w:themeColor="text1"/>
                          <w:kern w:val="24"/>
                          <w:sz w:val="16"/>
                          <w:szCs w:val="16"/>
                        </w:rPr>
                        <w:t xml:space="preserve"> turbulence</w:t>
                      </w:r>
                    </w:p>
                  </w:txbxContent>
                </v:textbox>
                <w10:wrap anchorx="page" anchory="page"/>
              </v:roundrect>
            </w:pict>
          </mc:Fallback>
        </mc:AlternateContent>
      </w:r>
      <w:r w:rsidRPr="00E45F13">
        <w:rPr>
          <w:rFonts w:cstheme="minorHAnsi"/>
          <w:sz w:val="24"/>
          <w:szCs w:val="24"/>
        </w:rPr>
        <mc:AlternateContent>
          <mc:Choice Requires="wps">
            <w:drawing>
              <wp:anchor distT="0" distB="0" distL="114300" distR="114300" simplePos="0" relativeHeight="251662336" behindDoc="0" locked="0" layoutInCell="1" allowOverlap="1" wp14:anchorId="57002211" wp14:editId="3B27B813">
                <wp:simplePos x="0" y="0"/>
                <wp:positionH relativeFrom="page">
                  <wp:posOffset>900430</wp:posOffset>
                </wp:positionH>
                <wp:positionV relativeFrom="page">
                  <wp:posOffset>3621405</wp:posOffset>
                </wp:positionV>
                <wp:extent cx="860951" cy="374918"/>
                <wp:effectExtent l="0" t="0" r="15875" b="25400"/>
                <wp:wrapNone/>
                <wp:docPr id="202" name="Rectangle: Rounded Corners 2"/>
                <wp:cNvGraphicFramePr xmlns:a="http://schemas.openxmlformats.org/drawingml/2006/main"/>
                <a:graphic xmlns:a="http://schemas.openxmlformats.org/drawingml/2006/main">
                  <a:graphicData uri="http://schemas.microsoft.com/office/word/2010/wordprocessingShape">
                    <wps:wsp>
                      <wps:cNvSpPr/>
                      <wps:spPr>
                        <a:xfrm>
                          <a:off x="0" y="0"/>
                          <a:ext cx="860951" cy="37491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CA9473" w14:textId="77777777" w:rsidR="00C8378A" w:rsidRDefault="00C8378A" w:rsidP="00C8378A">
                            <w:pPr>
                              <w:jc w:val="center"/>
                              <w:rPr>
                                <w:rFonts w:hAnsi="Calibri"/>
                                <w:color w:val="000000" w:themeColor="text1"/>
                                <w:kern w:val="24"/>
                                <w:sz w:val="16"/>
                                <w:szCs w:val="16"/>
                              </w:rPr>
                            </w:pPr>
                            <w:r>
                              <w:rPr>
                                <w:rFonts w:hAnsi="Calibri"/>
                                <w:color w:val="000000" w:themeColor="text1"/>
                                <w:kern w:val="24"/>
                                <w:sz w:val="16"/>
                                <w:szCs w:val="16"/>
                              </w:rPr>
                              <w:t>Competitive Intensity</w:t>
                            </w:r>
                          </w:p>
                        </w:txbxContent>
                      </wps:txbx>
                      <wps:bodyPr rtlCol="0" anchor="ctr"/>
                    </wps:wsp>
                  </a:graphicData>
                </a:graphic>
              </wp:anchor>
            </w:drawing>
          </mc:Choice>
          <mc:Fallback>
            <w:pict>
              <v:roundrect w14:anchorId="57002211" id="Rectangle: Rounded Corners 2" o:spid="_x0000_s1027" style="position:absolute;left:0;text-align:left;margin-left:70.9pt;margin-top:285.15pt;width:67.8pt;height:29.5pt;z-index:251662336;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" filled="f" strokecolor="black [3213]" strokeweight="1pt">
                <v:stroke joinstyle="miter"/>
                <v:textbox>
                  <w:txbxContent>
                    <w:p w14:paraId="29CA9473" w14:textId="77777777" w:rsidR="00C8378A" w:rsidRDefault="00C8378A" w:rsidP="00C8378A">
                      <w:pPr>
                        <w:jc w:val="center"/>
                        <w:rPr>
                          <w:rFonts w:hAnsi="Calibri"/>
                          <w:color w:val="000000" w:themeColor="text1"/>
                          <w:kern w:val="24"/>
                          <w:sz w:val="16"/>
                          <w:szCs w:val="16"/>
                        </w:rPr>
                      </w:pPr>
                      <w:r>
                        <w:rPr>
                          <w:rFonts w:hAnsi="Calibri"/>
                          <w:color w:val="000000" w:themeColor="text1"/>
                          <w:kern w:val="24"/>
                          <w:sz w:val="16"/>
                          <w:szCs w:val="16"/>
                        </w:rPr>
                        <w:t>Competitive Intensity</w:t>
                      </w:r>
                    </w:p>
                  </w:txbxContent>
                </v:textbox>
                <w10:wrap anchorx="page" anchory="page"/>
              </v:roundrect>
            </w:pict>
          </mc:Fallback>
        </mc:AlternateContent>
      </w:r>
      <w:r w:rsidRPr="00E45F13">
        <w:rPr>
          <w:rFonts w:cstheme="minorHAnsi"/>
          <w:sz w:val="24"/>
          <w:szCs w:val="24"/>
        </w:rPr>
        <mc:AlternateContent>
          <mc:Choice Requires="wps">
            <w:drawing>
              <wp:anchor distT="0" distB="0" distL="114300" distR="114300" simplePos="0" relativeHeight="251663360" behindDoc="0" locked="0" layoutInCell="1" allowOverlap="1" wp14:anchorId="7DCD78D4" wp14:editId="4EA16B9B">
                <wp:simplePos x="0" y="0"/>
                <wp:positionH relativeFrom="page">
                  <wp:posOffset>900430</wp:posOffset>
                </wp:positionH>
                <wp:positionV relativeFrom="page">
                  <wp:posOffset>4073525</wp:posOffset>
                </wp:positionV>
                <wp:extent cx="860951" cy="374918"/>
                <wp:effectExtent l="0" t="0" r="15875" b="25400"/>
                <wp:wrapNone/>
                <wp:docPr id="203" name="Rectangle: Rounded Corners 3"/>
                <wp:cNvGraphicFramePr xmlns:a="http://schemas.openxmlformats.org/drawingml/2006/main"/>
                <a:graphic xmlns:a="http://schemas.openxmlformats.org/drawingml/2006/main">
                  <a:graphicData uri="http://schemas.microsoft.com/office/word/2010/wordprocessingShape">
                    <wps:wsp>
                      <wps:cNvSpPr/>
                      <wps:spPr>
                        <a:xfrm>
                          <a:off x="0" y="0"/>
                          <a:ext cx="860951" cy="37491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ADB619" w14:textId="77777777" w:rsidR="00C8378A" w:rsidRDefault="00C8378A" w:rsidP="00C8378A">
                            <w:pPr>
                              <w:jc w:val="center"/>
                              <w:rPr>
                                <w:rFonts w:hAnsi="Calibri"/>
                                <w:color w:val="000000" w:themeColor="text1"/>
                                <w:kern w:val="24"/>
                                <w:sz w:val="16"/>
                                <w:szCs w:val="16"/>
                              </w:rPr>
                            </w:pPr>
                            <w:r>
                              <w:rPr>
                                <w:rFonts w:hAnsi="Calibri"/>
                                <w:color w:val="000000" w:themeColor="text1"/>
                                <w:kern w:val="24"/>
                                <w:sz w:val="16"/>
                                <w:szCs w:val="16"/>
                              </w:rPr>
                              <w:t>Technological turbulence</w:t>
                            </w:r>
                          </w:p>
                        </w:txbxContent>
                      </wps:txbx>
                      <wps:bodyPr rtlCol="0" anchor="ctr"/>
                    </wps:wsp>
                  </a:graphicData>
                </a:graphic>
              </wp:anchor>
            </w:drawing>
          </mc:Choice>
          <mc:Fallback>
            <w:pict>
              <v:roundrect w14:anchorId="7DCD78D4" id="Rectangle: Rounded Corners 3" o:spid="_x0000_s1028" style="position:absolute;left:0;text-align:left;margin-left:70.9pt;margin-top:320.75pt;width:67.8pt;height:29.5pt;z-index:251663360;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" filled="f" strokecolor="black [3213]" strokeweight="1pt">
                <v:stroke joinstyle="miter"/>
                <v:textbox>
                  <w:txbxContent>
                    <w:p w14:paraId="5BADB619" w14:textId="77777777" w:rsidR="00C8378A" w:rsidRDefault="00C8378A" w:rsidP="00C8378A">
                      <w:pPr>
                        <w:jc w:val="center"/>
                        <w:rPr>
                          <w:rFonts w:hAnsi="Calibri"/>
                          <w:color w:val="000000" w:themeColor="text1"/>
                          <w:kern w:val="24"/>
                          <w:sz w:val="16"/>
                          <w:szCs w:val="16"/>
                        </w:rPr>
                      </w:pPr>
                      <w:r>
                        <w:rPr>
                          <w:rFonts w:hAnsi="Calibri"/>
                          <w:color w:val="000000" w:themeColor="text1"/>
                          <w:kern w:val="24"/>
                          <w:sz w:val="16"/>
                          <w:szCs w:val="16"/>
                        </w:rPr>
                        <w:t>Technological turbulence</w:t>
                      </w:r>
                    </w:p>
                  </w:txbxContent>
                </v:textbox>
                <w10:wrap anchorx="page" anchory="page"/>
              </v:roundrect>
            </w:pict>
          </mc:Fallback>
        </mc:AlternateContent>
      </w:r>
      <w:r w:rsidRPr="00E45F13">
        <w:rPr>
          <w:rFonts w:cstheme="minorHAnsi"/>
          <w:sz w:val="24"/>
          <w:szCs w:val="24"/>
        </w:rPr>
        <mc:AlternateContent>
          <mc:Choice Requires="wps">
            <w:drawing>
              <wp:anchor distT="0" distB="0" distL="114300" distR="114300" simplePos="0" relativeHeight="251665408" behindDoc="0" locked="0" layoutInCell="1" allowOverlap="1" wp14:anchorId="4CD25E84" wp14:editId="124EF70B">
                <wp:simplePos x="0" y="0"/>
                <wp:positionH relativeFrom="page">
                  <wp:posOffset>4319905</wp:posOffset>
                </wp:positionH>
                <wp:positionV relativeFrom="page">
                  <wp:posOffset>4218940</wp:posOffset>
                </wp:positionV>
                <wp:extent cx="1094194" cy="700351"/>
                <wp:effectExtent l="0" t="0" r="10795" b="24130"/>
                <wp:wrapNone/>
                <wp:docPr id="6" name="Oval 5">
                  <a:extLst xmlns:a="http://schemas.openxmlformats.org/drawingml/2006/main">
                    <a:ext uri="{FF2B5EF4-FFF2-40B4-BE49-F238E27FC236}">
                      <a16:creationId xmlns:a16="http://schemas.microsoft.com/office/drawing/2014/main" id="{704E5687-A483-49A3-AB2B-8C6AAD67BC98}"/>
                    </a:ext>
                  </a:extLst>
                </wp:docPr>
                <wp:cNvGraphicFramePr/>
                <a:graphic xmlns:a="http://schemas.openxmlformats.org/drawingml/2006/main">
                  <a:graphicData uri="http://schemas.microsoft.com/office/word/2010/wordprocessingShape">
                    <wps:wsp>
                      <wps:cNvSpPr/>
                      <wps:spPr>
                        <a:xfrm>
                          <a:off x="0" y="0"/>
                          <a:ext cx="1094194" cy="70035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7FFFC0" w14:textId="68A370B2" w:rsidR="00C8378A" w:rsidRDefault="00C8378A" w:rsidP="00C8378A">
                            <w:pPr>
                              <w:jc w:val="center"/>
                              <w:rPr>
                                <w:rFonts w:hAnsi="Calibri"/>
                                <w:color w:val="000000" w:themeColor="text1"/>
                                <w:kern w:val="24"/>
                                <w:sz w:val="16"/>
                                <w:szCs w:val="16"/>
                              </w:rPr>
                            </w:pPr>
                            <w:r>
                              <w:rPr>
                                <w:rFonts w:hAnsi="Calibri"/>
                                <w:color w:val="000000" w:themeColor="text1"/>
                                <w:kern w:val="24"/>
                                <w:sz w:val="16"/>
                                <w:szCs w:val="16"/>
                              </w:rPr>
                              <w:t>Strategic Alliance       (Y)</w:t>
                            </w:r>
                          </w:p>
                        </w:txbxContent>
                      </wps:txbx>
                      <wps:bodyPr rtlCol="0" anchor="ctr"/>
                    </wps:wsp>
                  </a:graphicData>
                </a:graphic>
              </wp:anchor>
            </w:drawing>
          </mc:Choice>
          <mc:Fallback>
            <w:pict>
              <v:oval w14:anchorId="4CD25E84" id="Oval 5" o:spid="_x0000_s1029" style="position:absolute;left:0;text-align:left;margin-left:340.15pt;margin-top:332.2pt;width:86.15pt;height:55.15pt;z-index:25166540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" filled="f" strokecolor="black [3213]" strokeweight="1pt">
                <v:stroke joinstyle="miter"/>
                <v:textbox>
                  <w:txbxContent>
                    <w:p w14:paraId="6F7FFFC0" w14:textId="68A370B2" w:rsidR="00C8378A" w:rsidRDefault="00C8378A" w:rsidP="00C8378A">
                      <w:pPr>
                        <w:jc w:val="center"/>
                        <w:rPr>
                          <w:rFonts w:hAnsi="Calibri"/>
                          <w:color w:val="000000" w:themeColor="text1"/>
                          <w:kern w:val="24"/>
                          <w:sz w:val="16"/>
                          <w:szCs w:val="16"/>
                        </w:rPr>
                      </w:pPr>
                      <w:r>
                        <w:rPr>
                          <w:rFonts w:hAnsi="Calibri"/>
                          <w:color w:val="000000" w:themeColor="text1"/>
                          <w:kern w:val="24"/>
                          <w:sz w:val="16"/>
                          <w:szCs w:val="16"/>
                        </w:rPr>
                        <w:t>Strategic Alliance       (Y)</w:t>
                      </w:r>
                    </w:p>
                  </w:txbxContent>
                </v:textbox>
                <w10:wrap anchorx="page" anchory="page"/>
              </v:oval>
            </w:pict>
          </mc:Fallback>
        </mc:AlternateContent>
      </w:r>
      <w:r w:rsidRPr="00E45F13">
        <w:rPr>
          <w:rFonts w:cstheme="minorHAnsi"/>
          <w:sz w:val="24"/>
          <w:szCs w:val="24"/>
        </w:rPr>
        <mc:AlternateContent>
          <mc:Choice Requires="wps">
            <w:drawing>
              <wp:anchor distT="0" distB="0" distL="114300" distR="114300" simplePos="0" relativeHeight="251666432" behindDoc="0" locked="0" layoutInCell="1" allowOverlap="1" wp14:anchorId="10976742" wp14:editId="7DC20B96">
                <wp:simplePos x="0" y="0"/>
                <wp:positionH relativeFrom="page">
                  <wp:posOffset>3651250</wp:posOffset>
                </wp:positionH>
                <wp:positionV relativeFrom="page">
                  <wp:posOffset>4607560</wp:posOffset>
                </wp:positionV>
                <wp:extent cx="668718" cy="801649"/>
                <wp:effectExtent l="0" t="38100" r="55245" b="17780"/>
                <wp:wrapNone/>
                <wp:docPr id="205" name="Straight Arrow Connector 7"/>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8718" cy="80164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07C3AC" id="Straight Arrow Connector 7" o:spid="_x0000_s1026" type="#_x0000_t32" style="position:absolute;margin-left:287.5pt;margin-top:362.8pt;width:52.65pt;height:63.1pt;flip:y;z-index:25166643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" strokecolor="black [3213]" strokeweight=".5pt">
                <v:stroke endarrow="block" joinstyle="miter"/>
                <o:lock v:ext="edit" shapetype="f"/>
                <w10:wrap anchorx="page" anchory="page"/>
              </v:shape>
            </w:pict>
          </mc:Fallback>
        </mc:AlternateContent>
      </w:r>
      <w:r w:rsidRPr="00E45F13">
        <w:rPr>
          <w:rFonts w:cstheme="minorHAnsi"/>
          <w:sz w:val="24"/>
          <w:szCs w:val="24"/>
        </w:rPr>
        <mc:AlternateContent>
          <mc:Choice Requires="wps">
            <w:drawing>
              <wp:anchor distT="0" distB="0" distL="114300" distR="114300" simplePos="0" relativeHeight="251671552" behindDoc="0" locked="0" layoutInCell="1" allowOverlap="1" wp14:anchorId="765F308B" wp14:editId="218FB1C8">
                <wp:simplePos x="0" y="0"/>
                <wp:positionH relativeFrom="page">
                  <wp:posOffset>2531110</wp:posOffset>
                </wp:positionH>
                <wp:positionV relativeFrom="page">
                  <wp:posOffset>5036185</wp:posOffset>
                </wp:positionV>
                <wp:extent cx="1120017" cy="669155"/>
                <wp:effectExtent l="0" t="0" r="23495" b="17145"/>
                <wp:wrapNone/>
                <wp:docPr id="25" name="Oval 24">
                  <a:extLst xmlns:a="http://schemas.openxmlformats.org/drawingml/2006/main">
                    <a:ext uri="{FF2B5EF4-FFF2-40B4-BE49-F238E27FC236}">
                      <a16:creationId xmlns:a16="http://schemas.microsoft.com/office/drawing/2014/main" id="{3E2E02CD-8257-4993-913B-D6029732B62E}"/>
                    </a:ext>
                  </a:extLst>
                </wp:docPr>
                <wp:cNvGraphicFramePr/>
                <a:graphic xmlns:a="http://schemas.openxmlformats.org/drawingml/2006/main">
                  <a:graphicData uri="http://schemas.microsoft.com/office/word/2010/wordprocessingShape">
                    <wps:wsp>
                      <wps:cNvSpPr/>
                      <wps:spPr>
                        <a:xfrm>
                          <a:off x="0" y="0"/>
                          <a:ext cx="1120017" cy="6691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C2C5EF" w14:textId="13E2EF1A" w:rsidR="00C8378A" w:rsidRDefault="00C8378A" w:rsidP="00C8378A">
                            <w:pPr>
                              <w:spacing w:line="240" w:lineRule="auto"/>
                              <w:jc w:val="center"/>
                              <w:rPr>
                                <w:rFonts w:hAnsi="Calibri"/>
                                <w:color w:val="000000" w:themeColor="text1"/>
                                <w:kern w:val="24"/>
                                <w:sz w:val="16"/>
                                <w:szCs w:val="16"/>
                              </w:rPr>
                            </w:pPr>
                            <w:r>
                              <w:rPr>
                                <w:rFonts w:hAnsi="Calibri"/>
                                <w:color w:val="000000" w:themeColor="text1"/>
                                <w:kern w:val="24"/>
                                <w:sz w:val="16"/>
                                <w:szCs w:val="16"/>
                              </w:rPr>
                              <w:t>Incoterm</w:t>
                            </w:r>
                            <w:r>
                              <w:rPr>
                                <w:rFonts w:hAnsi="Calibri"/>
                                <w:color w:val="000000" w:themeColor="text1"/>
                                <w:kern w:val="24"/>
                                <w:sz w:val="16"/>
                                <w:szCs w:val="16"/>
                              </w:rPr>
                              <w:t xml:space="preserve">   (X2)</w:t>
                            </w:r>
                          </w:p>
                        </w:txbxContent>
                      </wps:txbx>
                      <wps:bodyPr rtlCol="0" anchor="ctr"/>
                    </wps:wsp>
                  </a:graphicData>
                </a:graphic>
              </wp:anchor>
            </w:drawing>
          </mc:Choice>
          <mc:Fallback>
            <w:pict>
              <v:oval w14:anchorId="765F308B" id="Oval 24" o:spid="_x0000_s1030" style="position:absolute;left:0;text-align:left;margin-left:199.3pt;margin-top:396.55pt;width:88.2pt;height:52.7pt;z-index:25167155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" filled="f" strokecolor="black [3213]" strokeweight="1pt">
                <v:stroke joinstyle="miter"/>
                <v:textbox>
                  <w:txbxContent>
                    <w:p w14:paraId="78C2C5EF" w14:textId="13E2EF1A" w:rsidR="00C8378A" w:rsidRDefault="00C8378A" w:rsidP="00C8378A">
                      <w:pPr>
                        <w:spacing w:line="240" w:lineRule="auto"/>
                        <w:jc w:val="center"/>
                        <w:rPr>
                          <w:rFonts w:hAnsi="Calibri"/>
                          <w:color w:val="000000" w:themeColor="text1"/>
                          <w:kern w:val="24"/>
                          <w:sz w:val="16"/>
                          <w:szCs w:val="16"/>
                        </w:rPr>
                      </w:pPr>
                      <w:r>
                        <w:rPr>
                          <w:rFonts w:hAnsi="Calibri"/>
                          <w:color w:val="000000" w:themeColor="text1"/>
                          <w:kern w:val="24"/>
                          <w:sz w:val="16"/>
                          <w:szCs w:val="16"/>
                        </w:rPr>
                        <w:t>Incoterm</w:t>
                      </w:r>
                      <w:r>
                        <w:rPr>
                          <w:rFonts w:hAnsi="Calibri"/>
                          <w:color w:val="000000" w:themeColor="text1"/>
                          <w:kern w:val="24"/>
                          <w:sz w:val="16"/>
                          <w:szCs w:val="16"/>
                        </w:rPr>
                        <w:t xml:space="preserve">   (X2)</w:t>
                      </w:r>
                    </w:p>
                  </w:txbxContent>
                </v:textbox>
                <w10:wrap anchorx="page" anchory="page"/>
              </v:oval>
            </w:pict>
          </mc:Fallback>
        </mc:AlternateContent>
      </w:r>
      <w:r w:rsidRPr="00E45F13">
        <w:rPr>
          <w:rFonts w:cstheme="minorHAnsi"/>
          <w:sz w:val="24"/>
          <w:szCs w:val="24"/>
        </w:rPr>
        <mc:AlternateContent>
          <mc:Choice Requires="wps">
            <w:drawing>
              <wp:anchor distT="0" distB="0" distL="114300" distR="114300" simplePos="0" relativeHeight="251672576" behindDoc="0" locked="0" layoutInCell="1" allowOverlap="1" wp14:anchorId="01B7A88E" wp14:editId="7DCA0DA0">
                <wp:simplePos x="0" y="0"/>
                <wp:positionH relativeFrom="page">
                  <wp:posOffset>908685</wp:posOffset>
                </wp:positionH>
                <wp:positionV relativeFrom="page">
                  <wp:posOffset>4544695</wp:posOffset>
                </wp:positionV>
                <wp:extent cx="860951" cy="374918"/>
                <wp:effectExtent l="0" t="0" r="15875" b="25400"/>
                <wp:wrapNone/>
                <wp:docPr id="29" name="Rectangle: Rounded Corners 28">
                  <a:extLst xmlns:a="http://schemas.openxmlformats.org/drawingml/2006/main">
                    <a:ext uri="{FF2B5EF4-FFF2-40B4-BE49-F238E27FC236}">
                      <a16:creationId xmlns:a16="http://schemas.microsoft.com/office/drawing/2014/main" id="{DCF629E2-F053-42DA-ABB2-16DBEEB866D2}"/>
                    </a:ext>
                  </a:extLst>
                </wp:docPr>
                <wp:cNvGraphicFramePr/>
                <a:graphic xmlns:a="http://schemas.openxmlformats.org/drawingml/2006/main">
                  <a:graphicData uri="http://schemas.microsoft.com/office/word/2010/wordprocessingShape">
                    <wps:wsp>
                      <wps:cNvSpPr/>
                      <wps:spPr>
                        <a:xfrm>
                          <a:off x="0" y="0"/>
                          <a:ext cx="860951" cy="37491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30525D" w14:textId="77777777" w:rsidR="00C8378A" w:rsidRDefault="00C8378A" w:rsidP="00C8378A">
                            <w:pPr>
                              <w:jc w:val="center"/>
                              <w:rPr>
                                <w:rFonts w:hAnsi="Calibri"/>
                                <w:color w:val="000000" w:themeColor="text1"/>
                                <w:kern w:val="24"/>
                                <w:sz w:val="16"/>
                                <w:szCs w:val="16"/>
                              </w:rPr>
                            </w:pPr>
                            <w:r>
                              <w:rPr>
                                <w:rFonts w:hAnsi="Calibri"/>
                                <w:color w:val="000000" w:themeColor="text1"/>
                                <w:kern w:val="24"/>
                                <w:sz w:val="16"/>
                                <w:szCs w:val="16"/>
                              </w:rPr>
                              <w:t>Cost</w:t>
                            </w:r>
                          </w:p>
                        </w:txbxContent>
                      </wps:txbx>
                      <wps:bodyPr rtlCol="0" anchor="ctr"/>
                    </wps:wsp>
                  </a:graphicData>
                </a:graphic>
              </wp:anchor>
            </w:drawing>
          </mc:Choice>
          <mc:Fallback>
            <w:pict>
              <v:roundrect w14:anchorId="01B7A88E" id="Rectangle: Rounded Corners 28" o:spid="_x0000_s1031" style="position:absolute;left:0;text-align:left;margin-left:71.55pt;margin-top:357.85pt;width:67.8pt;height:29.5pt;z-index:251672576;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" filled="f" strokecolor="black [3213]" strokeweight="1pt">
                <v:stroke joinstyle="miter"/>
                <v:textbox>
                  <w:txbxContent>
                    <w:p w14:paraId="6330525D" w14:textId="77777777" w:rsidR="00C8378A" w:rsidRDefault="00C8378A" w:rsidP="00C8378A">
                      <w:pPr>
                        <w:jc w:val="center"/>
                        <w:rPr>
                          <w:rFonts w:hAnsi="Calibri"/>
                          <w:color w:val="000000" w:themeColor="text1"/>
                          <w:kern w:val="24"/>
                          <w:sz w:val="16"/>
                          <w:szCs w:val="16"/>
                        </w:rPr>
                      </w:pPr>
                      <w:r>
                        <w:rPr>
                          <w:rFonts w:hAnsi="Calibri"/>
                          <w:color w:val="000000" w:themeColor="text1"/>
                          <w:kern w:val="24"/>
                          <w:sz w:val="16"/>
                          <w:szCs w:val="16"/>
                        </w:rPr>
                        <w:t>Cost</w:t>
                      </w:r>
                    </w:p>
                  </w:txbxContent>
                </v:textbox>
                <w10:wrap anchorx="page" anchory="page"/>
              </v:roundrect>
            </w:pict>
          </mc:Fallback>
        </mc:AlternateContent>
      </w:r>
      <w:r w:rsidRPr="00E45F13">
        <w:rPr>
          <w:rFonts w:cstheme="minorHAnsi"/>
          <w:sz w:val="24"/>
          <w:szCs w:val="24"/>
        </w:rPr>
        <mc:AlternateContent>
          <mc:Choice Requires="wps">
            <w:drawing>
              <wp:anchor distT="0" distB="0" distL="114300" distR="114300" simplePos="0" relativeHeight="251673600" behindDoc="0" locked="0" layoutInCell="1" allowOverlap="1" wp14:anchorId="4B799C40" wp14:editId="136C2E07">
                <wp:simplePos x="0" y="0"/>
                <wp:positionH relativeFrom="page">
                  <wp:posOffset>908685</wp:posOffset>
                </wp:positionH>
                <wp:positionV relativeFrom="page">
                  <wp:posOffset>5009515</wp:posOffset>
                </wp:positionV>
                <wp:extent cx="860951" cy="374918"/>
                <wp:effectExtent l="0" t="0" r="15875" b="25400"/>
                <wp:wrapNone/>
                <wp:docPr id="30" name="Rectangle: Rounded Corners 29">
                  <a:extLst xmlns:a="http://schemas.openxmlformats.org/drawingml/2006/main">
                    <a:ext uri="{FF2B5EF4-FFF2-40B4-BE49-F238E27FC236}">
                      <a16:creationId xmlns:a16="http://schemas.microsoft.com/office/drawing/2014/main" id="{AEB58C5E-7EE8-48DD-AAF1-933384131A4F}"/>
                    </a:ext>
                  </a:extLst>
                </wp:docPr>
                <wp:cNvGraphicFramePr/>
                <a:graphic xmlns:a="http://schemas.openxmlformats.org/drawingml/2006/main">
                  <a:graphicData uri="http://schemas.microsoft.com/office/word/2010/wordprocessingShape">
                    <wps:wsp>
                      <wps:cNvSpPr/>
                      <wps:spPr>
                        <a:xfrm>
                          <a:off x="0" y="0"/>
                          <a:ext cx="860951" cy="37491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D4B365" w14:textId="77777777" w:rsidR="00C8378A" w:rsidRDefault="00C8378A" w:rsidP="00C8378A">
                            <w:pPr>
                              <w:jc w:val="center"/>
                              <w:rPr>
                                <w:rFonts w:hAnsi="Calibri"/>
                                <w:color w:val="000000" w:themeColor="text1"/>
                                <w:kern w:val="24"/>
                                <w:sz w:val="16"/>
                                <w:szCs w:val="16"/>
                              </w:rPr>
                            </w:pPr>
                            <w:r>
                              <w:rPr>
                                <w:rFonts w:hAnsi="Calibri"/>
                                <w:color w:val="000000" w:themeColor="text1"/>
                                <w:kern w:val="24"/>
                                <w:sz w:val="16"/>
                                <w:szCs w:val="16"/>
                              </w:rPr>
                              <w:t>Risk</w:t>
                            </w:r>
                          </w:p>
                        </w:txbxContent>
                      </wps:txbx>
                      <wps:bodyPr rtlCol="0" anchor="ctr"/>
                    </wps:wsp>
                  </a:graphicData>
                </a:graphic>
              </wp:anchor>
            </w:drawing>
          </mc:Choice>
          <mc:Fallback>
            <w:pict>
              <v:roundrect w14:anchorId="4B799C40" id="Rectangle: Rounded Corners 29" o:spid="_x0000_s1032" style="position:absolute;left:0;text-align:left;margin-left:71.55pt;margin-top:394.45pt;width:67.8pt;height:29.5pt;z-index:251673600;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" filled="f" strokecolor="black [3213]" strokeweight="1pt">
                <v:stroke joinstyle="miter"/>
                <v:textbox>
                  <w:txbxContent>
                    <w:p w14:paraId="4FD4B365" w14:textId="77777777" w:rsidR="00C8378A" w:rsidRDefault="00C8378A" w:rsidP="00C8378A">
                      <w:pPr>
                        <w:jc w:val="center"/>
                        <w:rPr>
                          <w:rFonts w:hAnsi="Calibri"/>
                          <w:color w:val="000000" w:themeColor="text1"/>
                          <w:kern w:val="24"/>
                          <w:sz w:val="16"/>
                          <w:szCs w:val="16"/>
                        </w:rPr>
                      </w:pPr>
                      <w:r>
                        <w:rPr>
                          <w:rFonts w:hAnsi="Calibri"/>
                          <w:color w:val="000000" w:themeColor="text1"/>
                          <w:kern w:val="24"/>
                          <w:sz w:val="16"/>
                          <w:szCs w:val="16"/>
                        </w:rPr>
                        <w:t>Risk</w:t>
                      </w:r>
                    </w:p>
                  </w:txbxContent>
                </v:textbox>
                <w10:wrap anchorx="page" anchory="page"/>
              </v:roundrect>
            </w:pict>
          </mc:Fallback>
        </mc:AlternateContent>
      </w:r>
      <w:r w:rsidRPr="00E45F13">
        <w:rPr>
          <w:rFonts w:cstheme="minorHAnsi"/>
          <w:sz w:val="24"/>
          <w:szCs w:val="24"/>
        </w:rPr>
        <mc:AlternateContent>
          <mc:Choice Requires="wps">
            <w:drawing>
              <wp:anchor distT="0" distB="0" distL="114300" distR="114300" simplePos="0" relativeHeight="251674624" behindDoc="0" locked="0" layoutInCell="1" allowOverlap="1" wp14:anchorId="382E6FCD" wp14:editId="6883DA38">
                <wp:simplePos x="0" y="0"/>
                <wp:positionH relativeFrom="page">
                  <wp:posOffset>908685</wp:posOffset>
                </wp:positionH>
                <wp:positionV relativeFrom="page">
                  <wp:posOffset>5470525</wp:posOffset>
                </wp:positionV>
                <wp:extent cx="860951" cy="374918"/>
                <wp:effectExtent l="0" t="0" r="15875" b="25400"/>
                <wp:wrapNone/>
                <wp:docPr id="31" name="Rectangle: Rounded Corners 30">
                  <a:extLst xmlns:a="http://schemas.openxmlformats.org/drawingml/2006/main">
                    <a:ext uri="{FF2B5EF4-FFF2-40B4-BE49-F238E27FC236}">
                      <a16:creationId xmlns:a16="http://schemas.microsoft.com/office/drawing/2014/main" id="{EE5E4768-0C52-4E8D-8CCF-812FD568F152}"/>
                    </a:ext>
                  </a:extLst>
                </wp:docPr>
                <wp:cNvGraphicFramePr/>
                <a:graphic xmlns:a="http://schemas.openxmlformats.org/drawingml/2006/main">
                  <a:graphicData uri="http://schemas.microsoft.com/office/word/2010/wordprocessingShape">
                    <wps:wsp>
                      <wps:cNvSpPr/>
                      <wps:spPr>
                        <a:xfrm>
                          <a:off x="0" y="0"/>
                          <a:ext cx="860951" cy="37491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F2FBF7" w14:textId="77777777" w:rsidR="00C8378A" w:rsidRDefault="00C8378A" w:rsidP="00C8378A">
                            <w:pPr>
                              <w:jc w:val="center"/>
                              <w:rPr>
                                <w:rFonts w:hAnsi="Calibri"/>
                                <w:color w:val="000000" w:themeColor="text1"/>
                                <w:kern w:val="24"/>
                                <w:sz w:val="16"/>
                                <w:szCs w:val="16"/>
                              </w:rPr>
                            </w:pPr>
                            <w:r>
                              <w:rPr>
                                <w:rFonts w:hAnsi="Calibri"/>
                                <w:color w:val="000000" w:themeColor="text1"/>
                                <w:kern w:val="24"/>
                                <w:sz w:val="16"/>
                                <w:szCs w:val="16"/>
                              </w:rPr>
                              <w:t>Responsible</w:t>
                            </w:r>
                          </w:p>
                        </w:txbxContent>
                      </wps:txbx>
                      <wps:bodyPr rtlCol="0" anchor="ctr"/>
                    </wps:wsp>
                  </a:graphicData>
                </a:graphic>
              </wp:anchor>
            </w:drawing>
          </mc:Choice>
          <mc:Fallback>
            <w:pict>
              <v:roundrect w14:anchorId="382E6FCD" id="Rectangle: Rounded Corners 30" o:spid="_x0000_s1033" style="position:absolute;left:0;text-align:left;margin-left:71.55pt;margin-top:430.75pt;width:67.8pt;height:29.5pt;z-index:251674624;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" filled="f" strokecolor="black [3213]" strokeweight="1pt">
                <v:stroke joinstyle="miter"/>
                <v:textbox>
                  <w:txbxContent>
                    <w:p w14:paraId="2DF2FBF7" w14:textId="77777777" w:rsidR="00C8378A" w:rsidRDefault="00C8378A" w:rsidP="00C8378A">
                      <w:pPr>
                        <w:jc w:val="center"/>
                        <w:rPr>
                          <w:rFonts w:hAnsi="Calibri"/>
                          <w:color w:val="000000" w:themeColor="text1"/>
                          <w:kern w:val="24"/>
                          <w:sz w:val="16"/>
                          <w:szCs w:val="16"/>
                        </w:rPr>
                      </w:pPr>
                      <w:r>
                        <w:rPr>
                          <w:rFonts w:hAnsi="Calibri"/>
                          <w:color w:val="000000" w:themeColor="text1"/>
                          <w:kern w:val="24"/>
                          <w:sz w:val="16"/>
                          <w:szCs w:val="16"/>
                        </w:rPr>
                        <w:t>Responsible</w:t>
                      </w:r>
                    </w:p>
                  </w:txbxContent>
                </v:textbox>
                <w10:wrap anchorx="page" anchory="page"/>
              </v:roundrect>
            </w:pict>
          </mc:Fallback>
        </mc:AlternateContent>
      </w:r>
      <w:r w:rsidRPr="00E45F13">
        <w:rPr>
          <w:rFonts w:cstheme="minorHAnsi"/>
          <w:sz w:val="24"/>
          <w:szCs w:val="24"/>
        </w:rPr>
        <mc:AlternateContent>
          <mc:Choice Requires="wps">
            <w:drawing>
              <wp:anchor distT="0" distB="0" distL="114300" distR="114300" simplePos="0" relativeHeight="251675648" behindDoc="0" locked="0" layoutInCell="1" allowOverlap="1" wp14:anchorId="255792E0" wp14:editId="2BAA70DF">
                <wp:simplePos x="0" y="0"/>
                <wp:positionH relativeFrom="page">
                  <wp:posOffset>908685</wp:posOffset>
                </wp:positionH>
                <wp:positionV relativeFrom="page">
                  <wp:posOffset>5931535</wp:posOffset>
                </wp:positionV>
                <wp:extent cx="860951" cy="374918"/>
                <wp:effectExtent l="0" t="0" r="15875" b="25400"/>
                <wp:wrapNone/>
                <wp:docPr id="32" name="Rectangle: Rounded Corners 31">
                  <a:extLst xmlns:a="http://schemas.openxmlformats.org/drawingml/2006/main">
                    <a:ext uri="{FF2B5EF4-FFF2-40B4-BE49-F238E27FC236}">
                      <a16:creationId xmlns:a16="http://schemas.microsoft.com/office/drawing/2014/main" id="{230A4E70-BE2F-4A4A-9C2C-7DE5D63D93E0}"/>
                    </a:ext>
                  </a:extLst>
                </wp:docPr>
                <wp:cNvGraphicFramePr/>
                <a:graphic xmlns:a="http://schemas.openxmlformats.org/drawingml/2006/main">
                  <a:graphicData uri="http://schemas.microsoft.com/office/word/2010/wordprocessingShape">
                    <wps:wsp>
                      <wps:cNvSpPr/>
                      <wps:spPr>
                        <a:xfrm>
                          <a:off x="0" y="0"/>
                          <a:ext cx="860951" cy="37491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B8F723" w14:textId="77777777" w:rsidR="00C8378A" w:rsidRDefault="00C8378A" w:rsidP="00C8378A">
                            <w:pPr>
                              <w:jc w:val="center"/>
                              <w:rPr>
                                <w:rFonts w:hAnsi="Calibri"/>
                                <w:color w:val="000000" w:themeColor="text1"/>
                                <w:kern w:val="24"/>
                                <w:sz w:val="16"/>
                                <w:szCs w:val="16"/>
                              </w:rPr>
                            </w:pPr>
                            <w:r>
                              <w:rPr>
                                <w:rFonts w:hAnsi="Calibri"/>
                                <w:color w:val="000000" w:themeColor="text1"/>
                                <w:kern w:val="24"/>
                                <w:sz w:val="16"/>
                                <w:szCs w:val="16"/>
                              </w:rPr>
                              <w:t>Bargaining</w:t>
                            </w:r>
                          </w:p>
                        </w:txbxContent>
                      </wps:txbx>
                      <wps:bodyPr rtlCol="0" anchor="ctr"/>
                    </wps:wsp>
                  </a:graphicData>
                </a:graphic>
              </wp:anchor>
            </w:drawing>
          </mc:Choice>
          <mc:Fallback>
            <w:pict>
              <v:roundrect w14:anchorId="255792E0" id="Rectangle: Rounded Corners 31" o:spid="_x0000_s1034" style="position:absolute;left:0;text-align:left;margin-left:71.55pt;margin-top:467.05pt;width:67.8pt;height:29.5pt;z-index:251675648;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" filled="f" strokecolor="black [3213]" strokeweight="1pt">
                <v:stroke joinstyle="miter"/>
                <v:textbox>
                  <w:txbxContent>
                    <w:p w14:paraId="5DB8F723" w14:textId="77777777" w:rsidR="00C8378A" w:rsidRDefault="00C8378A" w:rsidP="00C8378A">
                      <w:pPr>
                        <w:jc w:val="center"/>
                        <w:rPr>
                          <w:rFonts w:hAnsi="Calibri"/>
                          <w:color w:val="000000" w:themeColor="text1"/>
                          <w:kern w:val="24"/>
                          <w:sz w:val="16"/>
                          <w:szCs w:val="16"/>
                        </w:rPr>
                      </w:pPr>
                      <w:r>
                        <w:rPr>
                          <w:rFonts w:hAnsi="Calibri"/>
                          <w:color w:val="000000" w:themeColor="text1"/>
                          <w:kern w:val="24"/>
                          <w:sz w:val="16"/>
                          <w:szCs w:val="16"/>
                        </w:rPr>
                        <w:t>Bargaining</w:t>
                      </w:r>
                    </w:p>
                  </w:txbxContent>
                </v:textbox>
                <w10:wrap anchorx="page" anchory="page"/>
              </v:roundrect>
            </w:pict>
          </mc:Fallback>
        </mc:AlternateContent>
      </w:r>
      <w:r w:rsidRPr="00E45F13">
        <w:rPr>
          <w:rFonts w:cstheme="minorHAnsi"/>
          <w:sz w:val="24"/>
          <w:szCs w:val="24"/>
        </w:rPr>
        <mc:AlternateContent>
          <mc:Choice Requires="wps">
            <w:drawing>
              <wp:anchor distT="0" distB="0" distL="114300" distR="114300" simplePos="0" relativeHeight="251676672" behindDoc="0" locked="0" layoutInCell="1" allowOverlap="1" wp14:anchorId="44B8D827" wp14:editId="02493267">
                <wp:simplePos x="0" y="0"/>
                <wp:positionH relativeFrom="page">
                  <wp:posOffset>1769745</wp:posOffset>
                </wp:positionH>
                <wp:positionV relativeFrom="page">
                  <wp:posOffset>4770120</wp:posOffset>
                </wp:positionV>
                <wp:extent cx="761476" cy="638933"/>
                <wp:effectExtent l="38100" t="38100" r="19685" b="27940"/>
                <wp:wrapNone/>
                <wp:docPr id="33" name="Straight Arrow Connector 32">
                  <a:extLst xmlns:a="http://schemas.openxmlformats.org/drawingml/2006/main">
                    <a:ext uri="{FF2B5EF4-FFF2-40B4-BE49-F238E27FC236}">
                      <a16:creationId xmlns:a16="http://schemas.microsoft.com/office/drawing/2014/main" id="{5ABB3D98-E4EA-433D-A820-8DAEE6D793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61476" cy="63893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E3E8FF" id="Straight Arrow Connector 32" o:spid="_x0000_s1026" type="#_x0000_t32" style="position:absolute;margin-left:139.35pt;margin-top:375.6pt;width:59.95pt;height:50.3pt;flip:x y;z-index:25167667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" strokecolor="black [3213]" strokeweight=".5pt">
                <v:stroke endarrow="block" joinstyle="miter"/>
                <o:lock v:ext="edit" shapetype="f"/>
                <w10:wrap anchorx="page" anchory="page"/>
              </v:shape>
            </w:pict>
          </mc:Fallback>
        </mc:AlternateContent>
      </w:r>
      <w:r w:rsidRPr="00E45F13">
        <w:rPr>
          <w:rFonts w:cstheme="minorHAnsi"/>
          <w:sz w:val="24"/>
          <w:szCs w:val="24"/>
        </w:rPr>
        <mc:AlternateContent>
          <mc:Choice Requires="wps">
            <w:drawing>
              <wp:anchor distT="0" distB="0" distL="114300" distR="114300" simplePos="0" relativeHeight="251677696" behindDoc="0" locked="0" layoutInCell="1" allowOverlap="1" wp14:anchorId="4D1F51EA" wp14:editId="45965633">
                <wp:simplePos x="0" y="0"/>
                <wp:positionH relativeFrom="page">
                  <wp:posOffset>1769745</wp:posOffset>
                </wp:positionH>
                <wp:positionV relativeFrom="page">
                  <wp:posOffset>5253990</wp:posOffset>
                </wp:positionV>
                <wp:extent cx="761470" cy="174091"/>
                <wp:effectExtent l="38100" t="57150" r="19685" b="35560"/>
                <wp:wrapNone/>
                <wp:docPr id="37" name="Straight Arrow Connector 36">
                  <a:extLst xmlns:a="http://schemas.openxmlformats.org/drawingml/2006/main">
                    <a:ext uri="{FF2B5EF4-FFF2-40B4-BE49-F238E27FC236}">
                      <a16:creationId xmlns:a16="http://schemas.microsoft.com/office/drawing/2014/main" id="{424A1E3F-0F27-4DD0-A5E9-C051FF0327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61470" cy="17409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6861CC" id="Straight Arrow Connector 36" o:spid="_x0000_s1026" type="#_x0000_t32" style="position:absolute;margin-left:139.35pt;margin-top:413.7pt;width:59.95pt;height:13.7pt;flip:x y;z-index:25167769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" strokecolor="black [3213]" strokeweight=".5pt">
                <v:stroke endarrow="block" joinstyle="miter"/>
                <o:lock v:ext="edit" shapetype="f"/>
                <w10:wrap anchorx="page" anchory="page"/>
              </v:shape>
            </w:pict>
          </mc:Fallback>
        </mc:AlternateContent>
      </w:r>
      <w:r w:rsidRPr="00E45F13">
        <w:rPr>
          <w:rFonts w:cstheme="minorHAnsi"/>
          <w:sz w:val="24"/>
          <w:szCs w:val="24"/>
        </w:rPr>
        <mc:AlternateContent>
          <mc:Choice Requires="wps">
            <w:drawing>
              <wp:anchor distT="0" distB="0" distL="114300" distR="114300" simplePos="0" relativeHeight="251680768" behindDoc="0" locked="0" layoutInCell="1" allowOverlap="1" wp14:anchorId="3AA52B3D" wp14:editId="398F704C">
                <wp:simplePos x="0" y="0"/>
                <wp:positionH relativeFrom="page">
                  <wp:posOffset>6201410</wp:posOffset>
                </wp:positionH>
                <wp:positionV relativeFrom="page">
                  <wp:posOffset>3706495</wp:posOffset>
                </wp:positionV>
                <wp:extent cx="1007765" cy="374918"/>
                <wp:effectExtent l="0" t="0" r="20955" b="25400"/>
                <wp:wrapNone/>
                <wp:docPr id="22" name="Rectangle: Rounded Corners 21">
                  <a:extLst xmlns:a="http://schemas.openxmlformats.org/drawingml/2006/main">
                    <a:ext uri="{FF2B5EF4-FFF2-40B4-BE49-F238E27FC236}">
                      <a16:creationId xmlns:a16="http://schemas.microsoft.com/office/drawing/2014/main" id="{1B5C5128-8AFA-F303-24B0-903901BA81FD}"/>
                    </a:ext>
                  </a:extLst>
                </wp:docPr>
                <wp:cNvGraphicFramePr/>
                <a:graphic xmlns:a="http://schemas.openxmlformats.org/drawingml/2006/main">
                  <a:graphicData uri="http://schemas.microsoft.com/office/word/2010/wordprocessingShape">
                    <wps:wsp>
                      <wps:cNvSpPr/>
                      <wps:spPr>
                        <a:xfrm>
                          <a:off x="0" y="0"/>
                          <a:ext cx="1007765" cy="37491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EDF3B3" w14:textId="77777777" w:rsidR="00C8378A" w:rsidRDefault="00C8378A" w:rsidP="00C8378A">
                            <w:pPr>
                              <w:jc w:val="center"/>
                              <w:rPr>
                                <w:rFonts w:hAnsi="Calibri"/>
                                <w:color w:val="000000" w:themeColor="text1"/>
                                <w:kern w:val="24"/>
                                <w:sz w:val="16"/>
                                <w:szCs w:val="16"/>
                              </w:rPr>
                            </w:pPr>
                            <w:r>
                              <w:rPr>
                                <w:rFonts w:hAnsi="Calibri"/>
                                <w:color w:val="000000" w:themeColor="text1"/>
                                <w:kern w:val="24"/>
                                <w:sz w:val="16"/>
                                <w:szCs w:val="16"/>
                              </w:rPr>
                              <w:t>Risk sharing</w:t>
                            </w:r>
                          </w:p>
                        </w:txbxContent>
                      </wps:txbx>
                      <wps:bodyPr rtlCol="0" anchor="ctr"/>
                    </wps:wsp>
                  </a:graphicData>
                </a:graphic>
              </wp:anchor>
            </w:drawing>
          </mc:Choice>
          <mc:Fallback>
            <w:pict>
              <v:roundrect w14:anchorId="3AA52B3D" id="Rectangle: Rounded Corners 21" o:spid="_x0000_s1035" style="position:absolute;left:0;text-align:left;margin-left:488.3pt;margin-top:291.85pt;width:79.35pt;height:29.5pt;z-index:251680768;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" filled="f" strokecolor="black [3213]" strokeweight="1pt">
                <v:stroke joinstyle="miter"/>
                <v:textbox>
                  <w:txbxContent>
                    <w:p w14:paraId="1BEDF3B3" w14:textId="77777777" w:rsidR="00C8378A" w:rsidRDefault="00C8378A" w:rsidP="00C8378A">
                      <w:pPr>
                        <w:jc w:val="center"/>
                        <w:rPr>
                          <w:rFonts w:hAnsi="Calibri"/>
                          <w:color w:val="000000" w:themeColor="text1"/>
                          <w:kern w:val="24"/>
                          <w:sz w:val="16"/>
                          <w:szCs w:val="16"/>
                        </w:rPr>
                      </w:pPr>
                      <w:r>
                        <w:rPr>
                          <w:rFonts w:hAnsi="Calibri"/>
                          <w:color w:val="000000" w:themeColor="text1"/>
                          <w:kern w:val="24"/>
                          <w:sz w:val="16"/>
                          <w:szCs w:val="16"/>
                        </w:rPr>
                        <w:t>Risk sharing</w:t>
                      </w:r>
                    </w:p>
                  </w:txbxContent>
                </v:textbox>
                <w10:wrap anchorx="page" anchory="page"/>
              </v:roundrect>
            </w:pict>
          </mc:Fallback>
        </mc:AlternateContent>
      </w:r>
      <w:r w:rsidRPr="00E45F13">
        <w:rPr>
          <w:rFonts w:cstheme="minorHAnsi"/>
          <w:sz w:val="24"/>
          <w:szCs w:val="24"/>
        </w:rPr>
        <mc:AlternateContent>
          <mc:Choice Requires="wps">
            <w:drawing>
              <wp:anchor distT="0" distB="0" distL="114300" distR="114300" simplePos="0" relativeHeight="251681792" behindDoc="0" locked="0" layoutInCell="1" allowOverlap="1" wp14:anchorId="486AEC51" wp14:editId="48F8BBD0">
                <wp:simplePos x="0" y="0"/>
                <wp:positionH relativeFrom="page">
                  <wp:posOffset>6201410</wp:posOffset>
                </wp:positionH>
                <wp:positionV relativeFrom="page">
                  <wp:posOffset>4166870</wp:posOffset>
                </wp:positionV>
                <wp:extent cx="1007765" cy="374918"/>
                <wp:effectExtent l="0" t="0" r="20955" b="25400"/>
                <wp:wrapNone/>
                <wp:docPr id="23" name="Rectangle: Rounded Corners 22">
                  <a:extLst xmlns:a="http://schemas.openxmlformats.org/drawingml/2006/main">
                    <a:ext uri="{FF2B5EF4-FFF2-40B4-BE49-F238E27FC236}">
                      <a16:creationId xmlns:a16="http://schemas.microsoft.com/office/drawing/2014/main" id="{4102E2D9-896D-FAF1-C4F7-2D069262DA63}"/>
                    </a:ext>
                  </a:extLst>
                </wp:docPr>
                <wp:cNvGraphicFramePr/>
                <a:graphic xmlns:a="http://schemas.openxmlformats.org/drawingml/2006/main">
                  <a:graphicData uri="http://schemas.microsoft.com/office/word/2010/wordprocessingShape">
                    <wps:wsp>
                      <wps:cNvSpPr/>
                      <wps:spPr>
                        <a:xfrm>
                          <a:off x="0" y="0"/>
                          <a:ext cx="1007765" cy="37491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AAE8C8" w14:textId="77777777" w:rsidR="00C8378A" w:rsidRDefault="00C8378A" w:rsidP="00C8378A">
                            <w:pPr>
                              <w:jc w:val="center"/>
                              <w:rPr>
                                <w:rFonts w:hAnsi="Calibri"/>
                                <w:color w:val="000000" w:themeColor="text1"/>
                                <w:kern w:val="24"/>
                                <w:sz w:val="16"/>
                                <w:szCs w:val="16"/>
                              </w:rPr>
                            </w:pPr>
                            <w:r>
                              <w:rPr>
                                <w:rFonts w:hAnsi="Calibri"/>
                                <w:color w:val="000000" w:themeColor="text1"/>
                                <w:kern w:val="24"/>
                                <w:sz w:val="16"/>
                                <w:szCs w:val="16"/>
                              </w:rPr>
                              <w:t>Resources combination</w:t>
                            </w:r>
                          </w:p>
                        </w:txbxContent>
                      </wps:txbx>
                      <wps:bodyPr rtlCol="0" anchor="ctr"/>
                    </wps:wsp>
                  </a:graphicData>
                </a:graphic>
              </wp:anchor>
            </w:drawing>
          </mc:Choice>
          <mc:Fallback>
            <w:pict>
              <v:roundrect w14:anchorId="486AEC51" id="Rectangle: Rounded Corners 22" o:spid="_x0000_s1036" style="position:absolute;left:0;text-align:left;margin-left:488.3pt;margin-top:328.1pt;width:79.35pt;height:29.5pt;z-index:251681792;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" filled="f" strokecolor="black [3213]" strokeweight="1pt">
                <v:stroke joinstyle="miter"/>
                <v:textbox>
                  <w:txbxContent>
                    <w:p w14:paraId="12AAE8C8" w14:textId="77777777" w:rsidR="00C8378A" w:rsidRDefault="00C8378A" w:rsidP="00C8378A">
                      <w:pPr>
                        <w:jc w:val="center"/>
                        <w:rPr>
                          <w:rFonts w:hAnsi="Calibri"/>
                          <w:color w:val="000000" w:themeColor="text1"/>
                          <w:kern w:val="24"/>
                          <w:sz w:val="16"/>
                          <w:szCs w:val="16"/>
                        </w:rPr>
                      </w:pPr>
                      <w:r>
                        <w:rPr>
                          <w:rFonts w:hAnsi="Calibri"/>
                          <w:color w:val="000000" w:themeColor="text1"/>
                          <w:kern w:val="24"/>
                          <w:sz w:val="16"/>
                          <w:szCs w:val="16"/>
                        </w:rPr>
                        <w:t>Resources combination</w:t>
                      </w:r>
                    </w:p>
                  </w:txbxContent>
                </v:textbox>
                <w10:wrap anchorx="page" anchory="page"/>
              </v:roundrect>
            </w:pict>
          </mc:Fallback>
        </mc:AlternateContent>
      </w:r>
      <w:r w:rsidRPr="00E45F13">
        <w:rPr>
          <w:rFonts w:cstheme="minorHAnsi"/>
          <w:sz w:val="24"/>
          <w:szCs w:val="24"/>
        </w:rPr>
        <mc:AlternateContent>
          <mc:Choice Requires="wps">
            <w:drawing>
              <wp:anchor distT="0" distB="0" distL="114300" distR="114300" simplePos="0" relativeHeight="251682816" behindDoc="0" locked="0" layoutInCell="1" allowOverlap="1" wp14:anchorId="0949F2FB" wp14:editId="74FB478B">
                <wp:simplePos x="0" y="0"/>
                <wp:positionH relativeFrom="page">
                  <wp:posOffset>6201410</wp:posOffset>
                </wp:positionH>
                <wp:positionV relativeFrom="page">
                  <wp:posOffset>4627245</wp:posOffset>
                </wp:positionV>
                <wp:extent cx="1007765" cy="374918"/>
                <wp:effectExtent l="0" t="0" r="20955" b="25400"/>
                <wp:wrapNone/>
                <wp:docPr id="24" name="Rectangle: Rounded Corners 23">
                  <a:extLst xmlns:a="http://schemas.openxmlformats.org/drawingml/2006/main">
                    <a:ext uri="{FF2B5EF4-FFF2-40B4-BE49-F238E27FC236}">
                      <a16:creationId xmlns:a16="http://schemas.microsoft.com/office/drawing/2014/main" id="{6AE5EA4E-FFFF-C1A9-8892-B90E895942BD}"/>
                    </a:ext>
                  </a:extLst>
                </wp:docPr>
                <wp:cNvGraphicFramePr/>
                <a:graphic xmlns:a="http://schemas.openxmlformats.org/drawingml/2006/main">
                  <a:graphicData uri="http://schemas.microsoft.com/office/word/2010/wordprocessingShape">
                    <wps:wsp>
                      <wps:cNvSpPr/>
                      <wps:spPr>
                        <a:xfrm>
                          <a:off x="0" y="0"/>
                          <a:ext cx="1007765" cy="37491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B0F076" w14:textId="77777777" w:rsidR="00C8378A" w:rsidRDefault="00C8378A" w:rsidP="00C8378A">
                            <w:pPr>
                              <w:jc w:val="center"/>
                              <w:rPr>
                                <w:rFonts w:hAnsi="Calibri"/>
                                <w:color w:val="000000" w:themeColor="text1"/>
                                <w:kern w:val="24"/>
                                <w:sz w:val="16"/>
                                <w:szCs w:val="16"/>
                              </w:rPr>
                            </w:pPr>
                            <w:r>
                              <w:rPr>
                                <w:rFonts w:hAnsi="Calibri"/>
                                <w:color w:val="000000" w:themeColor="text1"/>
                                <w:kern w:val="24"/>
                                <w:sz w:val="16"/>
                                <w:szCs w:val="16"/>
                              </w:rPr>
                              <w:t>Market acces</w:t>
                            </w:r>
                          </w:p>
                        </w:txbxContent>
                      </wps:txbx>
                      <wps:bodyPr rtlCol="0" anchor="ctr"/>
                    </wps:wsp>
                  </a:graphicData>
                </a:graphic>
              </wp:anchor>
            </w:drawing>
          </mc:Choice>
          <mc:Fallback>
            <w:pict>
              <v:roundrect w14:anchorId="0949F2FB" id="Rectangle: Rounded Corners 23" o:spid="_x0000_s1037" style="position:absolute;left:0;text-align:left;margin-left:488.3pt;margin-top:364.35pt;width:79.35pt;height:29.5pt;z-index:251682816;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" filled="f" strokecolor="black [3213]" strokeweight="1pt">
                <v:stroke joinstyle="miter"/>
                <v:textbox>
                  <w:txbxContent>
                    <w:p w14:paraId="41B0F076" w14:textId="77777777" w:rsidR="00C8378A" w:rsidRDefault="00C8378A" w:rsidP="00C8378A">
                      <w:pPr>
                        <w:jc w:val="center"/>
                        <w:rPr>
                          <w:rFonts w:hAnsi="Calibri"/>
                          <w:color w:val="000000" w:themeColor="text1"/>
                          <w:kern w:val="24"/>
                          <w:sz w:val="16"/>
                          <w:szCs w:val="16"/>
                        </w:rPr>
                      </w:pPr>
                      <w:r>
                        <w:rPr>
                          <w:rFonts w:hAnsi="Calibri"/>
                          <w:color w:val="000000" w:themeColor="text1"/>
                          <w:kern w:val="24"/>
                          <w:sz w:val="16"/>
                          <w:szCs w:val="16"/>
                        </w:rPr>
                        <w:t>Market acces</w:t>
                      </w:r>
                    </w:p>
                  </w:txbxContent>
                </v:textbox>
                <w10:wrap anchorx="page" anchory="page"/>
              </v:roundrect>
            </w:pict>
          </mc:Fallback>
        </mc:AlternateContent>
      </w:r>
      <w:r w:rsidRPr="00E45F13">
        <w:rPr>
          <w:rFonts w:cstheme="minorHAnsi"/>
          <w:sz w:val="24"/>
          <w:szCs w:val="24"/>
        </w:rPr>
        <mc:AlternateContent>
          <mc:Choice Requires="wps">
            <w:drawing>
              <wp:anchor distT="0" distB="0" distL="114300" distR="114300" simplePos="0" relativeHeight="251683840" behindDoc="0" locked="0" layoutInCell="1" allowOverlap="1" wp14:anchorId="66F4A0D2" wp14:editId="51CA85E9">
                <wp:simplePos x="0" y="0"/>
                <wp:positionH relativeFrom="page">
                  <wp:posOffset>6201410</wp:posOffset>
                </wp:positionH>
                <wp:positionV relativeFrom="page">
                  <wp:posOffset>5060315</wp:posOffset>
                </wp:positionV>
                <wp:extent cx="1007765" cy="374918"/>
                <wp:effectExtent l="0" t="0" r="20955" b="25400"/>
                <wp:wrapNone/>
                <wp:docPr id="26" name="Rectangle: Rounded Corners 25">
                  <a:extLst xmlns:a="http://schemas.openxmlformats.org/drawingml/2006/main">
                    <a:ext uri="{FF2B5EF4-FFF2-40B4-BE49-F238E27FC236}">
                      <a16:creationId xmlns:a16="http://schemas.microsoft.com/office/drawing/2014/main" id="{2522D6DD-E359-FFBA-4047-B98895879B01}"/>
                    </a:ext>
                  </a:extLst>
                </wp:docPr>
                <wp:cNvGraphicFramePr/>
                <a:graphic xmlns:a="http://schemas.openxmlformats.org/drawingml/2006/main">
                  <a:graphicData uri="http://schemas.microsoft.com/office/word/2010/wordprocessingShape">
                    <wps:wsp>
                      <wps:cNvSpPr/>
                      <wps:spPr>
                        <a:xfrm>
                          <a:off x="0" y="0"/>
                          <a:ext cx="1007765" cy="37491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05B45C" w14:textId="77777777" w:rsidR="00C8378A" w:rsidRDefault="00C8378A" w:rsidP="00C8378A">
                            <w:pPr>
                              <w:jc w:val="center"/>
                              <w:rPr>
                                <w:rFonts w:hAnsi="Calibri"/>
                                <w:color w:val="000000" w:themeColor="text1"/>
                                <w:kern w:val="24"/>
                                <w:sz w:val="16"/>
                                <w:szCs w:val="16"/>
                              </w:rPr>
                            </w:pPr>
                            <w:r>
                              <w:rPr>
                                <w:rFonts w:hAnsi="Calibri"/>
                                <w:color w:val="000000" w:themeColor="text1"/>
                                <w:kern w:val="24"/>
                                <w:sz w:val="16"/>
                                <w:szCs w:val="16"/>
                              </w:rPr>
                              <w:t>skill and technology improvement</w:t>
                            </w:r>
                          </w:p>
                        </w:txbxContent>
                      </wps:txbx>
                      <wps:bodyPr rtlCol="0" anchor="ctr"/>
                    </wps:wsp>
                  </a:graphicData>
                </a:graphic>
              </wp:anchor>
            </w:drawing>
          </mc:Choice>
          <mc:Fallback>
            <w:pict>
              <v:roundrect w14:anchorId="66F4A0D2" id="Rectangle: Rounded Corners 25" o:spid="_x0000_s1038" style="position:absolute;left:0;text-align:left;margin-left:488.3pt;margin-top:398.45pt;width:79.35pt;height:29.5pt;z-index:251683840;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" filled="f" strokecolor="black [3213]" strokeweight="1pt">
                <v:stroke joinstyle="miter"/>
                <v:textbox>
                  <w:txbxContent>
                    <w:p w14:paraId="3C05B45C" w14:textId="77777777" w:rsidR="00C8378A" w:rsidRDefault="00C8378A" w:rsidP="00C8378A">
                      <w:pPr>
                        <w:jc w:val="center"/>
                        <w:rPr>
                          <w:rFonts w:hAnsi="Calibri"/>
                          <w:color w:val="000000" w:themeColor="text1"/>
                          <w:kern w:val="24"/>
                          <w:sz w:val="16"/>
                          <w:szCs w:val="16"/>
                        </w:rPr>
                      </w:pPr>
                      <w:r>
                        <w:rPr>
                          <w:rFonts w:hAnsi="Calibri"/>
                          <w:color w:val="000000" w:themeColor="text1"/>
                          <w:kern w:val="24"/>
                          <w:sz w:val="16"/>
                          <w:szCs w:val="16"/>
                        </w:rPr>
                        <w:t>skill and technology improvement</w:t>
                      </w:r>
                    </w:p>
                  </w:txbxContent>
                </v:textbox>
                <w10:wrap anchorx="page" anchory="page"/>
              </v:roundrect>
            </w:pict>
          </mc:Fallback>
        </mc:AlternateContent>
      </w:r>
      <w:r w:rsidRPr="00E45F13">
        <w:rPr>
          <w:rFonts w:cstheme="minorHAnsi"/>
          <w:sz w:val="24"/>
          <w:szCs w:val="24"/>
        </w:rPr>
        <mc:AlternateContent>
          <mc:Choice Requires="wps">
            <w:drawing>
              <wp:anchor distT="0" distB="0" distL="114300" distR="114300" simplePos="0" relativeHeight="251685888" behindDoc="0" locked="0" layoutInCell="1" allowOverlap="1" wp14:anchorId="1C30F3C7" wp14:editId="3E73BA14">
                <wp:simplePos x="0" y="0"/>
                <wp:positionH relativeFrom="page">
                  <wp:posOffset>5414010</wp:posOffset>
                </wp:positionH>
                <wp:positionV relativeFrom="page">
                  <wp:posOffset>4411980</wp:posOffset>
                </wp:positionV>
                <wp:extent cx="787299" cy="214771"/>
                <wp:effectExtent l="0" t="57150" r="0" b="33020"/>
                <wp:wrapNone/>
                <wp:docPr id="211" name="Straight Arrow Connector 15"/>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87299" cy="21477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2DBB7" id="Straight Arrow Connector 15" o:spid="_x0000_s1026" type="#_x0000_t32" style="position:absolute;margin-left:426.3pt;margin-top:347.4pt;width:62pt;height:16.9pt;flip:y;z-index:2516858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" strokecolor="black [3213]" strokeweight=".5pt">
                <v:stroke endarrow="block" joinstyle="miter"/>
                <o:lock v:ext="edit" shapetype="f"/>
                <w10:wrap anchorx="page" anchory="page"/>
              </v:shape>
            </w:pict>
          </mc:Fallback>
        </mc:AlternateContent>
      </w:r>
    </w:p>
    <w:p w14:paraId="47C65E9C" w14:textId="192A50AB" w:rsidR="00C8378A" w:rsidRPr="00E45F13" w:rsidRDefault="00C8378A" w:rsidP="00F47D03">
      <w:pPr>
        <w:spacing w:after="120" w:line="276" w:lineRule="auto"/>
        <w:jc w:val="both"/>
        <w:rPr>
          <w:rFonts w:cstheme="minorHAnsi"/>
          <w:sz w:val="24"/>
          <w:szCs w:val="24"/>
        </w:rPr>
      </w:pPr>
      <w:r w:rsidRPr="00E45F13">
        <w:rPr>
          <w:rFonts w:cstheme="minorHAnsi"/>
          <w:sz w:val="24"/>
          <w:szCs w:val="24"/>
        </w:rPr>
        <mc:AlternateContent>
          <mc:Choice Requires="wps">
            <w:drawing>
              <wp:anchor distT="0" distB="0" distL="114300" distR="114300" simplePos="0" relativeHeight="251664384" behindDoc="0" locked="0" layoutInCell="1" allowOverlap="1" wp14:anchorId="21A9E643" wp14:editId="5AC4128F">
                <wp:simplePos x="0" y="0"/>
                <wp:positionH relativeFrom="page">
                  <wp:posOffset>2533650</wp:posOffset>
                </wp:positionH>
                <wp:positionV relativeFrom="page">
                  <wp:posOffset>3575050</wp:posOffset>
                </wp:positionV>
                <wp:extent cx="1155700" cy="668655"/>
                <wp:effectExtent l="0" t="0" r="25400" b="17145"/>
                <wp:wrapNone/>
                <wp:docPr id="204" name="Oval 4"/>
                <wp:cNvGraphicFramePr xmlns:a="http://schemas.openxmlformats.org/drawingml/2006/main"/>
                <a:graphic xmlns:a="http://schemas.openxmlformats.org/drawingml/2006/main">
                  <a:graphicData uri="http://schemas.microsoft.com/office/word/2010/wordprocessingShape">
                    <wps:wsp>
                      <wps:cNvSpPr/>
                      <wps:spPr>
                        <a:xfrm>
                          <a:off x="0" y="0"/>
                          <a:ext cx="1155700" cy="6686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FD15F" w14:textId="6172BC94" w:rsidR="00C8378A" w:rsidRDefault="00C8378A" w:rsidP="00C8378A">
                            <w:pPr>
                              <w:jc w:val="center"/>
                              <w:rPr>
                                <w:rFonts w:hAnsi="Calibri"/>
                                <w:color w:val="000000" w:themeColor="text1"/>
                                <w:kern w:val="24"/>
                                <w:sz w:val="16"/>
                                <w:szCs w:val="16"/>
                              </w:rPr>
                            </w:pPr>
                            <w:r>
                              <w:rPr>
                                <w:rFonts w:hAnsi="Calibri"/>
                                <w:color w:val="000000" w:themeColor="text1"/>
                                <w:kern w:val="24"/>
                                <w:sz w:val="16"/>
                                <w:szCs w:val="16"/>
                              </w:rPr>
                              <w:t>Environmental</w:t>
                            </w:r>
                            <w:r>
                              <w:rPr>
                                <w:rFonts w:hAnsi="Calibri"/>
                                <w:color w:val="000000" w:themeColor="text1"/>
                                <w:kern w:val="24"/>
                                <w:sz w:val="16"/>
                                <w:szCs w:val="16"/>
                              </w:rPr>
                              <w:t xml:space="preserve"> Uncertainty</w:t>
                            </w:r>
                            <w:r>
                              <w:rPr>
                                <w:rFonts w:hAnsi="Calibri"/>
                                <w:color w:val="000000" w:themeColor="text1"/>
                                <w:kern w:val="24"/>
                                <w:sz w:val="16"/>
                                <w:szCs w:val="16"/>
                              </w:rPr>
                              <w:t xml:space="preserve"> (X1)</w:t>
                            </w:r>
                          </w:p>
                          <w:p w14:paraId="64ACB2C1" w14:textId="77777777" w:rsidR="00C8378A" w:rsidRDefault="00C8378A" w:rsidP="00C8378A">
                            <w:pPr>
                              <w:jc w:val="center"/>
                              <w:rPr>
                                <w:rFonts w:hAnsi="Calibri"/>
                                <w:color w:val="000000" w:themeColor="text1"/>
                                <w:kern w:val="24"/>
                                <w:sz w:val="16"/>
                                <w:szCs w:val="16"/>
                              </w:rPr>
                            </w:pPr>
                          </w:p>
                        </w:txbxContent>
                      </wps:txbx>
                      <wps:bodyPr wrap="square" rtlCol="0" anchor="ctr"/>
                    </wps:wsp>
                  </a:graphicData>
                </a:graphic>
                <wp14:sizeRelH relativeFrom="margin">
                  <wp14:pctWidth>0</wp14:pctWidth>
                </wp14:sizeRelH>
              </wp:anchor>
            </w:drawing>
          </mc:Choice>
          <mc:Fallback>
            <w:pict>
              <v:oval w14:anchorId="21A9E643" id="Oval 4" o:spid="_x0000_s1039" style="position:absolute;left:0;text-align:left;margin-left:199.5pt;margin-top:281.5pt;width:91pt;height:52.65pt;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" filled="f" strokecolor="black [3213]" strokeweight="1pt">
                <v:stroke joinstyle="miter"/>
                <v:textbox>
                  <w:txbxContent>
                    <w:p w14:paraId="322FD15F" w14:textId="6172BC94" w:rsidR="00C8378A" w:rsidRDefault="00C8378A" w:rsidP="00C8378A">
                      <w:pPr>
                        <w:jc w:val="center"/>
                        <w:rPr>
                          <w:rFonts w:hAnsi="Calibri"/>
                          <w:color w:val="000000" w:themeColor="text1"/>
                          <w:kern w:val="24"/>
                          <w:sz w:val="16"/>
                          <w:szCs w:val="16"/>
                        </w:rPr>
                      </w:pPr>
                      <w:r>
                        <w:rPr>
                          <w:rFonts w:hAnsi="Calibri"/>
                          <w:color w:val="000000" w:themeColor="text1"/>
                          <w:kern w:val="24"/>
                          <w:sz w:val="16"/>
                          <w:szCs w:val="16"/>
                        </w:rPr>
                        <w:t>Environmental</w:t>
                      </w:r>
                      <w:r>
                        <w:rPr>
                          <w:rFonts w:hAnsi="Calibri"/>
                          <w:color w:val="000000" w:themeColor="text1"/>
                          <w:kern w:val="24"/>
                          <w:sz w:val="16"/>
                          <w:szCs w:val="16"/>
                        </w:rPr>
                        <w:t xml:space="preserve"> Uncertainty</w:t>
                      </w:r>
                      <w:r>
                        <w:rPr>
                          <w:rFonts w:hAnsi="Calibri"/>
                          <w:color w:val="000000" w:themeColor="text1"/>
                          <w:kern w:val="24"/>
                          <w:sz w:val="16"/>
                          <w:szCs w:val="16"/>
                        </w:rPr>
                        <w:t xml:space="preserve"> (X1)</w:t>
                      </w:r>
                    </w:p>
                    <w:p w14:paraId="64ACB2C1" w14:textId="77777777" w:rsidR="00C8378A" w:rsidRDefault="00C8378A" w:rsidP="00C8378A">
                      <w:pPr>
                        <w:jc w:val="center"/>
                        <w:rPr>
                          <w:rFonts w:hAnsi="Calibri"/>
                          <w:color w:val="000000" w:themeColor="text1"/>
                          <w:kern w:val="24"/>
                          <w:sz w:val="16"/>
                          <w:szCs w:val="16"/>
                        </w:rPr>
                      </w:pPr>
                    </w:p>
                  </w:txbxContent>
                </v:textbox>
                <w10:wrap anchorx="page" anchory="page"/>
              </v:oval>
            </w:pict>
          </mc:Fallback>
        </mc:AlternateContent>
      </w:r>
    </w:p>
    <w:p w14:paraId="4A3BDA0B" w14:textId="26926FFF" w:rsidR="00C8378A" w:rsidRPr="00E45F13" w:rsidRDefault="00C8378A" w:rsidP="00F47D03">
      <w:pPr>
        <w:spacing w:after="120" w:line="276" w:lineRule="auto"/>
        <w:jc w:val="both"/>
        <w:rPr>
          <w:rFonts w:cstheme="minorHAnsi"/>
          <w:sz w:val="24"/>
          <w:szCs w:val="24"/>
        </w:rPr>
      </w:pPr>
      <w:r w:rsidRPr="00E45F13">
        <w:rPr>
          <w:rFonts w:cstheme="minorHAnsi"/>
          <w:sz w:val="24"/>
          <w:szCs w:val="24"/>
        </w:rPr>
        <mc:AlternateContent>
          <mc:Choice Requires="wps">
            <w:drawing>
              <wp:anchor distT="0" distB="0" distL="114300" distR="114300" simplePos="0" relativeHeight="251684864" behindDoc="0" locked="0" layoutInCell="1" allowOverlap="1" wp14:anchorId="61800B84" wp14:editId="45BEBF17">
                <wp:simplePos x="0" y="0"/>
                <wp:positionH relativeFrom="page">
                  <wp:posOffset>5391150</wp:posOffset>
                </wp:positionH>
                <wp:positionV relativeFrom="page">
                  <wp:posOffset>3930649</wp:posOffset>
                </wp:positionV>
                <wp:extent cx="812165" cy="711200"/>
                <wp:effectExtent l="0" t="38100" r="64135" b="31750"/>
                <wp:wrapNone/>
                <wp:docPr id="210" name="Straight Arrow Connector 13"/>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2165" cy="7112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43A33E" id="Straight Arrow Connector 13" o:spid="_x0000_s1026" type="#_x0000_t32" style="position:absolute;margin-left:424.5pt;margin-top:309.5pt;width:63.95pt;height:56pt;flip:y;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" strokecolor="black [3213]" strokeweight=".5pt">
                <v:stroke endarrow="block" joinstyle="miter"/>
                <o:lock v:ext="edit" shapetype="f"/>
                <w10:wrap anchorx="page" anchory="page"/>
              </v:shape>
            </w:pict>
          </mc:Fallback>
        </mc:AlternateContent>
      </w:r>
      <w:r w:rsidRPr="00E45F13">
        <w:rPr>
          <w:rFonts w:cstheme="minorHAnsi"/>
          <w:sz w:val="24"/>
          <w:szCs w:val="24"/>
        </w:rPr>
        <mc:AlternateContent>
          <mc:Choice Requires="wps">
            <w:drawing>
              <wp:anchor distT="0" distB="0" distL="114300" distR="114300" simplePos="0" relativeHeight="251669504" behindDoc="0" locked="0" layoutInCell="1" allowOverlap="1" wp14:anchorId="2F354A5E" wp14:editId="01E2FBC7">
                <wp:simplePos x="0" y="0"/>
                <wp:positionH relativeFrom="page">
                  <wp:posOffset>1758950</wp:posOffset>
                </wp:positionH>
                <wp:positionV relativeFrom="page">
                  <wp:posOffset>3867149</wp:posOffset>
                </wp:positionV>
                <wp:extent cx="755650" cy="45719"/>
                <wp:effectExtent l="0" t="57150" r="25400" b="50165"/>
                <wp:wrapNone/>
                <wp:docPr id="208" name="Straight Arrow Connector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55650"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CB2094" id="Straight Arrow Connector 10" o:spid="_x0000_s1026" type="#_x0000_t32" style="position:absolute;margin-left:138.5pt;margin-top:304.5pt;width:59.5pt;height:3.6pt;flip:x y;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" strokecolor="black [3213]" strokeweight=".5pt">
                <v:stroke endarrow="block" joinstyle="miter"/>
                <o:lock v:ext="edit" shapetype="f"/>
                <w10:wrap anchorx="page" anchory="page"/>
              </v:shape>
            </w:pict>
          </mc:Fallback>
        </mc:AlternateContent>
      </w:r>
      <w:r w:rsidRPr="00E45F13">
        <w:rPr>
          <w:rFonts w:cstheme="minorHAnsi"/>
          <w:sz w:val="24"/>
          <w:szCs w:val="24"/>
        </w:rPr>
        <mc:AlternateContent>
          <mc:Choice Requires="wps">
            <w:drawing>
              <wp:anchor distT="0" distB="0" distL="114300" distR="114300" simplePos="0" relativeHeight="251670528" behindDoc="0" locked="0" layoutInCell="1" allowOverlap="1" wp14:anchorId="10539B14" wp14:editId="1A2D674C">
                <wp:simplePos x="0" y="0"/>
                <wp:positionH relativeFrom="page">
                  <wp:posOffset>1758950</wp:posOffset>
                </wp:positionH>
                <wp:positionV relativeFrom="page">
                  <wp:posOffset>3930650</wp:posOffset>
                </wp:positionV>
                <wp:extent cx="781050" cy="328930"/>
                <wp:effectExtent l="19050" t="0" r="19050" b="71120"/>
                <wp:wrapNone/>
                <wp:docPr id="209" name="Straight Arrow Connector 11"/>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81050" cy="3289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9B9C8C" id="Straight Arrow Connector 11" o:spid="_x0000_s1026" type="#_x0000_t32" style="position:absolute;margin-left:138.5pt;margin-top:309.5pt;width:61.5pt;height:25.9pt;flip:x;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" strokecolor="black [3213]" strokeweight=".5pt">
                <v:stroke endarrow="block" joinstyle="miter"/>
                <o:lock v:ext="edit" shapetype="f"/>
                <w10:wrap anchorx="page" anchory="page"/>
              </v:shape>
            </w:pict>
          </mc:Fallback>
        </mc:AlternateContent>
      </w:r>
      <w:r w:rsidRPr="00E45F13">
        <w:rPr>
          <w:rFonts w:cstheme="minorHAnsi"/>
          <w:sz w:val="24"/>
          <w:szCs w:val="24"/>
        </w:rPr>
        <mc:AlternateContent>
          <mc:Choice Requires="wps">
            <w:drawing>
              <wp:anchor distT="0" distB="0" distL="114300" distR="114300" simplePos="0" relativeHeight="251667456" behindDoc="0" locked="0" layoutInCell="1" allowOverlap="1" wp14:anchorId="73C78C63" wp14:editId="31D2E09A">
                <wp:simplePos x="0" y="0"/>
                <wp:positionH relativeFrom="page">
                  <wp:posOffset>3689350</wp:posOffset>
                </wp:positionH>
                <wp:positionV relativeFrom="page">
                  <wp:posOffset>3911600</wp:posOffset>
                </wp:positionV>
                <wp:extent cx="630555" cy="654685"/>
                <wp:effectExtent l="0" t="0" r="55245" b="50165"/>
                <wp:wrapNone/>
                <wp:docPr id="206" name="Straight Arrow Connector 8"/>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555" cy="6546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8170AC" id="Straight Arrow Connector 8" o:spid="_x0000_s1026" type="#_x0000_t32" style="position:absolute;margin-left:290.5pt;margin-top:308pt;width:49.65pt;height:51.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" strokecolor="black [3213]" strokeweight=".5pt">
                <v:stroke endarrow="block" joinstyle="miter"/>
                <o:lock v:ext="edit" shapetype="f"/>
                <w10:wrap anchorx="page" anchory="page"/>
              </v:shape>
            </w:pict>
          </mc:Fallback>
        </mc:AlternateContent>
      </w:r>
    </w:p>
    <w:p w14:paraId="35778DB3" w14:textId="0B08CE25" w:rsidR="00C8378A" w:rsidRPr="00E45F13" w:rsidRDefault="00C8378A" w:rsidP="00F47D03">
      <w:pPr>
        <w:spacing w:after="120" w:line="276" w:lineRule="auto"/>
        <w:jc w:val="both"/>
        <w:rPr>
          <w:rFonts w:cstheme="minorHAnsi"/>
          <w:sz w:val="24"/>
          <w:szCs w:val="24"/>
        </w:rPr>
      </w:pPr>
    </w:p>
    <w:p w14:paraId="1546C17F" w14:textId="6C762E65" w:rsidR="00C8378A" w:rsidRPr="00E45F13" w:rsidRDefault="00C8378A" w:rsidP="00F47D03">
      <w:pPr>
        <w:spacing w:after="120" w:line="276" w:lineRule="auto"/>
        <w:jc w:val="both"/>
        <w:rPr>
          <w:rFonts w:cstheme="minorHAnsi"/>
          <w:sz w:val="24"/>
          <w:szCs w:val="24"/>
        </w:rPr>
      </w:pPr>
      <w:r w:rsidRPr="00E45F13">
        <w:rPr>
          <w:rFonts w:cstheme="minorHAnsi"/>
          <w:sz w:val="24"/>
          <w:szCs w:val="24"/>
        </w:rPr>
        <mc:AlternateContent>
          <mc:Choice Requires="wps">
            <w:drawing>
              <wp:anchor distT="0" distB="0" distL="114300" distR="114300" simplePos="0" relativeHeight="251686912" behindDoc="0" locked="0" layoutInCell="1" allowOverlap="1" wp14:anchorId="5E7AD8DB" wp14:editId="155E068A">
                <wp:simplePos x="0" y="0"/>
                <wp:positionH relativeFrom="page">
                  <wp:posOffset>5429250</wp:posOffset>
                </wp:positionH>
                <wp:positionV relativeFrom="page">
                  <wp:posOffset>4635500</wp:posOffset>
                </wp:positionV>
                <wp:extent cx="774065" cy="181610"/>
                <wp:effectExtent l="0" t="0" r="83185" b="85090"/>
                <wp:wrapNone/>
                <wp:docPr id="18" name="Straight Arrow Connector 17">
                  <a:extLst xmlns:a="http://schemas.openxmlformats.org/drawingml/2006/main">
                    <a:ext uri="{FF2B5EF4-FFF2-40B4-BE49-F238E27FC236}">
                      <a16:creationId xmlns:a16="http://schemas.microsoft.com/office/drawing/2014/main" id="{E2BE40E5-38EC-F7A1-F65C-8DC2427A61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4065" cy="1816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174EAE" id="Straight Arrow Connector 17" o:spid="_x0000_s1026" type="#_x0000_t32" style="position:absolute;margin-left:427.5pt;margin-top:365pt;width:60.95pt;height:14.3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" strokecolor="black [3213]" strokeweight=".5pt">
                <v:stroke endarrow="block" joinstyle="miter"/>
                <o:lock v:ext="edit" shapetype="f"/>
                <w10:wrap anchorx="page" anchory="page"/>
              </v:shape>
            </w:pict>
          </mc:Fallback>
        </mc:AlternateContent>
      </w:r>
      <w:r w:rsidRPr="00E45F13">
        <w:rPr>
          <w:rFonts w:cstheme="minorHAnsi"/>
          <w:sz w:val="24"/>
          <w:szCs w:val="24"/>
        </w:rPr>
        <mc:AlternateContent>
          <mc:Choice Requires="wps">
            <w:drawing>
              <wp:anchor distT="0" distB="0" distL="114300" distR="114300" simplePos="0" relativeHeight="251687936" behindDoc="0" locked="0" layoutInCell="1" allowOverlap="1" wp14:anchorId="4A6E0CD0" wp14:editId="50889281">
                <wp:simplePos x="0" y="0"/>
                <wp:positionH relativeFrom="page">
                  <wp:posOffset>5409565</wp:posOffset>
                </wp:positionH>
                <wp:positionV relativeFrom="page">
                  <wp:posOffset>4625340</wp:posOffset>
                </wp:positionV>
                <wp:extent cx="787300" cy="678125"/>
                <wp:effectExtent l="0" t="0" r="51435" b="65405"/>
                <wp:wrapNone/>
                <wp:docPr id="212" name="Straight Arrow Connector 19"/>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7300" cy="678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D480E5" id="Straight Arrow Connector 19" o:spid="_x0000_s1026" type="#_x0000_t32" style="position:absolute;margin-left:425.95pt;margin-top:364.2pt;width:62pt;height:53.4pt;z-index:25168793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" strokecolor="black [3213]" strokeweight=".5pt">
                <v:stroke endarrow="block" joinstyle="miter"/>
                <o:lock v:ext="edit" shapetype="f"/>
                <w10:wrap anchorx="page" anchory="page"/>
              </v:shape>
            </w:pict>
          </mc:Fallback>
        </mc:AlternateContent>
      </w:r>
      <w:r w:rsidRPr="00E45F13">
        <w:rPr>
          <w:rFonts w:cstheme="minorHAnsi"/>
          <w:sz w:val="24"/>
          <w:szCs w:val="24"/>
        </w:rPr>
        <mc:AlternateContent>
          <mc:Choice Requires="wps">
            <w:drawing>
              <wp:anchor distT="0" distB="0" distL="114300" distR="114300" simplePos="0" relativeHeight="251678720" behindDoc="0" locked="0" layoutInCell="1" allowOverlap="1" wp14:anchorId="3375CB5A" wp14:editId="01FC415E">
                <wp:simplePos x="0" y="0"/>
                <wp:positionH relativeFrom="page">
                  <wp:posOffset>1771650</wp:posOffset>
                </wp:positionH>
                <wp:positionV relativeFrom="page">
                  <wp:posOffset>5425440</wp:posOffset>
                </wp:positionV>
                <wp:extent cx="774700" cy="230505"/>
                <wp:effectExtent l="38100" t="0" r="25400" b="74295"/>
                <wp:wrapNone/>
                <wp:docPr id="39" name="Straight Arrow Connector 38">
                  <a:extLst xmlns:a="http://schemas.openxmlformats.org/drawingml/2006/main">
                    <a:ext uri="{FF2B5EF4-FFF2-40B4-BE49-F238E27FC236}">
                      <a16:creationId xmlns:a16="http://schemas.microsoft.com/office/drawing/2014/main" id="{7C7CD8EC-E196-4EAE-BA27-B3CE842617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4700" cy="2305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BEEE59" id="Straight Arrow Connector 38" o:spid="_x0000_s1026" type="#_x0000_t32" style="position:absolute;margin-left:139.5pt;margin-top:427.2pt;width:61pt;height:18.15pt;flip:x;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" strokecolor="black [3213]" strokeweight=".5pt">
                <v:stroke endarrow="block" joinstyle="miter"/>
                <o:lock v:ext="edit" shapetype="f"/>
                <w10:wrap anchorx="page" anchory="page"/>
              </v:shape>
            </w:pict>
          </mc:Fallback>
        </mc:AlternateContent>
      </w:r>
      <w:r w:rsidRPr="00E45F13">
        <w:rPr>
          <w:rFonts w:cstheme="minorHAnsi"/>
          <w:sz w:val="24"/>
          <w:szCs w:val="24"/>
        </w:rPr>
        <mc:AlternateContent>
          <mc:Choice Requires="wps">
            <w:drawing>
              <wp:anchor distT="0" distB="0" distL="114300" distR="114300" simplePos="0" relativeHeight="251679744" behindDoc="0" locked="0" layoutInCell="1" allowOverlap="1" wp14:anchorId="307B92D0" wp14:editId="2875DD1C">
                <wp:simplePos x="0" y="0"/>
                <wp:positionH relativeFrom="page">
                  <wp:posOffset>1771649</wp:posOffset>
                </wp:positionH>
                <wp:positionV relativeFrom="page">
                  <wp:posOffset>5473700</wp:posOffset>
                </wp:positionV>
                <wp:extent cx="774700" cy="645795"/>
                <wp:effectExtent l="38100" t="0" r="25400" b="59055"/>
                <wp:wrapNone/>
                <wp:docPr id="41" name="Straight Arrow Connector 40">
                  <a:extLst xmlns:a="http://schemas.openxmlformats.org/drawingml/2006/main">
                    <a:ext uri="{FF2B5EF4-FFF2-40B4-BE49-F238E27FC236}">
                      <a16:creationId xmlns:a16="http://schemas.microsoft.com/office/drawing/2014/main" id="{EB3CC546-6EAF-4053-99F4-92F3C0DEFB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4700" cy="645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0AC7A5" id="Straight Arrow Connector 40" o:spid="_x0000_s1026" type="#_x0000_t32" style="position:absolute;margin-left:139.5pt;margin-top:431pt;width:61pt;height:50.85pt;flip:x;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" strokecolor="black [3213]" strokeweight=".5pt">
                <v:stroke endarrow="block" joinstyle="miter"/>
                <o:lock v:ext="edit" shapetype="f"/>
                <w10:wrap anchorx="page" anchory="page"/>
              </v:shape>
            </w:pict>
          </mc:Fallback>
        </mc:AlternateContent>
      </w:r>
    </w:p>
    <w:p w14:paraId="1D2CBD0D" w14:textId="34F7F3D2" w:rsidR="00C8378A" w:rsidRPr="00E45F13" w:rsidRDefault="00C8378A" w:rsidP="00F47D03">
      <w:pPr>
        <w:spacing w:after="120" w:line="276" w:lineRule="auto"/>
        <w:jc w:val="both"/>
        <w:rPr>
          <w:rFonts w:cstheme="minorHAnsi"/>
          <w:sz w:val="24"/>
          <w:szCs w:val="24"/>
        </w:rPr>
      </w:pPr>
      <w:r w:rsidRPr="00E45F13">
        <w:rPr>
          <w:rFonts w:cstheme="minorHAnsi"/>
          <w:noProof/>
        </w:rPr>
        <mc:AlternateContent>
          <mc:Choice Requires="wps">
            <w:drawing>
              <wp:anchor distT="0" distB="0" distL="114300" distR="114300" simplePos="0" relativeHeight="251689984" behindDoc="0" locked="0" layoutInCell="1" allowOverlap="1" wp14:anchorId="400888FB" wp14:editId="08018A84">
                <wp:simplePos x="0" y="0"/>
                <wp:positionH relativeFrom="column">
                  <wp:posOffset>1480820</wp:posOffset>
                </wp:positionH>
                <wp:positionV relativeFrom="paragraph">
                  <wp:posOffset>101600</wp:posOffset>
                </wp:positionV>
                <wp:extent cx="3841750" cy="635"/>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3841750" cy="635"/>
                        </a:xfrm>
                        <a:prstGeom prst="rect">
                          <a:avLst/>
                        </a:prstGeom>
                        <a:solidFill>
                          <a:prstClr val="white"/>
                        </a:solidFill>
                        <a:ln>
                          <a:noFill/>
                        </a:ln>
                      </wps:spPr>
                      <wps:txbx>
                        <w:txbxContent>
                          <w:p w14:paraId="488E8D6F" w14:textId="6A348492" w:rsidR="00C8378A" w:rsidRPr="00FF03CB" w:rsidRDefault="00C8378A" w:rsidP="00C8378A">
                            <w:pPr>
                              <w:pStyle w:val="Caption"/>
                              <w:jc w:val="center"/>
                              <w:rPr>
                                <w:rFonts w:cstheme="minorHAnsi"/>
                                <w:b/>
                                <w:bCs/>
                                <w:i w:val="0"/>
                                <w:iCs w:val="0"/>
                                <w:color w:val="auto"/>
                                <w:sz w:val="20"/>
                                <w:szCs w:val="20"/>
                              </w:rPr>
                            </w:pPr>
                            <w:r w:rsidRPr="00FF03CB">
                              <w:rPr>
                                <w:b/>
                                <w:bCs/>
                                <w:i w:val="0"/>
                                <w:iCs w:val="0"/>
                                <w:color w:val="auto"/>
                                <w:sz w:val="20"/>
                                <w:szCs w:val="20"/>
                              </w:rPr>
                              <w:t xml:space="preserve">Figure </w:t>
                            </w:r>
                            <w:r w:rsidRPr="00FF03CB">
                              <w:rPr>
                                <w:b/>
                                <w:bCs/>
                                <w:i w:val="0"/>
                                <w:iCs w:val="0"/>
                                <w:color w:val="auto"/>
                                <w:sz w:val="20"/>
                                <w:szCs w:val="20"/>
                              </w:rPr>
                              <w:fldChar w:fldCharType="begin"/>
                            </w:r>
                            <w:r w:rsidRPr="00FF03CB">
                              <w:rPr>
                                <w:b/>
                                <w:bCs/>
                                <w:i w:val="0"/>
                                <w:iCs w:val="0"/>
                                <w:color w:val="auto"/>
                                <w:sz w:val="20"/>
                                <w:szCs w:val="20"/>
                              </w:rPr>
                              <w:instrText xml:space="preserve"> SEQ Figure \* ARABIC </w:instrText>
                            </w:r>
                            <w:r w:rsidRPr="00FF03CB">
                              <w:rPr>
                                <w:b/>
                                <w:bCs/>
                                <w:i w:val="0"/>
                                <w:iCs w:val="0"/>
                                <w:color w:val="auto"/>
                                <w:sz w:val="20"/>
                                <w:szCs w:val="20"/>
                              </w:rPr>
                              <w:fldChar w:fldCharType="separate"/>
                            </w:r>
                            <w:r w:rsidR="003F41DD" w:rsidRPr="00FF03CB">
                              <w:rPr>
                                <w:b/>
                                <w:bCs/>
                                <w:i w:val="0"/>
                                <w:iCs w:val="0"/>
                                <w:noProof/>
                                <w:color w:val="auto"/>
                                <w:sz w:val="20"/>
                                <w:szCs w:val="20"/>
                              </w:rPr>
                              <w:t>1</w:t>
                            </w:r>
                            <w:r w:rsidRPr="00FF03CB">
                              <w:rPr>
                                <w:b/>
                                <w:bCs/>
                                <w:i w:val="0"/>
                                <w:iCs w:val="0"/>
                                <w:color w:val="auto"/>
                                <w:sz w:val="20"/>
                                <w:szCs w:val="20"/>
                              </w:rPr>
                              <w:fldChar w:fldCharType="end"/>
                            </w:r>
                            <w:r w:rsidRPr="00FF03CB">
                              <w:rPr>
                                <w:b/>
                                <w:bCs/>
                                <w:i w:val="0"/>
                                <w:iCs w:val="0"/>
                                <w:color w:val="auto"/>
                                <w:sz w:val="20"/>
                                <w:szCs w:val="20"/>
                              </w:rPr>
                              <w:t>. Model and Indicator Development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00888FB" id="_x0000_t202" coordsize="21600,21600" o:spt="202" path="m,l,21600r21600,l21600,xe">
                <v:stroke joinstyle="miter"/>
                <v:path gradientshapeok="t" o:connecttype="rect"/>
              </v:shapetype>
              <v:shape id="Text Box 1" o:spid="_x0000_s1040" type="#_x0000_t202" style="position:absolute;left:0;text-align:left;margin-left:116.6pt;margin-top:8pt;width:302.5pt;height:.0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" stroked="f">
                <v:textbox style="mso-fit-shape-to-text:t" inset="0,0,0,0">
                  <w:txbxContent>
                    <w:p w14:paraId="488E8D6F" w14:textId="6A348492" w:rsidR="00C8378A" w:rsidRPr="00FF03CB" w:rsidRDefault="00C8378A" w:rsidP="00C8378A">
                      <w:pPr>
                        <w:pStyle w:val="Caption"/>
                        <w:jc w:val="center"/>
                        <w:rPr>
                          <w:rFonts w:cstheme="minorHAnsi"/>
                          <w:b/>
                          <w:bCs/>
                          <w:i w:val="0"/>
                          <w:iCs w:val="0"/>
                          <w:color w:val="auto"/>
                          <w:sz w:val="20"/>
                          <w:szCs w:val="20"/>
                        </w:rPr>
                      </w:pPr>
                      <w:r w:rsidRPr="00FF03CB">
                        <w:rPr>
                          <w:b/>
                          <w:bCs/>
                          <w:i w:val="0"/>
                          <w:iCs w:val="0"/>
                          <w:color w:val="auto"/>
                          <w:sz w:val="20"/>
                          <w:szCs w:val="20"/>
                        </w:rPr>
                        <w:t xml:space="preserve">Figure </w:t>
                      </w:r>
                      <w:r w:rsidRPr="00FF03CB">
                        <w:rPr>
                          <w:b/>
                          <w:bCs/>
                          <w:i w:val="0"/>
                          <w:iCs w:val="0"/>
                          <w:color w:val="auto"/>
                          <w:sz w:val="20"/>
                          <w:szCs w:val="20"/>
                        </w:rPr>
                        <w:fldChar w:fldCharType="begin"/>
                      </w:r>
                      <w:r w:rsidRPr="00FF03CB">
                        <w:rPr>
                          <w:b/>
                          <w:bCs/>
                          <w:i w:val="0"/>
                          <w:iCs w:val="0"/>
                          <w:color w:val="auto"/>
                          <w:sz w:val="20"/>
                          <w:szCs w:val="20"/>
                        </w:rPr>
                        <w:instrText xml:space="preserve"> SEQ Figure \* ARABIC </w:instrText>
                      </w:r>
                      <w:r w:rsidRPr="00FF03CB">
                        <w:rPr>
                          <w:b/>
                          <w:bCs/>
                          <w:i w:val="0"/>
                          <w:iCs w:val="0"/>
                          <w:color w:val="auto"/>
                          <w:sz w:val="20"/>
                          <w:szCs w:val="20"/>
                        </w:rPr>
                        <w:fldChar w:fldCharType="separate"/>
                      </w:r>
                      <w:r w:rsidR="003F41DD" w:rsidRPr="00FF03CB">
                        <w:rPr>
                          <w:b/>
                          <w:bCs/>
                          <w:i w:val="0"/>
                          <w:iCs w:val="0"/>
                          <w:noProof/>
                          <w:color w:val="auto"/>
                          <w:sz w:val="20"/>
                          <w:szCs w:val="20"/>
                        </w:rPr>
                        <w:t>1</w:t>
                      </w:r>
                      <w:r w:rsidRPr="00FF03CB">
                        <w:rPr>
                          <w:b/>
                          <w:bCs/>
                          <w:i w:val="0"/>
                          <w:iCs w:val="0"/>
                          <w:color w:val="auto"/>
                          <w:sz w:val="20"/>
                          <w:szCs w:val="20"/>
                        </w:rPr>
                        <w:fldChar w:fldCharType="end"/>
                      </w:r>
                      <w:r w:rsidRPr="00FF03CB">
                        <w:rPr>
                          <w:b/>
                          <w:bCs/>
                          <w:i w:val="0"/>
                          <w:iCs w:val="0"/>
                          <w:color w:val="auto"/>
                          <w:sz w:val="20"/>
                          <w:szCs w:val="20"/>
                        </w:rPr>
                        <w:t>. Model and Indicator Development</w:t>
                      </w:r>
                    </w:p>
                  </w:txbxContent>
                </v:textbox>
              </v:shape>
            </w:pict>
          </mc:Fallback>
        </mc:AlternateContent>
      </w:r>
    </w:p>
    <w:p w14:paraId="3980951F" w14:textId="77777777" w:rsidR="00C8378A" w:rsidRPr="00E45F13" w:rsidRDefault="00C8378A" w:rsidP="00F47D03">
      <w:pPr>
        <w:spacing w:after="120" w:line="276" w:lineRule="auto"/>
        <w:jc w:val="both"/>
        <w:rPr>
          <w:rFonts w:cstheme="minorHAnsi"/>
          <w:sz w:val="24"/>
          <w:szCs w:val="24"/>
        </w:rPr>
      </w:pPr>
      <w:r w:rsidRPr="00E45F13">
        <w:rPr>
          <w:rFonts w:cstheme="minorHAnsi"/>
          <w:sz w:val="24"/>
          <w:szCs w:val="24"/>
        </w:rPr>
        <w:tab/>
      </w:r>
    </w:p>
    <w:p w14:paraId="45138298" w14:textId="3FFBBC31" w:rsidR="002A3EB4" w:rsidRPr="00E45F13" w:rsidRDefault="00C8378A" w:rsidP="00F47D03">
      <w:pPr>
        <w:spacing w:after="120" w:line="276" w:lineRule="auto"/>
        <w:jc w:val="both"/>
        <w:rPr>
          <w:rFonts w:cstheme="minorHAnsi"/>
          <w:sz w:val="24"/>
          <w:szCs w:val="24"/>
        </w:rPr>
      </w:pPr>
      <w:r w:rsidRPr="00E45F13">
        <w:rPr>
          <w:rFonts w:cstheme="minorHAnsi"/>
          <w:sz w:val="24"/>
          <w:szCs w:val="24"/>
        </w:rPr>
        <w:tab/>
      </w:r>
      <w:r w:rsidRPr="00E45F13">
        <w:rPr>
          <w:rStyle w:val="q4iawc"/>
          <w:rFonts w:cstheme="minorHAnsi"/>
          <w:sz w:val="24"/>
          <w:szCs w:val="24"/>
          <w:lang w:val="en"/>
        </w:rPr>
        <w:t>In the above figure, we complete the figure with the following arrangement of indicators based on the literature review: 1) Environmental uncertainty has indicators of market turbulence, the intensity of competition, and technological turbulence;</w:t>
      </w:r>
      <w:r w:rsidRPr="00E45F13">
        <w:rPr>
          <w:rStyle w:val="viiyi"/>
          <w:rFonts w:cstheme="minorHAnsi"/>
          <w:sz w:val="24"/>
          <w:szCs w:val="24"/>
          <w:lang w:val="en"/>
        </w:rPr>
        <w:t xml:space="preserve"> </w:t>
      </w:r>
      <w:r w:rsidRPr="00E45F13">
        <w:rPr>
          <w:rStyle w:val="q4iawc"/>
          <w:rFonts w:cstheme="minorHAnsi"/>
          <w:sz w:val="24"/>
          <w:szCs w:val="24"/>
          <w:lang w:val="en"/>
        </w:rPr>
        <w:t>2) Incoterm has indicators of cost, risk, task responsibilities, and bargaining;</w:t>
      </w:r>
      <w:r w:rsidRPr="00E45F13">
        <w:rPr>
          <w:rStyle w:val="viiyi"/>
          <w:rFonts w:cstheme="minorHAnsi"/>
          <w:sz w:val="24"/>
          <w:szCs w:val="24"/>
          <w:lang w:val="en"/>
        </w:rPr>
        <w:t xml:space="preserve"> </w:t>
      </w:r>
      <w:r w:rsidRPr="00E45F13">
        <w:rPr>
          <w:rStyle w:val="q4iawc"/>
          <w:rFonts w:cstheme="minorHAnsi"/>
          <w:sz w:val="24"/>
          <w:szCs w:val="24"/>
          <w:lang w:val="en"/>
        </w:rPr>
        <w:t>3) Strategic alliance has indicators of risk sharing, resource combination, market access, skill, and technology improvement</w:t>
      </w:r>
    </w:p>
    <w:p w14:paraId="1885CA94" w14:textId="2C0D6EBE" w:rsidR="00AA5C6E" w:rsidRPr="00E45F13" w:rsidRDefault="00AA5C6E" w:rsidP="00F47D03">
      <w:pPr>
        <w:spacing w:after="120" w:line="276" w:lineRule="auto"/>
        <w:jc w:val="both"/>
        <w:rPr>
          <w:rFonts w:cstheme="minorHAnsi"/>
          <w:b/>
          <w:sz w:val="24"/>
          <w:szCs w:val="24"/>
        </w:rPr>
      </w:pPr>
      <w:r w:rsidRPr="00E45F13">
        <w:rPr>
          <w:rFonts w:cstheme="minorHAnsi"/>
          <w:b/>
          <w:sz w:val="24"/>
          <w:szCs w:val="24"/>
        </w:rPr>
        <w:t xml:space="preserve">RESULT AND DISCUSSION </w:t>
      </w:r>
    </w:p>
    <w:p w14:paraId="74EBB9D4" w14:textId="7244F88D" w:rsidR="00C8378A" w:rsidRPr="00E45F13" w:rsidRDefault="00C8378A" w:rsidP="00F47D03">
      <w:pPr>
        <w:spacing w:after="120" w:line="276" w:lineRule="auto"/>
        <w:jc w:val="both"/>
        <w:rPr>
          <w:rFonts w:cstheme="minorHAnsi"/>
          <w:sz w:val="24"/>
          <w:szCs w:val="24"/>
          <w:lang w:val="en"/>
        </w:rPr>
      </w:pPr>
      <w:r w:rsidRPr="00E45F13">
        <w:rPr>
          <w:rStyle w:val="q4iawc"/>
          <w:rFonts w:cstheme="minorHAnsi"/>
          <w:sz w:val="24"/>
          <w:szCs w:val="24"/>
          <w:lang w:val="en"/>
        </w:rPr>
        <w:tab/>
      </w:r>
      <w:r w:rsidRPr="00E45F13">
        <w:rPr>
          <w:rStyle w:val="q4iawc"/>
          <w:rFonts w:cstheme="minorHAnsi"/>
          <w:sz w:val="24"/>
          <w:szCs w:val="24"/>
          <w:lang w:val="en"/>
        </w:rPr>
        <w:t>The hypothesis formulated from the structure of the relationship between the construct or latent variables can be tested after measuring the dimensions or indicators of each construct variable.</w:t>
      </w:r>
      <w:r w:rsidRPr="00E45F13">
        <w:rPr>
          <w:rStyle w:val="viiyi"/>
          <w:rFonts w:cstheme="minorHAnsi"/>
          <w:sz w:val="24"/>
          <w:szCs w:val="24"/>
          <w:lang w:val="en"/>
        </w:rPr>
        <w:t xml:space="preserve"> </w:t>
      </w:r>
      <w:r w:rsidRPr="00E45F13">
        <w:rPr>
          <w:rStyle w:val="q4iawc"/>
          <w:rFonts w:cstheme="minorHAnsi"/>
          <w:sz w:val="24"/>
          <w:szCs w:val="24"/>
          <w:lang w:val="en"/>
        </w:rPr>
        <w:t>Variations in data values that occur in dimensions describe variations in construct variables.</w:t>
      </w:r>
      <w:r w:rsidRPr="00E45F13">
        <w:rPr>
          <w:rStyle w:val="viiyi"/>
          <w:rFonts w:cstheme="minorHAnsi"/>
          <w:sz w:val="24"/>
          <w:szCs w:val="24"/>
          <w:lang w:val="en"/>
        </w:rPr>
        <w:t xml:space="preserve"> </w:t>
      </w:r>
      <w:r w:rsidRPr="00E45F13">
        <w:rPr>
          <w:rStyle w:val="q4iawc"/>
          <w:rFonts w:cstheme="minorHAnsi"/>
          <w:sz w:val="24"/>
          <w:szCs w:val="24"/>
          <w:lang w:val="en"/>
        </w:rPr>
        <w:t>The relationship that strengthens or weakens from each indicator to the construct variable is indicated by the size of the factor value (loading factor).</w:t>
      </w:r>
      <w:r w:rsidRPr="00E45F13">
        <w:rPr>
          <w:rStyle w:val="viiyi"/>
          <w:rFonts w:cstheme="minorHAnsi"/>
          <w:sz w:val="24"/>
          <w:szCs w:val="24"/>
          <w:lang w:val="en"/>
        </w:rPr>
        <w:t xml:space="preserve"> </w:t>
      </w:r>
      <w:r w:rsidRPr="00E45F13">
        <w:rPr>
          <w:rStyle w:val="q4iawc"/>
          <w:rFonts w:cstheme="minorHAnsi"/>
          <w:sz w:val="24"/>
          <w:szCs w:val="24"/>
          <w:lang w:val="en"/>
        </w:rPr>
        <w:t xml:space="preserve">In the smart PLS program, the </w:t>
      </w:r>
      <w:r w:rsidRPr="00E45F13">
        <w:rPr>
          <w:rStyle w:val="q4iawc"/>
          <w:rFonts w:cstheme="minorHAnsi"/>
          <w:sz w:val="24"/>
          <w:szCs w:val="24"/>
          <w:lang w:val="en"/>
        </w:rPr>
        <w:lastRenderedPageBreak/>
        <w:t>lamda estimate is equal to the value of the standardized regression parameter, or is called the path coefficient.</w:t>
      </w:r>
      <w:r w:rsidRPr="00E45F13">
        <w:rPr>
          <w:rStyle w:val="viiyi"/>
          <w:rFonts w:cstheme="minorHAnsi"/>
          <w:sz w:val="24"/>
          <w:szCs w:val="24"/>
          <w:lang w:val="en"/>
        </w:rPr>
        <w:t xml:space="preserve"> </w:t>
      </w:r>
      <w:r w:rsidRPr="00E45F13">
        <w:rPr>
          <w:rStyle w:val="q4iawc"/>
          <w:rFonts w:cstheme="minorHAnsi"/>
          <w:sz w:val="24"/>
          <w:szCs w:val="24"/>
          <w:lang w:val="en"/>
        </w:rPr>
        <w:t xml:space="preserve">The magnitude of the path coefficient will consider how much the value of the direct and indirect structural influence or the total influence of the predictor variable on the prediction can be determined or known. The loading factor of each indicator is shown in </w:t>
      </w:r>
      <w:r w:rsidRPr="00E45F13">
        <w:rPr>
          <w:rStyle w:val="q4iawc"/>
          <w:rFonts w:cstheme="minorHAnsi"/>
          <w:sz w:val="24"/>
          <w:szCs w:val="24"/>
          <w:lang w:val="en"/>
        </w:rPr>
        <w:t>t</w:t>
      </w:r>
      <w:r w:rsidRPr="00E45F13">
        <w:rPr>
          <w:rStyle w:val="q4iawc"/>
          <w:rFonts w:cstheme="minorHAnsi"/>
          <w:sz w:val="24"/>
          <w:szCs w:val="24"/>
          <w:lang w:val="en"/>
        </w:rPr>
        <w:t xml:space="preserve">able </w:t>
      </w:r>
      <w:r w:rsidRPr="00E45F13">
        <w:rPr>
          <w:rStyle w:val="q4iawc"/>
          <w:rFonts w:cstheme="minorHAnsi"/>
          <w:sz w:val="24"/>
          <w:szCs w:val="24"/>
          <w:lang w:val="en"/>
        </w:rPr>
        <w:t>1.</w:t>
      </w:r>
    </w:p>
    <w:p w14:paraId="4C327860" w14:textId="40310939" w:rsidR="00C8378A" w:rsidRPr="00E45F13" w:rsidRDefault="00C8378A" w:rsidP="00F47D03">
      <w:pPr>
        <w:pStyle w:val="Caption"/>
        <w:keepNext/>
        <w:jc w:val="center"/>
        <w:rPr>
          <w:rFonts w:cstheme="minorHAnsi"/>
          <w:b/>
          <w:bCs/>
          <w:i w:val="0"/>
          <w:iCs w:val="0"/>
          <w:color w:val="auto"/>
          <w:sz w:val="20"/>
          <w:szCs w:val="20"/>
        </w:rPr>
      </w:pPr>
      <w:r w:rsidRPr="00E45F13">
        <w:rPr>
          <w:rFonts w:cstheme="minorHAnsi"/>
          <w:b/>
          <w:bCs/>
          <w:i w:val="0"/>
          <w:iCs w:val="0"/>
          <w:color w:val="auto"/>
          <w:sz w:val="20"/>
          <w:szCs w:val="20"/>
        </w:rPr>
        <w:t xml:space="preserve">Table </w:t>
      </w:r>
      <w:r w:rsidRPr="00E45F13">
        <w:rPr>
          <w:rFonts w:cstheme="minorHAnsi"/>
          <w:b/>
          <w:bCs/>
          <w:i w:val="0"/>
          <w:iCs w:val="0"/>
          <w:color w:val="auto"/>
          <w:sz w:val="20"/>
          <w:szCs w:val="20"/>
        </w:rPr>
        <w:fldChar w:fldCharType="begin"/>
      </w:r>
      <w:r w:rsidRPr="00E45F13">
        <w:rPr>
          <w:rFonts w:cstheme="minorHAnsi"/>
          <w:b/>
          <w:bCs/>
          <w:i w:val="0"/>
          <w:iCs w:val="0"/>
          <w:color w:val="auto"/>
          <w:sz w:val="20"/>
          <w:szCs w:val="20"/>
        </w:rPr>
        <w:instrText xml:space="preserve"> SEQ Table \* ARABIC </w:instrText>
      </w:r>
      <w:r w:rsidRPr="00E45F13">
        <w:rPr>
          <w:rFonts w:cstheme="minorHAnsi"/>
          <w:b/>
          <w:bCs/>
          <w:i w:val="0"/>
          <w:iCs w:val="0"/>
          <w:color w:val="auto"/>
          <w:sz w:val="20"/>
          <w:szCs w:val="20"/>
        </w:rPr>
        <w:fldChar w:fldCharType="separate"/>
      </w:r>
      <w:r w:rsidR="003F41DD" w:rsidRPr="00E45F13">
        <w:rPr>
          <w:rFonts w:cstheme="minorHAnsi"/>
          <w:b/>
          <w:bCs/>
          <w:i w:val="0"/>
          <w:iCs w:val="0"/>
          <w:noProof/>
          <w:color w:val="auto"/>
          <w:sz w:val="20"/>
          <w:szCs w:val="20"/>
        </w:rPr>
        <w:t>1</w:t>
      </w:r>
      <w:r w:rsidRPr="00E45F13">
        <w:rPr>
          <w:rFonts w:cstheme="minorHAnsi"/>
          <w:b/>
          <w:bCs/>
          <w:i w:val="0"/>
          <w:iCs w:val="0"/>
          <w:color w:val="auto"/>
          <w:sz w:val="20"/>
          <w:szCs w:val="20"/>
        </w:rPr>
        <w:fldChar w:fldCharType="end"/>
      </w:r>
      <w:r w:rsidRPr="00E45F13">
        <w:rPr>
          <w:rFonts w:cstheme="minorHAnsi"/>
          <w:b/>
          <w:bCs/>
          <w:i w:val="0"/>
          <w:iCs w:val="0"/>
          <w:color w:val="auto"/>
          <w:sz w:val="20"/>
          <w:szCs w:val="20"/>
        </w:rPr>
        <w:t>. Factor Loading Result</w:t>
      </w:r>
    </w:p>
    <w:tbl>
      <w:tblPr>
        <w:tblW w:w="5000" w:type="pct"/>
        <w:tblLook w:val="04A0" w:firstRow="1" w:lastRow="0" w:firstColumn="1" w:lastColumn="0" w:noHBand="0" w:noVBand="1"/>
      </w:tblPr>
      <w:tblGrid>
        <w:gridCol w:w="1726"/>
        <w:gridCol w:w="1528"/>
        <w:gridCol w:w="1421"/>
        <w:gridCol w:w="2088"/>
        <w:gridCol w:w="1842"/>
        <w:gridCol w:w="789"/>
      </w:tblGrid>
      <w:tr w:rsidR="00C8378A" w:rsidRPr="00E45F13" w14:paraId="7BE6C42F" w14:textId="77777777" w:rsidTr="00C8378A">
        <w:trPr>
          <w:trHeight w:val="226"/>
        </w:trPr>
        <w:tc>
          <w:tcPr>
            <w:tcW w:w="919"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27FF6746" w14:textId="77777777" w:rsidR="00C8378A" w:rsidRPr="00E45F13" w:rsidRDefault="00C8378A" w:rsidP="00F47D03">
            <w:pPr>
              <w:pStyle w:val="NoSpacing"/>
              <w:rPr>
                <w:rFonts w:cstheme="minorHAnsi"/>
                <w:b/>
                <w:bCs/>
                <w:sz w:val="20"/>
                <w:szCs w:val="20"/>
                <w:lang w:eastAsia="en-ID"/>
              </w:rPr>
            </w:pPr>
            <w:r w:rsidRPr="00E45F13">
              <w:rPr>
                <w:rFonts w:cstheme="minorHAnsi"/>
                <w:b/>
                <w:bCs/>
                <w:sz w:val="20"/>
                <w:szCs w:val="20"/>
                <w:lang w:eastAsia="en-ID"/>
              </w:rPr>
              <w:t>Variable</w:t>
            </w:r>
          </w:p>
        </w:tc>
        <w:tc>
          <w:tcPr>
            <w:tcW w:w="813"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C29B203" w14:textId="77777777" w:rsidR="00C8378A" w:rsidRPr="00E45F13" w:rsidRDefault="00C8378A" w:rsidP="00F47D03">
            <w:pPr>
              <w:pStyle w:val="NoSpacing"/>
              <w:rPr>
                <w:rFonts w:cstheme="minorHAnsi"/>
                <w:b/>
                <w:bCs/>
                <w:sz w:val="20"/>
                <w:szCs w:val="20"/>
                <w:lang w:eastAsia="en-ID"/>
              </w:rPr>
            </w:pPr>
            <w:r w:rsidRPr="00E45F13">
              <w:rPr>
                <w:rFonts w:cstheme="minorHAnsi"/>
                <w:b/>
                <w:bCs/>
                <w:sz w:val="20"/>
                <w:szCs w:val="20"/>
                <w:lang w:eastAsia="en-ID"/>
              </w:rPr>
              <w:t>Original Sample (O)</w:t>
            </w:r>
          </w:p>
        </w:tc>
        <w:tc>
          <w:tcPr>
            <w:tcW w:w="756"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369EDECE" w14:textId="77777777" w:rsidR="00C8378A" w:rsidRPr="00E45F13" w:rsidRDefault="00C8378A" w:rsidP="00F47D03">
            <w:pPr>
              <w:pStyle w:val="NoSpacing"/>
              <w:rPr>
                <w:rFonts w:cstheme="minorHAnsi"/>
                <w:b/>
                <w:bCs/>
                <w:sz w:val="20"/>
                <w:szCs w:val="20"/>
                <w:lang w:eastAsia="en-ID"/>
              </w:rPr>
            </w:pPr>
            <w:r w:rsidRPr="00E45F13">
              <w:rPr>
                <w:rFonts w:cstheme="minorHAnsi"/>
                <w:b/>
                <w:bCs/>
                <w:sz w:val="20"/>
                <w:szCs w:val="20"/>
                <w:lang w:eastAsia="en-ID"/>
              </w:rPr>
              <w:t>Sample Mean (M)</w:t>
            </w:r>
          </w:p>
        </w:tc>
        <w:tc>
          <w:tcPr>
            <w:tcW w:w="1111"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7D643C8" w14:textId="77777777" w:rsidR="00C8378A" w:rsidRPr="00E45F13" w:rsidRDefault="00C8378A" w:rsidP="00F47D03">
            <w:pPr>
              <w:pStyle w:val="NoSpacing"/>
              <w:rPr>
                <w:rFonts w:cstheme="minorHAnsi"/>
                <w:b/>
                <w:bCs/>
                <w:sz w:val="20"/>
                <w:szCs w:val="20"/>
                <w:lang w:eastAsia="en-ID"/>
              </w:rPr>
            </w:pPr>
            <w:r w:rsidRPr="00E45F13">
              <w:rPr>
                <w:rFonts w:cstheme="minorHAnsi"/>
                <w:b/>
                <w:bCs/>
                <w:sz w:val="20"/>
                <w:szCs w:val="20"/>
                <w:lang w:eastAsia="en-ID"/>
              </w:rPr>
              <w:t>Standard Deviation (STDEV)</w:t>
            </w:r>
          </w:p>
        </w:tc>
        <w:tc>
          <w:tcPr>
            <w:tcW w:w="980"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41F2F2F3" w14:textId="77777777" w:rsidR="00C8378A" w:rsidRPr="00E45F13" w:rsidRDefault="00C8378A" w:rsidP="00F47D03">
            <w:pPr>
              <w:pStyle w:val="NoSpacing"/>
              <w:rPr>
                <w:rFonts w:cstheme="minorHAnsi"/>
                <w:b/>
                <w:bCs/>
                <w:sz w:val="20"/>
                <w:szCs w:val="20"/>
                <w:lang w:eastAsia="en-ID"/>
              </w:rPr>
            </w:pPr>
            <w:r w:rsidRPr="00E45F13">
              <w:rPr>
                <w:rFonts w:cstheme="minorHAnsi"/>
                <w:b/>
                <w:bCs/>
                <w:sz w:val="20"/>
                <w:szCs w:val="20"/>
                <w:lang w:eastAsia="en-ID"/>
              </w:rPr>
              <w:t>T Statistics (|O/STDEV|)</w:t>
            </w:r>
          </w:p>
        </w:tc>
        <w:tc>
          <w:tcPr>
            <w:tcW w:w="420"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205F1CF6" w14:textId="77777777" w:rsidR="00C8378A" w:rsidRPr="00E45F13" w:rsidRDefault="00C8378A" w:rsidP="00F47D03">
            <w:pPr>
              <w:pStyle w:val="NoSpacing"/>
              <w:rPr>
                <w:rFonts w:cstheme="minorHAnsi"/>
                <w:b/>
                <w:bCs/>
                <w:sz w:val="20"/>
                <w:szCs w:val="20"/>
                <w:lang w:eastAsia="en-ID"/>
              </w:rPr>
            </w:pPr>
            <w:r w:rsidRPr="00E45F13">
              <w:rPr>
                <w:rFonts w:cstheme="minorHAnsi"/>
                <w:b/>
                <w:bCs/>
                <w:sz w:val="20"/>
                <w:szCs w:val="20"/>
                <w:lang w:eastAsia="en-ID"/>
              </w:rPr>
              <w:t>P Values</w:t>
            </w:r>
          </w:p>
        </w:tc>
      </w:tr>
      <w:tr w:rsidR="00E45F13" w:rsidRPr="00E45F13" w14:paraId="782485A9" w14:textId="77777777" w:rsidTr="00C8378A">
        <w:trPr>
          <w:trHeight w:val="233"/>
        </w:trPr>
        <w:tc>
          <w:tcPr>
            <w:tcW w:w="91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F012F77"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 xml:space="preserve">Market turbulance </w:t>
            </w:r>
          </w:p>
        </w:tc>
        <w:tc>
          <w:tcPr>
            <w:tcW w:w="8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6D3C1" w14:textId="77777777" w:rsidR="00C8378A" w:rsidRPr="00E45F13" w:rsidRDefault="00C8378A" w:rsidP="00F47D03">
            <w:pPr>
              <w:pStyle w:val="NoSpacing"/>
              <w:rPr>
                <w:rFonts w:cstheme="minorHAnsi"/>
                <w:b/>
                <w:bCs/>
                <w:sz w:val="20"/>
                <w:szCs w:val="20"/>
                <w:lang w:eastAsia="en-ID"/>
              </w:rPr>
            </w:pPr>
            <w:r w:rsidRPr="00E45F13">
              <w:rPr>
                <w:rFonts w:cstheme="minorHAnsi"/>
                <w:b/>
                <w:bCs/>
                <w:sz w:val="20"/>
                <w:szCs w:val="20"/>
                <w:lang w:eastAsia="en-ID"/>
              </w:rPr>
              <w:t>0,954</w:t>
            </w:r>
          </w:p>
        </w:tc>
        <w:tc>
          <w:tcPr>
            <w:tcW w:w="7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65FB1"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0,953</w:t>
            </w:r>
          </w:p>
        </w:tc>
        <w:tc>
          <w:tcPr>
            <w:tcW w:w="11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1D533"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0,016</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D05CD"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58,447</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4887B"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0,000</w:t>
            </w:r>
          </w:p>
        </w:tc>
      </w:tr>
      <w:tr w:rsidR="00E45F13" w:rsidRPr="00E45F13" w14:paraId="1A322833" w14:textId="77777777" w:rsidTr="00C8378A">
        <w:trPr>
          <w:trHeight w:val="233"/>
        </w:trPr>
        <w:tc>
          <w:tcPr>
            <w:tcW w:w="91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C28A054"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 xml:space="preserve">Competitive Intensity </w:t>
            </w:r>
          </w:p>
        </w:tc>
        <w:tc>
          <w:tcPr>
            <w:tcW w:w="8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B7AC7"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0,930</w:t>
            </w:r>
          </w:p>
        </w:tc>
        <w:tc>
          <w:tcPr>
            <w:tcW w:w="7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1E9FA"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0,928</w:t>
            </w:r>
          </w:p>
        </w:tc>
        <w:tc>
          <w:tcPr>
            <w:tcW w:w="11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9F2CF"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0,022</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4EAFB"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42,292</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77BB8"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0,000</w:t>
            </w:r>
          </w:p>
        </w:tc>
      </w:tr>
      <w:tr w:rsidR="00E45F13" w:rsidRPr="00E45F13" w14:paraId="4C5141EB" w14:textId="77777777" w:rsidTr="00C8378A">
        <w:trPr>
          <w:trHeight w:val="233"/>
        </w:trPr>
        <w:tc>
          <w:tcPr>
            <w:tcW w:w="91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13CE4A7"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Technology turbulance</w:t>
            </w:r>
          </w:p>
        </w:tc>
        <w:tc>
          <w:tcPr>
            <w:tcW w:w="8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C9004"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0,953</w:t>
            </w:r>
          </w:p>
        </w:tc>
        <w:tc>
          <w:tcPr>
            <w:tcW w:w="7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DCFE2"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0,952</w:t>
            </w:r>
          </w:p>
        </w:tc>
        <w:tc>
          <w:tcPr>
            <w:tcW w:w="11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CD031"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0,017</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BBF64"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56,437</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A4622"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0,000</w:t>
            </w:r>
          </w:p>
        </w:tc>
      </w:tr>
      <w:tr w:rsidR="00E45F13" w:rsidRPr="00E45F13" w14:paraId="36150B3C" w14:textId="77777777" w:rsidTr="00C8378A">
        <w:trPr>
          <w:trHeight w:val="233"/>
        </w:trPr>
        <w:tc>
          <w:tcPr>
            <w:tcW w:w="91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45ABDB8"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 xml:space="preserve">Cost </w:t>
            </w:r>
          </w:p>
        </w:tc>
        <w:tc>
          <w:tcPr>
            <w:tcW w:w="8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D2486" w14:textId="77777777" w:rsidR="00C8378A" w:rsidRPr="00E45F13" w:rsidRDefault="00C8378A" w:rsidP="00F47D03">
            <w:pPr>
              <w:pStyle w:val="NoSpacing"/>
              <w:rPr>
                <w:rFonts w:cstheme="minorHAnsi"/>
                <w:b/>
                <w:bCs/>
                <w:sz w:val="20"/>
                <w:szCs w:val="20"/>
                <w:lang w:eastAsia="en-ID"/>
              </w:rPr>
            </w:pPr>
            <w:r w:rsidRPr="00E45F13">
              <w:rPr>
                <w:rFonts w:cstheme="minorHAnsi"/>
                <w:b/>
                <w:bCs/>
                <w:sz w:val="20"/>
                <w:szCs w:val="20"/>
                <w:lang w:eastAsia="en-ID"/>
              </w:rPr>
              <w:t>0,932</w:t>
            </w:r>
          </w:p>
        </w:tc>
        <w:tc>
          <w:tcPr>
            <w:tcW w:w="7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ED2A4"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0,931</w:t>
            </w:r>
          </w:p>
        </w:tc>
        <w:tc>
          <w:tcPr>
            <w:tcW w:w="11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3ACA0"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0,023</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2682A"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40,710</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2FEC9"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0,000</w:t>
            </w:r>
          </w:p>
        </w:tc>
      </w:tr>
      <w:tr w:rsidR="00E45F13" w:rsidRPr="00E45F13" w14:paraId="7CE3D16E" w14:textId="77777777" w:rsidTr="00C8378A">
        <w:trPr>
          <w:trHeight w:val="233"/>
        </w:trPr>
        <w:tc>
          <w:tcPr>
            <w:tcW w:w="91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05CC8B3"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 xml:space="preserve">Risk </w:t>
            </w:r>
          </w:p>
        </w:tc>
        <w:tc>
          <w:tcPr>
            <w:tcW w:w="8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C54F1"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0,864</w:t>
            </w:r>
          </w:p>
        </w:tc>
        <w:tc>
          <w:tcPr>
            <w:tcW w:w="7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37A31"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0,858</w:t>
            </w:r>
          </w:p>
        </w:tc>
        <w:tc>
          <w:tcPr>
            <w:tcW w:w="11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37F11"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0,082</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EA424"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10,592</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BC14E"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0,000</w:t>
            </w:r>
          </w:p>
        </w:tc>
      </w:tr>
      <w:tr w:rsidR="00E45F13" w:rsidRPr="00E45F13" w14:paraId="46B7C2CA" w14:textId="77777777" w:rsidTr="00C8378A">
        <w:trPr>
          <w:trHeight w:val="233"/>
        </w:trPr>
        <w:tc>
          <w:tcPr>
            <w:tcW w:w="91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AE67228"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 xml:space="preserve">Task responsibility </w:t>
            </w:r>
          </w:p>
        </w:tc>
        <w:tc>
          <w:tcPr>
            <w:tcW w:w="8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6327D"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0,912</w:t>
            </w:r>
          </w:p>
        </w:tc>
        <w:tc>
          <w:tcPr>
            <w:tcW w:w="7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BA39A"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0,904</w:t>
            </w:r>
          </w:p>
        </w:tc>
        <w:tc>
          <w:tcPr>
            <w:tcW w:w="11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01BA4"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0,050</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15478"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18,352</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25D09"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0,000</w:t>
            </w:r>
          </w:p>
        </w:tc>
      </w:tr>
      <w:tr w:rsidR="00E45F13" w:rsidRPr="00E45F13" w14:paraId="29FCC188" w14:textId="77777777" w:rsidTr="00C8378A">
        <w:trPr>
          <w:trHeight w:val="233"/>
        </w:trPr>
        <w:tc>
          <w:tcPr>
            <w:tcW w:w="91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2B892C8"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 xml:space="preserve">Bargaining </w:t>
            </w:r>
          </w:p>
        </w:tc>
        <w:tc>
          <w:tcPr>
            <w:tcW w:w="8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3BC80"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0,876</w:t>
            </w:r>
          </w:p>
        </w:tc>
        <w:tc>
          <w:tcPr>
            <w:tcW w:w="7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35D08"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0,881</w:t>
            </w:r>
          </w:p>
        </w:tc>
        <w:tc>
          <w:tcPr>
            <w:tcW w:w="11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4D047"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0,028</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6FB81"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31,291</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B30D3"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0,000</w:t>
            </w:r>
          </w:p>
        </w:tc>
      </w:tr>
      <w:tr w:rsidR="00E45F13" w:rsidRPr="00E45F13" w14:paraId="4C96E1CD" w14:textId="77777777" w:rsidTr="00C8378A">
        <w:trPr>
          <w:trHeight w:val="233"/>
        </w:trPr>
        <w:tc>
          <w:tcPr>
            <w:tcW w:w="91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0993EB1"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Risk sharing</w:t>
            </w:r>
          </w:p>
        </w:tc>
        <w:tc>
          <w:tcPr>
            <w:tcW w:w="8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706A8" w14:textId="77777777" w:rsidR="00C8378A" w:rsidRPr="00E45F13" w:rsidRDefault="00C8378A" w:rsidP="00F47D03">
            <w:pPr>
              <w:pStyle w:val="NoSpacing"/>
              <w:rPr>
                <w:rFonts w:cstheme="minorHAnsi"/>
                <w:b/>
                <w:bCs/>
                <w:sz w:val="20"/>
                <w:szCs w:val="20"/>
                <w:lang w:eastAsia="en-ID"/>
              </w:rPr>
            </w:pPr>
            <w:r w:rsidRPr="00E45F13">
              <w:rPr>
                <w:rFonts w:cstheme="minorHAnsi"/>
                <w:b/>
                <w:bCs/>
                <w:sz w:val="20"/>
                <w:szCs w:val="20"/>
                <w:lang w:eastAsia="en-ID"/>
              </w:rPr>
              <w:t>0,994</w:t>
            </w:r>
          </w:p>
        </w:tc>
        <w:tc>
          <w:tcPr>
            <w:tcW w:w="7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74CA0"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0,994</w:t>
            </w:r>
          </w:p>
        </w:tc>
        <w:tc>
          <w:tcPr>
            <w:tcW w:w="11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357B0"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0,002</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7D24D"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524,896</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BCC3B"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0,000</w:t>
            </w:r>
          </w:p>
        </w:tc>
      </w:tr>
      <w:tr w:rsidR="00E45F13" w:rsidRPr="00E45F13" w14:paraId="5683733B" w14:textId="77777777" w:rsidTr="00C8378A">
        <w:trPr>
          <w:trHeight w:val="233"/>
        </w:trPr>
        <w:tc>
          <w:tcPr>
            <w:tcW w:w="91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36164BE"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 xml:space="preserve">Resource combination </w:t>
            </w:r>
          </w:p>
        </w:tc>
        <w:tc>
          <w:tcPr>
            <w:tcW w:w="8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29CBF"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0,949</w:t>
            </w:r>
          </w:p>
        </w:tc>
        <w:tc>
          <w:tcPr>
            <w:tcW w:w="7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42F6B"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0,949</w:t>
            </w:r>
          </w:p>
        </w:tc>
        <w:tc>
          <w:tcPr>
            <w:tcW w:w="11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BE227"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0,013</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FDA8B"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71,130</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FE150"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0,000</w:t>
            </w:r>
          </w:p>
        </w:tc>
      </w:tr>
      <w:tr w:rsidR="00E45F13" w:rsidRPr="00E45F13" w14:paraId="17738B50" w14:textId="77777777" w:rsidTr="00C8378A">
        <w:trPr>
          <w:trHeight w:val="233"/>
        </w:trPr>
        <w:tc>
          <w:tcPr>
            <w:tcW w:w="91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BE88EFB"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Market access</w:t>
            </w:r>
          </w:p>
        </w:tc>
        <w:tc>
          <w:tcPr>
            <w:tcW w:w="8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1DFEA"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0,945</w:t>
            </w:r>
          </w:p>
        </w:tc>
        <w:tc>
          <w:tcPr>
            <w:tcW w:w="7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7FEB4"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0,945</w:t>
            </w:r>
          </w:p>
        </w:tc>
        <w:tc>
          <w:tcPr>
            <w:tcW w:w="11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33269"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0,012</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192B9"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78,898</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6C655"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0,000</w:t>
            </w:r>
          </w:p>
        </w:tc>
      </w:tr>
      <w:tr w:rsidR="00E45F13" w:rsidRPr="00E45F13" w14:paraId="0DC249BC" w14:textId="77777777" w:rsidTr="00C8378A">
        <w:trPr>
          <w:trHeight w:val="233"/>
        </w:trPr>
        <w:tc>
          <w:tcPr>
            <w:tcW w:w="91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6B44D23"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 xml:space="preserve">Skill and technology </w:t>
            </w:r>
          </w:p>
        </w:tc>
        <w:tc>
          <w:tcPr>
            <w:tcW w:w="8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FFFB9"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0,933</w:t>
            </w:r>
          </w:p>
        </w:tc>
        <w:tc>
          <w:tcPr>
            <w:tcW w:w="7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2250A"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0,932</w:t>
            </w:r>
          </w:p>
        </w:tc>
        <w:tc>
          <w:tcPr>
            <w:tcW w:w="11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3B964"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0,025</w:t>
            </w:r>
          </w:p>
        </w:tc>
        <w:tc>
          <w:tcPr>
            <w:tcW w:w="9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BF31E"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37,671</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A8BCF"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0,000</w:t>
            </w:r>
          </w:p>
        </w:tc>
      </w:tr>
      <w:tr w:rsidR="00E45F13" w:rsidRPr="00E45F13" w14:paraId="091D6E97" w14:textId="77777777" w:rsidTr="00C8378A">
        <w:trPr>
          <w:trHeight w:val="233"/>
        </w:trPr>
        <w:tc>
          <w:tcPr>
            <w:tcW w:w="919" w:type="pct"/>
            <w:tcBorders>
              <w:top w:val="single" w:sz="4" w:space="0" w:color="auto"/>
            </w:tcBorders>
            <w:shd w:val="clear" w:color="auto" w:fill="FFFFFF" w:themeFill="background1"/>
            <w:noWrap/>
            <w:vAlign w:val="center"/>
          </w:tcPr>
          <w:p w14:paraId="71937A59" w14:textId="77777777" w:rsidR="00C8378A" w:rsidRPr="00E45F13" w:rsidRDefault="00C8378A" w:rsidP="00F47D03">
            <w:pPr>
              <w:pStyle w:val="NoSpacing"/>
              <w:rPr>
                <w:rFonts w:cstheme="minorHAnsi"/>
                <w:sz w:val="16"/>
                <w:szCs w:val="16"/>
                <w:lang w:eastAsia="en-ID"/>
              </w:rPr>
            </w:pPr>
          </w:p>
        </w:tc>
        <w:tc>
          <w:tcPr>
            <w:tcW w:w="813" w:type="pct"/>
            <w:tcBorders>
              <w:top w:val="single" w:sz="4" w:space="0" w:color="auto"/>
            </w:tcBorders>
            <w:shd w:val="clear" w:color="auto" w:fill="auto"/>
            <w:noWrap/>
            <w:vAlign w:val="center"/>
          </w:tcPr>
          <w:p w14:paraId="41C9AC5B" w14:textId="77777777" w:rsidR="00C8378A" w:rsidRPr="00E45F13" w:rsidRDefault="00C8378A" w:rsidP="00F47D03">
            <w:pPr>
              <w:pStyle w:val="NoSpacing"/>
              <w:rPr>
                <w:rFonts w:cstheme="minorHAnsi"/>
                <w:sz w:val="16"/>
                <w:szCs w:val="16"/>
                <w:lang w:eastAsia="en-ID"/>
              </w:rPr>
            </w:pPr>
          </w:p>
        </w:tc>
        <w:tc>
          <w:tcPr>
            <w:tcW w:w="756" w:type="pct"/>
            <w:tcBorders>
              <w:top w:val="single" w:sz="4" w:space="0" w:color="auto"/>
            </w:tcBorders>
            <w:shd w:val="clear" w:color="auto" w:fill="auto"/>
            <w:noWrap/>
            <w:vAlign w:val="center"/>
          </w:tcPr>
          <w:p w14:paraId="70E5FAFE" w14:textId="77777777" w:rsidR="00C8378A" w:rsidRPr="00E45F13" w:rsidRDefault="00C8378A" w:rsidP="00F47D03">
            <w:pPr>
              <w:pStyle w:val="NoSpacing"/>
              <w:rPr>
                <w:rFonts w:cstheme="minorHAnsi"/>
                <w:sz w:val="16"/>
                <w:szCs w:val="16"/>
                <w:lang w:eastAsia="en-ID"/>
              </w:rPr>
            </w:pPr>
          </w:p>
        </w:tc>
        <w:tc>
          <w:tcPr>
            <w:tcW w:w="1111" w:type="pct"/>
            <w:tcBorders>
              <w:top w:val="single" w:sz="4" w:space="0" w:color="auto"/>
            </w:tcBorders>
            <w:shd w:val="clear" w:color="auto" w:fill="auto"/>
            <w:noWrap/>
            <w:vAlign w:val="center"/>
          </w:tcPr>
          <w:p w14:paraId="41DADD9B" w14:textId="77777777" w:rsidR="00C8378A" w:rsidRPr="00E45F13" w:rsidRDefault="00C8378A" w:rsidP="00F47D03">
            <w:pPr>
              <w:pStyle w:val="NoSpacing"/>
              <w:rPr>
                <w:rFonts w:cstheme="minorHAnsi"/>
                <w:sz w:val="16"/>
                <w:szCs w:val="16"/>
                <w:lang w:eastAsia="en-ID"/>
              </w:rPr>
            </w:pPr>
          </w:p>
        </w:tc>
        <w:tc>
          <w:tcPr>
            <w:tcW w:w="980" w:type="pct"/>
            <w:tcBorders>
              <w:top w:val="single" w:sz="4" w:space="0" w:color="auto"/>
            </w:tcBorders>
            <w:shd w:val="clear" w:color="auto" w:fill="auto"/>
            <w:noWrap/>
            <w:vAlign w:val="center"/>
          </w:tcPr>
          <w:p w14:paraId="04745C8D" w14:textId="19917A51" w:rsidR="00C8378A" w:rsidRPr="00E45F13" w:rsidRDefault="00C8378A" w:rsidP="00F47D03">
            <w:pPr>
              <w:pStyle w:val="NoSpacing"/>
              <w:jc w:val="right"/>
              <w:rPr>
                <w:rFonts w:cstheme="minorHAnsi"/>
                <w:sz w:val="16"/>
                <w:szCs w:val="16"/>
                <w:lang w:eastAsia="en-ID"/>
              </w:rPr>
            </w:pPr>
          </w:p>
        </w:tc>
        <w:tc>
          <w:tcPr>
            <w:tcW w:w="420" w:type="pct"/>
            <w:tcBorders>
              <w:top w:val="single" w:sz="4" w:space="0" w:color="auto"/>
            </w:tcBorders>
            <w:shd w:val="clear" w:color="auto" w:fill="auto"/>
            <w:noWrap/>
            <w:vAlign w:val="center"/>
          </w:tcPr>
          <w:p w14:paraId="7F0F4D82" w14:textId="77777777" w:rsidR="00C8378A" w:rsidRPr="00E45F13" w:rsidRDefault="00C8378A" w:rsidP="00F47D03">
            <w:pPr>
              <w:pStyle w:val="NoSpacing"/>
              <w:rPr>
                <w:rFonts w:cstheme="minorHAnsi"/>
                <w:color w:val="008000"/>
                <w:sz w:val="16"/>
                <w:szCs w:val="16"/>
                <w:lang w:eastAsia="en-ID"/>
              </w:rPr>
            </w:pPr>
          </w:p>
        </w:tc>
      </w:tr>
    </w:tbl>
    <w:p w14:paraId="75044E17" w14:textId="70BBA12E" w:rsidR="00C8378A" w:rsidRPr="00E45F13" w:rsidRDefault="00C8378A" w:rsidP="00F47D03">
      <w:pPr>
        <w:pStyle w:val="Caption"/>
        <w:jc w:val="right"/>
        <w:rPr>
          <w:rStyle w:val="q4iawc"/>
          <w:rFonts w:cstheme="minorHAnsi"/>
          <w:i w:val="0"/>
          <w:iCs w:val="0"/>
          <w:color w:val="auto"/>
          <w:sz w:val="20"/>
          <w:szCs w:val="20"/>
          <w:lang w:val="en"/>
        </w:rPr>
      </w:pPr>
      <w:r w:rsidRPr="00E45F13">
        <w:rPr>
          <w:rFonts w:cstheme="minorHAnsi"/>
          <w:color w:val="auto"/>
          <w:sz w:val="20"/>
          <w:szCs w:val="20"/>
          <w:lang w:eastAsia="en-ID"/>
        </w:rPr>
        <w:t>(Print out PLS, 2022)</w:t>
      </w:r>
    </w:p>
    <w:p w14:paraId="309C603C" w14:textId="1CCA091E" w:rsidR="00C8378A" w:rsidRPr="00E45F13" w:rsidRDefault="00F95F2E" w:rsidP="00F47D03">
      <w:pPr>
        <w:pStyle w:val="Caption"/>
        <w:spacing w:after="120"/>
        <w:jc w:val="both"/>
        <w:rPr>
          <w:rFonts w:cstheme="minorHAnsi"/>
          <w:i w:val="0"/>
          <w:iCs w:val="0"/>
          <w:color w:val="auto"/>
          <w:sz w:val="24"/>
          <w:szCs w:val="24"/>
          <w:lang w:val="en"/>
        </w:rPr>
      </w:pPr>
      <w:r w:rsidRPr="00E45F13">
        <w:rPr>
          <w:rStyle w:val="q4iawc"/>
          <w:rFonts w:cstheme="minorHAnsi"/>
          <w:i w:val="0"/>
          <w:iCs w:val="0"/>
          <w:color w:val="auto"/>
          <w:sz w:val="24"/>
          <w:szCs w:val="24"/>
          <w:lang w:val="en"/>
        </w:rPr>
        <w:tab/>
      </w:r>
      <w:r w:rsidR="00C8378A" w:rsidRPr="00E45F13">
        <w:rPr>
          <w:rStyle w:val="q4iawc"/>
          <w:rFonts w:cstheme="minorHAnsi"/>
          <w:i w:val="0"/>
          <w:iCs w:val="0"/>
          <w:color w:val="auto"/>
          <w:sz w:val="24"/>
          <w:szCs w:val="24"/>
          <w:lang w:val="en"/>
        </w:rPr>
        <w:t>The estimation results of the factor loading parameter ( λ value ) on exogenous and endogenous variables show a coefficient greater than 0.70 at a significant level of = 0.05.</w:t>
      </w:r>
      <w:r w:rsidR="00C8378A" w:rsidRPr="00E45F13">
        <w:rPr>
          <w:rStyle w:val="viiyi"/>
          <w:rFonts w:cstheme="minorHAnsi"/>
          <w:i w:val="0"/>
          <w:iCs w:val="0"/>
          <w:color w:val="auto"/>
          <w:sz w:val="24"/>
          <w:szCs w:val="24"/>
          <w:lang w:val="en"/>
        </w:rPr>
        <w:t xml:space="preserve"> </w:t>
      </w:r>
      <w:r w:rsidR="00C8378A" w:rsidRPr="00E45F13">
        <w:rPr>
          <w:rStyle w:val="q4iawc"/>
          <w:rFonts w:cstheme="minorHAnsi"/>
          <w:i w:val="0"/>
          <w:iCs w:val="0"/>
          <w:color w:val="auto"/>
          <w:sz w:val="24"/>
          <w:szCs w:val="24"/>
          <w:lang w:val="en"/>
        </w:rPr>
        <w:t>The research condition means that the dimension or indicator (Measurement variable) is a valid and reliable factor in each latent variable or construct.</w:t>
      </w:r>
      <w:r w:rsidR="00C8378A" w:rsidRPr="00E45F13">
        <w:rPr>
          <w:rStyle w:val="viiyi"/>
          <w:rFonts w:cstheme="minorHAnsi"/>
          <w:i w:val="0"/>
          <w:iCs w:val="0"/>
          <w:color w:val="auto"/>
          <w:sz w:val="24"/>
          <w:szCs w:val="24"/>
          <w:lang w:val="en"/>
        </w:rPr>
        <w:t xml:space="preserve"> </w:t>
      </w:r>
      <w:r w:rsidR="00C8378A" w:rsidRPr="00E45F13">
        <w:rPr>
          <w:rStyle w:val="q4iawc"/>
          <w:rFonts w:cstheme="minorHAnsi"/>
          <w:i w:val="0"/>
          <w:iCs w:val="0"/>
          <w:color w:val="auto"/>
          <w:sz w:val="24"/>
          <w:szCs w:val="24"/>
          <w:lang w:val="en"/>
        </w:rPr>
        <w:t>This value is another measure of discriminant validity.</w:t>
      </w:r>
      <w:r w:rsidR="00C8378A" w:rsidRPr="00E45F13">
        <w:rPr>
          <w:rStyle w:val="viiyi"/>
          <w:rFonts w:cstheme="minorHAnsi"/>
          <w:i w:val="0"/>
          <w:iCs w:val="0"/>
          <w:color w:val="auto"/>
          <w:sz w:val="24"/>
          <w:szCs w:val="24"/>
          <w:lang w:val="en"/>
        </w:rPr>
        <w:t xml:space="preserve"> </w:t>
      </w:r>
      <w:r w:rsidR="00C8378A" w:rsidRPr="00E45F13">
        <w:rPr>
          <w:rStyle w:val="q4iawc"/>
          <w:rFonts w:cstheme="minorHAnsi"/>
          <w:i w:val="0"/>
          <w:iCs w:val="0"/>
          <w:color w:val="auto"/>
          <w:sz w:val="24"/>
          <w:szCs w:val="24"/>
          <w:lang w:val="en"/>
        </w:rPr>
        <w:t>The expected value is that each indicator has a higher loading for the measured construct than the other constructs' loading value. The dimensions of market turbulence are the most dominant factor in the environmental uncertainty variable, with a factor loading of 0.954. The cost dimensions are the most dominant factor in the Incoterm, with a factor loading of 0,932. The risk-sharing dimension is the most dominant factor in the strategic alliances, with a factor loading of 0,994.</w:t>
      </w:r>
    </w:p>
    <w:p w14:paraId="19A8F5EF" w14:textId="77777777" w:rsidR="00C8378A" w:rsidRPr="00E45F13" w:rsidRDefault="00C8378A" w:rsidP="00F47D03">
      <w:pPr>
        <w:rPr>
          <w:rFonts w:cstheme="minorHAnsi"/>
          <w:lang w:val="en"/>
        </w:rPr>
      </w:pPr>
    </w:p>
    <w:p w14:paraId="37B00824" w14:textId="77777777" w:rsidR="00C8378A" w:rsidRPr="00E45F13" w:rsidRDefault="00C8378A" w:rsidP="00F47D03">
      <w:pPr>
        <w:spacing w:after="120" w:line="276" w:lineRule="auto"/>
        <w:jc w:val="both"/>
        <w:rPr>
          <w:rFonts w:cstheme="minorHAnsi"/>
          <w:sz w:val="24"/>
          <w:szCs w:val="24"/>
        </w:rPr>
      </w:pPr>
    </w:p>
    <w:p w14:paraId="0B0B47BB" w14:textId="1B25A030" w:rsidR="00C8378A" w:rsidRPr="00E45F13" w:rsidRDefault="00C8378A" w:rsidP="00F47D03">
      <w:pPr>
        <w:pStyle w:val="Caption"/>
        <w:keepNext/>
        <w:jc w:val="center"/>
        <w:rPr>
          <w:rFonts w:cstheme="minorHAnsi"/>
          <w:b/>
          <w:bCs/>
          <w:i w:val="0"/>
          <w:iCs w:val="0"/>
          <w:color w:val="auto"/>
          <w:sz w:val="20"/>
          <w:szCs w:val="20"/>
        </w:rPr>
      </w:pPr>
      <w:r w:rsidRPr="00E45F13">
        <w:rPr>
          <w:rFonts w:cstheme="minorHAnsi"/>
          <w:b/>
          <w:bCs/>
          <w:i w:val="0"/>
          <w:iCs w:val="0"/>
          <w:color w:val="auto"/>
          <w:sz w:val="20"/>
          <w:szCs w:val="20"/>
        </w:rPr>
        <w:t xml:space="preserve">Table </w:t>
      </w:r>
      <w:r w:rsidRPr="00E45F13">
        <w:rPr>
          <w:rFonts w:cstheme="minorHAnsi"/>
          <w:b/>
          <w:bCs/>
          <w:i w:val="0"/>
          <w:iCs w:val="0"/>
          <w:color w:val="auto"/>
          <w:sz w:val="20"/>
          <w:szCs w:val="20"/>
        </w:rPr>
        <w:fldChar w:fldCharType="begin"/>
      </w:r>
      <w:r w:rsidRPr="00E45F13">
        <w:rPr>
          <w:rFonts w:cstheme="minorHAnsi"/>
          <w:b/>
          <w:bCs/>
          <w:i w:val="0"/>
          <w:iCs w:val="0"/>
          <w:color w:val="auto"/>
          <w:sz w:val="20"/>
          <w:szCs w:val="20"/>
        </w:rPr>
        <w:instrText xml:space="preserve"> SEQ Table \* ARABIC </w:instrText>
      </w:r>
      <w:r w:rsidRPr="00E45F13">
        <w:rPr>
          <w:rFonts w:cstheme="minorHAnsi"/>
          <w:b/>
          <w:bCs/>
          <w:i w:val="0"/>
          <w:iCs w:val="0"/>
          <w:color w:val="auto"/>
          <w:sz w:val="20"/>
          <w:szCs w:val="20"/>
        </w:rPr>
        <w:fldChar w:fldCharType="separate"/>
      </w:r>
      <w:r w:rsidR="003F41DD" w:rsidRPr="00E45F13">
        <w:rPr>
          <w:rFonts w:cstheme="minorHAnsi"/>
          <w:b/>
          <w:bCs/>
          <w:i w:val="0"/>
          <w:iCs w:val="0"/>
          <w:noProof/>
          <w:color w:val="auto"/>
          <w:sz w:val="20"/>
          <w:szCs w:val="20"/>
        </w:rPr>
        <w:t>2</w:t>
      </w:r>
      <w:r w:rsidRPr="00E45F13">
        <w:rPr>
          <w:rFonts w:cstheme="minorHAnsi"/>
          <w:b/>
          <w:bCs/>
          <w:i w:val="0"/>
          <w:iCs w:val="0"/>
          <w:color w:val="auto"/>
          <w:sz w:val="20"/>
          <w:szCs w:val="20"/>
        </w:rPr>
        <w:fldChar w:fldCharType="end"/>
      </w:r>
      <w:r w:rsidRPr="00E45F13">
        <w:rPr>
          <w:rFonts w:cstheme="minorHAnsi"/>
          <w:b/>
          <w:bCs/>
          <w:i w:val="0"/>
          <w:iCs w:val="0"/>
          <w:color w:val="auto"/>
          <w:sz w:val="20"/>
          <w:szCs w:val="20"/>
        </w:rPr>
        <w:t>. Cross Loading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1574"/>
        <w:gridCol w:w="2234"/>
        <w:gridCol w:w="2461"/>
      </w:tblGrid>
      <w:tr w:rsidR="00C8378A" w:rsidRPr="00E45F13" w14:paraId="6DFB3299" w14:textId="77777777" w:rsidTr="00C8378A">
        <w:trPr>
          <w:trHeight w:val="272"/>
        </w:trPr>
        <w:tc>
          <w:tcPr>
            <w:tcW w:w="1663" w:type="pct"/>
            <w:shd w:val="clear" w:color="auto" w:fill="E7E6E6" w:themeFill="background2"/>
            <w:noWrap/>
            <w:vAlign w:val="center"/>
            <w:hideMark/>
          </w:tcPr>
          <w:p w14:paraId="239C0267" w14:textId="77777777" w:rsidR="00C8378A" w:rsidRPr="00E45F13" w:rsidRDefault="00C8378A" w:rsidP="00F47D03">
            <w:pPr>
              <w:pStyle w:val="NoSpacing"/>
              <w:jc w:val="center"/>
              <w:rPr>
                <w:rFonts w:cstheme="minorHAnsi"/>
                <w:b/>
                <w:bCs/>
                <w:sz w:val="20"/>
                <w:szCs w:val="20"/>
                <w:lang w:eastAsia="en-ID"/>
              </w:rPr>
            </w:pPr>
            <w:r w:rsidRPr="00E45F13">
              <w:rPr>
                <w:rFonts w:cstheme="minorHAnsi"/>
                <w:b/>
                <w:bCs/>
                <w:sz w:val="20"/>
                <w:szCs w:val="20"/>
                <w:lang w:eastAsia="en-ID"/>
              </w:rPr>
              <w:t>Item</w:t>
            </w:r>
          </w:p>
        </w:tc>
        <w:tc>
          <w:tcPr>
            <w:tcW w:w="838" w:type="pct"/>
            <w:shd w:val="clear" w:color="auto" w:fill="E7E6E6" w:themeFill="background2"/>
            <w:noWrap/>
            <w:vAlign w:val="center"/>
            <w:hideMark/>
          </w:tcPr>
          <w:p w14:paraId="3314F5D9" w14:textId="77777777" w:rsidR="00C8378A" w:rsidRPr="00E45F13" w:rsidRDefault="00C8378A" w:rsidP="00F47D03">
            <w:pPr>
              <w:pStyle w:val="NoSpacing"/>
              <w:rPr>
                <w:rFonts w:cstheme="minorHAnsi"/>
                <w:b/>
                <w:bCs/>
                <w:sz w:val="20"/>
                <w:szCs w:val="20"/>
                <w:lang w:eastAsia="en-ID"/>
              </w:rPr>
            </w:pPr>
            <w:r w:rsidRPr="00E45F13">
              <w:rPr>
                <w:rFonts w:cstheme="minorHAnsi"/>
                <w:b/>
                <w:bCs/>
                <w:sz w:val="20"/>
                <w:szCs w:val="20"/>
                <w:lang w:eastAsia="en-ID"/>
              </w:rPr>
              <w:t>Incoterm</w:t>
            </w:r>
          </w:p>
        </w:tc>
        <w:tc>
          <w:tcPr>
            <w:tcW w:w="1189" w:type="pct"/>
            <w:shd w:val="clear" w:color="auto" w:fill="E7E6E6" w:themeFill="background2"/>
            <w:noWrap/>
            <w:vAlign w:val="center"/>
            <w:hideMark/>
          </w:tcPr>
          <w:p w14:paraId="4628522F" w14:textId="77777777" w:rsidR="00C8378A" w:rsidRPr="00E45F13" w:rsidRDefault="00C8378A" w:rsidP="00F47D03">
            <w:pPr>
              <w:pStyle w:val="NoSpacing"/>
              <w:ind w:right="-113"/>
              <w:rPr>
                <w:rFonts w:cstheme="minorHAnsi"/>
                <w:b/>
                <w:bCs/>
                <w:sz w:val="20"/>
                <w:szCs w:val="20"/>
                <w:lang w:eastAsia="en-ID"/>
              </w:rPr>
            </w:pPr>
            <w:r w:rsidRPr="00E45F13">
              <w:rPr>
                <w:rFonts w:cstheme="minorHAnsi"/>
                <w:b/>
                <w:bCs/>
                <w:sz w:val="20"/>
                <w:szCs w:val="20"/>
                <w:lang w:eastAsia="en-ID"/>
              </w:rPr>
              <w:t>Market Uncertainty</w:t>
            </w:r>
          </w:p>
        </w:tc>
        <w:tc>
          <w:tcPr>
            <w:tcW w:w="1310" w:type="pct"/>
            <w:shd w:val="clear" w:color="auto" w:fill="E7E6E6" w:themeFill="background2"/>
            <w:noWrap/>
            <w:vAlign w:val="center"/>
            <w:hideMark/>
          </w:tcPr>
          <w:p w14:paraId="13E5B270" w14:textId="77777777" w:rsidR="00C8378A" w:rsidRPr="00E45F13" w:rsidRDefault="00C8378A" w:rsidP="00F47D03">
            <w:pPr>
              <w:pStyle w:val="NoSpacing"/>
              <w:rPr>
                <w:rFonts w:cstheme="minorHAnsi"/>
                <w:b/>
                <w:bCs/>
                <w:sz w:val="20"/>
                <w:szCs w:val="20"/>
                <w:lang w:eastAsia="en-ID"/>
              </w:rPr>
            </w:pPr>
            <w:r w:rsidRPr="00E45F13">
              <w:rPr>
                <w:rFonts w:cstheme="minorHAnsi"/>
                <w:b/>
                <w:bCs/>
                <w:sz w:val="20"/>
                <w:szCs w:val="20"/>
                <w:lang w:eastAsia="en-ID"/>
              </w:rPr>
              <w:t>Strategic Alliance</w:t>
            </w:r>
          </w:p>
        </w:tc>
      </w:tr>
      <w:tr w:rsidR="00C8378A" w:rsidRPr="00E45F13" w14:paraId="2BC0845C" w14:textId="77777777" w:rsidTr="00C8378A">
        <w:trPr>
          <w:trHeight w:val="272"/>
        </w:trPr>
        <w:tc>
          <w:tcPr>
            <w:tcW w:w="1663" w:type="pct"/>
            <w:shd w:val="clear" w:color="auto" w:fill="E7E6E6" w:themeFill="background2"/>
            <w:noWrap/>
            <w:vAlign w:val="center"/>
            <w:hideMark/>
          </w:tcPr>
          <w:p w14:paraId="58D11576"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Bargaining</w:t>
            </w:r>
          </w:p>
        </w:tc>
        <w:tc>
          <w:tcPr>
            <w:tcW w:w="838" w:type="pct"/>
            <w:shd w:val="clear" w:color="auto" w:fill="auto"/>
            <w:noWrap/>
            <w:vAlign w:val="center"/>
            <w:hideMark/>
          </w:tcPr>
          <w:p w14:paraId="68312FB3" w14:textId="77777777" w:rsidR="00C8378A" w:rsidRPr="00E45F13" w:rsidRDefault="00C8378A" w:rsidP="00F47D03">
            <w:pPr>
              <w:pStyle w:val="NoSpacing"/>
              <w:jc w:val="center"/>
              <w:rPr>
                <w:rFonts w:cstheme="minorHAnsi"/>
                <w:b/>
                <w:bCs/>
                <w:sz w:val="20"/>
                <w:szCs w:val="20"/>
                <w:lang w:eastAsia="en-ID"/>
              </w:rPr>
            </w:pPr>
            <w:r w:rsidRPr="00E45F13">
              <w:rPr>
                <w:rFonts w:cstheme="minorHAnsi"/>
                <w:b/>
                <w:bCs/>
                <w:sz w:val="20"/>
                <w:szCs w:val="20"/>
                <w:lang w:eastAsia="en-ID"/>
              </w:rPr>
              <w:t>0,876</w:t>
            </w:r>
          </w:p>
        </w:tc>
        <w:tc>
          <w:tcPr>
            <w:tcW w:w="1189" w:type="pct"/>
            <w:shd w:val="clear" w:color="auto" w:fill="auto"/>
            <w:noWrap/>
            <w:vAlign w:val="center"/>
            <w:hideMark/>
          </w:tcPr>
          <w:p w14:paraId="41FFCC14"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0,619</w:t>
            </w:r>
          </w:p>
        </w:tc>
        <w:tc>
          <w:tcPr>
            <w:tcW w:w="1310" w:type="pct"/>
            <w:shd w:val="clear" w:color="auto" w:fill="auto"/>
            <w:noWrap/>
            <w:vAlign w:val="center"/>
            <w:hideMark/>
          </w:tcPr>
          <w:p w14:paraId="0D45043E"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0,752</w:t>
            </w:r>
          </w:p>
        </w:tc>
      </w:tr>
      <w:tr w:rsidR="00C8378A" w:rsidRPr="00E45F13" w14:paraId="781B8714" w14:textId="77777777" w:rsidTr="00C8378A">
        <w:trPr>
          <w:trHeight w:val="272"/>
        </w:trPr>
        <w:tc>
          <w:tcPr>
            <w:tcW w:w="1663" w:type="pct"/>
            <w:shd w:val="clear" w:color="auto" w:fill="E7E6E6" w:themeFill="background2"/>
            <w:noWrap/>
            <w:vAlign w:val="center"/>
            <w:hideMark/>
          </w:tcPr>
          <w:p w14:paraId="13A27BFD"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Competitive Intensity</w:t>
            </w:r>
          </w:p>
        </w:tc>
        <w:tc>
          <w:tcPr>
            <w:tcW w:w="838" w:type="pct"/>
            <w:shd w:val="clear" w:color="auto" w:fill="auto"/>
            <w:noWrap/>
            <w:vAlign w:val="center"/>
            <w:hideMark/>
          </w:tcPr>
          <w:p w14:paraId="5B7B6616"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0,758</w:t>
            </w:r>
          </w:p>
        </w:tc>
        <w:tc>
          <w:tcPr>
            <w:tcW w:w="1189" w:type="pct"/>
            <w:shd w:val="clear" w:color="auto" w:fill="auto"/>
            <w:noWrap/>
            <w:vAlign w:val="center"/>
            <w:hideMark/>
          </w:tcPr>
          <w:p w14:paraId="28083748" w14:textId="77777777" w:rsidR="00C8378A" w:rsidRPr="00E45F13" w:rsidRDefault="00C8378A" w:rsidP="00F47D03">
            <w:pPr>
              <w:pStyle w:val="NoSpacing"/>
              <w:jc w:val="center"/>
              <w:rPr>
                <w:rFonts w:cstheme="minorHAnsi"/>
                <w:b/>
                <w:bCs/>
                <w:sz w:val="20"/>
                <w:szCs w:val="20"/>
                <w:lang w:eastAsia="en-ID"/>
              </w:rPr>
            </w:pPr>
            <w:r w:rsidRPr="00E45F13">
              <w:rPr>
                <w:rFonts w:cstheme="minorHAnsi"/>
                <w:b/>
                <w:bCs/>
                <w:sz w:val="20"/>
                <w:szCs w:val="20"/>
                <w:lang w:eastAsia="en-ID"/>
              </w:rPr>
              <w:t>0,930</w:t>
            </w:r>
          </w:p>
        </w:tc>
        <w:tc>
          <w:tcPr>
            <w:tcW w:w="1310" w:type="pct"/>
            <w:shd w:val="clear" w:color="auto" w:fill="auto"/>
            <w:noWrap/>
            <w:vAlign w:val="center"/>
            <w:hideMark/>
          </w:tcPr>
          <w:p w14:paraId="5E3D7E1A"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0,791</w:t>
            </w:r>
          </w:p>
        </w:tc>
      </w:tr>
      <w:tr w:rsidR="00C8378A" w:rsidRPr="00E45F13" w14:paraId="3584DBBF" w14:textId="77777777" w:rsidTr="00C8378A">
        <w:trPr>
          <w:trHeight w:val="272"/>
        </w:trPr>
        <w:tc>
          <w:tcPr>
            <w:tcW w:w="1663" w:type="pct"/>
            <w:shd w:val="clear" w:color="auto" w:fill="E7E6E6" w:themeFill="background2"/>
            <w:noWrap/>
            <w:vAlign w:val="center"/>
            <w:hideMark/>
          </w:tcPr>
          <w:p w14:paraId="531A1016"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Cost</w:t>
            </w:r>
          </w:p>
        </w:tc>
        <w:tc>
          <w:tcPr>
            <w:tcW w:w="838" w:type="pct"/>
            <w:shd w:val="clear" w:color="auto" w:fill="auto"/>
            <w:noWrap/>
            <w:vAlign w:val="center"/>
            <w:hideMark/>
          </w:tcPr>
          <w:p w14:paraId="29E805B8" w14:textId="77777777" w:rsidR="00C8378A" w:rsidRPr="00E45F13" w:rsidRDefault="00C8378A" w:rsidP="00F47D03">
            <w:pPr>
              <w:pStyle w:val="NoSpacing"/>
              <w:jc w:val="center"/>
              <w:rPr>
                <w:rFonts w:cstheme="minorHAnsi"/>
                <w:b/>
                <w:bCs/>
                <w:sz w:val="20"/>
                <w:szCs w:val="20"/>
                <w:lang w:eastAsia="en-ID"/>
              </w:rPr>
            </w:pPr>
            <w:r w:rsidRPr="00E45F13">
              <w:rPr>
                <w:rFonts w:cstheme="minorHAnsi"/>
                <w:b/>
                <w:bCs/>
                <w:sz w:val="20"/>
                <w:szCs w:val="20"/>
                <w:lang w:eastAsia="en-ID"/>
              </w:rPr>
              <w:t>0,864</w:t>
            </w:r>
          </w:p>
        </w:tc>
        <w:tc>
          <w:tcPr>
            <w:tcW w:w="1189" w:type="pct"/>
            <w:shd w:val="clear" w:color="auto" w:fill="auto"/>
            <w:noWrap/>
            <w:vAlign w:val="center"/>
            <w:hideMark/>
          </w:tcPr>
          <w:p w14:paraId="453022A2"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0,730</w:t>
            </w:r>
          </w:p>
        </w:tc>
        <w:tc>
          <w:tcPr>
            <w:tcW w:w="1310" w:type="pct"/>
            <w:shd w:val="clear" w:color="auto" w:fill="auto"/>
            <w:noWrap/>
            <w:vAlign w:val="center"/>
            <w:hideMark/>
          </w:tcPr>
          <w:p w14:paraId="62AD82EE"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0,673</w:t>
            </w:r>
          </w:p>
        </w:tc>
      </w:tr>
      <w:tr w:rsidR="00C8378A" w:rsidRPr="00E45F13" w14:paraId="6F536485" w14:textId="77777777" w:rsidTr="00C8378A">
        <w:trPr>
          <w:trHeight w:val="272"/>
        </w:trPr>
        <w:tc>
          <w:tcPr>
            <w:tcW w:w="1663" w:type="pct"/>
            <w:shd w:val="clear" w:color="auto" w:fill="E7E6E6" w:themeFill="background2"/>
            <w:noWrap/>
            <w:vAlign w:val="center"/>
            <w:hideMark/>
          </w:tcPr>
          <w:p w14:paraId="44EF0ED2"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Market access</w:t>
            </w:r>
          </w:p>
        </w:tc>
        <w:tc>
          <w:tcPr>
            <w:tcW w:w="838" w:type="pct"/>
            <w:shd w:val="clear" w:color="auto" w:fill="auto"/>
            <w:noWrap/>
            <w:vAlign w:val="center"/>
            <w:hideMark/>
          </w:tcPr>
          <w:p w14:paraId="22185F5D"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0,830</w:t>
            </w:r>
          </w:p>
        </w:tc>
        <w:tc>
          <w:tcPr>
            <w:tcW w:w="1189" w:type="pct"/>
            <w:shd w:val="clear" w:color="auto" w:fill="auto"/>
            <w:noWrap/>
            <w:vAlign w:val="center"/>
            <w:hideMark/>
          </w:tcPr>
          <w:p w14:paraId="1C0F3ACB"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0,830</w:t>
            </w:r>
          </w:p>
        </w:tc>
        <w:tc>
          <w:tcPr>
            <w:tcW w:w="1310" w:type="pct"/>
            <w:shd w:val="clear" w:color="auto" w:fill="auto"/>
            <w:noWrap/>
            <w:vAlign w:val="center"/>
            <w:hideMark/>
          </w:tcPr>
          <w:p w14:paraId="0F4F4694" w14:textId="77777777" w:rsidR="00C8378A" w:rsidRPr="00E45F13" w:rsidRDefault="00C8378A" w:rsidP="00F47D03">
            <w:pPr>
              <w:pStyle w:val="NoSpacing"/>
              <w:jc w:val="center"/>
              <w:rPr>
                <w:rFonts w:cstheme="minorHAnsi"/>
                <w:b/>
                <w:bCs/>
                <w:sz w:val="20"/>
                <w:szCs w:val="20"/>
                <w:lang w:eastAsia="en-ID"/>
              </w:rPr>
            </w:pPr>
            <w:r w:rsidRPr="00E45F13">
              <w:rPr>
                <w:rFonts w:cstheme="minorHAnsi"/>
                <w:b/>
                <w:bCs/>
                <w:sz w:val="20"/>
                <w:szCs w:val="20"/>
                <w:lang w:eastAsia="en-ID"/>
              </w:rPr>
              <w:t>0,945</w:t>
            </w:r>
          </w:p>
        </w:tc>
      </w:tr>
      <w:tr w:rsidR="00C8378A" w:rsidRPr="00E45F13" w14:paraId="7C25FD12" w14:textId="77777777" w:rsidTr="00C8378A">
        <w:trPr>
          <w:trHeight w:val="272"/>
        </w:trPr>
        <w:tc>
          <w:tcPr>
            <w:tcW w:w="1663" w:type="pct"/>
            <w:shd w:val="clear" w:color="auto" w:fill="E7E6E6" w:themeFill="background2"/>
            <w:noWrap/>
            <w:vAlign w:val="center"/>
            <w:hideMark/>
          </w:tcPr>
          <w:p w14:paraId="6D442A77"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lastRenderedPageBreak/>
              <w:t>Market turbulance</w:t>
            </w:r>
          </w:p>
        </w:tc>
        <w:tc>
          <w:tcPr>
            <w:tcW w:w="838" w:type="pct"/>
            <w:shd w:val="clear" w:color="auto" w:fill="auto"/>
            <w:noWrap/>
            <w:vAlign w:val="center"/>
            <w:hideMark/>
          </w:tcPr>
          <w:p w14:paraId="6B1E03A6"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0,727</w:t>
            </w:r>
          </w:p>
        </w:tc>
        <w:tc>
          <w:tcPr>
            <w:tcW w:w="1189" w:type="pct"/>
            <w:shd w:val="clear" w:color="auto" w:fill="auto"/>
            <w:noWrap/>
            <w:vAlign w:val="center"/>
            <w:hideMark/>
          </w:tcPr>
          <w:p w14:paraId="797EF136" w14:textId="77777777" w:rsidR="00C8378A" w:rsidRPr="00E45F13" w:rsidRDefault="00C8378A" w:rsidP="00F47D03">
            <w:pPr>
              <w:pStyle w:val="NoSpacing"/>
              <w:jc w:val="center"/>
              <w:rPr>
                <w:rFonts w:cstheme="minorHAnsi"/>
                <w:b/>
                <w:bCs/>
                <w:sz w:val="20"/>
                <w:szCs w:val="20"/>
                <w:lang w:eastAsia="en-ID"/>
              </w:rPr>
            </w:pPr>
            <w:r w:rsidRPr="00E45F13">
              <w:rPr>
                <w:rFonts w:cstheme="minorHAnsi"/>
                <w:b/>
                <w:bCs/>
                <w:sz w:val="20"/>
                <w:szCs w:val="20"/>
                <w:lang w:eastAsia="en-ID"/>
              </w:rPr>
              <w:t>0,954</w:t>
            </w:r>
          </w:p>
        </w:tc>
        <w:tc>
          <w:tcPr>
            <w:tcW w:w="1310" w:type="pct"/>
            <w:shd w:val="clear" w:color="auto" w:fill="auto"/>
            <w:noWrap/>
            <w:vAlign w:val="center"/>
            <w:hideMark/>
          </w:tcPr>
          <w:p w14:paraId="15F892D7"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0,728</w:t>
            </w:r>
          </w:p>
        </w:tc>
      </w:tr>
      <w:tr w:rsidR="00C8378A" w:rsidRPr="00E45F13" w14:paraId="3BAA7EFF" w14:textId="77777777" w:rsidTr="00C8378A">
        <w:trPr>
          <w:trHeight w:val="272"/>
        </w:trPr>
        <w:tc>
          <w:tcPr>
            <w:tcW w:w="1663" w:type="pct"/>
            <w:shd w:val="clear" w:color="auto" w:fill="E7E6E6" w:themeFill="background2"/>
            <w:noWrap/>
            <w:vAlign w:val="center"/>
            <w:hideMark/>
          </w:tcPr>
          <w:p w14:paraId="586A99DE"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Resource combination</w:t>
            </w:r>
          </w:p>
        </w:tc>
        <w:tc>
          <w:tcPr>
            <w:tcW w:w="838" w:type="pct"/>
            <w:shd w:val="clear" w:color="auto" w:fill="auto"/>
            <w:noWrap/>
            <w:vAlign w:val="center"/>
            <w:hideMark/>
          </w:tcPr>
          <w:p w14:paraId="0C9DBD15"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0,786</w:t>
            </w:r>
          </w:p>
        </w:tc>
        <w:tc>
          <w:tcPr>
            <w:tcW w:w="1189" w:type="pct"/>
            <w:shd w:val="clear" w:color="auto" w:fill="auto"/>
            <w:noWrap/>
            <w:vAlign w:val="center"/>
            <w:hideMark/>
          </w:tcPr>
          <w:p w14:paraId="1A6B8388"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0,730</w:t>
            </w:r>
          </w:p>
        </w:tc>
        <w:tc>
          <w:tcPr>
            <w:tcW w:w="1310" w:type="pct"/>
            <w:shd w:val="clear" w:color="auto" w:fill="auto"/>
            <w:noWrap/>
            <w:vAlign w:val="center"/>
            <w:hideMark/>
          </w:tcPr>
          <w:p w14:paraId="29A1B506" w14:textId="77777777" w:rsidR="00C8378A" w:rsidRPr="00E45F13" w:rsidRDefault="00C8378A" w:rsidP="00F47D03">
            <w:pPr>
              <w:pStyle w:val="NoSpacing"/>
              <w:jc w:val="center"/>
              <w:rPr>
                <w:rFonts w:cstheme="minorHAnsi"/>
                <w:b/>
                <w:bCs/>
                <w:sz w:val="20"/>
                <w:szCs w:val="20"/>
                <w:lang w:eastAsia="en-ID"/>
              </w:rPr>
            </w:pPr>
            <w:r w:rsidRPr="00E45F13">
              <w:rPr>
                <w:rFonts w:cstheme="minorHAnsi"/>
                <w:b/>
                <w:bCs/>
                <w:sz w:val="20"/>
                <w:szCs w:val="20"/>
                <w:lang w:eastAsia="en-ID"/>
              </w:rPr>
              <w:t>0,949</w:t>
            </w:r>
          </w:p>
        </w:tc>
      </w:tr>
      <w:tr w:rsidR="00C8378A" w:rsidRPr="00E45F13" w14:paraId="24920429" w14:textId="77777777" w:rsidTr="00C8378A">
        <w:trPr>
          <w:trHeight w:val="272"/>
        </w:trPr>
        <w:tc>
          <w:tcPr>
            <w:tcW w:w="1663" w:type="pct"/>
            <w:shd w:val="clear" w:color="auto" w:fill="E7E6E6" w:themeFill="background2"/>
            <w:noWrap/>
            <w:vAlign w:val="center"/>
            <w:hideMark/>
          </w:tcPr>
          <w:p w14:paraId="16D6D1FC"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Risk</w:t>
            </w:r>
          </w:p>
        </w:tc>
        <w:tc>
          <w:tcPr>
            <w:tcW w:w="838" w:type="pct"/>
            <w:shd w:val="clear" w:color="auto" w:fill="auto"/>
            <w:noWrap/>
            <w:vAlign w:val="center"/>
            <w:hideMark/>
          </w:tcPr>
          <w:p w14:paraId="4A425FC0" w14:textId="77777777" w:rsidR="00C8378A" w:rsidRPr="00E45F13" w:rsidRDefault="00C8378A" w:rsidP="00F47D03">
            <w:pPr>
              <w:pStyle w:val="NoSpacing"/>
              <w:jc w:val="center"/>
              <w:rPr>
                <w:rFonts w:cstheme="minorHAnsi"/>
                <w:b/>
                <w:bCs/>
                <w:sz w:val="20"/>
                <w:szCs w:val="20"/>
                <w:lang w:eastAsia="en-ID"/>
              </w:rPr>
            </w:pPr>
            <w:r w:rsidRPr="00E45F13">
              <w:rPr>
                <w:rFonts w:cstheme="minorHAnsi"/>
                <w:b/>
                <w:bCs/>
                <w:sz w:val="20"/>
                <w:szCs w:val="20"/>
                <w:lang w:eastAsia="en-ID"/>
              </w:rPr>
              <w:t>0,932</w:t>
            </w:r>
          </w:p>
        </w:tc>
        <w:tc>
          <w:tcPr>
            <w:tcW w:w="1189" w:type="pct"/>
            <w:shd w:val="clear" w:color="auto" w:fill="auto"/>
            <w:noWrap/>
            <w:vAlign w:val="center"/>
            <w:hideMark/>
          </w:tcPr>
          <w:p w14:paraId="6F603338"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0,779</w:t>
            </w:r>
          </w:p>
        </w:tc>
        <w:tc>
          <w:tcPr>
            <w:tcW w:w="1310" w:type="pct"/>
            <w:shd w:val="clear" w:color="auto" w:fill="auto"/>
            <w:noWrap/>
            <w:vAlign w:val="center"/>
            <w:hideMark/>
          </w:tcPr>
          <w:p w14:paraId="5899EFD1"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0,747</w:t>
            </w:r>
          </w:p>
        </w:tc>
      </w:tr>
      <w:tr w:rsidR="00C8378A" w:rsidRPr="00E45F13" w14:paraId="399791B9" w14:textId="77777777" w:rsidTr="00C8378A">
        <w:trPr>
          <w:trHeight w:val="272"/>
        </w:trPr>
        <w:tc>
          <w:tcPr>
            <w:tcW w:w="1663" w:type="pct"/>
            <w:shd w:val="clear" w:color="auto" w:fill="E7E6E6" w:themeFill="background2"/>
            <w:noWrap/>
            <w:vAlign w:val="center"/>
            <w:hideMark/>
          </w:tcPr>
          <w:p w14:paraId="10B66D91"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Risk sharing</w:t>
            </w:r>
          </w:p>
        </w:tc>
        <w:tc>
          <w:tcPr>
            <w:tcW w:w="838" w:type="pct"/>
            <w:shd w:val="clear" w:color="auto" w:fill="auto"/>
            <w:noWrap/>
            <w:vAlign w:val="center"/>
            <w:hideMark/>
          </w:tcPr>
          <w:p w14:paraId="419610E4"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0,786</w:t>
            </w:r>
          </w:p>
        </w:tc>
        <w:tc>
          <w:tcPr>
            <w:tcW w:w="1189" w:type="pct"/>
            <w:shd w:val="clear" w:color="auto" w:fill="auto"/>
            <w:noWrap/>
            <w:vAlign w:val="center"/>
            <w:hideMark/>
          </w:tcPr>
          <w:p w14:paraId="3512E407"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0,814</w:t>
            </w:r>
          </w:p>
        </w:tc>
        <w:tc>
          <w:tcPr>
            <w:tcW w:w="1310" w:type="pct"/>
            <w:shd w:val="clear" w:color="auto" w:fill="auto"/>
            <w:noWrap/>
            <w:vAlign w:val="center"/>
            <w:hideMark/>
          </w:tcPr>
          <w:p w14:paraId="30C2BB48" w14:textId="77777777" w:rsidR="00C8378A" w:rsidRPr="00E45F13" w:rsidRDefault="00C8378A" w:rsidP="00F47D03">
            <w:pPr>
              <w:pStyle w:val="NoSpacing"/>
              <w:jc w:val="center"/>
              <w:rPr>
                <w:rFonts w:cstheme="minorHAnsi"/>
                <w:b/>
                <w:bCs/>
                <w:sz w:val="20"/>
                <w:szCs w:val="20"/>
                <w:lang w:eastAsia="en-ID"/>
              </w:rPr>
            </w:pPr>
            <w:r w:rsidRPr="00E45F13">
              <w:rPr>
                <w:rFonts w:cstheme="minorHAnsi"/>
                <w:b/>
                <w:bCs/>
                <w:sz w:val="20"/>
                <w:szCs w:val="20"/>
                <w:lang w:eastAsia="en-ID"/>
              </w:rPr>
              <w:t>0,994</w:t>
            </w:r>
          </w:p>
        </w:tc>
      </w:tr>
      <w:tr w:rsidR="00C8378A" w:rsidRPr="00E45F13" w14:paraId="5829DDAB" w14:textId="77777777" w:rsidTr="00C8378A">
        <w:trPr>
          <w:trHeight w:val="272"/>
        </w:trPr>
        <w:tc>
          <w:tcPr>
            <w:tcW w:w="1663" w:type="pct"/>
            <w:shd w:val="clear" w:color="auto" w:fill="E7E6E6" w:themeFill="background2"/>
            <w:noWrap/>
            <w:vAlign w:val="center"/>
            <w:hideMark/>
          </w:tcPr>
          <w:p w14:paraId="06BE3483"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Skill and technology</w:t>
            </w:r>
          </w:p>
        </w:tc>
        <w:tc>
          <w:tcPr>
            <w:tcW w:w="838" w:type="pct"/>
            <w:shd w:val="clear" w:color="auto" w:fill="auto"/>
            <w:noWrap/>
            <w:vAlign w:val="center"/>
            <w:hideMark/>
          </w:tcPr>
          <w:p w14:paraId="49F131F2"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0,665</w:t>
            </w:r>
          </w:p>
        </w:tc>
        <w:tc>
          <w:tcPr>
            <w:tcW w:w="1189" w:type="pct"/>
            <w:shd w:val="clear" w:color="auto" w:fill="auto"/>
            <w:noWrap/>
            <w:vAlign w:val="center"/>
            <w:hideMark/>
          </w:tcPr>
          <w:p w14:paraId="4515FF22"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0,691</w:t>
            </w:r>
          </w:p>
        </w:tc>
        <w:tc>
          <w:tcPr>
            <w:tcW w:w="1310" w:type="pct"/>
            <w:shd w:val="clear" w:color="auto" w:fill="auto"/>
            <w:noWrap/>
            <w:vAlign w:val="center"/>
            <w:hideMark/>
          </w:tcPr>
          <w:p w14:paraId="77E99C9B" w14:textId="77777777" w:rsidR="00C8378A" w:rsidRPr="00E45F13" w:rsidRDefault="00C8378A" w:rsidP="00F47D03">
            <w:pPr>
              <w:pStyle w:val="NoSpacing"/>
              <w:jc w:val="center"/>
              <w:rPr>
                <w:rFonts w:cstheme="minorHAnsi"/>
                <w:b/>
                <w:bCs/>
                <w:sz w:val="20"/>
                <w:szCs w:val="20"/>
                <w:lang w:eastAsia="en-ID"/>
              </w:rPr>
            </w:pPr>
            <w:r w:rsidRPr="00E45F13">
              <w:rPr>
                <w:rFonts w:cstheme="minorHAnsi"/>
                <w:b/>
                <w:bCs/>
                <w:sz w:val="20"/>
                <w:szCs w:val="20"/>
                <w:lang w:eastAsia="en-ID"/>
              </w:rPr>
              <w:t>0,933</w:t>
            </w:r>
          </w:p>
        </w:tc>
      </w:tr>
      <w:tr w:rsidR="00C8378A" w:rsidRPr="00E45F13" w14:paraId="58F690B1" w14:textId="77777777" w:rsidTr="00C8378A">
        <w:trPr>
          <w:trHeight w:val="272"/>
        </w:trPr>
        <w:tc>
          <w:tcPr>
            <w:tcW w:w="1663" w:type="pct"/>
            <w:shd w:val="clear" w:color="auto" w:fill="E7E6E6" w:themeFill="background2"/>
            <w:noWrap/>
            <w:vAlign w:val="center"/>
            <w:hideMark/>
          </w:tcPr>
          <w:p w14:paraId="5929D099"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Task responsibility</w:t>
            </w:r>
          </w:p>
        </w:tc>
        <w:tc>
          <w:tcPr>
            <w:tcW w:w="838" w:type="pct"/>
            <w:shd w:val="clear" w:color="auto" w:fill="auto"/>
            <w:noWrap/>
            <w:vAlign w:val="center"/>
            <w:hideMark/>
          </w:tcPr>
          <w:p w14:paraId="34345181" w14:textId="77777777" w:rsidR="00C8378A" w:rsidRPr="00E45F13" w:rsidRDefault="00C8378A" w:rsidP="00F47D03">
            <w:pPr>
              <w:pStyle w:val="NoSpacing"/>
              <w:jc w:val="center"/>
              <w:rPr>
                <w:rFonts w:cstheme="minorHAnsi"/>
                <w:b/>
                <w:bCs/>
                <w:sz w:val="20"/>
                <w:szCs w:val="20"/>
                <w:lang w:eastAsia="en-ID"/>
              </w:rPr>
            </w:pPr>
            <w:r w:rsidRPr="00E45F13">
              <w:rPr>
                <w:rFonts w:cstheme="minorHAnsi"/>
                <w:b/>
                <w:bCs/>
                <w:sz w:val="20"/>
                <w:szCs w:val="20"/>
                <w:lang w:eastAsia="en-ID"/>
              </w:rPr>
              <w:t>0,912</w:t>
            </w:r>
          </w:p>
        </w:tc>
        <w:tc>
          <w:tcPr>
            <w:tcW w:w="1189" w:type="pct"/>
            <w:shd w:val="clear" w:color="auto" w:fill="auto"/>
            <w:noWrap/>
            <w:vAlign w:val="center"/>
            <w:hideMark/>
          </w:tcPr>
          <w:p w14:paraId="5627861F"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0,674</w:t>
            </w:r>
          </w:p>
        </w:tc>
        <w:tc>
          <w:tcPr>
            <w:tcW w:w="1310" w:type="pct"/>
            <w:shd w:val="clear" w:color="auto" w:fill="auto"/>
            <w:noWrap/>
            <w:vAlign w:val="center"/>
            <w:hideMark/>
          </w:tcPr>
          <w:p w14:paraId="45513F4F"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0,716</w:t>
            </w:r>
          </w:p>
        </w:tc>
      </w:tr>
      <w:tr w:rsidR="00C8378A" w:rsidRPr="00E45F13" w14:paraId="6099F551" w14:textId="77777777" w:rsidTr="00C8378A">
        <w:trPr>
          <w:trHeight w:val="272"/>
        </w:trPr>
        <w:tc>
          <w:tcPr>
            <w:tcW w:w="1663" w:type="pct"/>
            <w:shd w:val="clear" w:color="auto" w:fill="E7E6E6" w:themeFill="background2"/>
            <w:noWrap/>
            <w:vAlign w:val="center"/>
            <w:hideMark/>
          </w:tcPr>
          <w:p w14:paraId="0619ABB9"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Technology turbulance</w:t>
            </w:r>
          </w:p>
        </w:tc>
        <w:tc>
          <w:tcPr>
            <w:tcW w:w="838" w:type="pct"/>
            <w:shd w:val="clear" w:color="auto" w:fill="auto"/>
            <w:noWrap/>
            <w:vAlign w:val="center"/>
            <w:hideMark/>
          </w:tcPr>
          <w:p w14:paraId="21DD8E62"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0,728</w:t>
            </w:r>
          </w:p>
        </w:tc>
        <w:tc>
          <w:tcPr>
            <w:tcW w:w="1189" w:type="pct"/>
            <w:shd w:val="clear" w:color="auto" w:fill="auto"/>
            <w:noWrap/>
            <w:vAlign w:val="center"/>
            <w:hideMark/>
          </w:tcPr>
          <w:p w14:paraId="4BAC0597" w14:textId="77777777" w:rsidR="00C8378A" w:rsidRPr="00E45F13" w:rsidRDefault="00C8378A" w:rsidP="00F47D03">
            <w:pPr>
              <w:pStyle w:val="NoSpacing"/>
              <w:jc w:val="center"/>
              <w:rPr>
                <w:rFonts w:cstheme="minorHAnsi"/>
                <w:b/>
                <w:bCs/>
                <w:sz w:val="20"/>
                <w:szCs w:val="20"/>
                <w:lang w:eastAsia="en-ID"/>
              </w:rPr>
            </w:pPr>
            <w:r w:rsidRPr="00E45F13">
              <w:rPr>
                <w:rFonts w:cstheme="minorHAnsi"/>
                <w:b/>
                <w:bCs/>
                <w:sz w:val="20"/>
                <w:szCs w:val="20"/>
                <w:lang w:eastAsia="en-ID"/>
              </w:rPr>
              <w:t>0,953</w:t>
            </w:r>
          </w:p>
        </w:tc>
        <w:tc>
          <w:tcPr>
            <w:tcW w:w="1310" w:type="pct"/>
            <w:shd w:val="clear" w:color="auto" w:fill="auto"/>
            <w:noWrap/>
            <w:vAlign w:val="center"/>
            <w:hideMark/>
          </w:tcPr>
          <w:p w14:paraId="215F5058"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0,763</w:t>
            </w:r>
          </w:p>
        </w:tc>
      </w:tr>
    </w:tbl>
    <w:p w14:paraId="230317F9" w14:textId="77777777" w:rsidR="00C8378A" w:rsidRPr="00E45F13" w:rsidRDefault="00C8378A" w:rsidP="00F47D03">
      <w:pPr>
        <w:pStyle w:val="Caption"/>
        <w:jc w:val="right"/>
        <w:rPr>
          <w:rStyle w:val="q4iawc"/>
          <w:rFonts w:cstheme="minorHAnsi"/>
          <w:i w:val="0"/>
          <w:iCs w:val="0"/>
          <w:color w:val="auto"/>
          <w:sz w:val="20"/>
          <w:szCs w:val="20"/>
          <w:lang w:val="en"/>
        </w:rPr>
      </w:pPr>
      <w:r w:rsidRPr="00E45F13">
        <w:rPr>
          <w:rFonts w:cstheme="minorHAnsi"/>
          <w:color w:val="auto"/>
          <w:sz w:val="20"/>
          <w:szCs w:val="20"/>
          <w:lang w:eastAsia="en-ID"/>
        </w:rPr>
        <w:t>(Print out PLS, 2022)</w:t>
      </w:r>
    </w:p>
    <w:p w14:paraId="6CBBEDB2" w14:textId="7347F75A" w:rsidR="00C8378A" w:rsidRPr="00E45F13" w:rsidRDefault="00C8378A" w:rsidP="00E45F13">
      <w:pPr>
        <w:spacing w:after="120" w:line="276" w:lineRule="auto"/>
        <w:jc w:val="both"/>
        <w:rPr>
          <w:rStyle w:val="q4iawc"/>
          <w:rFonts w:cstheme="minorHAnsi"/>
          <w:sz w:val="24"/>
          <w:szCs w:val="24"/>
          <w:lang w:val="en"/>
        </w:rPr>
      </w:pPr>
      <w:r w:rsidRPr="00E45F13">
        <w:rPr>
          <w:rStyle w:val="q4iawc"/>
          <w:rFonts w:cstheme="minorHAnsi"/>
          <w:sz w:val="24"/>
          <w:szCs w:val="24"/>
          <w:lang w:val="en"/>
        </w:rPr>
        <w:t xml:space="preserve">The above results indicate that each question item's value produces a more significant cross-loading in making comparisons between the variables in the questions used to represent them, as shown in table </w:t>
      </w:r>
      <w:r w:rsidRPr="00E45F13">
        <w:rPr>
          <w:rStyle w:val="q4iawc"/>
          <w:rFonts w:cstheme="minorHAnsi"/>
          <w:sz w:val="24"/>
          <w:szCs w:val="24"/>
          <w:lang w:val="en"/>
        </w:rPr>
        <w:t>2.</w:t>
      </w:r>
    </w:p>
    <w:p w14:paraId="660EE14A" w14:textId="5D7E3BB5" w:rsidR="00C8378A" w:rsidRPr="00E45F13" w:rsidRDefault="00C8378A" w:rsidP="00F47D03">
      <w:pPr>
        <w:pStyle w:val="Caption"/>
        <w:keepNext/>
        <w:jc w:val="center"/>
        <w:rPr>
          <w:rFonts w:cstheme="minorHAnsi"/>
          <w:b/>
          <w:bCs/>
          <w:i w:val="0"/>
          <w:iCs w:val="0"/>
          <w:color w:val="auto"/>
          <w:sz w:val="20"/>
          <w:szCs w:val="20"/>
        </w:rPr>
      </w:pPr>
      <w:r w:rsidRPr="00E45F13">
        <w:rPr>
          <w:rFonts w:cstheme="minorHAnsi"/>
          <w:b/>
          <w:bCs/>
          <w:i w:val="0"/>
          <w:iCs w:val="0"/>
          <w:color w:val="auto"/>
          <w:sz w:val="20"/>
          <w:szCs w:val="20"/>
        </w:rPr>
        <w:t xml:space="preserve">Table </w:t>
      </w:r>
      <w:r w:rsidRPr="00E45F13">
        <w:rPr>
          <w:rFonts w:cstheme="minorHAnsi"/>
          <w:b/>
          <w:bCs/>
          <w:i w:val="0"/>
          <w:iCs w:val="0"/>
          <w:color w:val="auto"/>
          <w:sz w:val="20"/>
          <w:szCs w:val="20"/>
        </w:rPr>
        <w:fldChar w:fldCharType="begin"/>
      </w:r>
      <w:r w:rsidRPr="00E45F13">
        <w:rPr>
          <w:rFonts w:cstheme="minorHAnsi"/>
          <w:b/>
          <w:bCs/>
          <w:i w:val="0"/>
          <w:iCs w:val="0"/>
          <w:color w:val="auto"/>
          <w:sz w:val="20"/>
          <w:szCs w:val="20"/>
        </w:rPr>
        <w:instrText xml:space="preserve"> SEQ Table \* ARABIC </w:instrText>
      </w:r>
      <w:r w:rsidRPr="00E45F13">
        <w:rPr>
          <w:rFonts w:cstheme="minorHAnsi"/>
          <w:b/>
          <w:bCs/>
          <w:i w:val="0"/>
          <w:iCs w:val="0"/>
          <w:color w:val="auto"/>
          <w:sz w:val="20"/>
          <w:szCs w:val="20"/>
        </w:rPr>
        <w:fldChar w:fldCharType="separate"/>
      </w:r>
      <w:r w:rsidR="003F41DD" w:rsidRPr="00E45F13">
        <w:rPr>
          <w:rFonts w:cstheme="minorHAnsi"/>
          <w:b/>
          <w:bCs/>
          <w:i w:val="0"/>
          <w:iCs w:val="0"/>
          <w:noProof/>
          <w:color w:val="auto"/>
          <w:sz w:val="20"/>
          <w:szCs w:val="20"/>
        </w:rPr>
        <w:t>3</w:t>
      </w:r>
      <w:r w:rsidRPr="00E45F13">
        <w:rPr>
          <w:rFonts w:cstheme="minorHAnsi"/>
          <w:b/>
          <w:bCs/>
          <w:i w:val="0"/>
          <w:iCs w:val="0"/>
          <w:color w:val="auto"/>
          <w:sz w:val="20"/>
          <w:szCs w:val="20"/>
        </w:rPr>
        <w:fldChar w:fldCharType="end"/>
      </w:r>
      <w:r w:rsidRPr="00E45F13">
        <w:rPr>
          <w:rFonts w:cstheme="minorHAnsi"/>
          <w:b/>
          <w:bCs/>
          <w:i w:val="0"/>
          <w:iCs w:val="0"/>
          <w:color w:val="auto"/>
          <w:sz w:val="20"/>
          <w:szCs w:val="20"/>
        </w:rPr>
        <w:t>.Reliability and Validity</w:t>
      </w:r>
    </w:p>
    <w:tbl>
      <w:tblPr>
        <w:tblpPr w:leftFromText="180" w:rightFromText="180" w:vertAnchor="text" w:horzAnchor="margin" w:tblpY="-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661"/>
        <w:gridCol w:w="924"/>
        <w:gridCol w:w="1981"/>
        <w:gridCol w:w="3014"/>
      </w:tblGrid>
      <w:tr w:rsidR="00C8378A" w:rsidRPr="00E45F13" w14:paraId="1641AC33" w14:textId="77777777" w:rsidTr="00C8378A">
        <w:trPr>
          <w:trHeight w:val="219"/>
        </w:trPr>
        <w:tc>
          <w:tcPr>
            <w:tcW w:w="966" w:type="pct"/>
            <w:shd w:val="clear" w:color="auto" w:fill="E7E6E6" w:themeFill="background2"/>
            <w:noWrap/>
            <w:vAlign w:val="bottom"/>
            <w:hideMark/>
          </w:tcPr>
          <w:p w14:paraId="3FF7EDA0" w14:textId="77777777" w:rsidR="00C8378A" w:rsidRPr="00E45F13" w:rsidRDefault="00C8378A" w:rsidP="00F47D03">
            <w:pPr>
              <w:jc w:val="center"/>
              <w:rPr>
                <w:rFonts w:eastAsia="Times New Roman" w:cstheme="minorHAnsi"/>
                <w:b/>
                <w:bCs/>
                <w:color w:val="000000"/>
                <w:sz w:val="20"/>
                <w:szCs w:val="20"/>
                <w:lang w:eastAsia="en-ID"/>
              </w:rPr>
            </w:pPr>
            <w:r w:rsidRPr="00E45F13">
              <w:rPr>
                <w:rFonts w:eastAsia="Times New Roman" w:cstheme="minorHAnsi"/>
                <w:b/>
                <w:bCs/>
                <w:color w:val="000000"/>
                <w:sz w:val="20"/>
                <w:szCs w:val="20"/>
                <w:lang w:eastAsia="en-ID"/>
              </w:rPr>
              <w:t>Laten Variable</w:t>
            </w:r>
          </w:p>
        </w:tc>
        <w:tc>
          <w:tcPr>
            <w:tcW w:w="884" w:type="pct"/>
            <w:shd w:val="clear" w:color="auto" w:fill="E7E6E6" w:themeFill="background2"/>
            <w:noWrap/>
            <w:vAlign w:val="center"/>
            <w:hideMark/>
          </w:tcPr>
          <w:p w14:paraId="2563FB5A" w14:textId="77777777" w:rsidR="00C8378A" w:rsidRPr="00E45F13" w:rsidRDefault="00C8378A" w:rsidP="00F47D03">
            <w:pPr>
              <w:jc w:val="center"/>
              <w:rPr>
                <w:rFonts w:eastAsia="Times New Roman" w:cstheme="minorHAnsi"/>
                <w:b/>
                <w:bCs/>
                <w:color w:val="000000"/>
                <w:sz w:val="20"/>
                <w:szCs w:val="20"/>
                <w:lang w:eastAsia="en-ID"/>
              </w:rPr>
            </w:pPr>
            <w:r w:rsidRPr="00E45F13">
              <w:rPr>
                <w:rFonts w:eastAsia="Times New Roman" w:cstheme="minorHAnsi"/>
                <w:b/>
                <w:bCs/>
                <w:color w:val="000000"/>
                <w:sz w:val="20"/>
                <w:szCs w:val="20"/>
                <w:lang w:eastAsia="en-ID"/>
              </w:rPr>
              <w:t>Cronbach's Alpha</w:t>
            </w:r>
          </w:p>
        </w:tc>
        <w:tc>
          <w:tcPr>
            <w:tcW w:w="492" w:type="pct"/>
            <w:shd w:val="clear" w:color="auto" w:fill="E7E6E6" w:themeFill="background2"/>
            <w:noWrap/>
            <w:vAlign w:val="center"/>
            <w:hideMark/>
          </w:tcPr>
          <w:p w14:paraId="07AE7893" w14:textId="77777777" w:rsidR="00C8378A" w:rsidRPr="00E45F13" w:rsidRDefault="00C8378A" w:rsidP="00F47D03">
            <w:pPr>
              <w:jc w:val="center"/>
              <w:rPr>
                <w:rFonts w:eastAsia="Times New Roman" w:cstheme="minorHAnsi"/>
                <w:b/>
                <w:bCs/>
                <w:color w:val="000000"/>
                <w:sz w:val="20"/>
                <w:szCs w:val="20"/>
                <w:lang w:eastAsia="en-ID"/>
              </w:rPr>
            </w:pPr>
            <w:r w:rsidRPr="00E45F13">
              <w:rPr>
                <w:rFonts w:eastAsia="Times New Roman" w:cstheme="minorHAnsi"/>
                <w:b/>
                <w:bCs/>
                <w:color w:val="000000"/>
                <w:sz w:val="20"/>
                <w:szCs w:val="20"/>
                <w:lang w:eastAsia="en-ID"/>
              </w:rPr>
              <w:t>rho_A</w:t>
            </w:r>
          </w:p>
        </w:tc>
        <w:tc>
          <w:tcPr>
            <w:tcW w:w="1054" w:type="pct"/>
            <w:shd w:val="clear" w:color="auto" w:fill="E7E6E6" w:themeFill="background2"/>
            <w:noWrap/>
            <w:vAlign w:val="center"/>
            <w:hideMark/>
          </w:tcPr>
          <w:p w14:paraId="4B5460D0" w14:textId="77777777" w:rsidR="00C8378A" w:rsidRPr="00E45F13" w:rsidRDefault="00C8378A" w:rsidP="00F47D03">
            <w:pPr>
              <w:jc w:val="center"/>
              <w:rPr>
                <w:rFonts w:eastAsia="Times New Roman" w:cstheme="minorHAnsi"/>
                <w:b/>
                <w:bCs/>
                <w:color w:val="000000"/>
                <w:sz w:val="20"/>
                <w:szCs w:val="20"/>
                <w:lang w:eastAsia="en-ID"/>
              </w:rPr>
            </w:pPr>
            <w:r w:rsidRPr="00E45F13">
              <w:rPr>
                <w:rFonts w:eastAsia="Times New Roman" w:cstheme="minorHAnsi"/>
                <w:b/>
                <w:bCs/>
                <w:color w:val="000000"/>
                <w:sz w:val="20"/>
                <w:szCs w:val="20"/>
                <w:lang w:eastAsia="en-ID"/>
              </w:rPr>
              <w:t>Composite Reliability</w:t>
            </w:r>
          </w:p>
        </w:tc>
        <w:tc>
          <w:tcPr>
            <w:tcW w:w="1604" w:type="pct"/>
            <w:shd w:val="clear" w:color="auto" w:fill="E7E6E6" w:themeFill="background2"/>
            <w:noWrap/>
            <w:vAlign w:val="center"/>
            <w:hideMark/>
          </w:tcPr>
          <w:p w14:paraId="7F12FB5A" w14:textId="77777777" w:rsidR="00C8378A" w:rsidRPr="00E45F13" w:rsidRDefault="00C8378A" w:rsidP="00F47D03">
            <w:pPr>
              <w:jc w:val="center"/>
              <w:rPr>
                <w:rFonts w:eastAsia="Times New Roman" w:cstheme="minorHAnsi"/>
                <w:b/>
                <w:bCs/>
                <w:color w:val="000000"/>
                <w:sz w:val="20"/>
                <w:szCs w:val="20"/>
                <w:lang w:eastAsia="en-ID"/>
              </w:rPr>
            </w:pPr>
            <w:r w:rsidRPr="00E45F13">
              <w:rPr>
                <w:rFonts w:eastAsia="Times New Roman" w:cstheme="minorHAnsi"/>
                <w:b/>
                <w:bCs/>
                <w:color w:val="000000"/>
                <w:sz w:val="20"/>
                <w:szCs w:val="20"/>
                <w:lang w:eastAsia="en-ID"/>
              </w:rPr>
              <w:t>Average Variance Extracted (AVE)</w:t>
            </w:r>
          </w:p>
        </w:tc>
      </w:tr>
      <w:tr w:rsidR="00C8378A" w:rsidRPr="00E45F13" w14:paraId="05B795A4" w14:textId="77777777" w:rsidTr="00C8378A">
        <w:trPr>
          <w:trHeight w:val="219"/>
        </w:trPr>
        <w:tc>
          <w:tcPr>
            <w:tcW w:w="966" w:type="pct"/>
            <w:shd w:val="clear" w:color="auto" w:fill="E7E6E6" w:themeFill="background2"/>
            <w:noWrap/>
            <w:vAlign w:val="bottom"/>
            <w:hideMark/>
          </w:tcPr>
          <w:p w14:paraId="7077E7C8"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Market Uncertainty</w:t>
            </w:r>
          </w:p>
        </w:tc>
        <w:tc>
          <w:tcPr>
            <w:tcW w:w="884" w:type="pct"/>
            <w:shd w:val="clear" w:color="auto" w:fill="auto"/>
            <w:noWrap/>
            <w:vAlign w:val="center"/>
            <w:hideMark/>
          </w:tcPr>
          <w:p w14:paraId="4303D9E5"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0,941</w:t>
            </w:r>
          </w:p>
        </w:tc>
        <w:tc>
          <w:tcPr>
            <w:tcW w:w="492" w:type="pct"/>
            <w:shd w:val="clear" w:color="auto" w:fill="auto"/>
            <w:noWrap/>
            <w:vAlign w:val="center"/>
            <w:hideMark/>
          </w:tcPr>
          <w:p w14:paraId="05CAF1F3"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0,942</w:t>
            </w:r>
          </w:p>
        </w:tc>
        <w:tc>
          <w:tcPr>
            <w:tcW w:w="1054" w:type="pct"/>
            <w:shd w:val="clear" w:color="auto" w:fill="auto"/>
            <w:noWrap/>
            <w:vAlign w:val="center"/>
            <w:hideMark/>
          </w:tcPr>
          <w:p w14:paraId="55B09CE4"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0,962</w:t>
            </w:r>
          </w:p>
        </w:tc>
        <w:tc>
          <w:tcPr>
            <w:tcW w:w="1604" w:type="pct"/>
            <w:shd w:val="clear" w:color="auto" w:fill="auto"/>
            <w:noWrap/>
            <w:vAlign w:val="center"/>
            <w:hideMark/>
          </w:tcPr>
          <w:p w14:paraId="737FB7B5"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0,894</w:t>
            </w:r>
          </w:p>
        </w:tc>
      </w:tr>
      <w:tr w:rsidR="00C8378A" w:rsidRPr="00E45F13" w14:paraId="09C88F9D" w14:textId="77777777" w:rsidTr="00C8378A">
        <w:trPr>
          <w:trHeight w:val="219"/>
        </w:trPr>
        <w:tc>
          <w:tcPr>
            <w:tcW w:w="966" w:type="pct"/>
            <w:shd w:val="clear" w:color="auto" w:fill="E7E6E6" w:themeFill="background2"/>
            <w:noWrap/>
            <w:vAlign w:val="bottom"/>
            <w:hideMark/>
          </w:tcPr>
          <w:p w14:paraId="6EF463DB"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Incoterm</w:t>
            </w:r>
          </w:p>
        </w:tc>
        <w:tc>
          <w:tcPr>
            <w:tcW w:w="884" w:type="pct"/>
            <w:shd w:val="clear" w:color="auto" w:fill="auto"/>
            <w:noWrap/>
            <w:vAlign w:val="center"/>
            <w:hideMark/>
          </w:tcPr>
          <w:p w14:paraId="30A7BA00"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0,918</w:t>
            </w:r>
          </w:p>
        </w:tc>
        <w:tc>
          <w:tcPr>
            <w:tcW w:w="492" w:type="pct"/>
            <w:shd w:val="clear" w:color="auto" w:fill="auto"/>
            <w:noWrap/>
            <w:vAlign w:val="center"/>
            <w:hideMark/>
          </w:tcPr>
          <w:p w14:paraId="2D976C24"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0,920</w:t>
            </w:r>
          </w:p>
        </w:tc>
        <w:tc>
          <w:tcPr>
            <w:tcW w:w="1054" w:type="pct"/>
            <w:shd w:val="clear" w:color="auto" w:fill="auto"/>
            <w:noWrap/>
            <w:vAlign w:val="center"/>
            <w:hideMark/>
          </w:tcPr>
          <w:p w14:paraId="251C6843"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0,942</w:t>
            </w:r>
          </w:p>
        </w:tc>
        <w:tc>
          <w:tcPr>
            <w:tcW w:w="1604" w:type="pct"/>
            <w:shd w:val="clear" w:color="auto" w:fill="auto"/>
            <w:noWrap/>
            <w:vAlign w:val="center"/>
            <w:hideMark/>
          </w:tcPr>
          <w:p w14:paraId="4DD89B3F"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0,804</w:t>
            </w:r>
          </w:p>
        </w:tc>
      </w:tr>
      <w:tr w:rsidR="00C8378A" w:rsidRPr="00E45F13" w14:paraId="51A036B4" w14:textId="77777777" w:rsidTr="00C8378A">
        <w:trPr>
          <w:trHeight w:val="219"/>
        </w:trPr>
        <w:tc>
          <w:tcPr>
            <w:tcW w:w="966" w:type="pct"/>
            <w:shd w:val="clear" w:color="auto" w:fill="E7E6E6" w:themeFill="background2"/>
            <w:noWrap/>
            <w:vAlign w:val="bottom"/>
            <w:hideMark/>
          </w:tcPr>
          <w:p w14:paraId="6E3A37B3"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Strategic Alliance</w:t>
            </w:r>
          </w:p>
        </w:tc>
        <w:tc>
          <w:tcPr>
            <w:tcW w:w="884" w:type="pct"/>
            <w:shd w:val="clear" w:color="auto" w:fill="auto"/>
            <w:noWrap/>
            <w:vAlign w:val="center"/>
            <w:hideMark/>
          </w:tcPr>
          <w:p w14:paraId="4A77BAAC"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0,968</w:t>
            </w:r>
          </w:p>
        </w:tc>
        <w:tc>
          <w:tcPr>
            <w:tcW w:w="492" w:type="pct"/>
            <w:shd w:val="clear" w:color="auto" w:fill="auto"/>
            <w:noWrap/>
            <w:vAlign w:val="center"/>
            <w:hideMark/>
          </w:tcPr>
          <w:p w14:paraId="6E414102"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0,974</w:t>
            </w:r>
          </w:p>
        </w:tc>
        <w:tc>
          <w:tcPr>
            <w:tcW w:w="1054" w:type="pct"/>
            <w:shd w:val="clear" w:color="auto" w:fill="auto"/>
            <w:noWrap/>
            <w:vAlign w:val="center"/>
            <w:hideMark/>
          </w:tcPr>
          <w:p w14:paraId="5867D27A"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0,977</w:t>
            </w:r>
          </w:p>
        </w:tc>
        <w:tc>
          <w:tcPr>
            <w:tcW w:w="1604" w:type="pct"/>
            <w:shd w:val="clear" w:color="auto" w:fill="auto"/>
            <w:noWrap/>
            <w:vAlign w:val="center"/>
            <w:hideMark/>
          </w:tcPr>
          <w:p w14:paraId="220269C4" w14:textId="77777777" w:rsidR="00C8378A" w:rsidRPr="00E45F13" w:rsidRDefault="00C8378A" w:rsidP="00F47D03">
            <w:pPr>
              <w:pStyle w:val="NoSpacing"/>
              <w:jc w:val="center"/>
              <w:rPr>
                <w:rFonts w:cstheme="minorHAnsi"/>
                <w:sz w:val="20"/>
                <w:szCs w:val="20"/>
                <w:lang w:eastAsia="en-ID"/>
              </w:rPr>
            </w:pPr>
            <w:r w:rsidRPr="00E45F13">
              <w:rPr>
                <w:rFonts w:cstheme="minorHAnsi"/>
                <w:sz w:val="20"/>
                <w:szCs w:val="20"/>
                <w:lang w:eastAsia="en-ID"/>
              </w:rPr>
              <w:t>0,913</w:t>
            </w:r>
          </w:p>
        </w:tc>
      </w:tr>
    </w:tbl>
    <w:p w14:paraId="32FA9B47" w14:textId="77777777" w:rsidR="00C8378A" w:rsidRPr="00E45F13" w:rsidRDefault="00C8378A" w:rsidP="00F47D03">
      <w:pPr>
        <w:pStyle w:val="Caption"/>
        <w:jc w:val="right"/>
        <w:rPr>
          <w:rStyle w:val="q4iawc"/>
          <w:rFonts w:cstheme="minorHAnsi"/>
          <w:i w:val="0"/>
          <w:iCs w:val="0"/>
          <w:color w:val="auto"/>
          <w:sz w:val="20"/>
          <w:szCs w:val="20"/>
          <w:lang w:val="en"/>
        </w:rPr>
      </w:pPr>
      <w:r w:rsidRPr="00E45F13">
        <w:rPr>
          <w:rFonts w:cstheme="minorHAnsi"/>
          <w:color w:val="auto"/>
          <w:sz w:val="20"/>
          <w:szCs w:val="20"/>
          <w:lang w:eastAsia="en-ID"/>
        </w:rPr>
        <w:t>(Print out PLS, 2022)</w:t>
      </w:r>
    </w:p>
    <w:p w14:paraId="1CD35288" w14:textId="6A277EEE" w:rsidR="00C8378A" w:rsidRPr="00E45F13" w:rsidRDefault="00C8378A" w:rsidP="00F47D03">
      <w:pPr>
        <w:pStyle w:val="NoSpacing"/>
        <w:jc w:val="both"/>
        <w:rPr>
          <w:rStyle w:val="q4iawc"/>
          <w:rFonts w:cstheme="minorHAnsi"/>
          <w:sz w:val="24"/>
          <w:szCs w:val="24"/>
          <w:lang w:val="en"/>
        </w:rPr>
      </w:pPr>
      <w:r w:rsidRPr="00E45F13">
        <w:rPr>
          <w:rStyle w:val="q4iawc"/>
          <w:rFonts w:cstheme="minorHAnsi"/>
          <w:sz w:val="24"/>
          <w:szCs w:val="24"/>
          <w:lang w:val="en"/>
        </w:rPr>
        <w:t>The above results show that the indicators used to measure the latent variables meet the established criteria, namely Cronbach's Alpha and composite reliability above 0.7 and AVE above 0.5, meaning that the dimensions or indicators set are reliable. All tests carried out have high and valid reliability.</w:t>
      </w:r>
      <w:r w:rsidRPr="00E45F13">
        <w:rPr>
          <w:rStyle w:val="viiyi"/>
          <w:rFonts w:cstheme="minorHAnsi"/>
          <w:sz w:val="24"/>
          <w:szCs w:val="24"/>
          <w:lang w:val="en"/>
        </w:rPr>
        <w:t xml:space="preserve"> </w:t>
      </w:r>
      <w:r w:rsidRPr="00E45F13">
        <w:rPr>
          <w:rStyle w:val="q4iawc"/>
          <w:rFonts w:cstheme="minorHAnsi"/>
          <w:sz w:val="24"/>
          <w:szCs w:val="24"/>
          <w:lang w:val="en"/>
        </w:rPr>
        <w:t>Composite reliability shows internal consistency; namely, a high composite reliability value indicates the consistency value of each indicator in measuring the construct.</w:t>
      </w:r>
      <w:r w:rsidRPr="00E45F13">
        <w:rPr>
          <w:rStyle w:val="viiyi"/>
          <w:rFonts w:cstheme="minorHAnsi"/>
          <w:sz w:val="24"/>
          <w:szCs w:val="24"/>
          <w:lang w:val="en"/>
        </w:rPr>
        <w:t xml:space="preserve"> </w:t>
      </w:r>
      <w:r w:rsidRPr="00E45F13">
        <w:rPr>
          <w:rStyle w:val="q4iawc"/>
          <w:rFonts w:cstheme="minorHAnsi"/>
          <w:sz w:val="24"/>
          <w:szCs w:val="24"/>
          <w:lang w:val="en"/>
        </w:rPr>
        <w:t>Average variance extracted is used to measure the amount of variance the construct can capture compared to the variance caused by measurement errors.</w:t>
      </w:r>
    </w:p>
    <w:p w14:paraId="24276C40" w14:textId="17709DF5" w:rsidR="00C8378A" w:rsidRPr="00E45F13" w:rsidRDefault="00C8378A" w:rsidP="00F47D03">
      <w:pPr>
        <w:pStyle w:val="NoSpacing"/>
        <w:jc w:val="both"/>
        <w:rPr>
          <w:rStyle w:val="q4iawc"/>
          <w:rFonts w:cstheme="minorHAnsi"/>
          <w:sz w:val="24"/>
          <w:szCs w:val="24"/>
          <w:lang w:val="en"/>
        </w:rPr>
      </w:pPr>
    </w:p>
    <w:p w14:paraId="7BA688FC" w14:textId="471CD2CF" w:rsidR="00C8378A" w:rsidRPr="00E45F13" w:rsidRDefault="00C8378A" w:rsidP="00E45F13">
      <w:pPr>
        <w:pStyle w:val="Caption"/>
        <w:keepNext/>
        <w:spacing w:after="120"/>
        <w:jc w:val="center"/>
        <w:rPr>
          <w:rFonts w:cstheme="minorHAnsi"/>
          <w:b/>
          <w:bCs/>
          <w:i w:val="0"/>
          <w:iCs w:val="0"/>
          <w:color w:val="auto"/>
          <w:sz w:val="20"/>
          <w:szCs w:val="20"/>
        </w:rPr>
      </w:pPr>
      <w:r w:rsidRPr="00E45F13">
        <w:rPr>
          <w:rFonts w:cstheme="minorHAnsi"/>
          <w:b/>
          <w:bCs/>
          <w:i w:val="0"/>
          <w:iCs w:val="0"/>
          <w:color w:val="auto"/>
          <w:sz w:val="20"/>
          <w:szCs w:val="20"/>
        </w:rPr>
        <w:t xml:space="preserve">Table </w:t>
      </w:r>
      <w:r w:rsidRPr="00E45F13">
        <w:rPr>
          <w:rFonts w:cstheme="minorHAnsi"/>
          <w:b/>
          <w:bCs/>
          <w:i w:val="0"/>
          <w:iCs w:val="0"/>
          <w:color w:val="auto"/>
          <w:sz w:val="20"/>
          <w:szCs w:val="20"/>
        </w:rPr>
        <w:fldChar w:fldCharType="begin"/>
      </w:r>
      <w:r w:rsidRPr="00E45F13">
        <w:rPr>
          <w:rFonts w:cstheme="minorHAnsi"/>
          <w:b/>
          <w:bCs/>
          <w:i w:val="0"/>
          <w:iCs w:val="0"/>
          <w:color w:val="auto"/>
          <w:sz w:val="20"/>
          <w:szCs w:val="20"/>
        </w:rPr>
        <w:instrText xml:space="preserve"> SEQ Table \* ARABIC </w:instrText>
      </w:r>
      <w:r w:rsidRPr="00E45F13">
        <w:rPr>
          <w:rFonts w:cstheme="minorHAnsi"/>
          <w:b/>
          <w:bCs/>
          <w:i w:val="0"/>
          <w:iCs w:val="0"/>
          <w:color w:val="auto"/>
          <w:sz w:val="20"/>
          <w:szCs w:val="20"/>
        </w:rPr>
        <w:fldChar w:fldCharType="separate"/>
      </w:r>
      <w:r w:rsidR="003F41DD" w:rsidRPr="00E45F13">
        <w:rPr>
          <w:rFonts w:cstheme="minorHAnsi"/>
          <w:b/>
          <w:bCs/>
          <w:i w:val="0"/>
          <w:iCs w:val="0"/>
          <w:noProof/>
          <w:color w:val="auto"/>
          <w:sz w:val="20"/>
          <w:szCs w:val="20"/>
        </w:rPr>
        <w:t>4</w:t>
      </w:r>
      <w:r w:rsidRPr="00E45F13">
        <w:rPr>
          <w:rFonts w:cstheme="minorHAnsi"/>
          <w:b/>
          <w:bCs/>
          <w:i w:val="0"/>
          <w:iCs w:val="0"/>
          <w:color w:val="auto"/>
          <w:sz w:val="20"/>
          <w:szCs w:val="20"/>
        </w:rPr>
        <w:fldChar w:fldCharType="end"/>
      </w:r>
      <w:r w:rsidRPr="00E45F13">
        <w:rPr>
          <w:rFonts w:cstheme="minorHAnsi"/>
          <w:b/>
          <w:bCs/>
          <w:i w:val="0"/>
          <w:iCs w:val="0"/>
          <w:color w:val="auto"/>
          <w:sz w:val="20"/>
          <w:szCs w:val="20"/>
        </w:rPr>
        <w:t>.VIF Test</w:t>
      </w:r>
    </w:p>
    <w:tbl>
      <w:tblPr>
        <w:tblpPr w:leftFromText="180" w:rightFromText="180" w:vertAnchor="text" w:horzAnchor="margin" w:tblpY="-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1621"/>
        <w:gridCol w:w="2692"/>
        <w:gridCol w:w="2409"/>
      </w:tblGrid>
      <w:tr w:rsidR="00C8378A" w:rsidRPr="00E45F13" w14:paraId="26C78C3F" w14:textId="77777777" w:rsidTr="00C8378A">
        <w:trPr>
          <w:trHeight w:val="290"/>
        </w:trPr>
        <w:tc>
          <w:tcPr>
            <w:tcW w:w="1422" w:type="pct"/>
            <w:shd w:val="clear" w:color="auto" w:fill="E7E6E6" w:themeFill="background2"/>
            <w:noWrap/>
            <w:vAlign w:val="center"/>
            <w:hideMark/>
          </w:tcPr>
          <w:p w14:paraId="00AFE106" w14:textId="77777777" w:rsidR="00C8378A" w:rsidRPr="00E45F13" w:rsidRDefault="00C8378A" w:rsidP="00F47D03">
            <w:pPr>
              <w:pStyle w:val="NoSpacing"/>
              <w:jc w:val="center"/>
              <w:rPr>
                <w:rFonts w:cstheme="minorHAnsi"/>
                <w:b/>
                <w:bCs/>
                <w:sz w:val="20"/>
                <w:szCs w:val="20"/>
                <w:lang w:eastAsia="en-ID"/>
              </w:rPr>
            </w:pPr>
            <w:r w:rsidRPr="00E45F13">
              <w:rPr>
                <w:rFonts w:cstheme="minorHAnsi"/>
                <w:b/>
                <w:bCs/>
                <w:sz w:val="20"/>
                <w:szCs w:val="20"/>
                <w:lang w:eastAsia="en-ID"/>
              </w:rPr>
              <w:t>Item</w:t>
            </w:r>
          </w:p>
        </w:tc>
        <w:tc>
          <w:tcPr>
            <w:tcW w:w="863" w:type="pct"/>
            <w:shd w:val="clear" w:color="auto" w:fill="E7E6E6" w:themeFill="background2"/>
            <w:noWrap/>
            <w:vAlign w:val="center"/>
            <w:hideMark/>
          </w:tcPr>
          <w:p w14:paraId="76584C16" w14:textId="77777777" w:rsidR="00C8378A" w:rsidRPr="00E45F13" w:rsidRDefault="00C8378A" w:rsidP="00F47D03">
            <w:pPr>
              <w:pStyle w:val="NoSpacing"/>
              <w:jc w:val="center"/>
              <w:rPr>
                <w:rFonts w:cstheme="minorHAnsi"/>
                <w:b/>
                <w:bCs/>
                <w:sz w:val="20"/>
                <w:szCs w:val="20"/>
                <w:lang w:eastAsia="en-ID"/>
              </w:rPr>
            </w:pPr>
            <w:r w:rsidRPr="00E45F13">
              <w:rPr>
                <w:rFonts w:cstheme="minorHAnsi"/>
                <w:b/>
                <w:bCs/>
                <w:sz w:val="20"/>
                <w:szCs w:val="20"/>
                <w:lang w:eastAsia="en-ID"/>
              </w:rPr>
              <w:t>Incoterm</w:t>
            </w:r>
          </w:p>
        </w:tc>
        <w:tc>
          <w:tcPr>
            <w:tcW w:w="1433" w:type="pct"/>
            <w:shd w:val="clear" w:color="auto" w:fill="E7E6E6" w:themeFill="background2"/>
            <w:noWrap/>
            <w:vAlign w:val="center"/>
            <w:hideMark/>
          </w:tcPr>
          <w:p w14:paraId="346BEEF1" w14:textId="77777777" w:rsidR="00C8378A" w:rsidRPr="00E45F13" w:rsidRDefault="00C8378A" w:rsidP="00F47D03">
            <w:pPr>
              <w:pStyle w:val="NoSpacing"/>
              <w:jc w:val="center"/>
              <w:rPr>
                <w:rFonts w:cstheme="minorHAnsi"/>
                <w:b/>
                <w:bCs/>
                <w:sz w:val="20"/>
                <w:szCs w:val="20"/>
                <w:lang w:eastAsia="en-ID"/>
              </w:rPr>
            </w:pPr>
            <w:r w:rsidRPr="00E45F13">
              <w:rPr>
                <w:rFonts w:cstheme="minorHAnsi"/>
                <w:b/>
                <w:bCs/>
                <w:sz w:val="20"/>
                <w:szCs w:val="20"/>
                <w:lang w:eastAsia="en-ID"/>
              </w:rPr>
              <w:t>Market Uncertainty</w:t>
            </w:r>
          </w:p>
        </w:tc>
        <w:tc>
          <w:tcPr>
            <w:tcW w:w="1282" w:type="pct"/>
            <w:shd w:val="clear" w:color="auto" w:fill="E7E6E6" w:themeFill="background2"/>
            <w:noWrap/>
            <w:vAlign w:val="center"/>
            <w:hideMark/>
          </w:tcPr>
          <w:p w14:paraId="2BBA57D0" w14:textId="77777777" w:rsidR="00C8378A" w:rsidRPr="00E45F13" w:rsidRDefault="00C8378A" w:rsidP="00F47D03">
            <w:pPr>
              <w:pStyle w:val="NoSpacing"/>
              <w:jc w:val="center"/>
              <w:rPr>
                <w:rFonts w:cstheme="minorHAnsi"/>
                <w:b/>
                <w:bCs/>
                <w:sz w:val="20"/>
                <w:szCs w:val="20"/>
                <w:lang w:eastAsia="en-ID"/>
              </w:rPr>
            </w:pPr>
            <w:r w:rsidRPr="00E45F13">
              <w:rPr>
                <w:rFonts w:cstheme="minorHAnsi"/>
                <w:b/>
                <w:bCs/>
                <w:sz w:val="20"/>
                <w:szCs w:val="20"/>
                <w:lang w:eastAsia="en-ID"/>
              </w:rPr>
              <w:t>Strategic Alliance</w:t>
            </w:r>
          </w:p>
        </w:tc>
      </w:tr>
      <w:tr w:rsidR="00C8378A" w:rsidRPr="00E45F13" w14:paraId="7787AA65" w14:textId="77777777" w:rsidTr="00C8378A">
        <w:trPr>
          <w:trHeight w:val="290"/>
        </w:trPr>
        <w:tc>
          <w:tcPr>
            <w:tcW w:w="1422" w:type="pct"/>
            <w:shd w:val="clear" w:color="auto" w:fill="E7E6E6" w:themeFill="background2"/>
            <w:noWrap/>
            <w:vAlign w:val="center"/>
            <w:hideMark/>
          </w:tcPr>
          <w:p w14:paraId="505C23E1"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Incoterm</w:t>
            </w:r>
          </w:p>
        </w:tc>
        <w:tc>
          <w:tcPr>
            <w:tcW w:w="863" w:type="pct"/>
            <w:shd w:val="clear" w:color="auto" w:fill="auto"/>
            <w:noWrap/>
            <w:vAlign w:val="center"/>
            <w:hideMark/>
          </w:tcPr>
          <w:p w14:paraId="79D94427" w14:textId="77777777" w:rsidR="00C8378A" w:rsidRPr="00E45F13" w:rsidRDefault="00C8378A" w:rsidP="00F47D03">
            <w:pPr>
              <w:pStyle w:val="NoSpacing"/>
              <w:rPr>
                <w:rFonts w:cstheme="minorHAnsi"/>
                <w:color w:val="008000"/>
                <w:sz w:val="20"/>
                <w:szCs w:val="20"/>
                <w:lang w:eastAsia="en-ID"/>
              </w:rPr>
            </w:pPr>
            <w:r w:rsidRPr="00E45F13">
              <w:rPr>
                <w:rFonts w:cstheme="minorHAnsi"/>
                <w:color w:val="008000"/>
                <w:sz w:val="20"/>
                <w:szCs w:val="20"/>
                <w:lang w:eastAsia="en-ID"/>
              </w:rPr>
              <w:t> </w:t>
            </w:r>
          </w:p>
        </w:tc>
        <w:tc>
          <w:tcPr>
            <w:tcW w:w="1433" w:type="pct"/>
            <w:shd w:val="clear" w:color="auto" w:fill="auto"/>
            <w:noWrap/>
            <w:vAlign w:val="center"/>
            <w:hideMark/>
          </w:tcPr>
          <w:p w14:paraId="1F188F12" w14:textId="77777777" w:rsidR="00C8378A" w:rsidRPr="00E45F13" w:rsidRDefault="00C8378A" w:rsidP="00F47D03">
            <w:pPr>
              <w:pStyle w:val="NoSpacing"/>
              <w:rPr>
                <w:rFonts w:cstheme="minorHAnsi"/>
                <w:color w:val="008000"/>
                <w:sz w:val="20"/>
                <w:szCs w:val="20"/>
                <w:lang w:eastAsia="en-ID"/>
              </w:rPr>
            </w:pPr>
            <w:r w:rsidRPr="00E45F13">
              <w:rPr>
                <w:rFonts w:cstheme="minorHAnsi"/>
                <w:color w:val="008000"/>
                <w:sz w:val="20"/>
                <w:szCs w:val="20"/>
                <w:lang w:eastAsia="en-ID"/>
              </w:rPr>
              <w:t> </w:t>
            </w:r>
          </w:p>
        </w:tc>
        <w:tc>
          <w:tcPr>
            <w:tcW w:w="1282" w:type="pct"/>
            <w:shd w:val="clear" w:color="auto" w:fill="auto"/>
            <w:noWrap/>
            <w:vAlign w:val="center"/>
            <w:hideMark/>
          </w:tcPr>
          <w:p w14:paraId="0C35659B" w14:textId="77777777" w:rsidR="00C8378A" w:rsidRPr="00E45F13" w:rsidRDefault="00C8378A" w:rsidP="00F47D03">
            <w:pPr>
              <w:pStyle w:val="NoSpacing"/>
              <w:jc w:val="center"/>
              <w:rPr>
                <w:rFonts w:cstheme="minorHAnsi"/>
                <w:color w:val="008000"/>
                <w:sz w:val="20"/>
                <w:szCs w:val="20"/>
                <w:lang w:eastAsia="en-ID"/>
              </w:rPr>
            </w:pPr>
            <w:r w:rsidRPr="00E45F13">
              <w:rPr>
                <w:rFonts w:cstheme="minorHAnsi"/>
                <w:color w:val="008000"/>
                <w:sz w:val="20"/>
                <w:szCs w:val="20"/>
                <w:lang w:eastAsia="en-ID"/>
              </w:rPr>
              <w:t>2,558</w:t>
            </w:r>
          </w:p>
        </w:tc>
      </w:tr>
      <w:tr w:rsidR="00C8378A" w:rsidRPr="00E45F13" w14:paraId="6D5A63C9" w14:textId="77777777" w:rsidTr="00C8378A">
        <w:trPr>
          <w:trHeight w:val="290"/>
        </w:trPr>
        <w:tc>
          <w:tcPr>
            <w:tcW w:w="1422" w:type="pct"/>
            <w:shd w:val="clear" w:color="auto" w:fill="E7E6E6" w:themeFill="background2"/>
            <w:noWrap/>
            <w:vAlign w:val="center"/>
            <w:hideMark/>
          </w:tcPr>
          <w:p w14:paraId="2AA0E2A6"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Market Uncertainty</w:t>
            </w:r>
          </w:p>
        </w:tc>
        <w:tc>
          <w:tcPr>
            <w:tcW w:w="863" w:type="pct"/>
            <w:shd w:val="clear" w:color="auto" w:fill="auto"/>
            <w:noWrap/>
            <w:vAlign w:val="center"/>
            <w:hideMark/>
          </w:tcPr>
          <w:p w14:paraId="7923BAD1" w14:textId="77777777" w:rsidR="00C8378A" w:rsidRPr="00E45F13" w:rsidRDefault="00C8378A" w:rsidP="00F47D03">
            <w:pPr>
              <w:pStyle w:val="NoSpacing"/>
              <w:rPr>
                <w:rFonts w:cstheme="minorHAnsi"/>
                <w:color w:val="008000"/>
                <w:sz w:val="20"/>
                <w:szCs w:val="20"/>
                <w:lang w:eastAsia="en-ID"/>
              </w:rPr>
            </w:pPr>
            <w:r w:rsidRPr="00E45F13">
              <w:rPr>
                <w:rFonts w:cstheme="minorHAnsi"/>
                <w:color w:val="008000"/>
                <w:sz w:val="20"/>
                <w:szCs w:val="20"/>
                <w:lang w:eastAsia="en-ID"/>
              </w:rPr>
              <w:t> </w:t>
            </w:r>
          </w:p>
        </w:tc>
        <w:tc>
          <w:tcPr>
            <w:tcW w:w="1433" w:type="pct"/>
            <w:shd w:val="clear" w:color="auto" w:fill="auto"/>
            <w:noWrap/>
            <w:vAlign w:val="center"/>
            <w:hideMark/>
          </w:tcPr>
          <w:p w14:paraId="6AC2CCD3" w14:textId="77777777" w:rsidR="00C8378A" w:rsidRPr="00E45F13" w:rsidRDefault="00C8378A" w:rsidP="00F47D03">
            <w:pPr>
              <w:pStyle w:val="NoSpacing"/>
              <w:rPr>
                <w:rFonts w:cstheme="minorHAnsi"/>
                <w:color w:val="008000"/>
                <w:sz w:val="20"/>
                <w:szCs w:val="20"/>
                <w:lang w:eastAsia="en-ID"/>
              </w:rPr>
            </w:pPr>
            <w:r w:rsidRPr="00E45F13">
              <w:rPr>
                <w:rFonts w:cstheme="minorHAnsi"/>
                <w:color w:val="008000"/>
                <w:sz w:val="20"/>
                <w:szCs w:val="20"/>
                <w:lang w:eastAsia="en-ID"/>
              </w:rPr>
              <w:t> </w:t>
            </w:r>
          </w:p>
        </w:tc>
        <w:tc>
          <w:tcPr>
            <w:tcW w:w="1282" w:type="pct"/>
            <w:shd w:val="clear" w:color="auto" w:fill="auto"/>
            <w:noWrap/>
            <w:vAlign w:val="center"/>
            <w:hideMark/>
          </w:tcPr>
          <w:p w14:paraId="4E389FE1" w14:textId="77777777" w:rsidR="00C8378A" w:rsidRPr="00E45F13" w:rsidRDefault="00C8378A" w:rsidP="00F47D03">
            <w:pPr>
              <w:pStyle w:val="NoSpacing"/>
              <w:jc w:val="center"/>
              <w:rPr>
                <w:rFonts w:cstheme="minorHAnsi"/>
                <w:color w:val="008000"/>
                <w:sz w:val="20"/>
                <w:szCs w:val="20"/>
                <w:lang w:eastAsia="en-ID"/>
              </w:rPr>
            </w:pPr>
            <w:r w:rsidRPr="00E45F13">
              <w:rPr>
                <w:rFonts w:cstheme="minorHAnsi"/>
                <w:color w:val="008000"/>
                <w:sz w:val="20"/>
                <w:szCs w:val="20"/>
                <w:lang w:eastAsia="en-ID"/>
              </w:rPr>
              <w:t>2,558</w:t>
            </w:r>
          </w:p>
        </w:tc>
      </w:tr>
      <w:tr w:rsidR="00C8378A" w:rsidRPr="00E45F13" w14:paraId="6D14503A" w14:textId="77777777" w:rsidTr="00C8378A">
        <w:trPr>
          <w:trHeight w:val="290"/>
        </w:trPr>
        <w:tc>
          <w:tcPr>
            <w:tcW w:w="1422" w:type="pct"/>
            <w:shd w:val="clear" w:color="auto" w:fill="E7E6E6" w:themeFill="background2"/>
            <w:noWrap/>
            <w:vAlign w:val="center"/>
            <w:hideMark/>
          </w:tcPr>
          <w:p w14:paraId="3FB3092F" w14:textId="77777777" w:rsidR="00C8378A" w:rsidRPr="00E45F13" w:rsidRDefault="00C8378A" w:rsidP="00F47D03">
            <w:pPr>
              <w:pStyle w:val="NoSpacing"/>
              <w:rPr>
                <w:rFonts w:cstheme="minorHAnsi"/>
                <w:sz w:val="20"/>
                <w:szCs w:val="20"/>
                <w:lang w:eastAsia="en-ID"/>
              </w:rPr>
            </w:pPr>
            <w:r w:rsidRPr="00E45F13">
              <w:rPr>
                <w:rFonts w:cstheme="minorHAnsi"/>
                <w:sz w:val="20"/>
                <w:szCs w:val="20"/>
                <w:lang w:eastAsia="en-ID"/>
              </w:rPr>
              <w:t>Strategic Alliance</w:t>
            </w:r>
          </w:p>
        </w:tc>
        <w:tc>
          <w:tcPr>
            <w:tcW w:w="863" w:type="pct"/>
            <w:shd w:val="clear" w:color="auto" w:fill="auto"/>
            <w:noWrap/>
            <w:vAlign w:val="center"/>
            <w:hideMark/>
          </w:tcPr>
          <w:p w14:paraId="527430F5" w14:textId="77777777" w:rsidR="00C8378A" w:rsidRPr="00E45F13" w:rsidRDefault="00C8378A" w:rsidP="00F47D03">
            <w:pPr>
              <w:pStyle w:val="NoSpacing"/>
              <w:rPr>
                <w:rFonts w:cstheme="minorHAnsi"/>
                <w:color w:val="008000"/>
                <w:sz w:val="20"/>
                <w:szCs w:val="20"/>
                <w:lang w:eastAsia="en-ID"/>
              </w:rPr>
            </w:pPr>
            <w:r w:rsidRPr="00E45F13">
              <w:rPr>
                <w:rFonts w:cstheme="minorHAnsi"/>
                <w:color w:val="008000"/>
                <w:sz w:val="20"/>
                <w:szCs w:val="20"/>
                <w:lang w:eastAsia="en-ID"/>
              </w:rPr>
              <w:t> </w:t>
            </w:r>
          </w:p>
        </w:tc>
        <w:tc>
          <w:tcPr>
            <w:tcW w:w="1433" w:type="pct"/>
            <w:shd w:val="clear" w:color="auto" w:fill="auto"/>
            <w:noWrap/>
            <w:vAlign w:val="center"/>
            <w:hideMark/>
          </w:tcPr>
          <w:p w14:paraId="4E86FB86" w14:textId="77777777" w:rsidR="00C8378A" w:rsidRPr="00E45F13" w:rsidRDefault="00C8378A" w:rsidP="00F47D03">
            <w:pPr>
              <w:pStyle w:val="NoSpacing"/>
              <w:rPr>
                <w:rFonts w:cstheme="minorHAnsi"/>
                <w:color w:val="008000"/>
                <w:sz w:val="20"/>
                <w:szCs w:val="20"/>
                <w:lang w:eastAsia="en-ID"/>
              </w:rPr>
            </w:pPr>
            <w:r w:rsidRPr="00E45F13">
              <w:rPr>
                <w:rFonts w:cstheme="minorHAnsi"/>
                <w:color w:val="008000"/>
                <w:sz w:val="20"/>
                <w:szCs w:val="20"/>
                <w:lang w:eastAsia="en-ID"/>
              </w:rPr>
              <w:t> </w:t>
            </w:r>
          </w:p>
        </w:tc>
        <w:tc>
          <w:tcPr>
            <w:tcW w:w="1282" w:type="pct"/>
            <w:shd w:val="clear" w:color="auto" w:fill="auto"/>
            <w:noWrap/>
            <w:vAlign w:val="center"/>
            <w:hideMark/>
          </w:tcPr>
          <w:p w14:paraId="2B6C1953" w14:textId="77777777" w:rsidR="00C8378A" w:rsidRPr="00E45F13" w:rsidRDefault="00C8378A" w:rsidP="00F47D03">
            <w:pPr>
              <w:pStyle w:val="NoSpacing"/>
              <w:rPr>
                <w:rFonts w:cstheme="minorHAnsi"/>
                <w:color w:val="008000"/>
                <w:sz w:val="20"/>
                <w:szCs w:val="20"/>
                <w:lang w:eastAsia="en-ID"/>
              </w:rPr>
            </w:pPr>
            <w:r w:rsidRPr="00E45F13">
              <w:rPr>
                <w:rFonts w:cstheme="minorHAnsi"/>
                <w:color w:val="008000"/>
                <w:sz w:val="20"/>
                <w:szCs w:val="20"/>
                <w:lang w:eastAsia="en-ID"/>
              </w:rPr>
              <w:t> </w:t>
            </w:r>
          </w:p>
        </w:tc>
      </w:tr>
    </w:tbl>
    <w:p w14:paraId="56687726" w14:textId="7A57EC4E" w:rsidR="00C8378A" w:rsidRPr="00E45F13" w:rsidRDefault="00C8378A" w:rsidP="00F47D03">
      <w:pPr>
        <w:pStyle w:val="Caption"/>
        <w:jc w:val="right"/>
        <w:rPr>
          <w:rStyle w:val="q4iawc"/>
          <w:rFonts w:cstheme="minorHAnsi"/>
          <w:i w:val="0"/>
          <w:iCs w:val="0"/>
          <w:color w:val="auto"/>
          <w:sz w:val="20"/>
          <w:szCs w:val="20"/>
          <w:lang w:val="en"/>
        </w:rPr>
      </w:pPr>
      <w:r w:rsidRPr="00E45F13">
        <w:rPr>
          <w:rFonts w:cstheme="minorHAnsi"/>
          <w:color w:val="auto"/>
          <w:sz w:val="20"/>
          <w:szCs w:val="20"/>
          <w:lang w:eastAsia="en-ID"/>
        </w:rPr>
        <w:t>(Print out PLS, 2022)</w:t>
      </w:r>
    </w:p>
    <w:p w14:paraId="5E9DFB1D" w14:textId="6AE154EE" w:rsidR="00C8378A" w:rsidRPr="00E45F13" w:rsidRDefault="00C8378A" w:rsidP="00F47D03">
      <w:pPr>
        <w:pStyle w:val="NoSpacing"/>
        <w:spacing w:after="120"/>
        <w:jc w:val="both"/>
        <w:rPr>
          <w:rStyle w:val="q4iawc"/>
          <w:rFonts w:cstheme="minorHAnsi"/>
          <w:sz w:val="24"/>
          <w:szCs w:val="24"/>
          <w:lang w:val="en"/>
        </w:rPr>
      </w:pPr>
      <w:r w:rsidRPr="00E45F13">
        <w:rPr>
          <w:rStyle w:val="q4iawc"/>
          <w:rFonts w:cstheme="minorHAnsi"/>
          <w:sz w:val="24"/>
          <w:szCs w:val="24"/>
          <w:lang w:val="en"/>
        </w:rPr>
        <w:t>The above results show the VIF value &lt; 5, which means it does not violate the multicollinearity assumption test.</w:t>
      </w:r>
      <w:r w:rsidRPr="00E45F13">
        <w:rPr>
          <w:rStyle w:val="q4iawc"/>
          <w:rFonts w:cstheme="minorHAnsi"/>
          <w:sz w:val="24"/>
          <w:szCs w:val="24"/>
          <w:lang w:val="en"/>
        </w:rPr>
        <w:t xml:space="preserve"> </w:t>
      </w:r>
      <w:r w:rsidRPr="00E45F13">
        <w:rPr>
          <w:rStyle w:val="q4iawc"/>
          <w:rFonts w:cstheme="minorHAnsi"/>
          <w:sz w:val="24"/>
          <w:szCs w:val="24"/>
          <w:lang w:val="en"/>
        </w:rPr>
        <w:t>After evaluating the measurement model and the appropriate results, we can perform a structural model analysis.</w:t>
      </w:r>
      <w:r w:rsidRPr="00E45F13">
        <w:rPr>
          <w:rStyle w:val="viiyi"/>
          <w:rFonts w:cstheme="minorHAnsi"/>
          <w:sz w:val="24"/>
          <w:szCs w:val="24"/>
          <w:lang w:val="en"/>
        </w:rPr>
        <w:t xml:space="preserve"> </w:t>
      </w:r>
      <w:r w:rsidRPr="00E45F13">
        <w:rPr>
          <w:rStyle w:val="q4iawc"/>
          <w:rFonts w:cstheme="minorHAnsi"/>
          <w:sz w:val="24"/>
          <w:szCs w:val="24"/>
          <w:lang w:val="en"/>
        </w:rPr>
        <w:t>Inner model shows the power of estimation between latent variables or constructs.</w:t>
      </w:r>
      <w:r w:rsidRPr="00E45F13">
        <w:rPr>
          <w:rStyle w:val="viiyi"/>
          <w:rFonts w:cstheme="minorHAnsi"/>
          <w:sz w:val="24"/>
          <w:szCs w:val="24"/>
          <w:lang w:val="en"/>
        </w:rPr>
        <w:t xml:space="preserve"> </w:t>
      </w:r>
      <w:r w:rsidRPr="00E45F13">
        <w:rPr>
          <w:rStyle w:val="q4iawc"/>
          <w:rFonts w:cstheme="minorHAnsi"/>
          <w:sz w:val="24"/>
          <w:szCs w:val="24"/>
          <w:lang w:val="en"/>
        </w:rPr>
        <w:t>In our research, we carry out the results of the path coefficient test, goodness of fit test, and hypothesis testing</w:t>
      </w:r>
      <w:r w:rsidR="003F41DD" w:rsidRPr="00E45F13">
        <w:rPr>
          <w:rStyle w:val="q4iawc"/>
          <w:rFonts w:cstheme="minorHAnsi"/>
          <w:sz w:val="24"/>
          <w:szCs w:val="24"/>
          <w:lang w:val="en"/>
        </w:rPr>
        <w:t>.</w:t>
      </w:r>
    </w:p>
    <w:p w14:paraId="61841C14" w14:textId="3A21A91B" w:rsidR="003F41DD" w:rsidRDefault="003F41DD" w:rsidP="00F47D03">
      <w:pPr>
        <w:pStyle w:val="NoSpacing"/>
        <w:jc w:val="both"/>
        <w:rPr>
          <w:rFonts w:cstheme="minorHAnsi"/>
          <w:sz w:val="24"/>
          <w:szCs w:val="24"/>
          <w:lang w:val="en"/>
        </w:rPr>
      </w:pPr>
    </w:p>
    <w:p w14:paraId="38614747" w14:textId="06F839CD" w:rsidR="00FF03CB" w:rsidRDefault="00FF03CB" w:rsidP="00F47D03">
      <w:pPr>
        <w:pStyle w:val="NoSpacing"/>
        <w:jc w:val="both"/>
        <w:rPr>
          <w:rFonts w:cstheme="minorHAnsi"/>
          <w:sz w:val="24"/>
          <w:szCs w:val="24"/>
          <w:lang w:val="en"/>
        </w:rPr>
      </w:pPr>
    </w:p>
    <w:p w14:paraId="7BCE1A20" w14:textId="77777777" w:rsidR="00FF03CB" w:rsidRPr="00E45F13" w:rsidRDefault="00FF03CB" w:rsidP="00F47D03">
      <w:pPr>
        <w:pStyle w:val="NoSpacing"/>
        <w:jc w:val="both"/>
        <w:rPr>
          <w:rFonts w:cstheme="minorHAnsi"/>
          <w:sz w:val="24"/>
          <w:szCs w:val="24"/>
          <w:lang w:val="en"/>
        </w:rPr>
      </w:pPr>
    </w:p>
    <w:p w14:paraId="4FF1CD7F" w14:textId="1E6EA4F7" w:rsidR="003F41DD" w:rsidRPr="00E45F13" w:rsidRDefault="003F41DD" w:rsidP="00F47D03">
      <w:pPr>
        <w:pStyle w:val="Caption"/>
        <w:keepNext/>
        <w:jc w:val="center"/>
        <w:rPr>
          <w:rFonts w:cstheme="minorHAnsi"/>
          <w:b/>
          <w:bCs/>
          <w:i w:val="0"/>
          <w:iCs w:val="0"/>
          <w:color w:val="auto"/>
          <w:sz w:val="20"/>
          <w:szCs w:val="20"/>
        </w:rPr>
      </w:pPr>
      <w:r w:rsidRPr="00E45F13">
        <w:rPr>
          <w:rFonts w:cstheme="minorHAnsi"/>
          <w:b/>
          <w:bCs/>
          <w:i w:val="0"/>
          <w:iCs w:val="0"/>
          <w:color w:val="auto"/>
          <w:sz w:val="20"/>
          <w:szCs w:val="20"/>
        </w:rPr>
        <w:lastRenderedPageBreak/>
        <w:t xml:space="preserve">Table </w:t>
      </w:r>
      <w:r w:rsidRPr="00E45F13">
        <w:rPr>
          <w:rFonts w:cstheme="minorHAnsi"/>
          <w:b/>
          <w:bCs/>
          <w:i w:val="0"/>
          <w:iCs w:val="0"/>
          <w:color w:val="auto"/>
          <w:sz w:val="20"/>
          <w:szCs w:val="20"/>
        </w:rPr>
        <w:fldChar w:fldCharType="begin"/>
      </w:r>
      <w:r w:rsidRPr="00E45F13">
        <w:rPr>
          <w:rFonts w:cstheme="minorHAnsi"/>
          <w:b/>
          <w:bCs/>
          <w:i w:val="0"/>
          <w:iCs w:val="0"/>
          <w:color w:val="auto"/>
          <w:sz w:val="20"/>
          <w:szCs w:val="20"/>
        </w:rPr>
        <w:instrText xml:space="preserve"> SEQ Table \* ARABIC </w:instrText>
      </w:r>
      <w:r w:rsidRPr="00E45F13">
        <w:rPr>
          <w:rFonts w:cstheme="minorHAnsi"/>
          <w:b/>
          <w:bCs/>
          <w:i w:val="0"/>
          <w:iCs w:val="0"/>
          <w:color w:val="auto"/>
          <w:sz w:val="20"/>
          <w:szCs w:val="20"/>
        </w:rPr>
        <w:fldChar w:fldCharType="separate"/>
      </w:r>
      <w:r w:rsidRPr="00E45F13">
        <w:rPr>
          <w:rFonts w:cstheme="minorHAnsi"/>
          <w:b/>
          <w:bCs/>
          <w:i w:val="0"/>
          <w:iCs w:val="0"/>
          <w:noProof/>
          <w:color w:val="auto"/>
          <w:sz w:val="20"/>
          <w:szCs w:val="20"/>
        </w:rPr>
        <w:t>5</w:t>
      </w:r>
      <w:r w:rsidRPr="00E45F13">
        <w:rPr>
          <w:rFonts w:cstheme="minorHAnsi"/>
          <w:b/>
          <w:bCs/>
          <w:i w:val="0"/>
          <w:iCs w:val="0"/>
          <w:color w:val="auto"/>
          <w:sz w:val="20"/>
          <w:szCs w:val="20"/>
        </w:rPr>
        <w:fldChar w:fldCharType="end"/>
      </w:r>
      <w:r w:rsidRPr="00E45F13">
        <w:rPr>
          <w:rFonts w:cstheme="minorHAnsi"/>
          <w:b/>
          <w:bCs/>
          <w:i w:val="0"/>
          <w:iCs w:val="0"/>
          <w:color w:val="auto"/>
          <w:sz w:val="20"/>
          <w:szCs w:val="20"/>
        </w:rPr>
        <w:t>. R-Square Result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1"/>
        <w:gridCol w:w="1879"/>
        <w:gridCol w:w="3604"/>
      </w:tblGrid>
      <w:tr w:rsidR="003F41DD" w:rsidRPr="00E45F13" w14:paraId="15C09518" w14:textId="77777777" w:rsidTr="003F41DD">
        <w:trPr>
          <w:trHeight w:val="290"/>
          <w:jc w:val="center"/>
        </w:trPr>
        <w:tc>
          <w:tcPr>
            <w:tcW w:w="2082" w:type="pct"/>
            <w:shd w:val="clear" w:color="auto" w:fill="auto"/>
            <w:noWrap/>
            <w:vAlign w:val="center"/>
            <w:hideMark/>
          </w:tcPr>
          <w:p w14:paraId="06FCB913" w14:textId="77777777" w:rsidR="003F41DD" w:rsidRPr="00E45F13" w:rsidRDefault="003F41DD" w:rsidP="00F47D03">
            <w:pPr>
              <w:pStyle w:val="NoSpacing"/>
              <w:jc w:val="center"/>
              <w:rPr>
                <w:rFonts w:cstheme="minorHAnsi"/>
                <w:b/>
                <w:bCs/>
                <w:sz w:val="20"/>
                <w:szCs w:val="20"/>
                <w:lang w:eastAsia="en-ID"/>
              </w:rPr>
            </w:pPr>
            <w:r w:rsidRPr="00E45F13">
              <w:rPr>
                <w:rFonts w:cstheme="minorHAnsi"/>
                <w:b/>
                <w:bCs/>
                <w:sz w:val="20"/>
                <w:szCs w:val="20"/>
                <w:lang w:eastAsia="en-ID"/>
              </w:rPr>
              <w:t>Model</w:t>
            </w:r>
          </w:p>
        </w:tc>
        <w:tc>
          <w:tcPr>
            <w:tcW w:w="1000" w:type="pct"/>
            <w:shd w:val="clear" w:color="000000" w:fill="C0C0C0"/>
            <w:noWrap/>
            <w:vAlign w:val="center"/>
            <w:hideMark/>
          </w:tcPr>
          <w:p w14:paraId="2854D1CA" w14:textId="77777777" w:rsidR="003F41DD" w:rsidRPr="00E45F13" w:rsidRDefault="003F41DD" w:rsidP="00F47D03">
            <w:pPr>
              <w:pStyle w:val="NoSpacing"/>
              <w:jc w:val="center"/>
              <w:rPr>
                <w:rFonts w:cstheme="minorHAnsi"/>
                <w:b/>
                <w:bCs/>
                <w:sz w:val="20"/>
                <w:szCs w:val="20"/>
                <w:lang w:eastAsia="en-ID"/>
              </w:rPr>
            </w:pPr>
            <w:r w:rsidRPr="00E45F13">
              <w:rPr>
                <w:rFonts w:cstheme="minorHAnsi"/>
                <w:b/>
                <w:bCs/>
                <w:sz w:val="20"/>
                <w:szCs w:val="20"/>
                <w:lang w:eastAsia="en-ID"/>
              </w:rPr>
              <w:t>R Square</w:t>
            </w:r>
          </w:p>
        </w:tc>
        <w:tc>
          <w:tcPr>
            <w:tcW w:w="1918" w:type="pct"/>
            <w:shd w:val="clear" w:color="000000" w:fill="C0C0C0"/>
            <w:noWrap/>
            <w:vAlign w:val="center"/>
            <w:hideMark/>
          </w:tcPr>
          <w:p w14:paraId="5900FB96" w14:textId="77777777" w:rsidR="003F41DD" w:rsidRPr="00E45F13" w:rsidRDefault="003F41DD" w:rsidP="00F47D03">
            <w:pPr>
              <w:pStyle w:val="NoSpacing"/>
              <w:jc w:val="center"/>
              <w:rPr>
                <w:rFonts w:cstheme="minorHAnsi"/>
                <w:b/>
                <w:bCs/>
                <w:sz w:val="20"/>
                <w:szCs w:val="20"/>
                <w:lang w:eastAsia="en-ID"/>
              </w:rPr>
            </w:pPr>
            <w:r w:rsidRPr="00E45F13">
              <w:rPr>
                <w:rFonts w:cstheme="minorHAnsi"/>
                <w:b/>
                <w:bCs/>
                <w:sz w:val="20"/>
                <w:szCs w:val="20"/>
                <w:lang w:eastAsia="en-ID"/>
              </w:rPr>
              <w:t>R Square Adjusted</w:t>
            </w:r>
          </w:p>
        </w:tc>
      </w:tr>
      <w:tr w:rsidR="003F41DD" w:rsidRPr="00E45F13" w14:paraId="075E1C8C" w14:textId="77777777" w:rsidTr="003F41DD">
        <w:trPr>
          <w:trHeight w:val="290"/>
          <w:jc w:val="center"/>
        </w:trPr>
        <w:tc>
          <w:tcPr>
            <w:tcW w:w="2082" w:type="pct"/>
            <w:shd w:val="clear" w:color="000000" w:fill="C0C0C0"/>
            <w:noWrap/>
            <w:vAlign w:val="center"/>
            <w:hideMark/>
          </w:tcPr>
          <w:p w14:paraId="182466E7" w14:textId="77777777" w:rsidR="003F41DD" w:rsidRPr="00E45F13" w:rsidRDefault="003F41DD" w:rsidP="00F47D03">
            <w:pPr>
              <w:pStyle w:val="NoSpacing"/>
              <w:jc w:val="center"/>
              <w:rPr>
                <w:rFonts w:cstheme="minorHAnsi"/>
                <w:b/>
                <w:bCs/>
                <w:sz w:val="20"/>
                <w:szCs w:val="20"/>
                <w:lang w:eastAsia="en-ID"/>
              </w:rPr>
            </w:pPr>
            <w:r w:rsidRPr="00E45F13">
              <w:rPr>
                <w:rFonts w:cstheme="minorHAnsi"/>
                <w:b/>
                <w:bCs/>
                <w:sz w:val="20"/>
                <w:szCs w:val="20"/>
                <w:lang w:eastAsia="en-ID"/>
              </w:rPr>
              <w:t>Strategic Alliance_Y</w:t>
            </w:r>
          </w:p>
        </w:tc>
        <w:tc>
          <w:tcPr>
            <w:tcW w:w="1000" w:type="pct"/>
            <w:shd w:val="clear" w:color="auto" w:fill="auto"/>
            <w:noWrap/>
            <w:vAlign w:val="center"/>
            <w:hideMark/>
          </w:tcPr>
          <w:p w14:paraId="478C73B3" w14:textId="77777777" w:rsidR="003F41DD" w:rsidRPr="00E45F13" w:rsidRDefault="003F41DD" w:rsidP="00F47D03">
            <w:pPr>
              <w:pStyle w:val="NoSpacing"/>
              <w:jc w:val="center"/>
              <w:rPr>
                <w:rFonts w:cstheme="minorHAnsi"/>
                <w:b/>
                <w:bCs/>
                <w:sz w:val="20"/>
                <w:szCs w:val="20"/>
                <w:lang w:eastAsia="en-ID"/>
              </w:rPr>
            </w:pPr>
            <w:r w:rsidRPr="00E45F13">
              <w:rPr>
                <w:rFonts w:cstheme="minorHAnsi"/>
                <w:b/>
                <w:bCs/>
                <w:sz w:val="20"/>
                <w:szCs w:val="20"/>
                <w:lang w:eastAsia="en-ID"/>
              </w:rPr>
              <w:t>0,730</w:t>
            </w:r>
          </w:p>
        </w:tc>
        <w:tc>
          <w:tcPr>
            <w:tcW w:w="1918" w:type="pct"/>
            <w:shd w:val="clear" w:color="auto" w:fill="auto"/>
            <w:noWrap/>
            <w:vAlign w:val="center"/>
            <w:hideMark/>
          </w:tcPr>
          <w:p w14:paraId="723F7450" w14:textId="77777777" w:rsidR="003F41DD" w:rsidRPr="00E45F13" w:rsidRDefault="003F41DD" w:rsidP="00F47D03">
            <w:pPr>
              <w:pStyle w:val="NoSpacing"/>
              <w:jc w:val="center"/>
              <w:rPr>
                <w:rFonts w:cstheme="minorHAnsi"/>
                <w:b/>
                <w:bCs/>
                <w:sz w:val="20"/>
                <w:szCs w:val="20"/>
                <w:lang w:eastAsia="en-ID"/>
              </w:rPr>
            </w:pPr>
            <w:r w:rsidRPr="00E45F13">
              <w:rPr>
                <w:rFonts w:cstheme="minorHAnsi"/>
                <w:b/>
                <w:bCs/>
                <w:sz w:val="20"/>
                <w:szCs w:val="20"/>
                <w:lang w:eastAsia="en-ID"/>
              </w:rPr>
              <w:t>0,718</w:t>
            </w:r>
          </w:p>
        </w:tc>
      </w:tr>
    </w:tbl>
    <w:p w14:paraId="561FC520" w14:textId="77777777" w:rsidR="003F41DD" w:rsidRPr="00E45F13" w:rsidRDefault="003F41DD" w:rsidP="00F47D03">
      <w:pPr>
        <w:pStyle w:val="Caption"/>
        <w:jc w:val="right"/>
        <w:rPr>
          <w:rStyle w:val="q4iawc"/>
          <w:rFonts w:cstheme="minorHAnsi"/>
          <w:i w:val="0"/>
          <w:iCs w:val="0"/>
          <w:color w:val="auto"/>
          <w:sz w:val="20"/>
          <w:szCs w:val="20"/>
          <w:lang w:val="en"/>
        </w:rPr>
      </w:pPr>
      <w:r w:rsidRPr="00E45F13">
        <w:rPr>
          <w:rFonts w:cstheme="minorHAnsi"/>
          <w:color w:val="auto"/>
          <w:sz w:val="20"/>
          <w:szCs w:val="20"/>
          <w:lang w:eastAsia="en-ID"/>
        </w:rPr>
        <w:t>(Print out PLS, 2022)</w:t>
      </w:r>
    </w:p>
    <w:p w14:paraId="1306746E" w14:textId="06E33CF4" w:rsidR="003F41DD" w:rsidRPr="00E45F13" w:rsidRDefault="003F41DD" w:rsidP="00F47D03">
      <w:pPr>
        <w:jc w:val="both"/>
        <w:rPr>
          <w:rStyle w:val="q4iawc"/>
          <w:rFonts w:cstheme="minorHAnsi"/>
          <w:sz w:val="24"/>
          <w:szCs w:val="24"/>
          <w:lang w:val="en"/>
        </w:rPr>
      </w:pPr>
      <w:r w:rsidRPr="00E45F13">
        <w:rPr>
          <w:rStyle w:val="q4iawc"/>
          <w:rFonts w:cstheme="minorHAnsi"/>
          <w:sz w:val="24"/>
          <w:szCs w:val="24"/>
          <w:lang w:val="en"/>
        </w:rPr>
        <w:t>R square is a value that shows how much the independent variable (exogenous) affects the dependent variable (endogenous). The R-Square table above shows the effect of environmental uncertainty and Incoterm variables on strategic alliances.</w:t>
      </w:r>
      <w:r w:rsidRPr="00E45F13">
        <w:rPr>
          <w:rStyle w:val="viiyi"/>
          <w:rFonts w:cstheme="minorHAnsi"/>
          <w:sz w:val="24"/>
          <w:szCs w:val="24"/>
          <w:lang w:val="en"/>
        </w:rPr>
        <w:t xml:space="preserve"> </w:t>
      </w:r>
      <w:r w:rsidRPr="00E45F13">
        <w:rPr>
          <w:rStyle w:val="q4iawc"/>
          <w:rFonts w:cstheme="minorHAnsi"/>
          <w:sz w:val="24"/>
          <w:szCs w:val="24"/>
          <w:lang w:val="en"/>
        </w:rPr>
        <w:t xml:space="preserve">Based on the above table, the impact of environmental uncertainty and Incoterm is 0.730. </w:t>
      </w:r>
      <w:r w:rsidRPr="00E45F13">
        <w:rPr>
          <w:rFonts w:eastAsia="Times New Roman" w:cstheme="minorHAnsi"/>
          <w:sz w:val="24"/>
          <w:szCs w:val="24"/>
          <w:lang w:val="en" w:eastAsia="en-ID"/>
        </w:rPr>
        <w:t>The value of R square is good if it is above 0.5 because the value of R square ranges from 0 to 1.</w:t>
      </w:r>
      <w:r w:rsidRPr="00E45F13">
        <w:rPr>
          <w:rStyle w:val="Heading1Char"/>
          <w:rFonts w:asciiTheme="minorHAnsi" w:hAnsiTheme="minorHAnsi" w:cstheme="minorHAnsi"/>
          <w:sz w:val="24"/>
          <w:szCs w:val="24"/>
          <w:lang w:val="en"/>
        </w:rPr>
        <w:t xml:space="preserve"> </w:t>
      </w:r>
      <w:r w:rsidRPr="00E45F13">
        <w:rPr>
          <w:rStyle w:val="q4iawc"/>
          <w:rFonts w:cstheme="minorHAnsi"/>
          <w:sz w:val="24"/>
          <w:szCs w:val="24"/>
          <w:lang w:val="en"/>
        </w:rPr>
        <w:t>R Square values of 0.75, 0.50, and 0.25 indicate that the model is strong, moderate, and weak (Sarstedt et al., 2017); based on the results of the R Square test in this study, the effect of environmental uncertainty and Incoterm on strategic alliances</w:t>
      </w:r>
      <w:r w:rsidRPr="00E45F13">
        <w:rPr>
          <w:rStyle w:val="viiyi"/>
          <w:rFonts w:cstheme="minorHAnsi"/>
          <w:sz w:val="24"/>
          <w:szCs w:val="24"/>
          <w:lang w:val="en"/>
        </w:rPr>
        <w:t xml:space="preserve"> </w:t>
      </w:r>
      <w:r w:rsidRPr="00E45F13">
        <w:rPr>
          <w:rStyle w:val="q4iawc"/>
          <w:rFonts w:cstheme="minorHAnsi"/>
          <w:sz w:val="24"/>
          <w:szCs w:val="24"/>
          <w:lang w:val="en"/>
        </w:rPr>
        <w:t>a strong relationship.</w:t>
      </w:r>
    </w:p>
    <w:p w14:paraId="0273E28C" w14:textId="615A289C" w:rsidR="003F41DD" w:rsidRPr="00E45F13" w:rsidRDefault="003F41DD" w:rsidP="00F47D03">
      <w:pPr>
        <w:pStyle w:val="Caption"/>
        <w:keepNext/>
        <w:jc w:val="center"/>
        <w:rPr>
          <w:rFonts w:cstheme="minorHAnsi"/>
          <w:b/>
          <w:bCs/>
          <w:i w:val="0"/>
          <w:iCs w:val="0"/>
          <w:color w:val="auto"/>
          <w:sz w:val="20"/>
          <w:szCs w:val="20"/>
        </w:rPr>
      </w:pPr>
      <w:r w:rsidRPr="00E45F13">
        <w:rPr>
          <w:rFonts w:cstheme="minorHAnsi"/>
          <w:b/>
          <w:bCs/>
          <w:i w:val="0"/>
          <w:iCs w:val="0"/>
          <w:color w:val="auto"/>
          <w:sz w:val="20"/>
          <w:szCs w:val="20"/>
        </w:rPr>
        <w:t xml:space="preserve">Table </w:t>
      </w:r>
      <w:r w:rsidRPr="00E45F13">
        <w:rPr>
          <w:rFonts w:cstheme="minorHAnsi"/>
          <w:b/>
          <w:bCs/>
          <w:i w:val="0"/>
          <w:iCs w:val="0"/>
          <w:color w:val="auto"/>
          <w:sz w:val="20"/>
          <w:szCs w:val="20"/>
        </w:rPr>
        <w:fldChar w:fldCharType="begin"/>
      </w:r>
      <w:r w:rsidRPr="00E45F13">
        <w:rPr>
          <w:rFonts w:cstheme="minorHAnsi"/>
          <w:b/>
          <w:bCs/>
          <w:i w:val="0"/>
          <w:iCs w:val="0"/>
          <w:color w:val="auto"/>
          <w:sz w:val="20"/>
          <w:szCs w:val="20"/>
        </w:rPr>
        <w:instrText xml:space="preserve"> SEQ Table \* ARABIC </w:instrText>
      </w:r>
      <w:r w:rsidRPr="00E45F13">
        <w:rPr>
          <w:rFonts w:cstheme="minorHAnsi"/>
          <w:b/>
          <w:bCs/>
          <w:i w:val="0"/>
          <w:iCs w:val="0"/>
          <w:color w:val="auto"/>
          <w:sz w:val="20"/>
          <w:szCs w:val="20"/>
        </w:rPr>
        <w:fldChar w:fldCharType="separate"/>
      </w:r>
      <w:r w:rsidRPr="00E45F13">
        <w:rPr>
          <w:rFonts w:cstheme="minorHAnsi"/>
          <w:b/>
          <w:bCs/>
          <w:i w:val="0"/>
          <w:iCs w:val="0"/>
          <w:noProof/>
          <w:color w:val="auto"/>
          <w:sz w:val="20"/>
          <w:szCs w:val="20"/>
        </w:rPr>
        <w:t>6</w:t>
      </w:r>
      <w:r w:rsidRPr="00E45F13">
        <w:rPr>
          <w:rFonts w:cstheme="minorHAnsi"/>
          <w:b/>
          <w:bCs/>
          <w:i w:val="0"/>
          <w:iCs w:val="0"/>
          <w:color w:val="auto"/>
          <w:sz w:val="20"/>
          <w:szCs w:val="20"/>
        </w:rPr>
        <w:fldChar w:fldCharType="end"/>
      </w:r>
      <w:r w:rsidRPr="00E45F13">
        <w:rPr>
          <w:rFonts w:cstheme="minorHAnsi"/>
          <w:b/>
          <w:bCs/>
          <w:i w:val="0"/>
          <w:iCs w:val="0"/>
          <w:color w:val="auto"/>
          <w:sz w:val="20"/>
          <w:szCs w:val="20"/>
        </w:rPr>
        <w:t>. The Goodness of Fit Result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3495"/>
        <w:gridCol w:w="3543"/>
      </w:tblGrid>
      <w:tr w:rsidR="003F41DD" w:rsidRPr="00E45F13" w14:paraId="65A1FB2B" w14:textId="77777777" w:rsidTr="003F41DD">
        <w:trPr>
          <w:trHeight w:val="290"/>
          <w:jc w:val="center"/>
        </w:trPr>
        <w:tc>
          <w:tcPr>
            <w:tcW w:w="1254" w:type="pct"/>
            <w:shd w:val="clear" w:color="auto" w:fill="E7E6E6" w:themeFill="background2"/>
            <w:noWrap/>
            <w:vAlign w:val="center"/>
            <w:hideMark/>
          </w:tcPr>
          <w:p w14:paraId="207AF81C" w14:textId="77777777" w:rsidR="003F41DD" w:rsidRPr="00E45F13" w:rsidRDefault="003F41DD" w:rsidP="00F47D03">
            <w:pPr>
              <w:pStyle w:val="NoSpacing"/>
              <w:jc w:val="center"/>
              <w:rPr>
                <w:rFonts w:cstheme="minorHAnsi"/>
                <w:b/>
                <w:bCs/>
                <w:sz w:val="20"/>
                <w:szCs w:val="20"/>
              </w:rPr>
            </w:pPr>
            <w:r w:rsidRPr="00E45F13">
              <w:rPr>
                <w:rFonts w:cstheme="minorHAnsi"/>
                <w:b/>
                <w:bCs/>
                <w:sz w:val="20"/>
                <w:szCs w:val="20"/>
              </w:rPr>
              <w:t>Item</w:t>
            </w:r>
          </w:p>
        </w:tc>
        <w:tc>
          <w:tcPr>
            <w:tcW w:w="1860" w:type="pct"/>
            <w:shd w:val="clear" w:color="auto" w:fill="E7E6E6" w:themeFill="background2"/>
            <w:noWrap/>
            <w:vAlign w:val="center"/>
            <w:hideMark/>
          </w:tcPr>
          <w:p w14:paraId="288D0ECF" w14:textId="77777777" w:rsidR="003F41DD" w:rsidRPr="00E45F13" w:rsidRDefault="003F41DD" w:rsidP="00F47D03">
            <w:pPr>
              <w:pStyle w:val="NoSpacing"/>
              <w:jc w:val="center"/>
              <w:rPr>
                <w:rFonts w:cstheme="minorHAnsi"/>
                <w:b/>
                <w:bCs/>
                <w:sz w:val="20"/>
                <w:szCs w:val="20"/>
              </w:rPr>
            </w:pPr>
            <w:r w:rsidRPr="00E45F13">
              <w:rPr>
                <w:rFonts w:cstheme="minorHAnsi"/>
                <w:b/>
                <w:bCs/>
                <w:sz w:val="20"/>
                <w:szCs w:val="20"/>
              </w:rPr>
              <w:t>Saturated Model</w:t>
            </w:r>
          </w:p>
        </w:tc>
        <w:tc>
          <w:tcPr>
            <w:tcW w:w="1886" w:type="pct"/>
            <w:shd w:val="clear" w:color="auto" w:fill="E7E6E6" w:themeFill="background2"/>
            <w:noWrap/>
            <w:vAlign w:val="center"/>
            <w:hideMark/>
          </w:tcPr>
          <w:p w14:paraId="467DDD5C" w14:textId="77777777" w:rsidR="003F41DD" w:rsidRPr="00E45F13" w:rsidRDefault="003F41DD" w:rsidP="00F47D03">
            <w:pPr>
              <w:pStyle w:val="NoSpacing"/>
              <w:jc w:val="center"/>
              <w:rPr>
                <w:rFonts w:cstheme="minorHAnsi"/>
                <w:b/>
                <w:bCs/>
                <w:sz w:val="20"/>
                <w:szCs w:val="20"/>
              </w:rPr>
            </w:pPr>
            <w:r w:rsidRPr="00E45F13">
              <w:rPr>
                <w:rFonts w:cstheme="minorHAnsi"/>
                <w:b/>
                <w:bCs/>
                <w:sz w:val="20"/>
                <w:szCs w:val="20"/>
              </w:rPr>
              <w:t>Estimated Model</w:t>
            </w:r>
          </w:p>
        </w:tc>
      </w:tr>
      <w:tr w:rsidR="003F41DD" w:rsidRPr="00E45F13" w14:paraId="587C90E7" w14:textId="77777777" w:rsidTr="003F41DD">
        <w:trPr>
          <w:trHeight w:val="290"/>
          <w:jc w:val="center"/>
        </w:trPr>
        <w:tc>
          <w:tcPr>
            <w:tcW w:w="1254" w:type="pct"/>
            <w:shd w:val="clear" w:color="auto" w:fill="E7E6E6" w:themeFill="background2"/>
            <w:noWrap/>
            <w:vAlign w:val="center"/>
            <w:hideMark/>
          </w:tcPr>
          <w:p w14:paraId="122D9E47" w14:textId="77777777" w:rsidR="003F41DD" w:rsidRPr="00E45F13" w:rsidRDefault="003F41DD" w:rsidP="00F47D03">
            <w:pPr>
              <w:pStyle w:val="NoSpacing"/>
              <w:rPr>
                <w:rFonts w:cstheme="minorHAnsi"/>
                <w:sz w:val="20"/>
                <w:szCs w:val="20"/>
              </w:rPr>
            </w:pPr>
            <w:r w:rsidRPr="00E45F13">
              <w:rPr>
                <w:rFonts w:cstheme="minorHAnsi"/>
                <w:sz w:val="20"/>
                <w:szCs w:val="20"/>
              </w:rPr>
              <w:t>SRMR</w:t>
            </w:r>
          </w:p>
        </w:tc>
        <w:tc>
          <w:tcPr>
            <w:tcW w:w="1860" w:type="pct"/>
            <w:shd w:val="clear" w:color="auto" w:fill="auto"/>
            <w:noWrap/>
            <w:vAlign w:val="center"/>
            <w:hideMark/>
          </w:tcPr>
          <w:p w14:paraId="7B1DD4B8" w14:textId="77777777" w:rsidR="003F41DD" w:rsidRPr="00E45F13" w:rsidRDefault="003F41DD" w:rsidP="00F47D03">
            <w:pPr>
              <w:pStyle w:val="NoSpacing"/>
              <w:jc w:val="center"/>
              <w:rPr>
                <w:rFonts w:cstheme="minorHAnsi"/>
                <w:b/>
                <w:bCs/>
                <w:sz w:val="20"/>
                <w:szCs w:val="20"/>
              </w:rPr>
            </w:pPr>
            <w:r w:rsidRPr="00E45F13">
              <w:rPr>
                <w:rFonts w:cstheme="minorHAnsi"/>
                <w:b/>
                <w:bCs/>
                <w:sz w:val="20"/>
                <w:szCs w:val="20"/>
              </w:rPr>
              <w:t>0,057</w:t>
            </w:r>
          </w:p>
        </w:tc>
        <w:tc>
          <w:tcPr>
            <w:tcW w:w="1886" w:type="pct"/>
            <w:shd w:val="clear" w:color="auto" w:fill="auto"/>
            <w:noWrap/>
            <w:vAlign w:val="center"/>
            <w:hideMark/>
          </w:tcPr>
          <w:p w14:paraId="42768942" w14:textId="77777777" w:rsidR="003F41DD" w:rsidRPr="00E45F13" w:rsidRDefault="003F41DD" w:rsidP="00F47D03">
            <w:pPr>
              <w:pStyle w:val="NoSpacing"/>
              <w:jc w:val="center"/>
              <w:rPr>
                <w:rFonts w:cstheme="minorHAnsi"/>
                <w:b/>
                <w:bCs/>
                <w:sz w:val="20"/>
                <w:szCs w:val="20"/>
              </w:rPr>
            </w:pPr>
            <w:r w:rsidRPr="00E45F13">
              <w:rPr>
                <w:rFonts w:cstheme="minorHAnsi"/>
                <w:b/>
                <w:bCs/>
                <w:sz w:val="20"/>
                <w:szCs w:val="20"/>
              </w:rPr>
              <w:t>0,057</w:t>
            </w:r>
          </w:p>
        </w:tc>
      </w:tr>
      <w:tr w:rsidR="003F41DD" w:rsidRPr="00E45F13" w14:paraId="2F5B5BB3" w14:textId="77777777" w:rsidTr="003F41DD">
        <w:trPr>
          <w:trHeight w:val="290"/>
          <w:jc w:val="center"/>
        </w:trPr>
        <w:tc>
          <w:tcPr>
            <w:tcW w:w="1254" w:type="pct"/>
            <w:shd w:val="clear" w:color="auto" w:fill="E7E6E6" w:themeFill="background2"/>
            <w:noWrap/>
            <w:vAlign w:val="center"/>
            <w:hideMark/>
          </w:tcPr>
          <w:p w14:paraId="3DCFC549" w14:textId="77777777" w:rsidR="003F41DD" w:rsidRPr="00E45F13" w:rsidRDefault="003F41DD" w:rsidP="00F47D03">
            <w:pPr>
              <w:pStyle w:val="NoSpacing"/>
              <w:rPr>
                <w:rFonts w:cstheme="minorHAnsi"/>
                <w:sz w:val="20"/>
                <w:szCs w:val="20"/>
              </w:rPr>
            </w:pPr>
            <w:r w:rsidRPr="00E45F13">
              <w:rPr>
                <w:rFonts w:cstheme="minorHAnsi"/>
                <w:sz w:val="20"/>
                <w:szCs w:val="20"/>
              </w:rPr>
              <w:t>d_ULS</w:t>
            </w:r>
          </w:p>
        </w:tc>
        <w:tc>
          <w:tcPr>
            <w:tcW w:w="1860" w:type="pct"/>
            <w:shd w:val="clear" w:color="auto" w:fill="auto"/>
            <w:noWrap/>
            <w:vAlign w:val="center"/>
            <w:hideMark/>
          </w:tcPr>
          <w:p w14:paraId="66D0536A" w14:textId="77777777" w:rsidR="003F41DD" w:rsidRPr="00E45F13" w:rsidRDefault="003F41DD" w:rsidP="00F47D03">
            <w:pPr>
              <w:pStyle w:val="NoSpacing"/>
              <w:jc w:val="center"/>
              <w:rPr>
                <w:rFonts w:cstheme="minorHAnsi"/>
                <w:sz w:val="20"/>
                <w:szCs w:val="20"/>
              </w:rPr>
            </w:pPr>
            <w:r w:rsidRPr="00E45F13">
              <w:rPr>
                <w:rFonts w:cstheme="minorHAnsi"/>
                <w:sz w:val="20"/>
                <w:szCs w:val="20"/>
              </w:rPr>
              <w:t>0,217</w:t>
            </w:r>
          </w:p>
        </w:tc>
        <w:tc>
          <w:tcPr>
            <w:tcW w:w="1886" w:type="pct"/>
            <w:shd w:val="clear" w:color="auto" w:fill="auto"/>
            <w:noWrap/>
            <w:vAlign w:val="center"/>
            <w:hideMark/>
          </w:tcPr>
          <w:p w14:paraId="611CF7CD" w14:textId="77777777" w:rsidR="003F41DD" w:rsidRPr="00E45F13" w:rsidRDefault="003F41DD" w:rsidP="00F47D03">
            <w:pPr>
              <w:pStyle w:val="NoSpacing"/>
              <w:jc w:val="center"/>
              <w:rPr>
                <w:rFonts w:cstheme="minorHAnsi"/>
                <w:sz w:val="20"/>
                <w:szCs w:val="20"/>
              </w:rPr>
            </w:pPr>
            <w:r w:rsidRPr="00E45F13">
              <w:rPr>
                <w:rFonts w:cstheme="minorHAnsi"/>
                <w:sz w:val="20"/>
                <w:szCs w:val="20"/>
              </w:rPr>
              <w:t>0,217</w:t>
            </w:r>
          </w:p>
        </w:tc>
      </w:tr>
      <w:tr w:rsidR="003F41DD" w:rsidRPr="00E45F13" w14:paraId="509B23DB" w14:textId="77777777" w:rsidTr="003F41DD">
        <w:trPr>
          <w:trHeight w:val="290"/>
          <w:jc w:val="center"/>
        </w:trPr>
        <w:tc>
          <w:tcPr>
            <w:tcW w:w="1254" w:type="pct"/>
            <w:shd w:val="clear" w:color="auto" w:fill="E7E6E6" w:themeFill="background2"/>
            <w:noWrap/>
            <w:vAlign w:val="center"/>
            <w:hideMark/>
          </w:tcPr>
          <w:p w14:paraId="5ED9AEE7" w14:textId="77777777" w:rsidR="003F41DD" w:rsidRPr="00E45F13" w:rsidRDefault="003F41DD" w:rsidP="00F47D03">
            <w:pPr>
              <w:pStyle w:val="NoSpacing"/>
              <w:rPr>
                <w:rFonts w:cstheme="minorHAnsi"/>
                <w:sz w:val="20"/>
                <w:szCs w:val="20"/>
              </w:rPr>
            </w:pPr>
            <w:r w:rsidRPr="00E45F13">
              <w:rPr>
                <w:rFonts w:cstheme="minorHAnsi"/>
                <w:sz w:val="20"/>
                <w:szCs w:val="20"/>
              </w:rPr>
              <w:t>d_G</w:t>
            </w:r>
          </w:p>
        </w:tc>
        <w:tc>
          <w:tcPr>
            <w:tcW w:w="1860" w:type="pct"/>
            <w:shd w:val="clear" w:color="auto" w:fill="auto"/>
            <w:noWrap/>
            <w:vAlign w:val="center"/>
            <w:hideMark/>
          </w:tcPr>
          <w:p w14:paraId="6017BBB1" w14:textId="77777777" w:rsidR="003F41DD" w:rsidRPr="00E45F13" w:rsidRDefault="003F41DD" w:rsidP="00F47D03">
            <w:pPr>
              <w:pStyle w:val="NoSpacing"/>
              <w:jc w:val="center"/>
              <w:rPr>
                <w:rFonts w:cstheme="minorHAnsi"/>
                <w:sz w:val="20"/>
                <w:szCs w:val="20"/>
              </w:rPr>
            </w:pPr>
            <w:r w:rsidRPr="00E45F13">
              <w:rPr>
                <w:rFonts w:cstheme="minorHAnsi"/>
                <w:sz w:val="20"/>
                <w:szCs w:val="20"/>
              </w:rPr>
              <w:t>0,677</w:t>
            </w:r>
          </w:p>
        </w:tc>
        <w:tc>
          <w:tcPr>
            <w:tcW w:w="1886" w:type="pct"/>
            <w:shd w:val="clear" w:color="auto" w:fill="auto"/>
            <w:noWrap/>
            <w:vAlign w:val="center"/>
            <w:hideMark/>
          </w:tcPr>
          <w:p w14:paraId="09886519" w14:textId="77777777" w:rsidR="003F41DD" w:rsidRPr="00E45F13" w:rsidRDefault="003F41DD" w:rsidP="00F47D03">
            <w:pPr>
              <w:pStyle w:val="NoSpacing"/>
              <w:jc w:val="center"/>
              <w:rPr>
                <w:rFonts w:cstheme="minorHAnsi"/>
                <w:sz w:val="20"/>
                <w:szCs w:val="20"/>
              </w:rPr>
            </w:pPr>
            <w:r w:rsidRPr="00E45F13">
              <w:rPr>
                <w:rFonts w:cstheme="minorHAnsi"/>
                <w:sz w:val="20"/>
                <w:szCs w:val="20"/>
              </w:rPr>
              <w:t>0,677</w:t>
            </w:r>
          </w:p>
        </w:tc>
      </w:tr>
      <w:tr w:rsidR="003F41DD" w:rsidRPr="00E45F13" w14:paraId="162E3CEC" w14:textId="77777777" w:rsidTr="003F41DD">
        <w:trPr>
          <w:trHeight w:val="290"/>
          <w:jc w:val="center"/>
        </w:trPr>
        <w:tc>
          <w:tcPr>
            <w:tcW w:w="1254" w:type="pct"/>
            <w:shd w:val="clear" w:color="auto" w:fill="E7E6E6" w:themeFill="background2"/>
            <w:noWrap/>
            <w:vAlign w:val="center"/>
            <w:hideMark/>
          </w:tcPr>
          <w:p w14:paraId="6ABB761A" w14:textId="77777777" w:rsidR="003F41DD" w:rsidRPr="00E45F13" w:rsidRDefault="003F41DD" w:rsidP="00F47D03">
            <w:pPr>
              <w:pStyle w:val="NoSpacing"/>
              <w:rPr>
                <w:rFonts w:cstheme="minorHAnsi"/>
                <w:sz w:val="20"/>
                <w:szCs w:val="20"/>
              </w:rPr>
            </w:pPr>
            <w:r w:rsidRPr="00E45F13">
              <w:rPr>
                <w:rFonts w:cstheme="minorHAnsi"/>
                <w:sz w:val="20"/>
                <w:szCs w:val="20"/>
              </w:rPr>
              <w:t>Chi-Square</w:t>
            </w:r>
          </w:p>
        </w:tc>
        <w:tc>
          <w:tcPr>
            <w:tcW w:w="1860" w:type="pct"/>
            <w:shd w:val="clear" w:color="auto" w:fill="auto"/>
            <w:noWrap/>
            <w:vAlign w:val="center"/>
            <w:hideMark/>
          </w:tcPr>
          <w:p w14:paraId="34AEB2B7" w14:textId="77777777" w:rsidR="003F41DD" w:rsidRPr="00E45F13" w:rsidRDefault="003F41DD" w:rsidP="00F47D03">
            <w:pPr>
              <w:pStyle w:val="NoSpacing"/>
              <w:jc w:val="center"/>
              <w:rPr>
                <w:rFonts w:cstheme="minorHAnsi"/>
                <w:sz w:val="20"/>
                <w:szCs w:val="20"/>
              </w:rPr>
            </w:pPr>
            <w:r w:rsidRPr="00E45F13">
              <w:rPr>
                <w:rFonts w:cstheme="minorHAnsi"/>
                <w:sz w:val="20"/>
                <w:szCs w:val="20"/>
              </w:rPr>
              <w:t>157,492</w:t>
            </w:r>
          </w:p>
        </w:tc>
        <w:tc>
          <w:tcPr>
            <w:tcW w:w="1886" w:type="pct"/>
            <w:shd w:val="clear" w:color="auto" w:fill="auto"/>
            <w:noWrap/>
            <w:vAlign w:val="center"/>
            <w:hideMark/>
          </w:tcPr>
          <w:p w14:paraId="2D0AE635" w14:textId="77777777" w:rsidR="003F41DD" w:rsidRPr="00E45F13" w:rsidRDefault="003F41DD" w:rsidP="00F47D03">
            <w:pPr>
              <w:pStyle w:val="NoSpacing"/>
              <w:jc w:val="center"/>
              <w:rPr>
                <w:rFonts w:cstheme="minorHAnsi"/>
                <w:sz w:val="20"/>
                <w:szCs w:val="20"/>
              </w:rPr>
            </w:pPr>
            <w:r w:rsidRPr="00E45F13">
              <w:rPr>
                <w:rFonts w:cstheme="minorHAnsi"/>
                <w:sz w:val="20"/>
                <w:szCs w:val="20"/>
              </w:rPr>
              <w:t>157,492</w:t>
            </w:r>
          </w:p>
        </w:tc>
      </w:tr>
      <w:tr w:rsidR="003F41DD" w:rsidRPr="00E45F13" w14:paraId="14C7608D" w14:textId="77777777" w:rsidTr="003F41DD">
        <w:trPr>
          <w:trHeight w:val="290"/>
          <w:jc w:val="center"/>
        </w:trPr>
        <w:tc>
          <w:tcPr>
            <w:tcW w:w="1254" w:type="pct"/>
            <w:shd w:val="clear" w:color="auto" w:fill="E7E6E6" w:themeFill="background2"/>
            <w:noWrap/>
            <w:vAlign w:val="center"/>
            <w:hideMark/>
          </w:tcPr>
          <w:p w14:paraId="06E3F005" w14:textId="77777777" w:rsidR="003F41DD" w:rsidRPr="00E45F13" w:rsidRDefault="003F41DD" w:rsidP="00F47D03">
            <w:pPr>
              <w:pStyle w:val="NoSpacing"/>
              <w:rPr>
                <w:rFonts w:cstheme="minorHAnsi"/>
                <w:sz w:val="20"/>
                <w:szCs w:val="20"/>
              </w:rPr>
            </w:pPr>
            <w:r w:rsidRPr="00E45F13">
              <w:rPr>
                <w:rFonts w:cstheme="minorHAnsi"/>
                <w:sz w:val="20"/>
                <w:szCs w:val="20"/>
              </w:rPr>
              <w:t>NFI</w:t>
            </w:r>
          </w:p>
        </w:tc>
        <w:tc>
          <w:tcPr>
            <w:tcW w:w="1860" w:type="pct"/>
            <w:shd w:val="clear" w:color="auto" w:fill="auto"/>
            <w:noWrap/>
            <w:vAlign w:val="center"/>
            <w:hideMark/>
          </w:tcPr>
          <w:p w14:paraId="717BB1D3" w14:textId="77777777" w:rsidR="003F41DD" w:rsidRPr="00E45F13" w:rsidRDefault="003F41DD" w:rsidP="00F47D03">
            <w:pPr>
              <w:pStyle w:val="NoSpacing"/>
              <w:jc w:val="center"/>
              <w:rPr>
                <w:rFonts w:cstheme="minorHAnsi"/>
                <w:b/>
                <w:bCs/>
                <w:sz w:val="20"/>
                <w:szCs w:val="20"/>
              </w:rPr>
            </w:pPr>
            <w:r w:rsidRPr="00E45F13">
              <w:rPr>
                <w:rFonts w:cstheme="minorHAnsi"/>
                <w:b/>
                <w:bCs/>
                <w:sz w:val="20"/>
                <w:szCs w:val="20"/>
              </w:rPr>
              <w:t>0,809</w:t>
            </w:r>
          </w:p>
        </w:tc>
        <w:tc>
          <w:tcPr>
            <w:tcW w:w="1886" w:type="pct"/>
            <w:shd w:val="clear" w:color="auto" w:fill="auto"/>
            <w:noWrap/>
            <w:vAlign w:val="center"/>
            <w:hideMark/>
          </w:tcPr>
          <w:p w14:paraId="3161ECD4" w14:textId="77777777" w:rsidR="003F41DD" w:rsidRPr="00E45F13" w:rsidRDefault="003F41DD" w:rsidP="00F47D03">
            <w:pPr>
              <w:pStyle w:val="NoSpacing"/>
              <w:jc w:val="center"/>
              <w:rPr>
                <w:rFonts w:cstheme="minorHAnsi"/>
                <w:b/>
                <w:bCs/>
                <w:sz w:val="20"/>
                <w:szCs w:val="20"/>
              </w:rPr>
            </w:pPr>
            <w:r w:rsidRPr="00E45F13">
              <w:rPr>
                <w:rFonts w:cstheme="minorHAnsi"/>
                <w:b/>
                <w:bCs/>
                <w:sz w:val="20"/>
                <w:szCs w:val="20"/>
              </w:rPr>
              <w:t>0,809</w:t>
            </w:r>
          </w:p>
        </w:tc>
      </w:tr>
    </w:tbl>
    <w:p w14:paraId="55A7C69A" w14:textId="5F6EB2AD" w:rsidR="003F41DD" w:rsidRPr="00E45F13" w:rsidRDefault="003F41DD" w:rsidP="00F47D03">
      <w:pPr>
        <w:pStyle w:val="Caption"/>
        <w:jc w:val="right"/>
        <w:rPr>
          <w:rFonts w:cstheme="minorHAnsi"/>
          <w:i w:val="0"/>
          <w:iCs w:val="0"/>
          <w:color w:val="auto"/>
          <w:sz w:val="20"/>
          <w:szCs w:val="20"/>
          <w:lang w:val="en"/>
        </w:rPr>
      </w:pPr>
      <w:r w:rsidRPr="00E45F13">
        <w:rPr>
          <w:rFonts w:cstheme="minorHAnsi"/>
          <w:color w:val="auto"/>
          <w:sz w:val="20"/>
          <w:szCs w:val="20"/>
          <w:lang w:eastAsia="en-ID"/>
        </w:rPr>
        <w:t>(Print out PLS, 2022)</w:t>
      </w:r>
    </w:p>
    <w:p w14:paraId="1DC07A2E" w14:textId="77777777" w:rsidR="003F41DD" w:rsidRPr="00E45F13" w:rsidRDefault="003F41DD" w:rsidP="00F47D03">
      <w:pPr>
        <w:spacing w:after="120" w:line="276" w:lineRule="auto"/>
        <w:jc w:val="both"/>
        <w:rPr>
          <w:rStyle w:val="q4iawc"/>
          <w:rFonts w:cstheme="minorHAnsi"/>
          <w:sz w:val="24"/>
          <w:szCs w:val="24"/>
          <w:lang w:val="en"/>
        </w:rPr>
      </w:pPr>
      <w:r w:rsidRPr="00E45F13">
        <w:rPr>
          <w:rStyle w:val="q4iawc"/>
          <w:rFonts w:cstheme="minorHAnsi"/>
          <w:sz w:val="24"/>
          <w:szCs w:val="24"/>
          <w:lang w:val="en"/>
        </w:rPr>
        <w:t>The limitations or criteria for the fit model include SRMR or Standardized Root Mean Square &lt; 0.10 or &lt; 0.08 and NFI Value &gt; 0.1. Based on the above data, the SRMR value is 0,057, and the NFI value is 0,809, so the model is fit</w:t>
      </w:r>
      <w:r w:rsidRPr="00E45F13">
        <w:rPr>
          <w:rStyle w:val="q4iawc"/>
          <w:rFonts w:cstheme="minorHAnsi"/>
          <w:sz w:val="24"/>
          <w:szCs w:val="24"/>
          <w:lang w:val="en"/>
        </w:rPr>
        <w:t>.</w:t>
      </w:r>
    </w:p>
    <w:p w14:paraId="6433F2CC" w14:textId="5EA37603" w:rsidR="003F41DD" w:rsidRPr="00E45F13" w:rsidRDefault="003F41DD" w:rsidP="00F47D03">
      <w:pPr>
        <w:spacing w:after="120" w:line="276" w:lineRule="auto"/>
        <w:jc w:val="both"/>
        <w:rPr>
          <w:rFonts w:cstheme="minorHAnsi"/>
          <w:sz w:val="24"/>
          <w:szCs w:val="24"/>
          <w:lang w:val="en"/>
        </w:rPr>
      </w:pPr>
    </w:p>
    <w:p w14:paraId="2C07BD5A" w14:textId="77777777" w:rsidR="00C8378A" w:rsidRPr="00E45F13" w:rsidRDefault="00C8378A" w:rsidP="00F47D03">
      <w:pPr>
        <w:spacing w:after="120" w:line="276" w:lineRule="auto"/>
        <w:jc w:val="both"/>
        <w:rPr>
          <w:rFonts w:cstheme="minorHAnsi"/>
          <w:sz w:val="24"/>
          <w:szCs w:val="24"/>
        </w:rPr>
      </w:pPr>
    </w:p>
    <w:p w14:paraId="65564E1E" w14:textId="3AFFBDB9" w:rsidR="00C8378A" w:rsidRPr="00E45F13" w:rsidRDefault="00C8378A" w:rsidP="00F47D03">
      <w:pPr>
        <w:spacing w:after="120" w:line="276" w:lineRule="auto"/>
        <w:jc w:val="both"/>
        <w:rPr>
          <w:rFonts w:cstheme="minorHAnsi"/>
          <w:sz w:val="24"/>
          <w:szCs w:val="24"/>
        </w:rPr>
      </w:pPr>
    </w:p>
    <w:p w14:paraId="001E4079" w14:textId="77777777" w:rsidR="00C8378A" w:rsidRPr="00E45F13" w:rsidRDefault="00C8378A" w:rsidP="00F47D03">
      <w:pPr>
        <w:spacing w:after="120" w:line="276" w:lineRule="auto"/>
        <w:jc w:val="both"/>
        <w:rPr>
          <w:rFonts w:cstheme="minorHAnsi"/>
          <w:sz w:val="24"/>
          <w:szCs w:val="24"/>
        </w:rPr>
      </w:pPr>
    </w:p>
    <w:p w14:paraId="5810659B" w14:textId="77777777" w:rsidR="00C8378A" w:rsidRPr="00E45F13" w:rsidRDefault="00C8378A" w:rsidP="00F47D03">
      <w:pPr>
        <w:spacing w:after="120" w:line="276" w:lineRule="auto"/>
        <w:jc w:val="both"/>
        <w:rPr>
          <w:rFonts w:cstheme="minorHAnsi"/>
          <w:sz w:val="24"/>
          <w:szCs w:val="24"/>
        </w:rPr>
      </w:pPr>
    </w:p>
    <w:p w14:paraId="6D0ECF0B" w14:textId="7C1C06F5" w:rsidR="00C8378A" w:rsidRPr="00E45F13" w:rsidRDefault="00C8378A" w:rsidP="00F47D03">
      <w:pPr>
        <w:spacing w:after="120" w:line="276" w:lineRule="auto"/>
        <w:jc w:val="both"/>
        <w:rPr>
          <w:rFonts w:cstheme="minorHAnsi"/>
          <w:sz w:val="24"/>
          <w:szCs w:val="24"/>
        </w:rPr>
      </w:pPr>
    </w:p>
    <w:p w14:paraId="5A43D372" w14:textId="7713B2B9" w:rsidR="003F41DD" w:rsidRPr="00E45F13" w:rsidRDefault="003F41DD" w:rsidP="00F47D03">
      <w:pPr>
        <w:spacing w:after="120" w:line="276" w:lineRule="auto"/>
        <w:jc w:val="both"/>
        <w:rPr>
          <w:rFonts w:cstheme="minorHAnsi"/>
          <w:sz w:val="24"/>
          <w:szCs w:val="24"/>
        </w:rPr>
      </w:pPr>
    </w:p>
    <w:p w14:paraId="49BC5C24" w14:textId="213C9A30" w:rsidR="003F41DD" w:rsidRPr="00E45F13" w:rsidRDefault="003F41DD" w:rsidP="00F47D03">
      <w:pPr>
        <w:spacing w:after="120" w:line="276" w:lineRule="auto"/>
        <w:jc w:val="both"/>
        <w:rPr>
          <w:rFonts w:cstheme="minorHAnsi"/>
          <w:noProof/>
          <w:sz w:val="24"/>
        </w:rPr>
      </w:pPr>
    </w:p>
    <w:p w14:paraId="4EE751C0" w14:textId="77777777" w:rsidR="00E45F13" w:rsidRDefault="00E45F13" w:rsidP="00F47D03">
      <w:pPr>
        <w:spacing w:after="120" w:line="276" w:lineRule="auto"/>
        <w:jc w:val="both"/>
        <w:rPr>
          <w:rFonts w:cstheme="minorHAnsi"/>
          <w:noProof/>
          <w:sz w:val="24"/>
        </w:rPr>
      </w:pPr>
    </w:p>
    <w:p w14:paraId="523ED7E5" w14:textId="77777777" w:rsidR="00E45F13" w:rsidRDefault="00E45F13" w:rsidP="00F47D03">
      <w:pPr>
        <w:spacing w:after="120" w:line="276" w:lineRule="auto"/>
        <w:jc w:val="both"/>
        <w:rPr>
          <w:rFonts w:cstheme="minorHAnsi"/>
          <w:noProof/>
          <w:sz w:val="24"/>
        </w:rPr>
      </w:pPr>
    </w:p>
    <w:p w14:paraId="5DBB4608" w14:textId="77777777" w:rsidR="00E45F13" w:rsidRDefault="00E45F13" w:rsidP="00F47D03">
      <w:pPr>
        <w:spacing w:after="120" w:line="276" w:lineRule="auto"/>
        <w:jc w:val="both"/>
        <w:rPr>
          <w:rFonts w:cstheme="minorHAnsi"/>
          <w:noProof/>
          <w:sz w:val="24"/>
        </w:rPr>
      </w:pPr>
    </w:p>
    <w:p w14:paraId="1D083D6D" w14:textId="77777777" w:rsidR="00E45F13" w:rsidRDefault="00E45F13" w:rsidP="00F47D03">
      <w:pPr>
        <w:spacing w:after="120" w:line="276" w:lineRule="auto"/>
        <w:jc w:val="both"/>
        <w:rPr>
          <w:rFonts w:cstheme="minorHAnsi"/>
          <w:noProof/>
          <w:sz w:val="24"/>
        </w:rPr>
      </w:pPr>
    </w:p>
    <w:p w14:paraId="2BA5E435" w14:textId="77777777" w:rsidR="00E45F13" w:rsidRDefault="00E45F13" w:rsidP="00F47D03">
      <w:pPr>
        <w:spacing w:after="120" w:line="276" w:lineRule="auto"/>
        <w:jc w:val="both"/>
        <w:rPr>
          <w:rFonts w:cstheme="minorHAnsi"/>
          <w:noProof/>
          <w:sz w:val="24"/>
        </w:rPr>
      </w:pPr>
    </w:p>
    <w:p w14:paraId="614039CE" w14:textId="77777777" w:rsidR="00E45F13" w:rsidRDefault="00E45F13" w:rsidP="00F47D03">
      <w:pPr>
        <w:spacing w:after="120" w:line="276" w:lineRule="auto"/>
        <w:jc w:val="both"/>
        <w:rPr>
          <w:rFonts w:cstheme="minorHAnsi"/>
          <w:noProof/>
          <w:sz w:val="24"/>
        </w:rPr>
      </w:pPr>
    </w:p>
    <w:p w14:paraId="67D329EF" w14:textId="77F67936" w:rsidR="003F41DD" w:rsidRPr="00E45F13" w:rsidRDefault="003F41DD" w:rsidP="00F47D03">
      <w:pPr>
        <w:spacing w:after="120" w:line="276" w:lineRule="auto"/>
        <w:jc w:val="both"/>
        <w:rPr>
          <w:rFonts w:cstheme="minorHAnsi"/>
          <w:noProof/>
          <w:sz w:val="24"/>
        </w:rPr>
      </w:pPr>
      <w:r w:rsidRPr="00E45F13">
        <w:rPr>
          <w:rFonts w:cstheme="minorHAnsi"/>
          <w:noProof/>
          <w:sz w:val="24"/>
        </w:rPr>
        <w:drawing>
          <wp:anchor distT="0" distB="0" distL="114300" distR="114300" simplePos="0" relativeHeight="251692032" behindDoc="1" locked="0" layoutInCell="1" allowOverlap="1" wp14:anchorId="66322282" wp14:editId="3C90F764">
            <wp:simplePos x="0" y="0"/>
            <wp:positionH relativeFrom="margin">
              <wp:align>center</wp:align>
            </wp:positionH>
            <wp:positionV relativeFrom="margin">
              <wp:posOffset>5715</wp:posOffset>
            </wp:positionV>
            <wp:extent cx="4396740" cy="2686685"/>
            <wp:effectExtent l="0" t="0" r="3810" b="0"/>
            <wp:wrapTight wrapText="bothSides">
              <wp:wrapPolygon edited="0">
                <wp:start x="0" y="0"/>
                <wp:lineTo x="0" y="21442"/>
                <wp:lineTo x="21525" y="21442"/>
                <wp:lineTo x="21525" y="0"/>
                <wp:lineTo x="0" y="0"/>
              </wp:wrapPolygon>
            </wp:wrapTight>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96740" cy="2686685"/>
                    </a:xfrm>
                    <a:prstGeom prst="rect">
                      <a:avLst/>
                    </a:prstGeom>
                  </pic:spPr>
                </pic:pic>
              </a:graphicData>
            </a:graphic>
            <wp14:sizeRelH relativeFrom="margin">
              <wp14:pctWidth>0</wp14:pctWidth>
            </wp14:sizeRelH>
            <wp14:sizeRelV relativeFrom="margin">
              <wp14:pctHeight>0</wp14:pctHeight>
            </wp14:sizeRelV>
          </wp:anchor>
        </w:drawing>
      </w:r>
    </w:p>
    <w:p w14:paraId="5B9F88F6" w14:textId="12562C19" w:rsidR="003F41DD" w:rsidRPr="00E45F13" w:rsidRDefault="003F41DD" w:rsidP="00F47D03">
      <w:pPr>
        <w:spacing w:after="120" w:line="276" w:lineRule="auto"/>
        <w:jc w:val="both"/>
        <w:rPr>
          <w:rFonts w:cstheme="minorHAnsi"/>
          <w:noProof/>
          <w:sz w:val="24"/>
        </w:rPr>
      </w:pPr>
    </w:p>
    <w:p w14:paraId="32AB8136" w14:textId="7888D054" w:rsidR="003F41DD" w:rsidRPr="00E45F13" w:rsidRDefault="003F41DD" w:rsidP="00F47D03">
      <w:pPr>
        <w:spacing w:after="120" w:line="276" w:lineRule="auto"/>
        <w:jc w:val="both"/>
        <w:rPr>
          <w:rFonts w:cstheme="minorHAnsi"/>
          <w:sz w:val="24"/>
          <w:szCs w:val="24"/>
        </w:rPr>
      </w:pPr>
    </w:p>
    <w:p w14:paraId="33AD0CF2" w14:textId="0CDEC677" w:rsidR="003F41DD" w:rsidRDefault="003F41DD" w:rsidP="00F47D03">
      <w:pPr>
        <w:spacing w:after="120" w:line="276" w:lineRule="auto"/>
        <w:jc w:val="both"/>
        <w:rPr>
          <w:rFonts w:cstheme="minorHAnsi"/>
          <w:sz w:val="24"/>
          <w:szCs w:val="24"/>
        </w:rPr>
      </w:pPr>
    </w:p>
    <w:p w14:paraId="59707AC0" w14:textId="4B220871" w:rsidR="00FF03CB" w:rsidRDefault="00FF03CB" w:rsidP="00F47D03">
      <w:pPr>
        <w:spacing w:after="120" w:line="276" w:lineRule="auto"/>
        <w:jc w:val="both"/>
        <w:rPr>
          <w:rFonts w:cstheme="minorHAnsi"/>
          <w:sz w:val="24"/>
          <w:szCs w:val="24"/>
        </w:rPr>
      </w:pPr>
    </w:p>
    <w:p w14:paraId="73AAB815" w14:textId="7764E015" w:rsidR="00FF03CB" w:rsidRDefault="00FF03CB" w:rsidP="00F47D03">
      <w:pPr>
        <w:spacing w:after="120" w:line="276" w:lineRule="auto"/>
        <w:jc w:val="both"/>
        <w:rPr>
          <w:rFonts w:cstheme="minorHAnsi"/>
          <w:sz w:val="24"/>
          <w:szCs w:val="24"/>
        </w:rPr>
      </w:pPr>
    </w:p>
    <w:p w14:paraId="6448062C" w14:textId="77777777" w:rsidR="00FF03CB" w:rsidRPr="00E45F13" w:rsidRDefault="00FF03CB" w:rsidP="00F47D03">
      <w:pPr>
        <w:spacing w:after="120" w:line="276" w:lineRule="auto"/>
        <w:jc w:val="both"/>
        <w:rPr>
          <w:rFonts w:cstheme="minorHAnsi"/>
          <w:sz w:val="24"/>
          <w:szCs w:val="24"/>
        </w:rPr>
      </w:pPr>
    </w:p>
    <w:p w14:paraId="0B0A60D4" w14:textId="5AE328AC" w:rsidR="003F41DD" w:rsidRPr="00E45F13" w:rsidRDefault="003F41DD" w:rsidP="00F47D03">
      <w:pPr>
        <w:spacing w:after="120" w:line="276" w:lineRule="auto"/>
        <w:jc w:val="both"/>
        <w:rPr>
          <w:rFonts w:cstheme="minorHAnsi"/>
          <w:sz w:val="24"/>
          <w:szCs w:val="24"/>
        </w:rPr>
      </w:pPr>
      <w:r w:rsidRPr="00E45F13">
        <w:rPr>
          <w:rFonts w:cstheme="minorHAnsi"/>
          <w:noProof/>
        </w:rPr>
        <mc:AlternateContent>
          <mc:Choice Requires="wps">
            <w:drawing>
              <wp:anchor distT="0" distB="0" distL="114300" distR="114300" simplePos="0" relativeHeight="251694080" behindDoc="1" locked="0" layoutInCell="1" allowOverlap="1" wp14:anchorId="38154DF4" wp14:editId="28135B94">
                <wp:simplePos x="0" y="0"/>
                <wp:positionH relativeFrom="column">
                  <wp:posOffset>742950</wp:posOffset>
                </wp:positionH>
                <wp:positionV relativeFrom="paragraph">
                  <wp:posOffset>6985</wp:posOffset>
                </wp:positionV>
                <wp:extent cx="4396740" cy="635"/>
                <wp:effectExtent l="0" t="0" r="0" b="0"/>
                <wp:wrapTight wrapText="bothSides">
                  <wp:wrapPolygon edited="0">
                    <wp:start x="0" y="0"/>
                    <wp:lineTo x="0" y="21600"/>
                    <wp:lineTo x="21600" y="21600"/>
                    <wp:lineTo x="21600" y="0"/>
                  </wp:wrapPolygon>
                </wp:wrapTight>
                <wp:docPr id="218" name="Text Box 218"/>
                <wp:cNvGraphicFramePr/>
                <a:graphic xmlns:a="http://schemas.openxmlformats.org/drawingml/2006/main">
                  <a:graphicData uri="http://schemas.microsoft.com/office/word/2010/wordprocessingShape">
                    <wps:wsp>
                      <wps:cNvSpPr txBox="1"/>
                      <wps:spPr>
                        <a:xfrm>
                          <a:off x="0" y="0"/>
                          <a:ext cx="4396740" cy="635"/>
                        </a:xfrm>
                        <a:prstGeom prst="rect">
                          <a:avLst/>
                        </a:prstGeom>
                        <a:solidFill>
                          <a:prstClr val="white"/>
                        </a:solidFill>
                        <a:ln>
                          <a:noFill/>
                        </a:ln>
                      </wps:spPr>
                      <wps:txbx>
                        <w:txbxContent>
                          <w:p w14:paraId="15BD9A13" w14:textId="68F413B2" w:rsidR="003F41DD" w:rsidRPr="003F41DD" w:rsidRDefault="003F41DD" w:rsidP="003F41DD">
                            <w:pPr>
                              <w:pStyle w:val="Caption"/>
                              <w:jc w:val="center"/>
                              <w:rPr>
                                <w:rFonts w:cstheme="minorHAnsi"/>
                                <w:b/>
                                <w:bCs/>
                                <w:i w:val="0"/>
                                <w:iCs w:val="0"/>
                                <w:noProof/>
                                <w:color w:val="auto"/>
                                <w:sz w:val="20"/>
                                <w:szCs w:val="20"/>
                              </w:rPr>
                            </w:pPr>
                            <w:r w:rsidRPr="003F41DD">
                              <w:rPr>
                                <w:rFonts w:cstheme="minorHAnsi"/>
                                <w:b/>
                                <w:bCs/>
                                <w:i w:val="0"/>
                                <w:iCs w:val="0"/>
                                <w:color w:val="auto"/>
                                <w:sz w:val="20"/>
                                <w:szCs w:val="20"/>
                              </w:rPr>
                              <w:t xml:space="preserve">Figure </w:t>
                            </w:r>
                            <w:r w:rsidRPr="003F41DD">
                              <w:rPr>
                                <w:rFonts w:cstheme="minorHAnsi"/>
                                <w:b/>
                                <w:bCs/>
                                <w:i w:val="0"/>
                                <w:iCs w:val="0"/>
                                <w:color w:val="auto"/>
                                <w:sz w:val="20"/>
                                <w:szCs w:val="20"/>
                              </w:rPr>
                              <w:fldChar w:fldCharType="begin"/>
                            </w:r>
                            <w:r w:rsidRPr="003F41DD">
                              <w:rPr>
                                <w:rFonts w:cstheme="minorHAnsi"/>
                                <w:b/>
                                <w:bCs/>
                                <w:i w:val="0"/>
                                <w:iCs w:val="0"/>
                                <w:color w:val="auto"/>
                                <w:sz w:val="20"/>
                                <w:szCs w:val="20"/>
                              </w:rPr>
                              <w:instrText xml:space="preserve"> SEQ Figure \* ARABIC </w:instrText>
                            </w:r>
                            <w:r w:rsidRPr="003F41DD">
                              <w:rPr>
                                <w:rFonts w:cstheme="minorHAnsi"/>
                                <w:b/>
                                <w:bCs/>
                                <w:i w:val="0"/>
                                <w:iCs w:val="0"/>
                                <w:color w:val="auto"/>
                                <w:sz w:val="20"/>
                                <w:szCs w:val="20"/>
                              </w:rPr>
                              <w:fldChar w:fldCharType="separate"/>
                            </w:r>
                            <w:r w:rsidRPr="003F41DD">
                              <w:rPr>
                                <w:rFonts w:cstheme="minorHAnsi"/>
                                <w:b/>
                                <w:bCs/>
                                <w:i w:val="0"/>
                                <w:iCs w:val="0"/>
                                <w:noProof/>
                                <w:color w:val="auto"/>
                                <w:sz w:val="20"/>
                                <w:szCs w:val="20"/>
                              </w:rPr>
                              <w:t>2</w:t>
                            </w:r>
                            <w:r w:rsidRPr="003F41DD">
                              <w:rPr>
                                <w:rFonts w:cstheme="minorHAnsi"/>
                                <w:b/>
                                <w:bCs/>
                                <w:i w:val="0"/>
                                <w:iCs w:val="0"/>
                                <w:color w:val="auto"/>
                                <w:sz w:val="20"/>
                                <w:szCs w:val="20"/>
                              </w:rPr>
                              <w:fldChar w:fldCharType="end"/>
                            </w:r>
                            <w:r w:rsidRPr="003F41DD">
                              <w:rPr>
                                <w:rFonts w:cstheme="minorHAnsi"/>
                                <w:b/>
                                <w:bCs/>
                                <w:i w:val="0"/>
                                <w:iCs w:val="0"/>
                                <w:color w:val="auto"/>
                                <w:sz w:val="20"/>
                                <w:szCs w:val="20"/>
                              </w:rPr>
                              <w:t>. Model of the Effect of Environmental Uncertainty and Incoterm on Strategic Alliances ( Print out PLS, 2022)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8154DF4" id="Text Box 218" o:spid="_x0000_s1041" type="#_x0000_t202" style="position:absolute;left:0;text-align:left;margin-left:58.5pt;margin-top:.55pt;width:346.2pt;height:.05pt;z-index:-251622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" stroked="f">
                <v:textbox style="mso-fit-shape-to-text:t" inset="0,0,0,0">
                  <w:txbxContent>
                    <w:p w14:paraId="15BD9A13" w14:textId="68F413B2" w:rsidR="003F41DD" w:rsidRPr="003F41DD" w:rsidRDefault="003F41DD" w:rsidP="003F41DD">
                      <w:pPr>
                        <w:pStyle w:val="Caption"/>
                        <w:jc w:val="center"/>
                        <w:rPr>
                          <w:rFonts w:cstheme="minorHAnsi"/>
                          <w:b/>
                          <w:bCs/>
                          <w:i w:val="0"/>
                          <w:iCs w:val="0"/>
                          <w:noProof/>
                          <w:color w:val="auto"/>
                          <w:sz w:val="20"/>
                          <w:szCs w:val="20"/>
                        </w:rPr>
                      </w:pPr>
                      <w:r w:rsidRPr="003F41DD">
                        <w:rPr>
                          <w:rFonts w:cstheme="minorHAnsi"/>
                          <w:b/>
                          <w:bCs/>
                          <w:i w:val="0"/>
                          <w:iCs w:val="0"/>
                          <w:color w:val="auto"/>
                          <w:sz w:val="20"/>
                          <w:szCs w:val="20"/>
                        </w:rPr>
                        <w:t xml:space="preserve">Figure </w:t>
                      </w:r>
                      <w:r w:rsidRPr="003F41DD">
                        <w:rPr>
                          <w:rFonts w:cstheme="minorHAnsi"/>
                          <w:b/>
                          <w:bCs/>
                          <w:i w:val="0"/>
                          <w:iCs w:val="0"/>
                          <w:color w:val="auto"/>
                          <w:sz w:val="20"/>
                          <w:szCs w:val="20"/>
                        </w:rPr>
                        <w:fldChar w:fldCharType="begin"/>
                      </w:r>
                      <w:r w:rsidRPr="003F41DD">
                        <w:rPr>
                          <w:rFonts w:cstheme="minorHAnsi"/>
                          <w:b/>
                          <w:bCs/>
                          <w:i w:val="0"/>
                          <w:iCs w:val="0"/>
                          <w:color w:val="auto"/>
                          <w:sz w:val="20"/>
                          <w:szCs w:val="20"/>
                        </w:rPr>
                        <w:instrText xml:space="preserve"> SEQ Figure \* ARABIC </w:instrText>
                      </w:r>
                      <w:r w:rsidRPr="003F41DD">
                        <w:rPr>
                          <w:rFonts w:cstheme="minorHAnsi"/>
                          <w:b/>
                          <w:bCs/>
                          <w:i w:val="0"/>
                          <w:iCs w:val="0"/>
                          <w:color w:val="auto"/>
                          <w:sz w:val="20"/>
                          <w:szCs w:val="20"/>
                        </w:rPr>
                        <w:fldChar w:fldCharType="separate"/>
                      </w:r>
                      <w:r w:rsidRPr="003F41DD">
                        <w:rPr>
                          <w:rFonts w:cstheme="minorHAnsi"/>
                          <w:b/>
                          <w:bCs/>
                          <w:i w:val="0"/>
                          <w:iCs w:val="0"/>
                          <w:noProof/>
                          <w:color w:val="auto"/>
                          <w:sz w:val="20"/>
                          <w:szCs w:val="20"/>
                        </w:rPr>
                        <w:t>2</w:t>
                      </w:r>
                      <w:r w:rsidRPr="003F41DD">
                        <w:rPr>
                          <w:rFonts w:cstheme="minorHAnsi"/>
                          <w:b/>
                          <w:bCs/>
                          <w:i w:val="0"/>
                          <w:iCs w:val="0"/>
                          <w:color w:val="auto"/>
                          <w:sz w:val="20"/>
                          <w:szCs w:val="20"/>
                        </w:rPr>
                        <w:fldChar w:fldCharType="end"/>
                      </w:r>
                      <w:r w:rsidRPr="003F41DD">
                        <w:rPr>
                          <w:rFonts w:cstheme="minorHAnsi"/>
                          <w:b/>
                          <w:bCs/>
                          <w:i w:val="0"/>
                          <w:iCs w:val="0"/>
                          <w:color w:val="auto"/>
                          <w:sz w:val="20"/>
                          <w:szCs w:val="20"/>
                        </w:rPr>
                        <w:t>. Model of the Effect of Environmental Uncertainty and Incoterm on Strategic Alliances ( Print out PLS, 2022)</w:t>
                      </w:r>
                    </w:p>
                  </w:txbxContent>
                </v:textbox>
                <w10:wrap type="tight"/>
              </v:shape>
            </w:pict>
          </mc:Fallback>
        </mc:AlternateContent>
      </w:r>
    </w:p>
    <w:p w14:paraId="208E57F4" w14:textId="77777777" w:rsidR="003F41DD" w:rsidRPr="00E45F13" w:rsidRDefault="003F41DD" w:rsidP="00F47D03">
      <w:pPr>
        <w:jc w:val="both"/>
        <w:rPr>
          <w:rStyle w:val="q4iawc"/>
          <w:rFonts w:cstheme="minorHAnsi"/>
          <w:sz w:val="24"/>
          <w:szCs w:val="24"/>
          <w:lang w:val="en"/>
        </w:rPr>
      </w:pPr>
    </w:p>
    <w:p w14:paraId="251837C8" w14:textId="6115A789" w:rsidR="003F41DD" w:rsidRPr="00E45F13" w:rsidRDefault="003F41DD" w:rsidP="00F47D03">
      <w:pPr>
        <w:spacing w:after="120"/>
        <w:jc w:val="both"/>
        <w:rPr>
          <w:rStyle w:val="q4iawc"/>
          <w:rFonts w:cstheme="minorHAnsi"/>
          <w:sz w:val="24"/>
          <w:szCs w:val="24"/>
          <w:lang w:val="en"/>
        </w:rPr>
      </w:pPr>
      <w:r w:rsidRPr="00E45F13">
        <w:rPr>
          <w:rStyle w:val="q4iawc"/>
          <w:rFonts w:cstheme="minorHAnsi"/>
          <w:sz w:val="24"/>
          <w:szCs w:val="24"/>
          <w:lang w:val="en"/>
        </w:rPr>
        <w:tab/>
      </w:r>
      <w:r w:rsidRPr="00E45F13">
        <w:rPr>
          <w:rStyle w:val="q4iawc"/>
          <w:rFonts w:cstheme="minorHAnsi"/>
          <w:sz w:val="24"/>
          <w:szCs w:val="24"/>
          <w:lang w:val="en"/>
        </w:rPr>
        <w:t xml:space="preserve">In the results of the </w:t>
      </w:r>
      <w:r w:rsidRPr="00E45F13">
        <w:rPr>
          <w:rStyle w:val="q4iawc"/>
          <w:rFonts w:cstheme="minorHAnsi"/>
          <w:sz w:val="24"/>
          <w:szCs w:val="24"/>
          <w:lang w:val="en"/>
        </w:rPr>
        <w:t xml:space="preserve"> strategic </w:t>
      </w:r>
      <w:r w:rsidRPr="00E45F13">
        <w:rPr>
          <w:rStyle w:val="q4iawc"/>
          <w:rFonts w:cstheme="minorHAnsi"/>
          <w:sz w:val="24"/>
          <w:szCs w:val="24"/>
          <w:lang w:val="en"/>
        </w:rPr>
        <w:t>alliance</w:t>
      </w:r>
      <w:r w:rsidRPr="00E45F13">
        <w:rPr>
          <w:rStyle w:val="q4iawc"/>
          <w:rFonts w:cstheme="minorHAnsi"/>
          <w:sz w:val="24"/>
          <w:szCs w:val="24"/>
          <w:lang w:val="en"/>
        </w:rPr>
        <w:t>,</w:t>
      </w:r>
      <w:r w:rsidRPr="00E45F13">
        <w:rPr>
          <w:rStyle w:val="q4iawc"/>
          <w:rFonts w:cstheme="minorHAnsi"/>
          <w:sz w:val="24"/>
          <w:szCs w:val="24"/>
          <w:lang w:val="en"/>
        </w:rPr>
        <w:t xml:space="preserve"> the risk-sharing ability factor became the dominant factor with a loading factor of 0.994. The result is different from research conducted by Hidayat </w:t>
      </w:r>
      <w:r w:rsidR="00FF03CB">
        <w:rPr>
          <w:rStyle w:val="q4iawc"/>
          <w:rFonts w:cstheme="minorHAnsi"/>
          <w:sz w:val="24"/>
          <w:szCs w:val="24"/>
          <w:lang w:val="en"/>
        </w:rPr>
        <w:fldChar w:fldCharType="begin" w:fldLock="1"/>
      </w:r>
      <w:r w:rsidR="00FF03CB">
        <w:rPr>
          <w:rStyle w:val="q4iawc"/>
          <w:rFonts w:cstheme="minorHAnsi"/>
          <w:sz w:val="24"/>
          <w:szCs w:val="24"/>
          <w:lang w:val="en"/>
        </w:rPr>
        <w:instrText>ADDIN CSL_CITATION {"citationItems":[{"id":"ITEM-1","itemData":{"DOI":"10.14203/widyariset.16.1.2013.1-10","ISSN":"1411-7932","abstract":"This study aims to analyze the influence of the variables to address issues that have been formulated. The research question in this study is how strategic alliances can build competitive advantage of small and medium Enterprises (SMEs) in Indonesia. This research provides the theoretical also managerial implications regarding steps to be taken by SMEs in Indonesia to improve competitive advantages through strategic alliances. The population in this study is the alliance of SMEs in Indonesia. From 100 distributed questionnaires, only 63 were returned. Respondent’s answers data were analyzed for it’s compliance with the model study of the theoretical framework by using a structural equation modelling (SEM). From the data analysis shows that strategic alliances have a significant positive impact on the competitive advantages of SMEs. Strategic alliances of SMEs will be able to encourage increased competitive advantages of SMEs if the main priority is emphasized on the interests of alliance cooperation, particularly the improving skills and application of technology. Meanwhile the development of developed strategic alliance model prioritised on improving transaction processing cost advantage as manifestation of the competitive advantages of SMEs in Indonesia. Keywords: Small and medium enterprises (SMEs), Strategic alliances, Competitive advantage.","author":[{"dropping-particle":"","family":"Hidayat","given":"Anang","non-dropping-particle":"","parse-names":false,"suffix":""},{"dropping-particle":"","family":"Hidayat","given":"Anang","non-dropping-particle":"","parse-names":false,"suffix":""}],"container-title":"Widyariset","id":"ITEM-1","issue":"1","issued":{"date-parts":[["2013","4","1"]]},"page":"1-10","title":"STRATEGIC ALLIANCES TO DEVELOP A COMPETITIVE ADVANTAGE ON SMALL MEDIUM ENTERPRISES (SMEs) IN INDONESIA","type":"article-journal","volume":"16"},"suppress-author":1,"uris":["http://www.mendeley.com/documents/?uuid=e8d80f91-180c-3316-a81f-f733539738f2"]}],"mendeley":{"formattedCitation":"(2013)","plainTextFormattedCitation":"(2013)","previouslyFormattedCitation":"(2013)"},"properties":{"noteIndex":0},"schema":"https://github.com/citation-style-language/schema/raw/master/csl-citation.json"}</w:instrText>
      </w:r>
      <w:r w:rsidR="00FF03CB">
        <w:rPr>
          <w:rStyle w:val="q4iawc"/>
          <w:rFonts w:cstheme="minorHAnsi"/>
          <w:sz w:val="24"/>
          <w:szCs w:val="24"/>
          <w:lang w:val="en"/>
        </w:rPr>
        <w:fldChar w:fldCharType="separate"/>
      </w:r>
      <w:r w:rsidR="00FF03CB" w:rsidRPr="00FF03CB">
        <w:rPr>
          <w:rStyle w:val="q4iawc"/>
          <w:rFonts w:cstheme="minorHAnsi"/>
          <w:noProof/>
          <w:sz w:val="24"/>
          <w:szCs w:val="24"/>
          <w:lang w:val="en"/>
        </w:rPr>
        <w:t>(2013)</w:t>
      </w:r>
      <w:r w:rsidR="00FF03CB">
        <w:rPr>
          <w:rStyle w:val="q4iawc"/>
          <w:rFonts w:cstheme="minorHAnsi"/>
          <w:sz w:val="24"/>
          <w:szCs w:val="24"/>
          <w:lang w:val="en"/>
        </w:rPr>
        <w:fldChar w:fldCharType="end"/>
      </w:r>
      <w:r w:rsidRPr="00E45F13">
        <w:rPr>
          <w:rStyle w:val="q4iawc"/>
          <w:rFonts w:cstheme="minorHAnsi"/>
          <w:sz w:val="24"/>
          <w:szCs w:val="24"/>
          <w:lang w:val="en"/>
        </w:rPr>
        <w:t>, which focuses on increasing skills and technology.</w:t>
      </w:r>
      <w:r w:rsidRPr="00E45F13">
        <w:rPr>
          <w:rStyle w:val="viiyi"/>
          <w:rFonts w:cstheme="minorHAnsi"/>
          <w:sz w:val="24"/>
          <w:szCs w:val="24"/>
          <w:lang w:val="en"/>
        </w:rPr>
        <w:t xml:space="preserve"> </w:t>
      </w:r>
      <w:r w:rsidRPr="00E45F13">
        <w:rPr>
          <w:rStyle w:val="q4iawc"/>
          <w:rFonts w:cstheme="minorHAnsi"/>
          <w:sz w:val="24"/>
          <w:szCs w:val="24"/>
          <w:lang w:val="en"/>
        </w:rPr>
        <w:t xml:space="preserve">This study, in combination, supports research that has been done previously </w:t>
      </w:r>
      <w:r w:rsidR="00FF03CB">
        <w:rPr>
          <w:rStyle w:val="q4iawc"/>
          <w:rFonts w:cstheme="minorHAnsi"/>
          <w:sz w:val="24"/>
          <w:szCs w:val="24"/>
          <w:lang w:val="en"/>
        </w:rPr>
        <w:fldChar w:fldCharType="begin" w:fldLock="1"/>
      </w:r>
      <w:r w:rsidR="00FF03CB">
        <w:rPr>
          <w:rStyle w:val="q4iawc"/>
          <w:rFonts w:cstheme="minorHAnsi"/>
          <w:sz w:val="24"/>
          <w:szCs w:val="24"/>
          <w:lang w:val="en"/>
        </w:rPr>
        <w:instrText>ADDIN CSL_CITATION {"citationItems":[{"id":"ITEM-1","itemData":{"DOI":"10.31387/oscm040017","ISSN":"2579-9363","abstract":"The objective of this study is to identify the main factors taken into consideration when deciding which Incoterms to use and to analyze the impact of the choices of Incoterms on export performance. The results highlight the importance of considering both the internal …","author":[{"dropping-particle":"","family":"Hien","given":"Nicolas","non-dropping-particle":"","parse-names":false,"suffix":""},{"dropping-particle":"","family":"Laporte","given":"Gilbert","non-dropping-particle":"","parse-names":false,"suffix":""},{"dropping-particle":"","family":"Roy","given":"Jacques","non-dropping-particle":"","parse-names":false,"suffix":""}],"container-title":"Operations and Supply Chain Management: An International Journal","id":"ITEM-1","issue":"2","issued":{"date-parts":[["2014"]]},"page":"63-78","title":"Business Environment Factors, Incoterms Selection and Export Performance","type":"article-journal","volume":"2"},"uris":["http://www.mendeley.com/documents/?uuid=f7940bac-4fbe-439b-991d-3b482ab58a71"]},{"id":"ITEM-2","itemData":{"DOI":"10.1016/j.ajsl.2019.12.008","ISSN":"2092-5212","author":[{"dropping-particle":"","family":"Lee","given":"E","non-dropping-particle":"","parse-names":false,"suffix":""}],"container-title":"Asian Journal of Shipping and Logistics","id":"ITEM-2","issue":"4","issued":{"date-parts":[["2019"]]},"note":"Cited By (since 2019): 4","page":"213-219","title":"Improving a Firm's Performance within a Strategic Shipping Alliance","type":"article-journal","volume":"35"},"uris":["http://www.mendeley.com/documents/?uuid=9c638af8-5021-43d9-a917-d75930f50afa"]},{"id":"ITEM-3","itemData":{"author":[{"dropping-particle":"","family":"Prasetya","given":"Hery","non-dropping-particle":"","parse-names":false,"suffix":""}],"id":"ITEM-3","issued":{"date-parts":[["2008"]]},"number-of-pages":"116","publisher":"Diponegoro University","title":"Aliansi strategis dalam membangun keunggulan bersaing.pdf","type":"thesis"},"uris":["http://www.mendeley.com/documents/?uuid=c1b26daf-8daf-433d-bca2-ed3c329847c5"]},{"id":"ITEM-4","itemData":{"DOI":"10.1016/j.tranpol.2020.03.012","ISSN":"1879310X","abstract":"This study aims to contribute to the improvement of a country's transport and logistics (TL) performance assessment by exploring the possibility of using International commercial terms (Incoterms) clauses in international sales contracts. Incoterms clauses are commercial terms that clearly determine sellers' logistics commitments. They are also the “channels” that connect trade and logistics. The research explores the relationship between the international TL performance indicators and the Incoterms score (IS) which represents the extent of sellers' logistics commitments in bilateral trade at a national level. As per empirical results, the logistics performance indexes (LPIs) show the significant impact of a country's logistics performance on the IS. The country's economic development is also correlated with the IS and the domestic logistics performance indicators. This correlation is not seen with regards to the global competitiveness of transport infrastructure. Additionally, while the geographic distance does not have a direct correlation, it impacts buyers' or sellers' obligations, when considered along with the LPIs in the gravity model. According to the empirical results, a conceptual framework for the usage of applied Incoterms clauses for logistics performance assessment and benchmarking is proposed. The policymakers may use ISs as additional indicators when assessing a country's logistics performances as well as to estimate the possibilities of expanding the TL market for promoting international trade flows. Such assessment enables both national and international benchmarking to rely on the national database. The usage of Incoterms clauses for monitoring, assessing, and benchmarking a country's TL performance must be considered more profoundly by the policymakers in the future.","author":[{"dropping-particle":"","family":"Stojanović","given":"Đurđica","non-dropping-particle":"","parse-names":false,"suffix":""},{"dropping-particle":"","family":"Ivetić","given":"Jelena","non-dropping-particle":"","parse-names":false,"suffix":""}],"container-title":"Transport Policy","id":"ITEM-4","issue":"xxxx","issued":{"date-parts":[["2020"]]},"page":"217-228","publisher":"Elsevier Ltd","title":"Possibilities of using Incoterms clauses in a country logistics performance assessment and benchmarking","type":"article-journal","volume":"98"},"uris":["http://www.mendeley.com/documents/?uuid=66a88fb0-1c58-4a49-b687-73fdd32b41ca"]},{"id":"ITEM-5","itemData":{"author":[{"dropping-particle":"","family":"Yaakub","given":"Sabariah","non-dropping-particle":"","parse-names":false,"suffix":""},{"dropping-particle":"","family":"Szu","given":"Leong Ying","non-dropping-particle":"","parse-names":false,"suffix":""},{"dropping-particle":"","family":"Arbak","given":"Salwani","non-dropping-particle":"","parse-names":false,"suffix":""},{"dropping-particle":"","family":"Halim","given":"Nik Ab","non-dropping-particle":"","parse-names":false,"suffix":""}],"id":"ITEM-5","issued":{"date-parts":[["2018"]]},"title":"INCOTERMS Selection Factors and Its Effect on Export Performance The International Commercial Terms ( Incoterms ), introduced and governed by International Chamber of Commerce ( ICC ) are standard trade terms used in international and domestic sales contr","type":"article-journal","volume":"2"},"uris":["http://www.mendeley.com/documents/?uuid=8d8e5ef3-ce4d-4295-8de5-2c51d87b4fd9"]}],"mendeley":{"formattedCitation":"(Hien et al., 2014; Lee, 2019; Prasetya, 2008; Đ. Stojanović and Ivetić, 2020; Yaakub et al., 2018)","plainTextFormattedCitation":"(Hien et al., 2014; Lee, 2019; Prasetya, 2008; Đ. Stojanović and Ivetić, 2020; Yaakub et al., 2018)","previouslyFormattedCitation":"(Hien et al., 2014; Lee, 2019; Prasetya, 2008; Đ. Stojanović and Ivetić, 2020; Yaakub et al., 2018)"},"properties":{"noteIndex":0},"schema":"https://github.com/citation-style-language/schema/raw/master/csl-citation.json"}</w:instrText>
      </w:r>
      <w:r w:rsidR="00FF03CB">
        <w:rPr>
          <w:rStyle w:val="q4iawc"/>
          <w:rFonts w:cstheme="minorHAnsi"/>
          <w:sz w:val="24"/>
          <w:szCs w:val="24"/>
          <w:lang w:val="en"/>
        </w:rPr>
        <w:fldChar w:fldCharType="separate"/>
      </w:r>
      <w:r w:rsidR="00FF03CB" w:rsidRPr="00FF03CB">
        <w:rPr>
          <w:rStyle w:val="q4iawc"/>
          <w:rFonts w:cstheme="minorHAnsi"/>
          <w:noProof/>
          <w:sz w:val="24"/>
          <w:szCs w:val="24"/>
          <w:lang w:val="en"/>
        </w:rPr>
        <w:t>(Hien et al., 2014; Lee, 2019; Prasetya, 2008; Đ. Stojanović and Ivetić, 2020; Yaakub et al., 2018)</w:t>
      </w:r>
      <w:r w:rsidR="00FF03CB">
        <w:rPr>
          <w:rStyle w:val="q4iawc"/>
          <w:rFonts w:cstheme="minorHAnsi"/>
          <w:sz w:val="24"/>
          <w:szCs w:val="24"/>
          <w:lang w:val="en"/>
        </w:rPr>
        <w:fldChar w:fldCharType="end"/>
      </w:r>
      <w:r w:rsidR="00FF03CB">
        <w:rPr>
          <w:rStyle w:val="q4iawc"/>
          <w:rFonts w:cstheme="minorHAnsi"/>
          <w:sz w:val="24"/>
          <w:szCs w:val="24"/>
          <w:lang w:val="en"/>
        </w:rPr>
        <w:t xml:space="preserve">. </w:t>
      </w:r>
      <w:r w:rsidRPr="00E45F13">
        <w:rPr>
          <w:rStyle w:val="q4iawc"/>
          <w:rFonts w:cstheme="minorHAnsi"/>
          <w:sz w:val="24"/>
          <w:szCs w:val="24"/>
          <w:lang w:val="en"/>
        </w:rPr>
        <w:t xml:space="preserve">Environmental uncertainty factors should be a company's attention as a strategic decision </w:t>
      </w:r>
      <w:r w:rsidR="00FF03CB">
        <w:rPr>
          <w:rStyle w:val="q4iawc"/>
          <w:rFonts w:cstheme="minorHAnsi"/>
          <w:sz w:val="24"/>
          <w:szCs w:val="24"/>
          <w:lang w:val="en"/>
        </w:rPr>
        <w:fldChar w:fldCharType="begin" w:fldLock="1"/>
      </w:r>
      <w:r w:rsidR="00FF03CB">
        <w:rPr>
          <w:rStyle w:val="q4iawc"/>
          <w:rFonts w:cstheme="minorHAnsi"/>
          <w:sz w:val="24"/>
          <w:szCs w:val="24"/>
          <w:lang w:val="en"/>
        </w:rPr>
        <w:instrText>ADDIN CSL_CITATION {"citationItems":[{"id":"ITEM-1","itemData":{"ISBN":"0132153351","author":[{"dropping-particle":"","family":"Wheelen","given":"Thomas L","non-dropping-particle":"","parse-names":false,"suffix":""},{"dropping-particle":"","family":"Hunger","given":"J David","non-dropping-particle":"","parse-names":false,"suffix":""}],"id":"ITEM-1","issued":{"date-parts":[["2012"]]},"publisher":"Pearson","title":"Concepts in strategic management and business policy: Toward global sustainability","type":"book"},"uris":["http://www.mendeley.com/documents/?uuid=37683018-0ecd-4efc-ac0e-a60d1a0d0342"]},{"id":"ITEM-2","itemData":{"ISBN":"9780080509778","abstract":"S trategy has been defined as \"the match an organization makes between its internal resources and skills.. . and the opportunities and risks created by its external envi-ronment?\" During the 1980s, the principal developments in strategy analysis focussed upon the link between strategy and the external environment. Prominent examples of this focus are Michael Porter's analysis of industry structure and competitive positioning and the empirical studies undertaken by the PIMS project. 2 By contrast, the link between strategy and the firm's resources and skills has suffered comparative neglect. Most research into the strategic implications of the firm's internal environment has been concerned with issues of strategy implementation and analysis of the organizational processes through which strategies emerge. 3 Recently there has been a resurgence of interest in the role of the firm's resources as the foundation for firm strategy. This interest reflects dissatisfaction with the static, equilibrium framework of industrial organization economics that has dominated much contemporary thinking about business strategy and has renewed interest in older theories of profit and competition associated with the writings of David Ricardo, Joseph Schumpeter, and Edith Penrose.\" Advances have occurred on several fronts. At the corporate strategy level, theoretical interest in economies of scope and transaction costs have focussed attention on the role of corporate resources in determining the industrial and geographical boundaries of the firm's activities. 5 At the business strategy level, explorations of the relationships between resources, competition, and profitability include the analysis of competitive imitation,\" the appropriability of returns to innovations,\" the role of imperfect information in creating profitability differences between competing","author":[{"dropping-particle":"","family":"Grant","given":"Robert M.","non-dropping-particle":"","parse-names":false,"suffix":""}],"container-title":"Knowledge and Strategy","id":"ITEM-2","issued":{"date-parts":[["1991"]]},"page":"3-24","title":"Grant_1991","type":"article-journal"},"uris":["http://www.mendeley.com/documents/?uuid=9ece74f5-a851-427f-ba6c-eb583d798ac4"]}],"mendeley":{"formattedCitation":"(Grant, 1991; Wheelen and Hunger, 2012)","plainTextFormattedCitation":"(Grant, 1991; Wheelen and Hunger, 2012)","previouslyFormattedCitation":"(Grant, 1991; Wheelen and Hunger, 2012)"},"properties":{"noteIndex":0},"schema":"https://github.com/citation-style-language/schema/raw/master/csl-citation.json"}</w:instrText>
      </w:r>
      <w:r w:rsidR="00FF03CB">
        <w:rPr>
          <w:rStyle w:val="q4iawc"/>
          <w:rFonts w:cstheme="minorHAnsi"/>
          <w:sz w:val="24"/>
          <w:szCs w:val="24"/>
          <w:lang w:val="en"/>
        </w:rPr>
        <w:fldChar w:fldCharType="separate"/>
      </w:r>
      <w:r w:rsidR="00FF03CB" w:rsidRPr="00FF03CB">
        <w:rPr>
          <w:rStyle w:val="q4iawc"/>
          <w:rFonts w:cstheme="minorHAnsi"/>
          <w:noProof/>
          <w:sz w:val="24"/>
          <w:szCs w:val="24"/>
          <w:lang w:val="en"/>
        </w:rPr>
        <w:t>(Grant, 1991; Wheelen and Hunger, 2012)</w:t>
      </w:r>
      <w:r w:rsidR="00FF03CB">
        <w:rPr>
          <w:rStyle w:val="q4iawc"/>
          <w:rFonts w:cstheme="minorHAnsi"/>
          <w:sz w:val="24"/>
          <w:szCs w:val="24"/>
          <w:lang w:val="en"/>
        </w:rPr>
        <w:fldChar w:fldCharType="end"/>
      </w:r>
      <w:r w:rsidR="00FF03CB">
        <w:rPr>
          <w:rStyle w:val="q4iawc"/>
          <w:rFonts w:cstheme="minorHAnsi"/>
          <w:sz w:val="24"/>
          <w:szCs w:val="24"/>
          <w:lang w:val="en"/>
        </w:rPr>
        <w:t>.</w:t>
      </w:r>
      <w:r w:rsidRPr="00E45F13">
        <w:rPr>
          <w:rStyle w:val="q4iawc"/>
          <w:rFonts w:cstheme="minorHAnsi"/>
          <w:sz w:val="24"/>
          <w:szCs w:val="24"/>
          <w:lang w:val="en"/>
        </w:rPr>
        <w:t xml:space="preserve"> </w:t>
      </w:r>
      <w:r w:rsidRPr="00E45F13">
        <w:rPr>
          <w:rStyle w:val="q4iawc"/>
          <w:rFonts w:cstheme="minorHAnsi"/>
          <w:sz w:val="24"/>
          <w:szCs w:val="24"/>
          <w:lang w:val="en"/>
        </w:rPr>
        <w:t>Environmental uncertainty affects manufacturing strategy variables such as manufacturing flexibility and the role of manufacturing managers in strategic decision-making.</w:t>
      </w:r>
      <w:r w:rsidRPr="00E45F13">
        <w:rPr>
          <w:rStyle w:val="viiyi"/>
          <w:rFonts w:cstheme="minorHAnsi"/>
          <w:sz w:val="24"/>
          <w:szCs w:val="24"/>
          <w:lang w:val="en"/>
        </w:rPr>
        <w:t xml:space="preserve"> </w:t>
      </w:r>
      <w:r w:rsidRPr="00E45F13">
        <w:rPr>
          <w:rStyle w:val="q4iawc"/>
          <w:rFonts w:cstheme="minorHAnsi"/>
          <w:sz w:val="24"/>
          <w:szCs w:val="24"/>
          <w:lang w:val="en"/>
        </w:rPr>
        <w:t>Manufacturing strategy variables, in turn, affect business performance</w:t>
      </w:r>
      <w:r w:rsidR="00FF03CB">
        <w:rPr>
          <w:rStyle w:val="q4iawc"/>
          <w:rFonts w:cstheme="minorHAnsi"/>
          <w:sz w:val="24"/>
          <w:szCs w:val="24"/>
          <w:lang w:val="en"/>
        </w:rPr>
        <w:fldChar w:fldCharType="begin" w:fldLock="1"/>
      </w:r>
      <w:r w:rsidR="00FF03CB">
        <w:rPr>
          <w:rStyle w:val="q4iawc"/>
          <w:rFonts w:cstheme="minorHAnsi"/>
          <w:sz w:val="24"/>
          <w:szCs w:val="24"/>
          <w:lang w:val="en"/>
        </w:rPr>
        <w:instrText>ADDIN CSL_CITATION {"citationItems":[{"id":"ITEM-1","itemData":{"ISSN":"0025-1909","author":[{"dropping-particle":"","family":"Swamidass","given":"Paul M","non-dropping-particle":"","parse-names":false,"suffix":""},{"dropping-particle":"","family":"Newell","given":"William T","non-dropping-particle":"","parse-names":false,"suffix":""}],"container-title":"Management science","id":"ITEM-1","issue":"4","issued":{"date-parts":[["1987"]]},"page":"509-524","publisher":"INFORMS","title":"Manufacturing strategy, environmental uncertainty and performance: a path analytic model","type":"article-journal","volume":"33"},"uris":["http://www.mendeley.com/documents/?uuid=1934fe5a-53af-43a4-9a5e-2a383526b5bf"]}],"mendeley":{"formattedCitation":"(Swamidass and Newell, 1987)","plainTextFormattedCitation":"(Swamidass and Newell, 1987)","previouslyFormattedCitation":"(Swamidass and Newell, 1987)"},"properties":{"noteIndex":0},"schema":"https://github.com/citation-style-language/schema/raw/master/csl-citation.json"}</w:instrText>
      </w:r>
      <w:r w:rsidR="00FF03CB">
        <w:rPr>
          <w:rStyle w:val="q4iawc"/>
          <w:rFonts w:cstheme="minorHAnsi"/>
          <w:sz w:val="24"/>
          <w:szCs w:val="24"/>
          <w:lang w:val="en"/>
        </w:rPr>
        <w:fldChar w:fldCharType="separate"/>
      </w:r>
      <w:r w:rsidR="00FF03CB" w:rsidRPr="00FF03CB">
        <w:rPr>
          <w:rStyle w:val="q4iawc"/>
          <w:rFonts w:cstheme="minorHAnsi"/>
          <w:noProof/>
          <w:sz w:val="24"/>
          <w:szCs w:val="24"/>
          <w:lang w:val="en"/>
        </w:rPr>
        <w:t>(Swamidass and Newell, 1987)</w:t>
      </w:r>
      <w:r w:rsidR="00FF03CB">
        <w:rPr>
          <w:rStyle w:val="q4iawc"/>
          <w:rFonts w:cstheme="minorHAnsi"/>
          <w:sz w:val="24"/>
          <w:szCs w:val="24"/>
          <w:lang w:val="en"/>
        </w:rPr>
        <w:fldChar w:fldCharType="end"/>
      </w:r>
      <w:r w:rsidR="00FF03CB">
        <w:rPr>
          <w:rStyle w:val="q4iawc"/>
          <w:rFonts w:cstheme="minorHAnsi"/>
          <w:sz w:val="24"/>
          <w:szCs w:val="24"/>
          <w:lang w:val="en"/>
        </w:rPr>
        <w:t>.</w:t>
      </w:r>
      <w:r w:rsidRPr="00E45F13">
        <w:rPr>
          <w:rStyle w:val="viiyi"/>
          <w:rFonts w:cstheme="minorHAnsi"/>
          <w:sz w:val="24"/>
          <w:szCs w:val="24"/>
          <w:lang w:val="en"/>
        </w:rPr>
        <w:t xml:space="preserve"> </w:t>
      </w:r>
      <w:r w:rsidR="00FF03CB">
        <w:rPr>
          <w:rStyle w:val="q4iawc"/>
          <w:rFonts w:cstheme="minorHAnsi"/>
          <w:sz w:val="24"/>
          <w:szCs w:val="24"/>
          <w:lang w:val="en"/>
        </w:rPr>
        <w:t>The c</w:t>
      </w:r>
      <w:r w:rsidRPr="00E45F13">
        <w:rPr>
          <w:rStyle w:val="q4iawc"/>
          <w:rFonts w:cstheme="minorHAnsi"/>
          <w:sz w:val="24"/>
          <w:szCs w:val="24"/>
          <w:lang w:val="en"/>
        </w:rPr>
        <w:t>ompany management can control the management system and budget to evaluate environmental uncertainty</w:t>
      </w:r>
      <w:r w:rsidR="00FF03CB">
        <w:rPr>
          <w:rStyle w:val="q4iawc"/>
          <w:rFonts w:cstheme="minorHAnsi"/>
          <w:sz w:val="24"/>
          <w:szCs w:val="24"/>
          <w:lang w:val="en"/>
        </w:rPr>
        <w:t xml:space="preserve"> </w:t>
      </w:r>
      <w:r w:rsidR="00FF03CB">
        <w:rPr>
          <w:rStyle w:val="q4iawc"/>
          <w:rFonts w:cstheme="minorHAnsi"/>
          <w:sz w:val="24"/>
          <w:szCs w:val="24"/>
          <w:lang w:val="en"/>
        </w:rPr>
        <w:fldChar w:fldCharType="begin" w:fldLock="1"/>
      </w:r>
      <w:r w:rsidR="00FF03CB">
        <w:rPr>
          <w:rStyle w:val="q4iawc"/>
          <w:rFonts w:cstheme="minorHAnsi"/>
          <w:sz w:val="24"/>
          <w:szCs w:val="24"/>
          <w:lang w:val="en"/>
        </w:rPr>
        <w:instrText>ADDIN CSL_CITATION {"citationItems":[{"id":"ITEM-1","itemData":{"ISSN":"2281-4612","author":[{"dropping-particle":"","family":"Adhikara","given":"M F Arrozi","non-dropping-particle":"","parse-names":false,"suffix":""},{"dropping-particle":"","family":"Diana","given":"Nur","non-dropping-particle":"","parse-names":false,"suffix":""},{"dropping-particle":"","family":"Basjir","given":"M","non-dropping-particle":"","parse-names":false,"suffix":""}],"container-title":"Academic Journal of Interdisciplinary Studies","id":"ITEM-1","issue":"2","issued":{"date-parts":[["2022"]]},"page":"365","title":"Organizational Performance in Environmental Uncertainty on the Indonesian Healthcare Industry: A Path Analysis","type":"article-journal","volume":"11"},"uris":["http://www.mendeley.com/documents/?uuid=db738fad-9ec2-4abf-a8d6-f5e8930fdc34"]}],"mendeley":{"formattedCitation":"(Adhikara et al., 2022)","plainTextFormattedCitation":"(Adhikara et al., 2022)","previouslyFormattedCitation":"(Adhikara et al., 2022)"},"properties":{"noteIndex":0},"schema":"https://github.com/citation-style-language/schema/raw/master/csl-citation.json"}</w:instrText>
      </w:r>
      <w:r w:rsidR="00FF03CB">
        <w:rPr>
          <w:rStyle w:val="q4iawc"/>
          <w:rFonts w:cstheme="minorHAnsi"/>
          <w:sz w:val="24"/>
          <w:szCs w:val="24"/>
          <w:lang w:val="en"/>
        </w:rPr>
        <w:fldChar w:fldCharType="separate"/>
      </w:r>
      <w:r w:rsidR="00FF03CB" w:rsidRPr="00FF03CB">
        <w:rPr>
          <w:rStyle w:val="q4iawc"/>
          <w:rFonts w:cstheme="minorHAnsi"/>
          <w:noProof/>
          <w:sz w:val="24"/>
          <w:szCs w:val="24"/>
          <w:lang w:val="en"/>
        </w:rPr>
        <w:t>(Adhikara et al., 2022)</w:t>
      </w:r>
      <w:r w:rsidR="00FF03CB">
        <w:rPr>
          <w:rStyle w:val="q4iawc"/>
          <w:rFonts w:cstheme="minorHAnsi"/>
          <w:sz w:val="24"/>
          <w:szCs w:val="24"/>
          <w:lang w:val="en"/>
        </w:rPr>
        <w:fldChar w:fldCharType="end"/>
      </w:r>
      <w:r w:rsidRPr="00E45F13">
        <w:rPr>
          <w:rStyle w:val="q4iawc"/>
          <w:rFonts w:cstheme="minorHAnsi"/>
          <w:sz w:val="24"/>
          <w:szCs w:val="24"/>
          <w:lang w:val="en"/>
        </w:rPr>
        <w:t>.</w:t>
      </w:r>
      <w:r w:rsidRPr="00E45F13">
        <w:rPr>
          <w:rStyle w:val="viiyi"/>
          <w:rFonts w:cstheme="minorHAnsi"/>
          <w:sz w:val="24"/>
          <w:szCs w:val="24"/>
          <w:lang w:val="en"/>
        </w:rPr>
        <w:t xml:space="preserve"> </w:t>
      </w:r>
      <w:r w:rsidRPr="00E45F13">
        <w:rPr>
          <w:rStyle w:val="q4iawc"/>
          <w:rFonts w:cstheme="minorHAnsi"/>
          <w:sz w:val="24"/>
          <w:szCs w:val="24"/>
          <w:lang w:val="en"/>
        </w:rPr>
        <w:t xml:space="preserve">Environmental uncertainty must also be seen from the perspective of dynamic strategic capabilities to overcome disruptions in the supply chain by considering organizational capabilities, disruption, and resilience factors to achieve adequate operational performance </w:t>
      </w:r>
      <w:r w:rsidR="00FF03CB">
        <w:rPr>
          <w:rStyle w:val="q4iawc"/>
          <w:rFonts w:cstheme="minorHAnsi"/>
          <w:sz w:val="24"/>
          <w:szCs w:val="24"/>
          <w:lang w:val="en"/>
        </w:rPr>
        <w:fldChar w:fldCharType="begin" w:fldLock="1"/>
      </w:r>
      <w:r w:rsidR="00FF03CB">
        <w:rPr>
          <w:rStyle w:val="q4iawc"/>
          <w:rFonts w:cstheme="minorHAnsi"/>
          <w:sz w:val="24"/>
          <w:szCs w:val="24"/>
          <w:lang w:val="en"/>
        </w:rPr>
        <w:instrText>ADDIN CSL_CITATION {"citationItems":[{"id":"ITEM-1","itemData":{"ISSN":"1572-9338","author":[{"dropping-particle":"","family":"Laguir","given":"Issam","non-dropping-particle":"","parse-names":false,"suffix":""},{"dropping-particle":"","family":"Modgil","given":"Sachin","non-dropping-particle":"","parse-names":false,"suffix":""},{"dropping-particle":"","family":"Bose","given":"Indranil","non-dropping-particle":"","parse-names":false,"suffix":""},{"dropping-particle":"","family":"Gupta","given":"Shivam","non-dropping-particle":"","parse-names":false,"suffix":""},{"dropping-particle":"","family":"Stekelorum","given":"Rebecca","non-dropping-particle":"","parse-names":false,"suffix":""}],"container-title":"Annals of Operations Research","id":"ITEM-1","issued":{"date-parts":[["2022"]]},"page":"1-25","publisher":"Springer","title":"Performance effects of analytics capability, disruption orientation, and resilience in the supply chain under environmental uncertainty","type":"article-journal"},"uris":["http://www.mendeley.com/documents/?uuid=aac53ae7-99dd-4d3a-861d-3ddf176de351"]}],"mendeley":{"formattedCitation":"(Laguir et al., 2022)","plainTextFormattedCitation":"(Laguir et al., 2022)"},"properties":{"noteIndex":0},"schema":"https://github.com/citation-style-language/schema/raw/master/csl-citation.json"}</w:instrText>
      </w:r>
      <w:r w:rsidR="00FF03CB">
        <w:rPr>
          <w:rStyle w:val="q4iawc"/>
          <w:rFonts w:cstheme="minorHAnsi"/>
          <w:sz w:val="24"/>
          <w:szCs w:val="24"/>
          <w:lang w:val="en"/>
        </w:rPr>
        <w:fldChar w:fldCharType="separate"/>
      </w:r>
      <w:r w:rsidR="00FF03CB" w:rsidRPr="00FF03CB">
        <w:rPr>
          <w:rStyle w:val="q4iawc"/>
          <w:rFonts w:cstheme="minorHAnsi"/>
          <w:noProof/>
          <w:sz w:val="24"/>
          <w:szCs w:val="24"/>
          <w:lang w:val="en"/>
        </w:rPr>
        <w:t>(Laguir et al., 2022)</w:t>
      </w:r>
      <w:r w:rsidR="00FF03CB">
        <w:rPr>
          <w:rStyle w:val="q4iawc"/>
          <w:rFonts w:cstheme="minorHAnsi"/>
          <w:sz w:val="24"/>
          <w:szCs w:val="24"/>
          <w:lang w:val="en"/>
        </w:rPr>
        <w:fldChar w:fldCharType="end"/>
      </w:r>
      <w:r w:rsidR="00FF03CB">
        <w:rPr>
          <w:rStyle w:val="q4iawc"/>
          <w:rFonts w:cstheme="minorHAnsi"/>
          <w:sz w:val="24"/>
          <w:szCs w:val="24"/>
          <w:lang w:val="en"/>
        </w:rPr>
        <w:t>.</w:t>
      </w:r>
    </w:p>
    <w:p w14:paraId="52F00D36" w14:textId="49EDEED5" w:rsidR="003F41DD" w:rsidRPr="00E45F13" w:rsidRDefault="003F41DD" w:rsidP="00F47D03">
      <w:pPr>
        <w:pStyle w:val="Caption"/>
        <w:keepNext/>
        <w:jc w:val="center"/>
        <w:rPr>
          <w:rFonts w:cstheme="minorHAnsi"/>
          <w:b/>
          <w:bCs/>
          <w:i w:val="0"/>
          <w:iCs w:val="0"/>
          <w:color w:val="000000" w:themeColor="text1"/>
          <w:sz w:val="20"/>
          <w:szCs w:val="20"/>
        </w:rPr>
      </w:pPr>
      <w:r w:rsidRPr="00E45F13">
        <w:rPr>
          <w:rFonts w:cstheme="minorHAnsi"/>
          <w:b/>
          <w:bCs/>
          <w:i w:val="0"/>
          <w:iCs w:val="0"/>
          <w:color w:val="000000" w:themeColor="text1"/>
          <w:sz w:val="20"/>
          <w:szCs w:val="20"/>
        </w:rPr>
        <w:t xml:space="preserve">Table </w:t>
      </w:r>
      <w:r w:rsidRPr="00E45F13">
        <w:rPr>
          <w:rFonts w:cstheme="minorHAnsi"/>
          <w:b/>
          <w:bCs/>
          <w:i w:val="0"/>
          <w:iCs w:val="0"/>
          <w:color w:val="000000" w:themeColor="text1"/>
          <w:sz w:val="20"/>
          <w:szCs w:val="20"/>
        </w:rPr>
        <w:fldChar w:fldCharType="begin"/>
      </w:r>
      <w:r w:rsidRPr="00E45F13">
        <w:rPr>
          <w:rFonts w:cstheme="minorHAnsi"/>
          <w:b/>
          <w:bCs/>
          <w:i w:val="0"/>
          <w:iCs w:val="0"/>
          <w:color w:val="000000" w:themeColor="text1"/>
          <w:sz w:val="20"/>
          <w:szCs w:val="20"/>
        </w:rPr>
        <w:instrText xml:space="preserve"> SEQ Table \* ARABIC </w:instrText>
      </w:r>
      <w:r w:rsidRPr="00E45F13">
        <w:rPr>
          <w:rFonts w:cstheme="minorHAnsi"/>
          <w:b/>
          <w:bCs/>
          <w:i w:val="0"/>
          <w:iCs w:val="0"/>
          <w:color w:val="000000" w:themeColor="text1"/>
          <w:sz w:val="20"/>
          <w:szCs w:val="20"/>
        </w:rPr>
        <w:fldChar w:fldCharType="separate"/>
      </w:r>
      <w:r w:rsidRPr="00E45F13">
        <w:rPr>
          <w:rFonts w:cstheme="minorHAnsi"/>
          <w:b/>
          <w:bCs/>
          <w:i w:val="0"/>
          <w:iCs w:val="0"/>
          <w:noProof/>
          <w:color w:val="000000" w:themeColor="text1"/>
          <w:sz w:val="20"/>
          <w:szCs w:val="20"/>
        </w:rPr>
        <w:t>7</w:t>
      </w:r>
      <w:r w:rsidRPr="00E45F13">
        <w:rPr>
          <w:rFonts w:cstheme="minorHAnsi"/>
          <w:b/>
          <w:bCs/>
          <w:i w:val="0"/>
          <w:iCs w:val="0"/>
          <w:color w:val="000000" w:themeColor="text1"/>
          <w:sz w:val="20"/>
          <w:szCs w:val="20"/>
        </w:rPr>
        <w:fldChar w:fldCharType="end"/>
      </w:r>
      <w:r w:rsidRPr="00E45F13">
        <w:rPr>
          <w:rFonts w:cstheme="minorHAnsi"/>
          <w:b/>
          <w:bCs/>
          <w:i w:val="0"/>
          <w:iCs w:val="0"/>
          <w:color w:val="000000" w:themeColor="text1"/>
          <w:sz w:val="20"/>
          <w:szCs w:val="20"/>
        </w:rPr>
        <w:t>.The Effect of Environmental Uncertainty and Incoterms on Strategic Alliances</w:t>
      </w:r>
    </w:p>
    <w:tbl>
      <w:tblPr>
        <w:tblW w:w="0" w:type="auto"/>
        <w:tblLook w:val="04A0" w:firstRow="1" w:lastRow="0" w:firstColumn="1" w:lastColumn="0" w:noHBand="0" w:noVBand="1"/>
      </w:tblPr>
      <w:tblGrid>
        <w:gridCol w:w="1743"/>
        <w:gridCol w:w="940"/>
        <w:gridCol w:w="1551"/>
        <w:gridCol w:w="2291"/>
        <w:gridCol w:w="2018"/>
        <w:gridCol w:w="851"/>
      </w:tblGrid>
      <w:tr w:rsidR="003F41DD" w:rsidRPr="00E45F13" w14:paraId="624D5E6B" w14:textId="77777777" w:rsidTr="003F41DD">
        <w:trPr>
          <w:trHeight w:val="290"/>
        </w:trPr>
        <w:tc>
          <w:tcPr>
            <w:tcW w:w="1914"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E5B7B6E" w14:textId="77777777" w:rsidR="003F41DD" w:rsidRPr="00E45F13" w:rsidRDefault="003F41DD" w:rsidP="00F47D03">
            <w:pPr>
              <w:pStyle w:val="NoSpacing"/>
              <w:rPr>
                <w:rFonts w:cstheme="minorHAnsi"/>
                <w:b/>
                <w:bCs/>
                <w:sz w:val="20"/>
                <w:szCs w:val="20"/>
                <w:lang w:eastAsia="en-ID"/>
              </w:rPr>
            </w:pPr>
            <w:r w:rsidRPr="00E45F13">
              <w:rPr>
                <w:rFonts w:cstheme="minorHAnsi"/>
                <w:b/>
                <w:bCs/>
                <w:sz w:val="20"/>
                <w:szCs w:val="20"/>
                <w:lang w:eastAsia="en-ID"/>
              </w:rPr>
              <w:t> Variabel</w:t>
            </w:r>
          </w:p>
        </w:tc>
        <w:tc>
          <w:tcPr>
            <w:tcW w:w="1021"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69B0938" w14:textId="77777777" w:rsidR="003F41DD" w:rsidRPr="00E45F13" w:rsidRDefault="003F41DD" w:rsidP="00F47D03">
            <w:pPr>
              <w:pStyle w:val="NoSpacing"/>
              <w:rPr>
                <w:rFonts w:cstheme="minorHAnsi"/>
                <w:b/>
                <w:bCs/>
                <w:sz w:val="20"/>
                <w:szCs w:val="20"/>
                <w:lang w:eastAsia="en-ID"/>
              </w:rPr>
            </w:pPr>
            <w:r w:rsidRPr="00E45F13">
              <w:rPr>
                <w:rFonts w:cstheme="minorHAnsi"/>
                <w:b/>
                <w:bCs/>
                <w:sz w:val="20"/>
                <w:szCs w:val="20"/>
                <w:lang w:eastAsia="en-ID"/>
              </w:rPr>
              <w:t>Original Sample (O)</w:t>
            </w:r>
          </w:p>
        </w:tc>
        <w:tc>
          <w:tcPr>
            <w:tcW w:w="0" w:type="auto"/>
            <w:tcBorders>
              <w:top w:val="single" w:sz="4" w:space="0" w:color="auto"/>
              <w:left w:val="nil"/>
              <w:bottom w:val="single" w:sz="4" w:space="0" w:color="auto"/>
              <w:right w:val="single" w:sz="4" w:space="0" w:color="auto"/>
            </w:tcBorders>
            <w:shd w:val="clear" w:color="auto" w:fill="E7E6E6" w:themeFill="background2"/>
            <w:noWrap/>
            <w:vAlign w:val="center"/>
            <w:hideMark/>
          </w:tcPr>
          <w:p w14:paraId="14BD9684" w14:textId="77777777" w:rsidR="003F41DD" w:rsidRPr="00E45F13" w:rsidRDefault="003F41DD" w:rsidP="00F47D03">
            <w:pPr>
              <w:pStyle w:val="NoSpacing"/>
              <w:rPr>
                <w:rFonts w:cstheme="minorHAnsi"/>
                <w:b/>
                <w:bCs/>
                <w:sz w:val="20"/>
                <w:szCs w:val="20"/>
                <w:lang w:eastAsia="en-ID"/>
              </w:rPr>
            </w:pPr>
            <w:r w:rsidRPr="00E45F13">
              <w:rPr>
                <w:rFonts w:cstheme="minorHAnsi"/>
                <w:b/>
                <w:bCs/>
                <w:sz w:val="20"/>
                <w:szCs w:val="20"/>
                <w:lang w:eastAsia="en-ID"/>
              </w:rPr>
              <w:t>Sample Mean (M)</w:t>
            </w:r>
          </w:p>
        </w:tc>
        <w:tc>
          <w:tcPr>
            <w:tcW w:w="0" w:type="auto"/>
            <w:tcBorders>
              <w:top w:val="single" w:sz="4" w:space="0" w:color="auto"/>
              <w:left w:val="nil"/>
              <w:bottom w:val="single" w:sz="4" w:space="0" w:color="auto"/>
              <w:right w:val="single" w:sz="4" w:space="0" w:color="auto"/>
            </w:tcBorders>
            <w:shd w:val="clear" w:color="auto" w:fill="E7E6E6" w:themeFill="background2"/>
            <w:noWrap/>
            <w:vAlign w:val="center"/>
            <w:hideMark/>
          </w:tcPr>
          <w:p w14:paraId="48441261" w14:textId="77777777" w:rsidR="003F41DD" w:rsidRPr="00E45F13" w:rsidRDefault="003F41DD" w:rsidP="00F47D03">
            <w:pPr>
              <w:pStyle w:val="NoSpacing"/>
              <w:rPr>
                <w:rFonts w:cstheme="minorHAnsi"/>
                <w:b/>
                <w:bCs/>
                <w:sz w:val="20"/>
                <w:szCs w:val="20"/>
                <w:lang w:eastAsia="en-ID"/>
              </w:rPr>
            </w:pPr>
            <w:r w:rsidRPr="00E45F13">
              <w:rPr>
                <w:rFonts w:cstheme="minorHAnsi"/>
                <w:b/>
                <w:bCs/>
                <w:sz w:val="20"/>
                <w:szCs w:val="20"/>
                <w:lang w:eastAsia="en-ID"/>
              </w:rPr>
              <w:t>Standard Deviation (STDEV)</w:t>
            </w:r>
          </w:p>
        </w:tc>
        <w:tc>
          <w:tcPr>
            <w:tcW w:w="0" w:type="auto"/>
            <w:tcBorders>
              <w:top w:val="single" w:sz="4" w:space="0" w:color="auto"/>
              <w:left w:val="nil"/>
              <w:bottom w:val="single" w:sz="4" w:space="0" w:color="auto"/>
              <w:right w:val="single" w:sz="4" w:space="0" w:color="auto"/>
            </w:tcBorders>
            <w:shd w:val="clear" w:color="auto" w:fill="E7E6E6" w:themeFill="background2"/>
            <w:noWrap/>
            <w:vAlign w:val="center"/>
            <w:hideMark/>
          </w:tcPr>
          <w:p w14:paraId="7681F790" w14:textId="77777777" w:rsidR="003F41DD" w:rsidRPr="00E45F13" w:rsidRDefault="003F41DD" w:rsidP="00F47D03">
            <w:pPr>
              <w:pStyle w:val="NoSpacing"/>
              <w:rPr>
                <w:rFonts w:cstheme="minorHAnsi"/>
                <w:b/>
                <w:bCs/>
                <w:sz w:val="20"/>
                <w:szCs w:val="20"/>
                <w:lang w:eastAsia="en-ID"/>
              </w:rPr>
            </w:pPr>
            <w:r w:rsidRPr="00E45F13">
              <w:rPr>
                <w:rFonts w:cstheme="minorHAnsi"/>
                <w:b/>
                <w:bCs/>
                <w:sz w:val="20"/>
                <w:szCs w:val="20"/>
                <w:lang w:eastAsia="en-ID"/>
              </w:rPr>
              <w:t>T Statistics (|O/STDEV|)</w:t>
            </w:r>
          </w:p>
        </w:tc>
        <w:tc>
          <w:tcPr>
            <w:tcW w:w="0" w:type="auto"/>
            <w:tcBorders>
              <w:top w:val="single" w:sz="4" w:space="0" w:color="auto"/>
              <w:left w:val="nil"/>
              <w:bottom w:val="single" w:sz="4" w:space="0" w:color="auto"/>
              <w:right w:val="single" w:sz="4" w:space="0" w:color="auto"/>
            </w:tcBorders>
            <w:shd w:val="clear" w:color="auto" w:fill="E7E6E6" w:themeFill="background2"/>
            <w:noWrap/>
            <w:vAlign w:val="center"/>
            <w:hideMark/>
          </w:tcPr>
          <w:p w14:paraId="730357D4" w14:textId="77777777" w:rsidR="003F41DD" w:rsidRPr="00E45F13" w:rsidRDefault="003F41DD" w:rsidP="00F47D03">
            <w:pPr>
              <w:pStyle w:val="NoSpacing"/>
              <w:rPr>
                <w:rFonts w:cstheme="minorHAnsi"/>
                <w:b/>
                <w:bCs/>
                <w:sz w:val="20"/>
                <w:szCs w:val="20"/>
                <w:lang w:eastAsia="en-ID"/>
              </w:rPr>
            </w:pPr>
            <w:r w:rsidRPr="00E45F13">
              <w:rPr>
                <w:rFonts w:cstheme="minorHAnsi"/>
                <w:b/>
                <w:bCs/>
                <w:sz w:val="20"/>
                <w:szCs w:val="20"/>
                <w:lang w:eastAsia="en-ID"/>
              </w:rPr>
              <w:t>P Values</w:t>
            </w:r>
          </w:p>
        </w:tc>
      </w:tr>
      <w:tr w:rsidR="00E45F13" w:rsidRPr="00E45F13" w14:paraId="5096E400" w14:textId="77777777" w:rsidTr="003F41DD">
        <w:trPr>
          <w:trHeight w:val="290"/>
        </w:trPr>
        <w:tc>
          <w:tcPr>
            <w:tcW w:w="1914"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4D2C1932" w14:textId="77777777" w:rsidR="003F41DD" w:rsidRPr="00E45F13" w:rsidRDefault="003F41DD" w:rsidP="00F47D03">
            <w:pPr>
              <w:pStyle w:val="NoSpacing"/>
              <w:rPr>
                <w:rFonts w:cstheme="minorHAnsi"/>
                <w:sz w:val="20"/>
                <w:szCs w:val="20"/>
                <w:lang w:eastAsia="en-ID"/>
              </w:rPr>
            </w:pPr>
            <w:r w:rsidRPr="00E45F13">
              <w:rPr>
                <w:rFonts w:cstheme="minorHAnsi"/>
                <w:sz w:val="20"/>
                <w:szCs w:val="20"/>
                <w:lang w:eastAsia="en-ID"/>
              </w:rPr>
              <w:t>Incoterm -&gt; Strategic Alliance</w:t>
            </w:r>
          </w:p>
        </w:tc>
        <w:tc>
          <w:tcPr>
            <w:tcW w:w="1021" w:type="dxa"/>
            <w:tcBorders>
              <w:top w:val="nil"/>
              <w:left w:val="nil"/>
              <w:bottom w:val="single" w:sz="4" w:space="0" w:color="auto"/>
              <w:right w:val="single" w:sz="4" w:space="0" w:color="auto"/>
            </w:tcBorders>
            <w:shd w:val="clear" w:color="auto" w:fill="auto"/>
            <w:noWrap/>
            <w:vAlign w:val="center"/>
            <w:hideMark/>
          </w:tcPr>
          <w:p w14:paraId="2FCF6357" w14:textId="77777777" w:rsidR="003F41DD" w:rsidRPr="00E45F13" w:rsidRDefault="003F41DD" w:rsidP="00F47D03">
            <w:pPr>
              <w:pStyle w:val="NoSpacing"/>
              <w:jc w:val="center"/>
              <w:rPr>
                <w:rFonts w:cstheme="minorHAnsi"/>
                <w:sz w:val="20"/>
                <w:szCs w:val="20"/>
                <w:lang w:eastAsia="en-ID"/>
              </w:rPr>
            </w:pPr>
            <w:r w:rsidRPr="00E45F13">
              <w:rPr>
                <w:rFonts w:cstheme="minorHAnsi"/>
                <w:sz w:val="20"/>
                <w:szCs w:val="20"/>
                <w:lang w:eastAsia="en-ID"/>
              </w:rPr>
              <w:t>0,455</w:t>
            </w:r>
          </w:p>
        </w:tc>
        <w:tc>
          <w:tcPr>
            <w:tcW w:w="0" w:type="auto"/>
            <w:tcBorders>
              <w:top w:val="nil"/>
              <w:left w:val="nil"/>
              <w:bottom w:val="single" w:sz="4" w:space="0" w:color="auto"/>
              <w:right w:val="single" w:sz="4" w:space="0" w:color="auto"/>
            </w:tcBorders>
            <w:shd w:val="clear" w:color="auto" w:fill="auto"/>
            <w:noWrap/>
            <w:vAlign w:val="center"/>
            <w:hideMark/>
          </w:tcPr>
          <w:p w14:paraId="4222C1B8" w14:textId="77777777" w:rsidR="003F41DD" w:rsidRPr="00E45F13" w:rsidRDefault="003F41DD" w:rsidP="00F47D03">
            <w:pPr>
              <w:pStyle w:val="NoSpacing"/>
              <w:jc w:val="center"/>
              <w:rPr>
                <w:rFonts w:cstheme="minorHAnsi"/>
                <w:sz w:val="20"/>
                <w:szCs w:val="20"/>
                <w:lang w:eastAsia="en-ID"/>
              </w:rPr>
            </w:pPr>
            <w:r w:rsidRPr="00E45F13">
              <w:rPr>
                <w:rFonts w:cstheme="minorHAnsi"/>
                <w:sz w:val="20"/>
                <w:szCs w:val="20"/>
                <w:lang w:eastAsia="en-ID"/>
              </w:rPr>
              <w:t>0,464</w:t>
            </w:r>
          </w:p>
        </w:tc>
        <w:tc>
          <w:tcPr>
            <w:tcW w:w="0" w:type="auto"/>
            <w:tcBorders>
              <w:top w:val="nil"/>
              <w:left w:val="nil"/>
              <w:bottom w:val="single" w:sz="4" w:space="0" w:color="auto"/>
              <w:right w:val="single" w:sz="4" w:space="0" w:color="auto"/>
            </w:tcBorders>
            <w:shd w:val="clear" w:color="auto" w:fill="auto"/>
            <w:noWrap/>
            <w:vAlign w:val="center"/>
            <w:hideMark/>
          </w:tcPr>
          <w:p w14:paraId="4A6E83C3" w14:textId="77777777" w:rsidR="003F41DD" w:rsidRPr="00E45F13" w:rsidRDefault="003F41DD" w:rsidP="00F47D03">
            <w:pPr>
              <w:pStyle w:val="NoSpacing"/>
              <w:jc w:val="center"/>
              <w:rPr>
                <w:rFonts w:cstheme="minorHAnsi"/>
                <w:sz w:val="20"/>
                <w:szCs w:val="20"/>
                <w:lang w:eastAsia="en-ID"/>
              </w:rPr>
            </w:pPr>
            <w:r w:rsidRPr="00E45F13">
              <w:rPr>
                <w:rFonts w:cstheme="minorHAnsi"/>
                <w:sz w:val="20"/>
                <w:szCs w:val="20"/>
                <w:lang w:eastAsia="en-ID"/>
              </w:rPr>
              <w:t>0,082</w:t>
            </w:r>
          </w:p>
        </w:tc>
        <w:tc>
          <w:tcPr>
            <w:tcW w:w="0" w:type="auto"/>
            <w:tcBorders>
              <w:top w:val="nil"/>
              <w:left w:val="nil"/>
              <w:bottom w:val="single" w:sz="4" w:space="0" w:color="auto"/>
              <w:right w:val="single" w:sz="4" w:space="0" w:color="auto"/>
            </w:tcBorders>
            <w:shd w:val="clear" w:color="auto" w:fill="auto"/>
            <w:noWrap/>
            <w:vAlign w:val="center"/>
            <w:hideMark/>
          </w:tcPr>
          <w:p w14:paraId="0CC1BA77" w14:textId="77777777" w:rsidR="003F41DD" w:rsidRPr="00E45F13" w:rsidRDefault="003F41DD" w:rsidP="00F47D03">
            <w:pPr>
              <w:pStyle w:val="NoSpacing"/>
              <w:jc w:val="center"/>
              <w:rPr>
                <w:rFonts w:cstheme="minorHAnsi"/>
                <w:sz w:val="20"/>
                <w:szCs w:val="20"/>
                <w:lang w:eastAsia="en-ID"/>
              </w:rPr>
            </w:pPr>
            <w:r w:rsidRPr="00E45F13">
              <w:rPr>
                <w:rFonts w:cstheme="minorHAnsi"/>
                <w:sz w:val="20"/>
                <w:szCs w:val="20"/>
                <w:lang w:eastAsia="en-ID"/>
              </w:rPr>
              <w:t>5,557</w:t>
            </w:r>
          </w:p>
        </w:tc>
        <w:tc>
          <w:tcPr>
            <w:tcW w:w="0" w:type="auto"/>
            <w:tcBorders>
              <w:top w:val="nil"/>
              <w:left w:val="nil"/>
              <w:bottom w:val="single" w:sz="4" w:space="0" w:color="auto"/>
              <w:right w:val="single" w:sz="4" w:space="0" w:color="auto"/>
            </w:tcBorders>
            <w:shd w:val="clear" w:color="auto" w:fill="auto"/>
            <w:noWrap/>
            <w:vAlign w:val="center"/>
            <w:hideMark/>
          </w:tcPr>
          <w:p w14:paraId="7F1B2CE9" w14:textId="77777777" w:rsidR="003F41DD" w:rsidRPr="00E45F13" w:rsidRDefault="003F41DD" w:rsidP="00F47D03">
            <w:pPr>
              <w:pStyle w:val="NoSpacing"/>
              <w:jc w:val="center"/>
              <w:rPr>
                <w:rFonts w:cstheme="minorHAnsi"/>
                <w:sz w:val="20"/>
                <w:szCs w:val="20"/>
                <w:lang w:eastAsia="en-ID"/>
              </w:rPr>
            </w:pPr>
            <w:r w:rsidRPr="00E45F13">
              <w:rPr>
                <w:rFonts w:cstheme="minorHAnsi"/>
                <w:sz w:val="20"/>
                <w:szCs w:val="20"/>
                <w:lang w:eastAsia="en-ID"/>
              </w:rPr>
              <w:t>0,000</w:t>
            </w:r>
          </w:p>
        </w:tc>
      </w:tr>
      <w:tr w:rsidR="003F41DD" w:rsidRPr="00E45F13" w14:paraId="0BCF2949" w14:textId="77777777" w:rsidTr="003F41DD">
        <w:trPr>
          <w:trHeight w:val="290"/>
        </w:trPr>
        <w:tc>
          <w:tcPr>
            <w:tcW w:w="1914"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47B5A97E" w14:textId="77777777" w:rsidR="003F41DD" w:rsidRPr="00E45F13" w:rsidRDefault="003F41DD" w:rsidP="00F47D03">
            <w:pPr>
              <w:pStyle w:val="NoSpacing"/>
              <w:rPr>
                <w:rFonts w:cstheme="minorHAnsi"/>
                <w:sz w:val="20"/>
                <w:szCs w:val="20"/>
                <w:lang w:eastAsia="en-ID"/>
              </w:rPr>
            </w:pPr>
            <w:r w:rsidRPr="00E45F13">
              <w:rPr>
                <w:rFonts w:cstheme="minorHAnsi"/>
                <w:sz w:val="20"/>
                <w:szCs w:val="20"/>
                <w:lang w:eastAsia="en-ID"/>
              </w:rPr>
              <w:t>Environment Uncertainty -&gt; Strategic Alliance</w:t>
            </w:r>
          </w:p>
        </w:tc>
        <w:tc>
          <w:tcPr>
            <w:tcW w:w="1021" w:type="dxa"/>
            <w:tcBorders>
              <w:top w:val="nil"/>
              <w:left w:val="nil"/>
              <w:bottom w:val="single" w:sz="4" w:space="0" w:color="auto"/>
              <w:right w:val="single" w:sz="4" w:space="0" w:color="auto"/>
            </w:tcBorders>
            <w:shd w:val="clear" w:color="auto" w:fill="auto"/>
            <w:noWrap/>
            <w:vAlign w:val="center"/>
            <w:hideMark/>
          </w:tcPr>
          <w:p w14:paraId="1F342A48" w14:textId="77777777" w:rsidR="003F41DD" w:rsidRPr="00E45F13" w:rsidRDefault="003F41DD" w:rsidP="00F47D03">
            <w:pPr>
              <w:pStyle w:val="NoSpacing"/>
              <w:jc w:val="center"/>
              <w:rPr>
                <w:rFonts w:cstheme="minorHAnsi"/>
                <w:sz w:val="20"/>
                <w:szCs w:val="20"/>
                <w:lang w:eastAsia="en-ID"/>
              </w:rPr>
            </w:pPr>
            <w:r w:rsidRPr="00E45F13">
              <w:rPr>
                <w:rFonts w:cstheme="minorHAnsi"/>
                <w:sz w:val="20"/>
                <w:szCs w:val="20"/>
                <w:lang w:eastAsia="en-ID"/>
              </w:rPr>
              <w:t>0,451</w:t>
            </w:r>
          </w:p>
        </w:tc>
        <w:tc>
          <w:tcPr>
            <w:tcW w:w="0" w:type="auto"/>
            <w:tcBorders>
              <w:top w:val="nil"/>
              <w:left w:val="nil"/>
              <w:bottom w:val="single" w:sz="4" w:space="0" w:color="auto"/>
              <w:right w:val="single" w:sz="4" w:space="0" w:color="auto"/>
            </w:tcBorders>
            <w:shd w:val="clear" w:color="auto" w:fill="auto"/>
            <w:noWrap/>
            <w:vAlign w:val="center"/>
            <w:hideMark/>
          </w:tcPr>
          <w:p w14:paraId="2F46C806" w14:textId="77777777" w:rsidR="003F41DD" w:rsidRPr="00E45F13" w:rsidRDefault="003F41DD" w:rsidP="00F47D03">
            <w:pPr>
              <w:pStyle w:val="NoSpacing"/>
              <w:jc w:val="center"/>
              <w:rPr>
                <w:rFonts w:cstheme="minorHAnsi"/>
                <w:sz w:val="20"/>
                <w:szCs w:val="20"/>
                <w:lang w:eastAsia="en-ID"/>
              </w:rPr>
            </w:pPr>
            <w:r w:rsidRPr="00E45F13">
              <w:rPr>
                <w:rFonts w:cstheme="minorHAnsi"/>
                <w:sz w:val="20"/>
                <w:szCs w:val="20"/>
                <w:lang w:eastAsia="en-ID"/>
              </w:rPr>
              <w:t>0,454</w:t>
            </w:r>
          </w:p>
        </w:tc>
        <w:tc>
          <w:tcPr>
            <w:tcW w:w="0" w:type="auto"/>
            <w:tcBorders>
              <w:top w:val="nil"/>
              <w:left w:val="nil"/>
              <w:bottom w:val="single" w:sz="4" w:space="0" w:color="auto"/>
              <w:right w:val="single" w:sz="4" w:space="0" w:color="auto"/>
            </w:tcBorders>
            <w:shd w:val="clear" w:color="auto" w:fill="auto"/>
            <w:noWrap/>
            <w:vAlign w:val="center"/>
            <w:hideMark/>
          </w:tcPr>
          <w:p w14:paraId="49746D0A" w14:textId="77777777" w:rsidR="003F41DD" w:rsidRPr="00E45F13" w:rsidRDefault="003F41DD" w:rsidP="00F47D03">
            <w:pPr>
              <w:pStyle w:val="NoSpacing"/>
              <w:jc w:val="center"/>
              <w:rPr>
                <w:rFonts w:cstheme="minorHAnsi"/>
                <w:sz w:val="20"/>
                <w:szCs w:val="20"/>
                <w:lang w:eastAsia="en-ID"/>
              </w:rPr>
            </w:pPr>
            <w:r w:rsidRPr="00E45F13">
              <w:rPr>
                <w:rFonts w:cstheme="minorHAnsi"/>
                <w:sz w:val="20"/>
                <w:szCs w:val="20"/>
                <w:lang w:eastAsia="en-ID"/>
              </w:rPr>
              <w:t>0,083</w:t>
            </w:r>
          </w:p>
        </w:tc>
        <w:tc>
          <w:tcPr>
            <w:tcW w:w="0" w:type="auto"/>
            <w:tcBorders>
              <w:top w:val="nil"/>
              <w:left w:val="nil"/>
              <w:bottom w:val="single" w:sz="4" w:space="0" w:color="auto"/>
              <w:right w:val="single" w:sz="4" w:space="0" w:color="auto"/>
            </w:tcBorders>
            <w:shd w:val="clear" w:color="auto" w:fill="auto"/>
            <w:noWrap/>
            <w:vAlign w:val="center"/>
            <w:hideMark/>
          </w:tcPr>
          <w:p w14:paraId="1287F0D4" w14:textId="77777777" w:rsidR="003F41DD" w:rsidRPr="00E45F13" w:rsidRDefault="003F41DD" w:rsidP="00F47D03">
            <w:pPr>
              <w:pStyle w:val="NoSpacing"/>
              <w:jc w:val="center"/>
              <w:rPr>
                <w:rFonts w:cstheme="minorHAnsi"/>
                <w:sz w:val="20"/>
                <w:szCs w:val="20"/>
                <w:lang w:eastAsia="en-ID"/>
              </w:rPr>
            </w:pPr>
            <w:r w:rsidRPr="00E45F13">
              <w:rPr>
                <w:rFonts w:cstheme="minorHAnsi"/>
                <w:sz w:val="20"/>
                <w:szCs w:val="20"/>
                <w:lang w:eastAsia="en-ID"/>
              </w:rPr>
              <w:t>5,415</w:t>
            </w:r>
          </w:p>
        </w:tc>
        <w:tc>
          <w:tcPr>
            <w:tcW w:w="0" w:type="auto"/>
            <w:tcBorders>
              <w:top w:val="nil"/>
              <w:left w:val="nil"/>
              <w:bottom w:val="single" w:sz="4" w:space="0" w:color="auto"/>
              <w:right w:val="single" w:sz="4" w:space="0" w:color="auto"/>
            </w:tcBorders>
            <w:shd w:val="clear" w:color="auto" w:fill="auto"/>
            <w:noWrap/>
            <w:vAlign w:val="center"/>
            <w:hideMark/>
          </w:tcPr>
          <w:p w14:paraId="042EA07A" w14:textId="77777777" w:rsidR="003F41DD" w:rsidRPr="00E45F13" w:rsidRDefault="003F41DD" w:rsidP="00F47D03">
            <w:pPr>
              <w:pStyle w:val="NoSpacing"/>
              <w:keepNext/>
              <w:jc w:val="center"/>
              <w:rPr>
                <w:rFonts w:cstheme="minorHAnsi"/>
                <w:sz w:val="20"/>
                <w:szCs w:val="20"/>
                <w:lang w:eastAsia="en-ID"/>
              </w:rPr>
            </w:pPr>
            <w:r w:rsidRPr="00E45F13">
              <w:rPr>
                <w:rFonts w:cstheme="minorHAnsi"/>
                <w:sz w:val="20"/>
                <w:szCs w:val="20"/>
                <w:lang w:eastAsia="en-ID"/>
              </w:rPr>
              <w:t>0,000</w:t>
            </w:r>
          </w:p>
        </w:tc>
      </w:tr>
    </w:tbl>
    <w:p w14:paraId="2F594CD4" w14:textId="637AE9FE" w:rsidR="003F41DD" w:rsidRPr="00E45F13" w:rsidRDefault="003F41DD" w:rsidP="00F47D03">
      <w:pPr>
        <w:pStyle w:val="Caption"/>
        <w:spacing w:after="120"/>
        <w:jc w:val="right"/>
        <w:rPr>
          <w:rFonts w:cstheme="minorHAnsi"/>
          <w:color w:val="auto"/>
          <w:sz w:val="20"/>
          <w:szCs w:val="20"/>
          <w:lang w:eastAsia="en-ID"/>
        </w:rPr>
      </w:pPr>
      <w:r w:rsidRPr="00E45F13">
        <w:rPr>
          <w:rFonts w:cstheme="minorHAnsi"/>
          <w:color w:val="auto"/>
          <w:sz w:val="20"/>
          <w:szCs w:val="20"/>
          <w:lang w:eastAsia="en-ID"/>
        </w:rPr>
        <w:t>(Print out PLS, 2022)</w:t>
      </w:r>
    </w:p>
    <w:p w14:paraId="4083A726" w14:textId="6E0E283A" w:rsidR="003F41DD" w:rsidRPr="00E45F13" w:rsidRDefault="003F41DD" w:rsidP="00F47D03">
      <w:pPr>
        <w:spacing w:after="120"/>
        <w:jc w:val="both"/>
        <w:rPr>
          <w:rStyle w:val="q4iawc"/>
          <w:rFonts w:cstheme="minorHAnsi"/>
          <w:sz w:val="24"/>
          <w:szCs w:val="24"/>
          <w:lang w:val="en"/>
        </w:rPr>
      </w:pPr>
      <w:r w:rsidRPr="00E45F13">
        <w:rPr>
          <w:rStyle w:val="q4iawc"/>
          <w:rFonts w:cstheme="minorHAnsi"/>
          <w:sz w:val="24"/>
          <w:szCs w:val="24"/>
          <w:lang w:val="en"/>
        </w:rPr>
        <w:lastRenderedPageBreak/>
        <w:tab/>
      </w:r>
      <w:r w:rsidRPr="00E45F13">
        <w:rPr>
          <w:rStyle w:val="q4iawc"/>
          <w:rFonts w:cstheme="minorHAnsi"/>
          <w:sz w:val="24"/>
          <w:szCs w:val="24"/>
          <w:lang w:val="en"/>
        </w:rPr>
        <w:t>The above results show that environmental uncertainty and Incoterm have a positive and significant effect because T. Statistics shows a number above 1.96 and a p-value below 0.05.</w:t>
      </w:r>
      <w:r w:rsidRPr="00E45F13">
        <w:rPr>
          <w:rStyle w:val="viiyi"/>
          <w:rFonts w:cstheme="minorHAnsi"/>
          <w:sz w:val="24"/>
          <w:szCs w:val="24"/>
          <w:lang w:val="en"/>
        </w:rPr>
        <w:t xml:space="preserve"> </w:t>
      </w:r>
      <w:r w:rsidRPr="00E45F13">
        <w:rPr>
          <w:rStyle w:val="q4iawc"/>
          <w:rFonts w:cstheme="minorHAnsi"/>
          <w:sz w:val="24"/>
          <w:szCs w:val="24"/>
          <w:lang w:val="en"/>
        </w:rPr>
        <w:t>The influence of environmental uncertainty has a value of 0.451 which means that environmental uncertainty can explain 45.1%, with the dimensions of market turbulence being the most dominant factor in the environmental uncertainty variable with the largest loading factor of 0.954; the next is the technological turbulence factor and the level of competition.</w:t>
      </w:r>
      <w:r w:rsidRPr="00E45F13">
        <w:rPr>
          <w:rStyle w:val="viiyi"/>
          <w:rFonts w:cstheme="minorHAnsi"/>
          <w:sz w:val="24"/>
          <w:szCs w:val="24"/>
          <w:lang w:val="en"/>
        </w:rPr>
        <w:t xml:space="preserve"> </w:t>
      </w:r>
      <w:r w:rsidRPr="00E45F13">
        <w:rPr>
          <w:rStyle w:val="q4iawc"/>
          <w:rFonts w:cstheme="minorHAnsi"/>
          <w:sz w:val="24"/>
          <w:szCs w:val="24"/>
          <w:lang w:val="en"/>
        </w:rPr>
        <w:t>These results answer the first hypothesis about whether there is an effect of environmental uncertainty on the alliance strategy. The influence of Incoterm on strategic alliances has a number of 0.455, or the Incoterm factor can explain 45.5% of the alliance strategy, with the cost factor being the most dominant factor on the variable international trade terms of 0.932.</w:t>
      </w:r>
      <w:r w:rsidRPr="00E45F13">
        <w:rPr>
          <w:rStyle w:val="viiyi"/>
          <w:rFonts w:cstheme="minorHAnsi"/>
          <w:sz w:val="24"/>
          <w:szCs w:val="24"/>
          <w:lang w:val="en"/>
        </w:rPr>
        <w:t xml:space="preserve"> </w:t>
      </w:r>
      <w:r w:rsidRPr="00E45F13">
        <w:rPr>
          <w:rStyle w:val="q4iawc"/>
          <w:rFonts w:cstheme="minorHAnsi"/>
          <w:sz w:val="24"/>
          <w:szCs w:val="24"/>
          <w:lang w:val="en"/>
        </w:rPr>
        <w:t>These results answer the second hypothesis that Incoterm affects strategic alliances.</w:t>
      </w:r>
    </w:p>
    <w:p w14:paraId="29B2F8D9" w14:textId="77777777" w:rsidR="003F41DD" w:rsidRPr="00E45F13" w:rsidRDefault="003F41DD" w:rsidP="00F47D03">
      <w:pPr>
        <w:spacing w:after="120" w:line="276" w:lineRule="auto"/>
        <w:jc w:val="both"/>
        <w:rPr>
          <w:rFonts w:cstheme="minorHAnsi"/>
          <w:lang w:eastAsia="en-ID"/>
        </w:rPr>
      </w:pPr>
    </w:p>
    <w:p w14:paraId="4FB64E49" w14:textId="7AF9EE58" w:rsidR="00AA5C6E" w:rsidRPr="00E45F13" w:rsidRDefault="00AA5C6E" w:rsidP="00F47D03">
      <w:pPr>
        <w:spacing w:after="120" w:line="276" w:lineRule="auto"/>
        <w:jc w:val="both"/>
        <w:rPr>
          <w:rFonts w:cstheme="minorHAnsi"/>
          <w:b/>
          <w:sz w:val="24"/>
          <w:szCs w:val="24"/>
        </w:rPr>
      </w:pPr>
      <w:r w:rsidRPr="00E45F13">
        <w:rPr>
          <w:rFonts w:cstheme="minorHAnsi"/>
          <w:b/>
          <w:sz w:val="24"/>
          <w:szCs w:val="24"/>
        </w:rPr>
        <w:t xml:space="preserve">CONCLUSION </w:t>
      </w:r>
    </w:p>
    <w:p w14:paraId="4E072756" w14:textId="6BE59FA8" w:rsidR="003F41DD" w:rsidRPr="00E45F13" w:rsidRDefault="003F41DD" w:rsidP="00E45F13">
      <w:pPr>
        <w:spacing w:after="120" w:line="240" w:lineRule="auto"/>
        <w:jc w:val="both"/>
        <w:rPr>
          <w:rStyle w:val="q4iawc"/>
          <w:rFonts w:cstheme="minorHAnsi"/>
          <w:sz w:val="24"/>
          <w:szCs w:val="24"/>
          <w:lang w:val="en"/>
        </w:rPr>
      </w:pPr>
      <w:r w:rsidRPr="00E45F13">
        <w:rPr>
          <w:rStyle w:val="q4iawc"/>
          <w:rFonts w:cstheme="minorHAnsi"/>
          <w:sz w:val="24"/>
          <w:szCs w:val="24"/>
          <w:lang w:val="en"/>
        </w:rPr>
        <w:tab/>
      </w:r>
      <w:r w:rsidRPr="00E45F13">
        <w:rPr>
          <w:rStyle w:val="q4iawc"/>
          <w:rFonts w:cstheme="minorHAnsi"/>
          <w:sz w:val="24"/>
          <w:szCs w:val="24"/>
          <w:lang w:val="en"/>
        </w:rPr>
        <w:t>One of the efforts to build competitive advantage is to build strategic alliances, but many alliances do not achieve their goals.</w:t>
      </w:r>
      <w:r w:rsidRPr="00E45F13">
        <w:rPr>
          <w:rStyle w:val="viiyi"/>
          <w:rFonts w:cstheme="minorHAnsi"/>
          <w:sz w:val="24"/>
          <w:szCs w:val="24"/>
          <w:lang w:val="en"/>
        </w:rPr>
        <w:t xml:space="preserve"> </w:t>
      </w:r>
      <w:r w:rsidRPr="00E45F13">
        <w:rPr>
          <w:rStyle w:val="q4iawc"/>
          <w:rFonts w:cstheme="minorHAnsi"/>
          <w:sz w:val="24"/>
          <w:szCs w:val="24"/>
          <w:lang w:val="en"/>
        </w:rPr>
        <w:t>This lack of success is related to poor risk mitigation related to performance and relationship management.</w:t>
      </w:r>
      <w:r w:rsidRPr="00E45F13">
        <w:rPr>
          <w:rStyle w:val="viiyi"/>
          <w:rFonts w:cstheme="minorHAnsi"/>
          <w:sz w:val="24"/>
          <w:szCs w:val="24"/>
          <w:lang w:val="en"/>
        </w:rPr>
        <w:t xml:space="preserve"> </w:t>
      </w:r>
      <w:r w:rsidRPr="00E45F13">
        <w:rPr>
          <w:rStyle w:val="q4iawc"/>
          <w:rFonts w:cstheme="minorHAnsi"/>
          <w:sz w:val="24"/>
          <w:szCs w:val="24"/>
          <w:lang w:val="en"/>
        </w:rPr>
        <w:t>In the transportation, logistics, and warehousing sector, especially in international Freight Forwarder companies, it is necessary to pay attention to factors that can improve the performance of their alliances.</w:t>
      </w:r>
      <w:r w:rsidRPr="00E45F13">
        <w:rPr>
          <w:rStyle w:val="viiyi"/>
          <w:rFonts w:cstheme="minorHAnsi"/>
          <w:sz w:val="24"/>
          <w:szCs w:val="24"/>
          <w:lang w:val="en"/>
        </w:rPr>
        <w:t xml:space="preserve"> T</w:t>
      </w:r>
      <w:r w:rsidRPr="00E45F13">
        <w:rPr>
          <w:rStyle w:val="q4iawc"/>
          <w:rFonts w:cstheme="minorHAnsi"/>
          <w:sz w:val="24"/>
          <w:szCs w:val="24"/>
          <w:lang w:val="en"/>
        </w:rPr>
        <w:t>he use and utilization of alliance strategy strengthen the company's position in the face of increasingly fierce business competition.</w:t>
      </w:r>
      <w:r w:rsidRPr="00E45F13">
        <w:rPr>
          <w:rStyle w:val="viiyi"/>
          <w:rFonts w:cstheme="minorHAnsi"/>
          <w:sz w:val="24"/>
          <w:szCs w:val="24"/>
          <w:lang w:val="en"/>
        </w:rPr>
        <w:t xml:space="preserve"> </w:t>
      </w:r>
      <w:r w:rsidRPr="00E45F13">
        <w:rPr>
          <w:rStyle w:val="q4iawc"/>
          <w:rFonts w:cstheme="minorHAnsi"/>
          <w:sz w:val="24"/>
          <w:szCs w:val="24"/>
          <w:lang w:val="en"/>
        </w:rPr>
        <w:t>The c</w:t>
      </w:r>
      <w:r w:rsidRPr="00E45F13">
        <w:rPr>
          <w:rStyle w:val="q4iawc"/>
          <w:rFonts w:cstheme="minorHAnsi"/>
          <w:sz w:val="24"/>
          <w:szCs w:val="24"/>
          <w:lang w:val="en"/>
        </w:rPr>
        <w:t>ompanies need to pay attention to business environment factors and international trade terms in their alliance strategy.</w:t>
      </w:r>
    </w:p>
    <w:p w14:paraId="5BBB848A" w14:textId="375D02B7" w:rsidR="003F41DD" w:rsidRPr="00E45F13" w:rsidRDefault="003F41DD" w:rsidP="00E45F13">
      <w:pPr>
        <w:spacing w:after="120" w:line="240" w:lineRule="auto"/>
        <w:jc w:val="both"/>
        <w:rPr>
          <w:rStyle w:val="q4iawc"/>
          <w:rFonts w:cstheme="minorHAnsi"/>
          <w:sz w:val="24"/>
          <w:szCs w:val="24"/>
          <w:lang w:val="en"/>
        </w:rPr>
      </w:pPr>
      <w:r w:rsidRPr="00E45F13">
        <w:rPr>
          <w:rStyle w:val="q4iawc"/>
          <w:rFonts w:cstheme="minorHAnsi"/>
          <w:sz w:val="24"/>
          <w:szCs w:val="24"/>
          <w:lang w:val="en"/>
        </w:rPr>
        <w:tab/>
        <w:t>This study contributes to the continuation of previous research related to environmental uncertainty factors that affect alliance strategy. The novelty of this research is the positive impact of international trade</w:t>
      </w:r>
      <w:r w:rsidRPr="00E45F13">
        <w:rPr>
          <w:rStyle w:val="q4iawc"/>
          <w:rFonts w:cstheme="minorHAnsi"/>
          <w:sz w:val="24"/>
          <w:szCs w:val="24"/>
          <w:lang w:val="en"/>
        </w:rPr>
        <w:t xml:space="preserve"> </w:t>
      </w:r>
      <w:r w:rsidRPr="00E45F13">
        <w:rPr>
          <w:rStyle w:val="q4iawc"/>
          <w:rFonts w:cstheme="minorHAnsi"/>
          <w:sz w:val="24"/>
          <w:szCs w:val="24"/>
          <w:lang w:val="en"/>
        </w:rPr>
        <w:t xml:space="preserve">on strategic alliances, especially in </w:t>
      </w:r>
      <w:r w:rsidRPr="00E45F13">
        <w:rPr>
          <w:rStyle w:val="q4iawc"/>
          <w:rFonts w:cstheme="minorHAnsi"/>
          <w:sz w:val="24"/>
          <w:szCs w:val="24"/>
          <w:lang w:val="en"/>
        </w:rPr>
        <w:t>Freight Forwader</w:t>
      </w:r>
      <w:r w:rsidRPr="00E45F13">
        <w:rPr>
          <w:rStyle w:val="q4iawc"/>
          <w:rFonts w:cstheme="minorHAnsi"/>
          <w:sz w:val="24"/>
          <w:szCs w:val="24"/>
          <w:lang w:val="en"/>
        </w:rPr>
        <w:t xml:space="preserve"> services, which to the author's knowledge, has not been carried out by other researchers. Based on research, generally, international trade only focuses on seller and buyer transactions, but no one has tested logistics service providers, especially international transportation management services. This </w:t>
      </w:r>
      <w:r w:rsidRPr="00E45F13">
        <w:rPr>
          <w:rStyle w:val="q4iawc"/>
          <w:rFonts w:cstheme="minorHAnsi"/>
          <w:sz w:val="24"/>
          <w:szCs w:val="24"/>
          <w:lang w:val="en"/>
        </w:rPr>
        <w:t>study</w:t>
      </w:r>
      <w:r w:rsidRPr="00E45F13">
        <w:rPr>
          <w:rStyle w:val="q4iawc"/>
          <w:rFonts w:cstheme="minorHAnsi"/>
          <w:sz w:val="24"/>
          <w:szCs w:val="24"/>
          <w:lang w:val="en"/>
        </w:rPr>
        <w:t xml:space="preserve"> also contributes to the company's strategy, especially sales managers, to pay attention to international trade terms in segmenting and selecting target consumers to be more effective in improving alliance performance. </w:t>
      </w:r>
      <w:bookmarkStart w:id="2" w:name="_Hlk103577082"/>
      <w:r w:rsidRPr="00E45F13">
        <w:rPr>
          <w:rStyle w:val="q4iawc"/>
          <w:rFonts w:cstheme="minorHAnsi"/>
          <w:sz w:val="24"/>
          <w:szCs w:val="24"/>
          <w:lang w:val="en"/>
        </w:rPr>
        <w:t xml:space="preserve">The limitations of this study include 1) The size used is only a small number of companies engaged in international transportation management services, namely only 50 companies; 2) The data used in this research is through the distribution of questionnaires based on perceptual analysis units, and perceptions are not able to fully control honesty and sincerity in determining honest answers; 3) Other factors that are outside the model are not all studied, while the possibility of these factors can affect the existing significance test, </w:t>
      </w:r>
      <w:bookmarkEnd w:id="2"/>
      <w:r w:rsidRPr="00E45F13">
        <w:rPr>
          <w:rStyle w:val="q4iawc"/>
          <w:rFonts w:cstheme="minorHAnsi"/>
          <w:sz w:val="24"/>
          <w:szCs w:val="24"/>
          <w:lang w:val="en"/>
        </w:rPr>
        <w:t>so it is necessary to look for other elements in further research.</w:t>
      </w:r>
    </w:p>
    <w:p w14:paraId="02831E78" w14:textId="77777777" w:rsidR="003F41DD" w:rsidRPr="00E45F13" w:rsidRDefault="003F41DD" w:rsidP="00E45F13">
      <w:pPr>
        <w:spacing w:line="240" w:lineRule="auto"/>
        <w:jc w:val="both"/>
        <w:rPr>
          <w:rStyle w:val="q4iawc"/>
          <w:rFonts w:cstheme="minorHAnsi"/>
          <w:b/>
          <w:bCs/>
          <w:sz w:val="24"/>
          <w:szCs w:val="24"/>
          <w:lang w:val="en"/>
        </w:rPr>
      </w:pPr>
    </w:p>
    <w:p w14:paraId="2C169BE7" w14:textId="00B815DF" w:rsidR="003F41DD" w:rsidRDefault="003F41DD" w:rsidP="00F47D03">
      <w:pPr>
        <w:spacing w:after="120"/>
        <w:jc w:val="both"/>
        <w:rPr>
          <w:rStyle w:val="q4iawc"/>
          <w:rFonts w:cstheme="minorHAnsi"/>
          <w:b/>
          <w:bCs/>
          <w:sz w:val="24"/>
          <w:szCs w:val="24"/>
          <w:lang w:val="en"/>
        </w:rPr>
      </w:pPr>
    </w:p>
    <w:p w14:paraId="312BC735" w14:textId="79FF1F1A" w:rsidR="00E45F13" w:rsidRDefault="00E45F13" w:rsidP="00F47D03">
      <w:pPr>
        <w:spacing w:after="120"/>
        <w:jc w:val="both"/>
        <w:rPr>
          <w:rStyle w:val="q4iawc"/>
          <w:rFonts w:cstheme="minorHAnsi"/>
          <w:b/>
          <w:bCs/>
          <w:sz w:val="24"/>
          <w:szCs w:val="24"/>
          <w:lang w:val="en"/>
        </w:rPr>
      </w:pPr>
    </w:p>
    <w:p w14:paraId="4B59305D" w14:textId="37A14CCF" w:rsidR="00E45F13" w:rsidRDefault="00E45F13" w:rsidP="00F47D03">
      <w:pPr>
        <w:spacing w:after="120"/>
        <w:jc w:val="both"/>
        <w:rPr>
          <w:rStyle w:val="q4iawc"/>
          <w:rFonts w:cstheme="minorHAnsi"/>
          <w:b/>
          <w:bCs/>
          <w:sz w:val="24"/>
          <w:szCs w:val="24"/>
          <w:lang w:val="en"/>
        </w:rPr>
      </w:pPr>
    </w:p>
    <w:p w14:paraId="420C5FB1" w14:textId="77777777" w:rsidR="00E45F13" w:rsidRPr="00E45F13" w:rsidRDefault="00E45F13" w:rsidP="00F47D03">
      <w:pPr>
        <w:spacing w:after="120"/>
        <w:jc w:val="both"/>
        <w:rPr>
          <w:rStyle w:val="q4iawc"/>
          <w:rFonts w:cstheme="minorHAnsi"/>
          <w:b/>
          <w:bCs/>
          <w:sz w:val="24"/>
          <w:szCs w:val="24"/>
          <w:lang w:val="en"/>
        </w:rPr>
      </w:pPr>
    </w:p>
    <w:p w14:paraId="14CCEDE2" w14:textId="724E3C7F" w:rsidR="003F41DD" w:rsidRPr="00E45F13" w:rsidRDefault="003F41DD" w:rsidP="00E45F13">
      <w:pPr>
        <w:spacing w:after="120"/>
        <w:jc w:val="both"/>
        <w:rPr>
          <w:rStyle w:val="q4iawc"/>
          <w:rFonts w:cstheme="minorHAnsi"/>
          <w:b/>
          <w:bCs/>
          <w:sz w:val="24"/>
          <w:szCs w:val="24"/>
          <w:lang w:val="en"/>
        </w:rPr>
      </w:pPr>
      <w:bookmarkStart w:id="3" w:name="_Hlk103588769"/>
      <w:r w:rsidRPr="00E45F13">
        <w:rPr>
          <w:rStyle w:val="q4iawc"/>
          <w:rFonts w:cstheme="minorHAnsi"/>
          <w:b/>
          <w:bCs/>
          <w:sz w:val="24"/>
          <w:szCs w:val="24"/>
          <w:lang w:val="en"/>
        </w:rPr>
        <w:t>ACKNOWLEDGMENTS</w:t>
      </w:r>
    </w:p>
    <w:bookmarkEnd w:id="3"/>
    <w:p w14:paraId="14CEC5C7" w14:textId="4CB3F6F7" w:rsidR="003F41DD" w:rsidRPr="00E45F13" w:rsidRDefault="003F41DD" w:rsidP="00F47D03">
      <w:pPr>
        <w:jc w:val="both"/>
        <w:rPr>
          <w:rStyle w:val="q4iawc"/>
          <w:rFonts w:cstheme="minorHAnsi"/>
          <w:color w:val="000000" w:themeColor="text1"/>
          <w:sz w:val="24"/>
          <w:szCs w:val="24"/>
          <w:lang w:val="en"/>
        </w:rPr>
      </w:pPr>
      <w:r w:rsidRPr="00E45F13">
        <w:rPr>
          <w:rStyle w:val="q4iawc"/>
          <w:rFonts w:cstheme="minorHAnsi"/>
          <w:sz w:val="24"/>
          <w:szCs w:val="24"/>
          <w:lang w:val="en"/>
        </w:rPr>
        <w:tab/>
      </w:r>
      <w:r w:rsidRPr="00E45F13">
        <w:rPr>
          <w:rStyle w:val="q4iawc"/>
          <w:rFonts w:cstheme="minorHAnsi"/>
          <w:color w:val="000000" w:themeColor="text1"/>
          <w:sz w:val="24"/>
          <w:szCs w:val="24"/>
          <w:lang w:val="en"/>
        </w:rPr>
        <w:t>The author would like to thank the Indonesian Logistics and Forwarder Association</w:t>
      </w:r>
      <w:r w:rsidRPr="00E45F13">
        <w:rPr>
          <w:rStyle w:val="q4iawc"/>
          <w:rFonts w:cstheme="minorHAnsi"/>
          <w:color w:val="000000" w:themeColor="text1"/>
          <w:sz w:val="24"/>
          <w:szCs w:val="24"/>
          <w:lang w:val="en"/>
        </w:rPr>
        <w:t xml:space="preserve"> (ILFA)</w:t>
      </w:r>
      <w:r w:rsidRPr="00E45F13">
        <w:rPr>
          <w:rStyle w:val="q4iawc"/>
          <w:rFonts w:cstheme="minorHAnsi"/>
          <w:color w:val="000000" w:themeColor="text1"/>
          <w:sz w:val="24"/>
          <w:szCs w:val="24"/>
          <w:lang w:val="en"/>
        </w:rPr>
        <w:t xml:space="preserve"> for its support in conducting this research activity, especially collecting data questionnaires. The author also thanks to the  Logistics Management and Administration Program, Vocational College, Diponegoro University. Finally, thanks to the University of Education Indonesia for your knowledge and guidance.</w:t>
      </w:r>
    </w:p>
    <w:p w14:paraId="4FD77ABB" w14:textId="77777777" w:rsidR="00C23A70" w:rsidRPr="00E45F13" w:rsidRDefault="00C23A70" w:rsidP="00F47D03">
      <w:pPr>
        <w:spacing w:after="120" w:line="276" w:lineRule="auto"/>
        <w:jc w:val="both"/>
        <w:rPr>
          <w:rFonts w:cstheme="minorHAnsi"/>
          <w:b/>
          <w:sz w:val="24"/>
          <w:szCs w:val="24"/>
        </w:rPr>
      </w:pPr>
    </w:p>
    <w:p w14:paraId="3556167B" w14:textId="01850D6D" w:rsidR="003F41DD" w:rsidRPr="00E45F13" w:rsidRDefault="00AA5C6E" w:rsidP="00F47D03">
      <w:pPr>
        <w:spacing w:after="120" w:line="276" w:lineRule="auto"/>
        <w:jc w:val="both"/>
        <w:rPr>
          <w:rFonts w:cstheme="minorHAnsi"/>
          <w:b/>
          <w:sz w:val="24"/>
          <w:szCs w:val="24"/>
        </w:rPr>
      </w:pPr>
      <w:r w:rsidRPr="00E45F13">
        <w:rPr>
          <w:rFonts w:cstheme="minorHAnsi"/>
          <w:b/>
          <w:sz w:val="24"/>
          <w:szCs w:val="24"/>
        </w:rPr>
        <w:t>REFERENCES</w:t>
      </w:r>
    </w:p>
    <w:p w14:paraId="6860B3AF" w14:textId="77777777" w:rsidR="005E70C2" w:rsidRPr="00E45F13" w:rsidRDefault="005E70C2" w:rsidP="00F47D03">
      <w:pPr>
        <w:spacing w:after="120" w:line="276" w:lineRule="auto"/>
        <w:jc w:val="both"/>
        <w:rPr>
          <w:rFonts w:cstheme="minorHAnsi"/>
          <w:b/>
          <w:sz w:val="24"/>
          <w:szCs w:val="24"/>
        </w:rPr>
      </w:pPr>
    </w:p>
    <w:p w14:paraId="586DDC72" w14:textId="46A67B09" w:rsidR="00FF03CB" w:rsidRPr="00FF03CB" w:rsidRDefault="003F41DD"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E45F13">
        <w:rPr>
          <w:rFonts w:cstheme="minorHAnsi"/>
          <w:color w:val="000000" w:themeColor="text1"/>
          <w:sz w:val="24"/>
          <w:szCs w:val="24"/>
        </w:rPr>
        <w:fldChar w:fldCharType="begin" w:fldLock="1"/>
      </w:r>
      <w:r w:rsidRPr="00E45F13">
        <w:rPr>
          <w:rFonts w:cstheme="minorHAnsi"/>
          <w:color w:val="000000" w:themeColor="text1"/>
          <w:sz w:val="24"/>
          <w:szCs w:val="24"/>
        </w:rPr>
        <w:instrText xml:space="preserve">ADDIN Mendeley Bibliography CSL_BIBLIOGRAPHY </w:instrText>
      </w:r>
      <w:r w:rsidRPr="00E45F13">
        <w:rPr>
          <w:rFonts w:cstheme="minorHAnsi"/>
          <w:color w:val="000000" w:themeColor="text1"/>
          <w:sz w:val="24"/>
          <w:szCs w:val="24"/>
        </w:rPr>
        <w:fldChar w:fldCharType="separate"/>
      </w:r>
      <w:r w:rsidR="00FF03CB" w:rsidRPr="00FF03CB">
        <w:rPr>
          <w:rFonts w:ascii="Calibri" w:hAnsi="Calibri" w:cs="Calibri"/>
          <w:noProof/>
          <w:sz w:val="24"/>
          <w:szCs w:val="24"/>
        </w:rPr>
        <w:t>Adhikara, M.F.A., Diana, N., Basjir, M., 2022. Organizational Performance in Environmental Uncertainty on the Indonesian Healthcare Industry: A Path Analysis. Acad. J. Interdiscip. Stud. 11, 365.</w:t>
      </w:r>
    </w:p>
    <w:p w14:paraId="09AEE346"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Alford, P., Duan, Y., 2018. Understanding collaborative innovation from a dynamic capabilities perspective. Int. J. Contemp. Hosp. Manag.</w:t>
      </w:r>
    </w:p>
    <w:p w14:paraId="1551B073"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Ali, I., Arslan, A., Chowdhury, M., Khan, Z., Tarba, S.Y., 2022. Reimagining global food value chains through effective resilience to COVID-19 shocks and similar future events: A dynamic capability perspective. J. Bus. Res. 141, 1–12.</w:t>
      </w:r>
    </w:p>
    <w:p w14:paraId="79EAF235"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Andrevski, G., 2009. Competitive Strategy, Alliance Networks, and Firm Competitive Strategy, Alliance Networks, and Firm Performance Performance.</w:t>
      </w:r>
    </w:p>
    <w:p w14:paraId="455AD191"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Bergami, R., Tichá, L., 2022. Managing Incoterms® 2020 export risks. Int. J. Econ. Bus. Res. 23, 255–273.</w:t>
      </w:r>
    </w:p>
    <w:p w14:paraId="48267A52"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Branch, M.A.E., Branch, A.E., 2012. Elements of Shipping, Elements of Shipping. https://doi.org/10.4324/9780203929971</w:t>
      </w:r>
    </w:p>
    <w:p w14:paraId="072F830B"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Cacciolatti, L., Rosli, A., Ruiz-Alba, J.L., Chang, J., 2020. Strategic alliances and firm performance in startups with a social mission. J. Bus. Res. 106, 106–117. https://doi.org/10.1016/j.jbusres.2019.08.047</w:t>
      </w:r>
    </w:p>
    <w:p w14:paraId="44C2FC03"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Calantone, R.J., di Benedetto, C.A., Bhoovaraghavan, S., 1994. Examining the relationship between degree of innovation and new product success. J. Bus. Res. 30, 143–148. https://doi.org/10.1016/0148-2963(94)90033-7</w:t>
      </w:r>
    </w:p>
    <w:p w14:paraId="074ACFB7"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Chen, H., Tian, Z., 2022. Environmental uncertainty, resource orchestration and digital transformation: A fuzzy-set QCA approach. J. Bus. Res. 139, 184–193.</w:t>
      </w:r>
    </w:p>
    <w:p w14:paraId="5C0F640A"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 xml:space="preserve">Chen, J., Shu, W., Wang, X., Sial, M.S., Sehleanu, M., Badulescu, D., 2022. The impact of environmental uncertainty on corporate innovation: Empirical evidence from an emerging economy. Int. J. Environ. Res. Public Health 19, 1–19. </w:t>
      </w:r>
      <w:r w:rsidRPr="00FF03CB">
        <w:rPr>
          <w:rFonts w:ascii="Calibri" w:hAnsi="Calibri" w:cs="Calibri"/>
          <w:noProof/>
          <w:sz w:val="24"/>
          <w:szCs w:val="24"/>
        </w:rPr>
        <w:lastRenderedPageBreak/>
        <w:t>https://doi.org/10.3390/ijerph19010334</w:t>
      </w:r>
    </w:p>
    <w:p w14:paraId="557DB530"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Clark, T., Varadarajan, P.R., Pride, W.M., 1994. Environmental management: The construct and research propositions. J. Bus. Res. 29, 23–38.</w:t>
      </w:r>
    </w:p>
    <w:p w14:paraId="529CDF4F"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Del Rosal, I., 2016. Factors influencing the choice of delivery terms used in Spanish seaborne container trade. Int. J. Shipp. Transp. Logist. 8, 318–333. https://doi.org/10.1504/IJSTL.2016.076261</w:t>
      </w:r>
    </w:p>
    <w:p w14:paraId="672FB09D"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Deng, M., Fang, X., Tian, Z., Luo, W., 2022. The Impact of Environmental Uncertainty on Corporate Innovation: Evidence from Chinese Listed Companies. Sustainability 14, 4902.</w:t>
      </w:r>
    </w:p>
    <w:p w14:paraId="2B976BDA"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Dollinger, M.J., 1990. The evolution of collective strategies in fragmented industries. Acad. Manag. Rev. 15, 266–285.</w:t>
      </w:r>
    </w:p>
    <w:p w14:paraId="6B11447D"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Dollinger, M.J., Golden, P.A., 1992. Interorganizational and collective strategies in small firms: Environmental effects and performance. J. Manage. 18, 695–715.</w:t>
      </w:r>
    </w:p>
    <w:p w14:paraId="107D5564"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Elmuti, D., Kathawala, Y., 2001. An overview of strategic alliances. Manag. Decis.</w:t>
      </w:r>
    </w:p>
    <w:p w14:paraId="3341990C"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Emami, A., Welsh, D.H.B., Davari, A., Rezazadeh, A., 2022. Examining the relationship between strategic alliances and the performance of small entrepreneurial firms in telecommunications. Int. Entrep. Manag. J. https://doi.org/10.1007/s11365-021-00781-3</w:t>
      </w:r>
    </w:p>
    <w:p w14:paraId="76993247"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Gardner, B.D.L., 2012. How to Use International Trade Terms for Competitive Advantage &amp; Financial Gain.</w:t>
      </w:r>
    </w:p>
    <w:p w14:paraId="6E2AD496"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Ghorbani, M., Acciaro, M., Transchel, S., Cariou, P., 2022. Strategic alliances in container shipping: A review of the literature and future research agenda. Marit. Econ. Logist. 1–27.</w:t>
      </w:r>
    </w:p>
    <w:p w14:paraId="7C2A7600"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Giunipero, L.C., Eltantawy, R.A., 2004. Securing the upstream supply chain: a risk management approach. Int. J. Phys. Distrib. Logist. Manag.</w:t>
      </w:r>
    </w:p>
    <w:p w14:paraId="03FDD36B"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Govindarajan, V., 1984. Appropriateness of accounting data in performance evaluation: An empirical examination of environmental uncertainty as an intervening variable. Accounting, Organ. Soc. 9, 125–135. https://doi.org/10.1016/0361-3682(84)90002-3</w:t>
      </w:r>
    </w:p>
    <w:p w14:paraId="3BA45543"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Grant, R.M., 1991. Grant_1991. Knowl. Strateg. 3–24.</w:t>
      </w:r>
    </w:p>
    <w:p w14:paraId="2A67B752"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Hamel, G., Prahalad, C.K., 1990. The core competence of the corporation. Harv. Bus. Rev. 68, 79–91.</w:t>
      </w:r>
    </w:p>
    <w:p w14:paraId="67F07F4E"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Harrison, J.S., Hitt, M.A., Hoskisson, R.E., Ireland, R.D., 2001. Resource complementarity in business combinations: Extending the logic to organizational alliances. J. Manage. 27, 679–690. https://doi.org/10.1016/S0149-2063(01)00118-0</w:t>
      </w:r>
    </w:p>
    <w:p w14:paraId="1050CE39"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Hidayat, A., Hidayat, A., 2013. STRATEGIC ALLIANCES TO DEVELOP A COMPETITIVE ADVANTAGE ON SMALL MEDIUM ENTERPRISES (SMEs) IN INDONESIA. Widyariset 16, 1–10. https://doi.org/10.14203/widyariset.16.1.2013.1-10</w:t>
      </w:r>
    </w:p>
    <w:p w14:paraId="07040FFE"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Hien, N., Laporte, G., Roy, J., 2014. Business Environment Factors, Incoterms Selection and Export Performance. Oper. Supply Chain Manag. An Int. J. 2, 63–78. https://doi.org/10.31387/oscm040017</w:t>
      </w:r>
    </w:p>
    <w:p w14:paraId="41E627FD"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lastRenderedPageBreak/>
        <w:t>Hoffmann, W.H., Schlosser, R., 2001. Success factors of strategic alliances in small and medium-sized enterprises—An empirical survey. Long Range Plann. 34, 357–381.</w:t>
      </w:r>
    </w:p>
    <w:p w14:paraId="3598EEE6"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Hohenstein, N.-O., 2022. Supply chain risk management in the COVID-19 pandemic: strategies and empirical lessons for improving global logistics service providers’ performance. Int. J. Logist. Manag.</w:t>
      </w:r>
    </w:p>
    <w:p w14:paraId="4711CD2A" w14:textId="442A7F30"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 xml:space="preserve">Huuhka, H., 2019. Effective use of </w:t>
      </w:r>
      <w:r w:rsidR="005F4008" w:rsidRPr="00FF03CB">
        <w:rPr>
          <w:rFonts w:ascii="Calibri" w:hAnsi="Calibri" w:cs="Calibri"/>
          <w:noProof/>
          <w:sz w:val="24"/>
          <w:szCs w:val="24"/>
        </w:rPr>
        <w:t xml:space="preserve">incoterms </w:t>
      </w:r>
      <w:r w:rsidRPr="00FF03CB">
        <w:rPr>
          <w:rFonts w:ascii="Calibri" w:hAnsi="Calibri" w:cs="Calibri"/>
          <w:noProof/>
          <w:sz w:val="24"/>
          <w:szCs w:val="24"/>
        </w:rPr>
        <w:t>in the case company.</w:t>
      </w:r>
    </w:p>
    <w:p w14:paraId="10F89569"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Inkpen, A.C., 2006. [hanbook] 14 Strategic Alliances. Blackwell Handb. Strateg. Manag. 403–427.</w:t>
      </w:r>
    </w:p>
    <w:p w14:paraId="2B8885C2"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International Chamber of Commerce, 2011. Incoterm 2010 : ICC Rules for The Use of Domestic and International Trade Term.</w:t>
      </w:r>
    </w:p>
    <w:p w14:paraId="2F802830"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Jang, Y., Lee, W., 2022. Never have a crisis like COVID-19, in: SHS Web of Conferences. EDP Sciences, p. 1018.</w:t>
      </w:r>
    </w:p>
    <w:p w14:paraId="62928291"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Jaworski, B.J., Kohli, A.K., 1993. Market orientation: antecedents and consequences. J. Mark. 57, 53–70.</w:t>
      </w:r>
    </w:p>
    <w:p w14:paraId="29A7D94E"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Judge, W.Q., Dooley, R., 2006. Strategic alliance outcomes: A transaction-cost economics perspective. Br. J. Manag. 17, 23–37. https://doi.org/10.1111/j.1467-8551.2005.00441.x</w:t>
      </w:r>
    </w:p>
    <w:p w14:paraId="27485D01"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Jüttner, U., 2005. Supply chain risk management: Understanding the business requirements from a practitioner perspective. Int. J. Logist. Manag.</w:t>
      </w:r>
    </w:p>
    <w:p w14:paraId="1E24B6C6"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Jüttner, U., Peck, H., Christopher, M., 2003. Supply chain risk management: outlining an agenda for future research. Int. J. Logist. Res. Appl. 6, 197–210.</w:t>
      </w:r>
    </w:p>
    <w:p w14:paraId="01848161"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Kadłubska, J., 2016. The Significance of the Incoterms Rules in the Freight Forwarding Services Market. World Sci. News 57, 97–105.</w:t>
      </w:r>
    </w:p>
    <w:p w14:paraId="53642999"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Keats, B.W., Hitt, M.A., 1988. A causal model of linkages among environmental dimensions, macro organizational characteristics, and performance. Acad. Manag. J. 31, 570–598.</w:t>
      </w:r>
    </w:p>
    <w:p w14:paraId="449CB7BD"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Laguir, I., Modgil, S., Bose, I., Gupta, S., Stekelorum, R., 2022. Performance effects of analytics capability, disruption orientation, and resilience in the supply chain under environmental uncertainty. Ann. Oper. Res. 1–25.</w:t>
      </w:r>
    </w:p>
    <w:p w14:paraId="4B4194D7"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Lee, E., 2019. Improving a Firm’s Performance within a Strategic Shipping Alliance. Asian J. Shipp. Logist. 35, 213–219. https://doi.org/10.1016/j.ajsl.2019.12.008</w:t>
      </w:r>
    </w:p>
    <w:p w14:paraId="2DF7EB60"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McGinnis, M.A., Kohn, J.W., 1993. Logistics strategy, organizational environment, and time competitiveness. J. Bus. Logist. 14, 1.</w:t>
      </w:r>
    </w:p>
    <w:p w14:paraId="1B0D919A"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Mikami, K., Bird, A., 2022. Opportunism and trust in cross-national lateral collaboration: the Renault-Nissan Alliance and a theory of equity-trust. J. World Bus. 57, 101286.</w:t>
      </w:r>
    </w:p>
    <w:p w14:paraId="72977E9C"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Muafi, 2000. Mengelola Persaingan Kompetitif Melalui Aliansi Strategis. Telaah Bisnis 1 No 2, 133–146.</w:t>
      </w:r>
    </w:p>
    <w:p w14:paraId="38E11352"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Muange, R., Maru, L.C., 2015. Strategic alliances on performance of retail firms in Nairobi county, Kenya. TQM J. 27, 732–740. https://doi.org/10.1108/TQM-06-2015-0075</w:t>
      </w:r>
    </w:p>
    <w:p w14:paraId="2DAEF2F4"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 xml:space="preserve">Neiger, D., Rotaru, K., Churilov, L., 2009. Supply chain risk identification with value-focused </w:t>
      </w:r>
      <w:r w:rsidRPr="00FF03CB">
        <w:rPr>
          <w:rFonts w:ascii="Calibri" w:hAnsi="Calibri" w:cs="Calibri"/>
          <w:noProof/>
          <w:sz w:val="24"/>
          <w:szCs w:val="24"/>
        </w:rPr>
        <w:lastRenderedPageBreak/>
        <w:t>process engineering. J. Oper. Manag. 27, 154–168.</w:t>
      </w:r>
    </w:p>
    <w:p w14:paraId="2BAB3D07"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Norrman, A., Jansson, U., 2004. Ericsson’s proactive supply chain risk management approach after a serious sub‐supplier accident. Int. J. Phys. Distrib. Logist. Manag.</w:t>
      </w:r>
    </w:p>
    <w:p w14:paraId="63510CD5"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Ochie, C., Nyuur, R.B., Ludwig, G., Cunningham, J.A., 2022. Dynamic capabilities and organizational ambidexterity: New strategies from emerging market multinational enterprises in Nigeria. Thunderbird Int. Bus. Rev.</w:t>
      </w:r>
    </w:p>
    <w:p w14:paraId="376638AC"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Peck, H., 2006. Reconciling supply chain vulnerability, risk and supply chain management. Int. J. Logist. Res. Appl. 9, 127–142.</w:t>
      </w:r>
    </w:p>
    <w:p w14:paraId="6798EA89"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Porter, M.E., 1991. Towards a dynamic theory of strategy. Strateg. Manag. J. 12, 95–117. https://doi.org/10.1002/smj.4250121008</w:t>
      </w:r>
    </w:p>
    <w:p w14:paraId="706A719E"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Prasetya, H., 2008. Aliansi strategis dalam membangun keunggulan bersaing.pdf. Diponegoro University.</w:t>
      </w:r>
    </w:p>
    <w:p w14:paraId="3E95B129"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Rusinov, I., Ouami, A., 2022. Key Profitability Factors for Strategic Alliances in Shipping Industry, in: IOP Conference Series: Earth and Environmental Science. IOP Publishing, p. 42043.</w:t>
      </w:r>
    </w:p>
    <w:p w14:paraId="0FBA47FE"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Saffu, K., Mamman, A., 2000. Contradictions in international tertiary strategic alliances: The case from down under. Int. J. Public Sect. Manag.</w:t>
      </w:r>
    </w:p>
    <w:p w14:paraId="7868836F"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Schaefer, T.J., 2017. Incoterms ® Use in Buyer-Seller Relationships : a Mixed Methods Study. Dissertations 270.</w:t>
      </w:r>
    </w:p>
    <w:p w14:paraId="5C8720F3"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Soh, S., 2017. The Impact of Incoterms Selection and Supply Chain Finance on the Working Capital of a Company: A Case Study Analysis.</w:t>
      </w:r>
    </w:p>
    <w:p w14:paraId="4707EC35"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Stojanović, Đ., Ivetić, J., 2020. Possibilities of using Incoterms clauses in a country logistics performance assessment and benchmarking. Transp. Policy 98, 217–228. https://doi.org/10.1016/j.tranpol.2020.03.012</w:t>
      </w:r>
    </w:p>
    <w:p w14:paraId="15FD969B"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Stojanović, Đ.M., Ivetić, J., 2020. Macrologistic performance and logistics commitments in sales contracts in international supply chains. Int. J. Logist. Manag. 31, 59–76. https://doi.org/10.1108/IJLM-12-2018-0323</w:t>
      </w:r>
    </w:p>
    <w:p w14:paraId="3C877A9F"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Sun, C.-C., 2022. Strategic Alliance Pattern Evaluation Model for Taiwan’s Machine Tool Industry: A Hierarchical DEMATEL Method. Math. Probl. Eng. 2022.</w:t>
      </w:r>
    </w:p>
    <w:p w14:paraId="3477F616"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Surakarsa, J., Amchang, C., Sawatwong, N., 2020. Decision-Making on Incoterms 2020 of Automotive Parts Manufacturers in Thailand. J. Asian Financ. Econ. Bus. 7, 461–470. https://doi.org/10.13106/jafeb.2020.vol7.no10.461</w:t>
      </w:r>
    </w:p>
    <w:p w14:paraId="7928790A"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Svensson, G., 2004. Key areas, causes and contingency planning of corporate vulnerability in supply chains: A qualitative approach. Int. J. Phys. Distrib. Logist. Manag.</w:t>
      </w:r>
    </w:p>
    <w:p w14:paraId="20B866AD"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Swamidass, P.M., Newell, W.T., 1987. Manufacturing strategy, environmental uncertainty and performance: a path analytic model. Manage. Sci. 33, 509–524.</w:t>
      </w:r>
    </w:p>
    <w:p w14:paraId="5D47C001"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The International Chamber of Commerce, 2020. ICC Rules for the Use of Domestic and International Trade Terms, 723E ed. International Chamber and Commerce Indonesia.</w:t>
      </w:r>
    </w:p>
    <w:p w14:paraId="249DD94E"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lastRenderedPageBreak/>
        <w:t>Todeva, E., Knoke, D., 2005. Strategic alliances and models of collaboration. Manag. Decis. 43, 123–148. https://doi.org/10.1108/00251740510572533</w:t>
      </w:r>
    </w:p>
    <w:p w14:paraId="56A6513D"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Trkman, P., McCormack, K., 2009. Supply chain risk in turbulent environments—A conceptual model for managing supply chain network risk. Int. J. Prod. Econ. 119, 247–258.</w:t>
      </w:r>
    </w:p>
    <w:p w14:paraId="45876B13"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Wall, W.P., 2022. Strategic Alliance—Strength in Numbers, in: Global Competitiveness. Springer, pp. 55–66.</w:t>
      </w:r>
    </w:p>
    <w:p w14:paraId="7723908A"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Waqas, U., Abd Rahman, A., Ismail, N.W., Kamal Basha, N., Umair, S., 2022. Influence of supply chain risk management and its mediating role on supply chain performance: perspectives from an agri-fresh produce. Ann. Oper. Res. 1–29.</w:t>
      </w:r>
    </w:p>
    <w:p w14:paraId="2A6CF9C4"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Wheelen, T., 2000. J. dan Hunger. J. David.</w:t>
      </w:r>
    </w:p>
    <w:p w14:paraId="31B6A2F4"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Wheelen, T.L., Hunger, J.D., 2012. Concepts in strategic management and business policy: Toward global sustainability. Pearson.</w:t>
      </w:r>
    </w:p>
    <w:p w14:paraId="469640CF"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szCs w:val="24"/>
        </w:rPr>
      </w:pPr>
      <w:r w:rsidRPr="00FF03CB">
        <w:rPr>
          <w:rFonts w:ascii="Calibri" w:hAnsi="Calibri" w:cs="Calibri"/>
          <w:noProof/>
          <w:sz w:val="24"/>
          <w:szCs w:val="24"/>
        </w:rPr>
        <w:t>Xu, L., Shi, J., Chen, J., 2022. Agency encroachment and information sharing: cooperation and competition in freight forwarding market. Marit. Policy Manag. 1–14.</w:t>
      </w:r>
    </w:p>
    <w:p w14:paraId="0D411AB2" w14:textId="77777777" w:rsidR="00FF03CB" w:rsidRPr="00FF03CB" w:rsidRDefault="00FF03CB" w:rsidP="005F4008">
      <w:pPr>
        <w:widowControl w:val="0"/>
        <w:autoSpaceDE w:val="0"/>
        <w:autoSpaceDN w:val="0"/>
        <w:adjustRightInd w:val="0"/>
        <w:spacing w:after="120" w:line="240" w:lineRule="auto"/>
        <w:ind w:left="480" w:hanging="480"/>
        <w:jc w:val="both"/>
        <w:rPr>
          <w:rFonts w:ascii="Calibri" w:hAnsi="Calibri" w:cs="Calibri"/>
          <w:noProof/>
          <w:sz w:val="24"/>
        </w:rPr>
      </w:pPr>
      <w:r w:rsidRPr="00FF03CB">
        <w:rPr>
          <w:rFonts w:ascii="Calibri" w:hAnsi="Calibri" w:cs="Calibri"/>
          <w:noProof/>
          <w:sz w:val="24"/>
          <w:szCs w:val="24"/>
        </w:rPr>
        <w:t>Yaakub, S., Szu, L.Y., Arbak, S., Halim, N.A., 2018. INCOTERMS Selection Factors and Its Effect on Export Performance The International Commercial Terms ( Incoterms ), introduced and governed by International Chamber of Commerce ( ICC ) are standard trade terms used in international and domestic sales contr 2.</w:t>
      </w:r>
    </w:p>
    <w:p w14:paraId="708ACF0C" w14:textId="77777777" w:rsidR="003F41DD" w:rsidRPr="00E45F13" w:rsidRDefault="003F41DD" w:rsidP="005F4008">
      <w:pPr>
        <w:spacing w:after="120" w:line="240" w:lineRule="auto"/>
        <w:ind w:left="851" w:hanging="851"/>
        <w:jc w:val="both"/>
        <w:rPr>
          <w:rFonts w:cstheme="minorHAnsi"/>
          <w:color w:val="000000" w:themeColor="text1"/>
          <w:sz w:val="24"/>
          <w:szCs w:val="24"/>
        </w:rPr>
      </w:pPr>
      <w:r w:rsidRPr="00E45F13">
        <w:rPr>
          <w:rFonts w:cstheme="minorHAnsi"/>
          <w:color w:val="000000" w:themeColor="text1"/>
          <w:sz w:val="24"/>
          <w:szCs w:val="24"/>
        </w:rPr>
        <w:fldChar w:fldCharType="end"/>
      </w:r>
    </w:p>
    <w:p w14:paraId="059303B6" w14:textId="3901F4AC" w:rsidR="003F41DD" w:rsidRPr="00E45F13" w:rsidRDefault="003F41DD" w:rsidP="00F47D03">
      <w:pPr>
        <w:spacing w:after="120" w:line="276" w:lineRule="auto"/>
        <w:jc w:val="both"/>
        <w:rPr>
          <w:rFonts w:cstheme="minorHAnsi"/>
          <w:b/>
          <w:color w:val="000000" w:themeColor="text1"/>
          <w:sz w:val="24"/>
          <w:szCs w:val="24"/>
        </w:rPr>
      </w:pPr>
    </w:p>
    <w:p w14:paraId="1B144321" w14:textId="735FF7E4" w:rsidR="003F41DD" w:rsidRPr="00E45F13" w:rsidRDefault="003F41DD" w:rsidP="00F47D03">
      <w:pPr>
        <w:rPr>
          <w:rFonts w:cstheme="minorHAnsi"/>
          <w:sz w:val="24"/>
          <w:szCs w:val="24"/>
        </w:rPr>
      </w:pPr>
    </w:p>
    <w:p w14:paraId="43B5DACB" w14:textId="2D5E1DDF" w:rsidR="003F41DD" w:rsidRPr="00E45F13" w:rsidRDefault="005F4008" w:rsidP="005F4008">
      <w:pPr>
        <w:tabs>
          <w:tab w:val="left" w:pos="5328"/>
        </w:tabs>
        <w:rPr>
          <w:rFonts w:cstheme="minorHAnsi"/>
          <w:b/>
          <w:color w:val="000000" w:themeColor="text1"/>
          <w:sz w:val="24"/>
          <w:szCs w:val="24"/>
        </w:rPr>
      </w:pPr>
      <w:r>
        <w:rPr>
          <w:rFonts w:cstheme="minorHAnsi"/>
          <w:b/>
          <w:color w:val="000000" w:themeColor="text1"/>
          <w:sz w:val="24"/>
          <w:szCs w:val="24"/>
        </w:rPr>
        <w:tab/>
      </w:r>
    </w:p>
    <w:p w14:paraId="7532E56C" w14:textId="3C98653C" w:rsidR="003F41DD" w:rsidRPr="00E45F13" w:rsidRDefault="003F41DD" w:rsidP="00F47D03">
      <w:pPr>
        <w:tabs>
          <w:tab w:val="left" w:pos="5228"/>
        </w:tabs>
        <w:rPr>
          <w:rFonts w:cstheme="minorHAnsi"/>
          <w:sz w:val="24"/>
          <w:szCs w:val="24"/>
        </w:rPr>
      </w:pPr>
      <w:r w:rsidRPr="00E45F13">
        <w:rPr>
          <w:rFonts w:cstheme="minorHAnsi"/>
          <w:sz w:val="24"/>
          <w:szCs w:val="24"/>
        </w:rPr>
        <w:tab/>
      </w:r>
    </w:p>
    <w:sectPr w:rsidR="003F41DD" w:rsidRPr="00E45F13" w:rsidSect="0048009F">
      <w:type w:val="continuous"/>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7D47C" w14:textId="77777777" w:rsidR="00F125E1" w:rsidRDefault="00F125E1" w:rsidP="009F6D4C">
      <w:pPr>
        <w:spacing w:after="0" w:line="240" w:lineRule="auto"/>
      </w:pPr>
      <w:r>
        <w:separator/>
      </w:r>
    </w:p>
  </w:endnote>
  <w:endnote w:type="continuationSeparator" w:id="0">
    <w:p w14:paraId="348B8F12" w14:textId="77777777" w:rsidR="00F125E1" w:rsidRDefault="00F125E1" w:rsidP="009F6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A5D91" w14:textId="77777777" w:rsidR="00F125E1" w:rsidRDefault="00F125E1" w:rsidP="009F6D4C">
      <w:pPr>
        <w:spacing w:after="0" w:line="240" w:lineRule="auto"/>
      </w:pPr>
      <w:r>
        <w:separator/>
      </w:r>
    </w:p>
  </w:footnote>
  <w:footnote w:type="continuationSeparator" w:id="0">
    <w:p w14:paraId="41D54AD4" w14:textId="77777777" w:rsidR="00F125E1" w:rsidRDefault="00F125E1" w:rsidP="009F6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E9CAB" w14:textId="77777777" w:rsidR="009F6D4C" w:rsidRDefault="009F6D4C">
    <w:pPr>
      <w:pStyle w:val="Header"/>
    </w:pPr>
    <w:r>
      <w:t>Asian Journal of Logistics Management, Vol. …., No. …., Year, pp.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9501" w14:textId="77777777" w:rsidR="009F6D4C" w:rsidRDefault="009F6D4C" w:rsidP="009F6D4C">
    <w:pPr>
      <w:pStyle w:val="Header"/>
      <w:jc w:val="right"/>
      <w:rPr>
        <w:sz w:val="18"/>
      </w:rPr>
    </w:pPr>
    <w:r w:rsidRPr="009F6D4C">
      <w:rPr>
        <w:sz w:val="18"/>
      </w:rPr>
      <w:t>Asian</w:t>
    </w:r>
    <w:r>
      <w:rPr>
        <w:sz w:val="18"/>
      </w:rPr>
      <w:t xml:space="preserve"> Journal of Logistics Management </w:t>
    </w:r>
  </w:p>
  <w:p w14:paraId="710236DB" w14:textId="77777777" w:rsidR="009F6D4C" w:rsidRDefault="009F6D4C" w:rsidP="009F6D4C">
    <w:pPr>
      <w:pStyle w:val="Header"/>
      <w:jc w:val="right"/>
      <w:rPr>
        <w:sz w:val="18"/>
      </w:rPr>
    </w:pPr>
    <w:r w:rsidRPr="009F6D4C">
      <w:rPr>
        <w:sz w:val="18"/>
      </w:rPr>
      <w:t>Vol. ..., No. ..., ... Year, pp. ...-...</w:t>
    </w:r>
  </w:p>
  <w:p w14:paraId="7CFF542F" w14:textId="77777777" w:rsidR="00233703" w:rsidRDefault="009F6D4C" w:rsidP="009F6D4C">
    <w:pPr>
      <w:pStyle w:val="Header"/>
      <w:jc w:val="right"/>
      <w:rPr>
        <w:sz w:val="18"/>
      </w:rPr>
    </w:pPr>
    <w:r>
      <w:rPr>
        <w:sz w:val="18"/>
      </w:rPr>
      <w:t>Published by Department of Business</w:t>
    </w:r>
    <w:r w:rsidR="00233703">
      <w:rPr>
        <w:sz w:val="18"/>
      </w:rPr>
      <w:t xml:space="preserve"> and Finance, </w:t>
    </w:r>
  </w:p>
  <w:p w14:paraId="6A4D8D2D" w14:textId="77777777" w:rsidR="009F6D4C" w:rsidRPr="009F6D4C" w:rsidRDefault="0033473B" w:rsidP="009F6D4C">
    <w:pPr>
      <w:pStyle w:val="Header"/>
      <w:jc w:val="right"/>
      <w:rPr>
        <w:sz w:val="18"/>
      </w:rPr>
    </w:pPr>
    <w:r>
      <w:rPr>
        <w:sz w:val="18"/>
      </w:rPr>
      <w:t>Diponegoro University</w:t>
    </w:r>
    <w:r w:rsidR="009F6D4C" w:rsidRPr="009F6D4C">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E4C56"/>
    <w:multiLevelType w:val="hybridMultilevel"/>
    <w:tmpl w:val="744E34BA"/>
    <w:lvl w:ilvl="0" w:tplc="840AF004">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83640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0NjA3tDQ0MTM1NjBQ0lEKTi0uzszPAykwrAUACXgz8SwAAAA="/>
  </w:docVars>
  <w:rsids>
    <w:rsidRoot w:val="00397EC1"/>
    <w:rsid w:val="00002119"/>
    <w:rsid w:val="0002429B"/>
    <w:rsid w:val="00026307"/>
    <w:rsid w:val="00072735"/>
    <w:rsid w:val="000A2A89"/>
    <w:rsid w:val="000A6CD5"/>
    <w:rsid w:val="000B10DA"/>
    <w:rsid w:val="000C7A95"/>
    <w:rsid w:val="001267C9"/>
    <w:rsid w:val="00150BE9"/>
    <w:rsid w:val="0017486F"/>
    <w:rsid w:val="001776C7"/>
    <w:rsid w:val="001A6E01"/>
    <w:rsid w:val="001E4823"/>
    <w:rsid w:val="001F41D9"/>
    <w:rsid w:val="00205A9B"/>
    <w:rsid w:val="00233703"/>
    <w:rsid w:val="00246005"/>
    <w:rsid w:val="0028273E"/>
    <w:rsid w:val="002A3EB4"/>
    <w:rsid w:val="002A445D"/>
    <w:rsid w:val="0033473B"/>
    <w:rsid w:val="003428E1"/>
    <w:rsid w:val="00343DB1"/>
    <w:rsid w:val="00352E8E"/>
    <w:rsid w:val="00355DDC"/>
    <w:rsid w:val="0036153E"/>
    <w:rsid w:val="003850D2"/>
    <w:rsid w:val="00397EC1"/>
    <w:rsid w:val="003B1604"/>
    <w:rsid w:val="003F41DD"/>
    <w:rsid w:val="00442AC4"/>
    <w:rsid w:val="0048009F"/>
    <w:rsid w:val="004E25AB"/>
    <w:rsid w:val="004F697F"/>
    <w:rsid w:val="00544731"/>
    <w:rsid w:val="00553774"/>
    <w:rsid w:val="00557A96"/>
    <w:rsid w:val="005670D0"/>
    <w:rsid w:val="005A6CCD"/>
    <w:rsid w:val="005B63A4"/>
    <w:rsid w:val="005E70C2"/>
    <w:rsid w:val="005F4008"/>
    <w:rsid w:val="00621F6E"/>
    <w:rsid w:val="006312FD"/>
    <w:rsid w:val="0063584F"/>
    <w:rsid w:val="00696AC3"/>
    <w:rsid w:val="006D2D99"/>
    <w:rsid w:val="006E1D3A"/>
    <w:rsid w:val="006E43B9"/>
    <w:rsid w:val="00735EC0"/>
    <w:rsid w:val="007372D0"/>
    <w:rsid w:val="00747A69"/>
    <w:rsid w:val="00797E7C"/>
    <w:rsid w:val="007C3C39"/>
    <w:rsid w:val="007C6C0D"/>
    <w:rsid w:val="007E18A5"/>
    <w:rsid w:val="00814290"/>
    <w:rsid w:val="00834953"/>
    <w:rsid w:val="00843F57"/>
    <w:rsid w:val="0088214F"/>
    <w:rsid w:val="008854FF"/>
    <w:rsid w:val="008903EF"/>
    <w:rsid w:val="008B184B"/>
    <w:rsid w:val="008B7FE1"/>
    <w:rsid w:val="00933ABB"/>
    <w:rsid w:val="00944B67"/>
    <w:rsid w:val="00952CDB"/>
    <w:rsid w:val="00960119"/>
    <w:rsid w:val="0098252E"/>
    <w:rsid w:val="009A10FC"/>
    <w:rsid w:val="009C3EC3"/>
    <w:rsid w:val="009C6F75"/>
    <w:rsid w:val="009D3A66"/>
    <w:rsid w:val="009F24FA"/>
    <w:rsid w:val="009F6D4C"/>
    <w:rsid w:val="00A01F67"/>
    <w:rsid w:val="00A0659A"/>
    <w:rsid w:val="00A134D9"/>
    <w:rsid w:val="00A62383"/>
    <w:rsid w:val="00A724DE"/>
    <w:rsid w:val="00AA535E"/>
    <w:rsid w:val="00AA5C6E"/>
    <w:rsid w:val="00B07322"/>
    <w:rsid w:val="00B25C51"/>
    <w:rsid w:val="00B615B9"/>
    <w:rsid w:val="00B67C94"/>
    <w:rsid w:val="00B74A14"/>
    <w:rsid w:val="00B74C61"/>
    <w:rsid w:val="00B8762D"/>
    <w:rsid w:val="00B94626"/>
    <w:rsid w:val="00B96AB4"/>
    <w:rsid w:val="00BA552D"/>
    <w:rsid w:val="00BE3C3C"/>
    <w:rsid w:val="00C23A70"/>
    <w:rsid w:val="00C25311"/>
    <w:rsid w:val="00C26CA4"/>
    <w:rsid w:val="00C41CC1"/>
    <w:rsid w:val="00C81D6A"/>
    <w:rsid w:val="00C8378A"/>
    <w:rsid w:val="00CB1BC8"/>
    <w:rsid w:val="00D1522E"/>
    <w:rsid w:val="00D32A77"/>
    <w:rsid w:val="00D7554B"/>
    <w:rsid w:val="00D86EE3"/>
    <w:rsid w:val="00D86FBA"/>
    <w:rsid w:val="00D9717C"/>
    <w:rsid w:val="00E03ADC"/>
    <w:rsid w:val="00E13A7A"/>
    <w:rsid w:val="00E335BB"/>
    <w:rsid w:val="00E45F13"/>
    <w:rsid w:val="00E8021E"/>
    <w:rsid w:val="00E82395"/>
    <w:rsid w:val="00E82EE2"/>
    <w:rsid w:val="00E928E0"/>
    <w:rsid w:val="00E975D3"/>
    <w:rsid w:val="00F05F1E"/>
    <w:rsid w:val="00F125E1"/>
    <w:rsid w:val="00F16B76"/>
    <w:rsid w:val="00F47D03"/>
    <w:rsid w:val="00F504E9"/>
    <w:rsid w:val="00F714C0"/>
    <w:rsid w:val="00F95F2E"/>
    <w:rsid w:val="00FF03CB"/>
    <w:rsid w:val="00FF0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1D374"/>
  <w15:chartTrackingRefBased/>
  <w15:docId w15:val="{EEE037EB-74DD-4B79-9BF9-172B7C59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78A"/>
    <w:pPr>
      <w:keepNext/>
      <w:keepLines/>
      <w:spacing w:before="240" w:after="0"/>
      <w:outlineLvl w:val="0"/>
    </w:pPr>
    <w:rPr>
      <w:rFonts w:asciiTheme="majorHAnsi" w:eastAsiaTheme="majorEastAsia" w:hAnsiTheme="majorHAnsi" w:cstheme="majorBidi"/>
      <w:color w:val="2E74B5" w:themeColor="accent1" w:themeShade="BF"/>
      <w:sz w:val="32"/>
      <w:szCs w:val="32"/>
      <w:lang w:val="en-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3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A5C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E8021E"/>
    <w:rPr>
      <w:color w:val="0563C1" w:themeColor="hyperlink"/>
      <w:u w:val="single"/>
    </w:rPr>
  </w:style>
  <w:style w:type="paragraph" w:styleId="Header">
    <w:name w:val="header"/>
    <w:basedOn w:val="Normal"/>
    <w:link w:val="HeaderChar"/>
    <w:uiPriority w:val="99"/>
    <w:unhideWhenUsed/>
    <w:rsid w:val="009F6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D4C"/>
  </w:style>
  <w:style w:type="paragraph" w:styleId="Footer">
    <w:name w:val="footer"/>
    <w:basedOn w:val="Normal"/>
    <w:link w:val="FooterChar"/>
    <w:uiPriority w:val="99"/>
    <w:unhideWhenUsed/>
    <w:rsid w:val="009F6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D4C"/>
  </w:style>
  <w:style w:type="character" w:customStyle="1" w:styleId="q4iawc">
    <w:name w:val="q4iawc"/>
    <w:basedOn w:val="DefaultParagraphFont"/>
    <w:rsid w:val="00A724DE"/>
  </w:style>
  <w:style w:type="character" w:customStyle="1" w:styleId="jlqj4b">
    <w:name w:val="jlqj4b"/>
    <w:basedOn w:val="DefaultParagraphFont"/>
    <w:rsid w:val="00D86EE3"/>
  </w:style>
  <w:style w:type="paragraph" w:styleId="NoSpacing">
    <w:name w:val="No Spacing"/>
    <w:uiPriority w:val="1"/>
    <w:qFormat/>
    <w:rsid w:val="00735EC0"/>
    <w:pPr>
      <w:spacing w:after="0" w:line="240" w:lineRule="auto"/>
    </w:pPr>
    <w:rPr>
      <w:lang w:val="en-ID"/>
    </w:rPr>
  </w:style>
  <w:style w:type="character" w:styleId="UnresolvedMention">
    <w:name w:val="Unresolved Mention"/>
    <w:basedOn w:val="DefaultParagraphFont"/>
    <w:uiPriority w:val="99"/>
    <w:semiHidden/>
    <w:unhideWhenUsed/>
    <w:rsid w:val="00735EC0"/>
    <w:rPr>
      <w:color w:val="605E5C"/>
      <w:shd w:val="clear" w:color="auto" w:fill="E1DFDD"/>
    </w:rPr>
  </w:style>
  <w:style w:type="paragraph" w:styleId="ListParagraph">
    <w:name w:val="List Paragraph"/>
    <w:basedOn w:val="Normal"/>
    <w:uiPriority w:val="34"/>
    <w:qFormat/>
    <w:rsid w:val="00C8378A"/>
    <w:pPr>
      <w:ind w:left="720"/>
      <w:contextualSpacing/>
    </w:pPr>
    <w:rPr>
      <w:lang w:val="en-ID"/>
    </w:rPr>
  </w:style>
  <w:style w:type="character" w:customStyle="1" w:styleId="viiyi">
    <w:name w:val="viiyi"/>
    <w:basedOn w:val="DefaultParagraphFont"/>
    <w:rsid w:val="00C8378A"/>
  </w:style>
  <w:style w:type="character" w:customStyle="1" w:styleId="Heading1Char">
    <w:name w:val="Heading 1 Char"/>
    <w:basedOn w:val="DefaultParagraphFont"/>
    <w:link w:val="Heading1"/>
    <w:uiPriority w:val="9"/>
    <w:rsid w:val="00C8378A"/>
    <w:rPr>
      <w:rFonts w:asciiTheme="majorHAnsi" w:eastAsiaTheme="majorEastAsia" w:hAnsiTheme="majorHAnsi" w:cstheme="majorBidi"/>
      <w:color w:val="2E74B5" w:themeColor="accent1" w:themeShade="BF"/>
      <w:sz w:val="32"/>
      <w:szCs w:val="32"/>
      <w:lang w:val="en-ID"/>
    </w:rPr>
  </w:style>
  <w:style w:type="paragraph" w:styleId="Caption">
    <w:name w:val="caption"/>
    <w:basedOn w:val="Normal"/>
    <w:next w:val="Normal"/>
    <w:uiPriority w:val="35"/>
    <w:unhideWhenUsed/>
    <w:qFormat/>
    <w:rsid w:val="00C8378A"/>
    <w:pPr>
      <w:spacing w:after="200" w:line="240" w:lineRule="auto"/>
    </w:pPr>
    <w:rPr>
      <w:i/>
      <w:iCs/>
      <w:color w:val="44546A" w:themeColor="text2"/>
      <w:sz w:val="18"/>
      <w:szCs w:val="18"/>
    </w:rPr>
  </w:style>
  <w:style w:type="paragraph" w:customStyle="1" w:styleId="Style1">
    <w:name w:val="Style1"/>
    <w:basedOn w:val="Heading1"/>
    <w:link w:val="Style1Char"/>
    <w:qFormat/>
    <w:rsid w:val="00F47D03"/>
    <w:pPr>
      <w:spacing w:line="480" w:lineRule="auto"/>
      <w:jc w:val="center"/>
    </w:pPr>
    <w:rPr>
      <w:rFonts w:ascii="Times New Roman" w:hAnsi="Times New Roman"/>
      <w:b/>
      <w:sz w:val="24"/>
    </w:rPr>
  </w:style>
  <w:style w:type="character" w:customStyle="1" w:styleId="Style1Char">
    <w:name w:val="Style1 Char"/>
    <w:basedOn w:val="Heading1Char"/>
    <w:link w:val="Style1"/>
    <w:rsid w:val="00F47D03"/>
    <w:rPr>
      <w:rFonts w:ascii="Times New Roman" w:eastAsiaTheme="majorEastAsia" w:hAnsi="Times New Roman" w:cstheme="majorBidi"/>
      <w:b/>
      <w:color w:val="2E74B5" w:themeColor="accent1" w:themeShade="BF"/>
      <w:sz w:val="24"/>
      <w:szCs w:val="32"/>
      <w:lang w:val="en-ID"/>
    </w:rPr>
  </w:style>
  <w:style w:type="character" w:customStyle="1" w:styleId="thumbnail-abstrak-publikasi">
    <w:name w:val="thumbnail-abstrak-publikasi"/>
    <w:basedOn w:val="DefaultParagraphFont"/>
    <w:rsid w:val="00F47D03"/>
  </w:style>
  <w:style w:type="paragraph" w:customStyle="1" w:styleId="bab2">
    <w:name w:val="bab2"/>
    <w:basedOn w:val="ListParagraph"/>
    <w:link w:val="bab2Char"/>
    <w:qFormat/>
    <w:rsid w:val="00F47D03"/>
    <w:pPr>
      <w:spacing w:after="0" w:line="480" w:lineRule="auto"/>
      <w:ind w:left="0" w:firstLine="567"/>
      <w:jc w:val="both"/>
    </w:pPr>
    <w:rPr>
      <w:rFonts w:ascii="Times New Roman" w:hAnsi="Times New Roman" w:cs="Times New Roman"/>
      <w:sz w:val="24"/>
    </w:rPr>
  </w:style>
  <w:style w:type="character" w:customStyle="1" w:styleId="bab2Char">
    <w:name w:val="bab2 Char"/>
    <w:basedOn w:val="DefaultParagraphFont"/>
    <w:link w:val="bab2"/>
    <w:rsid w:val="00F47D03"/>
    <w:rPr>
      <w:rFonts w:ascii="Times New Roman" w:hAnsi="Times New Roman" w:cs="Times New Roman"/>
      <w:sz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adsugiono@upi.edu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gusrahayu@upi.edu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FBACF-1F4C-44C5-8408-4F1A0D031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23985</Words>
  <Characters>136720</Characters>
  <Application>Microsoft Office Word</Application>
  <DocSecurity>0</DocSecurity>
  <Lines>1139</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hp;staciareviany</dc:creator>
  <cp:keywords>AJLM</cp:keywords>
  <dc:description/>
  <cp:lastModifiedBy>Ahmad</cp:lastModifiedBy>
  <cp:revision>5</cp:revision>
  <dcterms:created xsi:type="dcterms:W3CDTF">2022-05-16T04:34:00Z</dcterms:created>
  <dcterms:modified xsi:type="dcterms:W3CDTF">2022-05-16T04:52:00Z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http://www.zotero.org/styles/elsevier-harvard</vt:lpwstr>
  </property>
  <property fmtid="{D5CDD505-2E9C-101B-9397-08002B2CF9AE}" pid="13" name="Mendeley Recent Style Name 5_1">
    <vt:lpwstr>Elsevier - Harvard (with titles)</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cab49eee-c05b-35ae-ab79-05c920ffb736</vt:lpwstr>
  </property>
  <property fmtid="{D5CDD505-2E9C-101B-9397-08002B2CF9AE}" pid="24" name="Mendeley Citation Style_1">
    <vt:lpwstr>http://www.zotero.org/styles/elsevier-harvard</vt:lpwstr>
  </property>
</Properties>
</file>